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6E31" w14:textId="26C60568" w:rsidR="001C67C3" w:rsidRPr="001351EC" w:rsidRDefault="00C5469F" w:rsidP="00C5469F">
      <w:pPr>
        <w:pStyle w:val="Heading1"/>
        <w:spacing w:before="5160"/>
        <w:jc w:val="center"/>
        <w:rPr>
          <w:rFonts w:ascii="Georgia" w:hAnsi="Georgia"/>
          <w:sz w:val="40"/>
          <w:szCs w:val="36"/>
        </w:rPr>
      </w:pPr>
      <w:bookmarkStart w:id="0" w:name="_Toc164160855"/>
      <w:r>
        <w:rPr>
          <w:noProof/>
        </w:rPr>
        <w:drawing>
          <wp:anchor distT="0" distB="0" distL="114300" distR="114300" simplePos="0" relativeHeight="251658240" behindDoc="1" locked="0" layoutInCell="1" allowOverlap="1" wp14:anchorId="0D519BCA" wp14:editId="6D487963">
            <wp:simplePos x="0" y="0"/>
            <wp:positionH relativeFrom="margin">
              <wp:posOffset>-854710</wp:posOffset>
            </wp:positionH>
            <wp:positionV relativeFrom="paragraph">
              <wp:posOffset>328930</wp:posOffset>
            </wp:positionV>
            <wp:extent cx="7406640" cy="10337165"/>
            <wp:effectExtent l="0" t="0" r="3810" b="6985"/>
            <wp:wrapNone/>
            <wp:docPr id="212965392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653929" name="Picture 1">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06640" cy="10337165"/>
                    </a:xfrm>
                    <a:prstGeom prst="rect">
                      <a:avLst/>
                    </a:prstGeom>
                  </pic:spPr>
                </pic:pic>
              </a:graphicData>
            </a:graphic>
            <wp14:sizeRelH relativeFrom="page">
              <wp14:pctWidth>0</wp14:pctWidth>
            </wp14:sizeRelH>
            <wp14:sizeRelV relativeFrom="page">
              <wp14:pctHeight>0</wp14:pctHeight>
            </wp14:sizeRelV>
          </wp:anchor>
        </w:drawing>
      </w:r>
      <w:r w:rsidR="001C67C3" w:rsidRPr="00D52BE8">
        <w:rPr>
          <w:rFonts w:ascii="Aptos" w:eastAsia="Aptos" w:hAnsi="Aptos" w:cs="Times New Roman"/>
          <w:noProof/>
          <w:kern w:val="0"/>
          <w14:ligatures w14:val="none"/>
        </w:rPr>
        <w:drawing>
          <wp:anchor distT="0" distB="0" distL="114300" distR="114300" simplePos="0" relativeHeight="251657215" behindDoc="1" locked="0" layoutInCell="1" allowOverlap="1" wp14:anchorId="3C837448" wp14:editId="5C592B49">
            <wp:simplePos x="0" y="0"/>
            <wp:positionH relativeFrom="margin">
              <wp:posOffset>1895475</wp:posOffset>
            </wp:positionH>
            <wp:positionV relativeFrom="paragraph">
              <wp:posOffset>-582295</wp:posOffset>
            </wp:positionV>
            <wp:extent cx="1981200" cy="766445"/>
            <wp:effectExtent l="0" t="0" r="0" b="0"/>
            <wp:wrapNone/>
            <wp:docPr id="3" name="Picture 11" descr="Australian Govern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descr="Australian Government">
                      <a:extLst>
                        <a:ext uri="{C183D7F6-B498-43B3-948B-1728B52AA6E4}">
                          <adec:decorative xmlns:adec="http://schemas.microsoft.com/office/drawing/2017/decorative" val="0"/>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t="11696" b="32161"/>
                    <a:stretch/>
                  </pic:blipFill>
                  <pic:spPr bwMode="auto">
                    <a:xfrm>
                      <a:off x="0" y="0"/>
                      <a:ext cx="1981200" cy="7664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67C3" w:rsidRPr="001351EC">
        <w:rPr>
          <w:rFonts w:ascii="Georgia" w:hAnsi="Georgia"/>
          <w:sz w:val="40"/>
          <w:szCs w:val="36"/>
        </w:rPr>
        <w:t>Whole-of-Government Investment in</w:t>
      </w:r>
    </w:p>
    <w:p w14:paraId="4AD41415" w14:textId="673992EA" w:rsidR="001C67C3" w:rsidRPr="001351EC" w:rsidRDefault="001C67C3" w:rsidP="001C67C3">
      <w:pPr>
        <w:pStyle w:val="Heading1"/>
        <w:spacing w:before="0"/>
        <w:jc w:val="center"/>
        <w:rPr>
          <w:rFonts w:ascii="Georgia" w:hAnsi="Georgia"/>
          <w:sz w:val="40"/>
          <w:szCs w:val="36"/>
        </w:rPr>
      </w:pPr>
      <w:r w:rsidRPr="001351EC">
        <w:rPr>
          <w:rFonts w:ascii="Georgia" w:hAnsi="Georgia"/>
          <w:sz w:val="40"/>
          <w:szCs w:val="36"/>
        </w:rPr>
        <w:t xml:space="preserve">the </w:t>
      </w:r>
      <w:bookmarkEnd w:id="0"/>
      <w:r w:rsidRPr="001351EC">
        <w:rPr>
          <w:rFonts w:ascii="Georgia" w:hAnsi="Georgia"/>
          <w:sz w:val="40"/>
          <w:szCs w:val="36"/>
        </w:rPr>
        <w:t>Early Years – Progress Update</w:t>
      </w:r>
    </w:p>
    <w:p w14:paraId="57FD8FD4" w14:textId="77777777" w:rsidR="00C5469F" w:rsidRDefault="00C5469F" w:rsidP="001C67C3">
      <w:pPr>
        <w:jc w:val="center"/>
        <w:rPr>
          <w:rFonts w:ascii="Georgia" w:hAnsi="Georgia"/>
          <w:b/>
          <w:bCs/>
          <w:sz w:val="32"/>
          <w:szCs w:val="32"/>
        </w:rPr>
      </w:pPr>
    </w:p>
    <w:p w14:paraId="45135201" w14:textId="3012B02E" w:rsidR="001C67C3" w:rsidRPr="00C61F01" w:rsidRDefault="001C67C3" w:rsidP="001C67C3">
      <w:pPr>
        <w:jc w:val="center"/>
        <w:rPr>
          <w:rFonts w:ascii="Georgia" w:hAnsi="Georgia"/>
          <w:b/>
          <w:bCs/>
          <w:sz w:val="32"/>
          <w:szCs w:val="32"/>
        </w:rPr>
      </w:pPr>
      <w:r w:rsidRPr="00C61F01">
        <w:rPr>
          <w:rFonts w:ascii="Georgia" w:hAnsi="Georgia"/>
          <w:b/>
          <w:bCs/>
          <w:sz w:val="32"/>
          <w:szCs w:val="32"/>
        </w:rPr>
        <w:t>May 2024</w:t>
      </w:r>
    </w:p>
    <w:p w14:paraId="58F989E8" w14:textId="55F51CB9" w:rsidR="008347E9" w:rsidRDefault="008347E9" w:rsidP="002D11A8">
      <w:pPr>
        <w:spacing w:after="0" w:line="240" w:lineRule="auto"/>
        <w:rPr>
          <w:b/>
          <w:bCs/>
        </w:rPr>
      </w:pPr>
      <w:r>
        <w:rPr>
          <w:b/>
          <w:bCs/>
        </w:rPr>
        <w:br w:type="page"/>
      </w:r>
    </w:p>
    <w:sdt>
      <w:sdtPr>
        <w:rPr>
          <w:rFonts w:eastAsiaTheme="minorHAnsi" w:cstheme="minorBidi"/>
          <w:b w:val="0"/>
          <w:bCs w:val="0"/>
          <w:sz w:val="22"/>
          <w:szCs w:val="22"/>
          <w:lang w:bidi="ar-SA"/>
        </w:rPr>
        <w:id w:val="1387681022"/>
        <w:docPartObj>
          <w:docPartGallery w:val="Table of Contents"/>
          <w:docPartUnique/>
        </w:docPartObj>
      </w:sdtPr>
      <w:sdtEndPr>
        <w:rPr>
          <w:noProof/>
        </w:rPr>
      </w:sdtEndPr>
      <w:sdtContent>
        <w:p w14:paraId="782C7866" w14:textId="77777777" w:rsidR="008347E9" w:rsidRPr="00C55B27" w:rsidRDefault="008347E9" w:rsidP="002D11A8">
          <w:pPr>
            <w:pStyle w:val="TOCHeading"/>
            <w:spacing w:before="0" w:line="240" w:lineRule="auto"/>
          </w:pPr>
          <w:r w:rsidRPr="00C55B27">
            <w:t>Contents</w:t>
          </w:r>
        </w:p>
        <w:p w14:paraId="6AE6E839" w14:textId="68E127E1" w:rsidR="00286298" w:rsidRDefault="008347E9">
          <w:pPr>
            <w:pStyle w:val="TOC1"/>
            <w:rPr>
              <w:rFonts w:asciiTheme="minorHAnsi" w:eastAsiaTheme="minorEastAsia" w:hAnsiTheme="minorHAnsi"/>
              <w:noProof/>
              <w:lang w:eastAsia="en-AU"/>
            </w:rPr>
          </w:pPr>
          <w:r w:rsidRPr="00C55B27">
            <w:fldChar w:fldCharType="begin"/>
          </w:r>
          <w:r w:rsidRPr="00C55B27">
            <w:instrText xml:space="preserve"> TOC \o "1-3" \h \z \u </w:instrText>
          </w:r>
          <w:r w:rsidRPr="00C55B27">
            <w:fldChar w:fldCharType="separate"/>
          </w:r>
          <w:hyperlink w:anchor="_Toc165880842" w:history="1">
            <w:r w:rsidR="00286298" w:rsidRPr="002A753C">
              <w:rPr>
                <w:rStyle w:val="Hyperlink"/>
                <w:noProof/>
              </w:rPr>
              <w:t>Introduction</w:t>
            </w:r>
            <w:r w:rsidR="00286298">
              <w:rPr>
                <w:noProof/>
                <w:webHidden/>
              </w:rPr>
              <w:tab/>
            </w:r>
            <w:r w:rsidR="00286298">
              <w:rPr>
                <w:noProof/>
                <w:webHidden/>
              </w:rPr>
              <w:fldChar w:fldCharType="begin"/>
            </w:r>
            <w:r w:rsidR="00286298">
              <w:rPr>
                <w:noProof/>
                <w:webHidden/>
              </w:rPr>
              <w:instrText xml:space="preserve"> PAGEREF _Toc165880842 \h </w:instrText>
            </w:r>
            <w:r w:rsidR="00286298">
              <w:rPr>
                <w:noProof/>
                <w:webHidden/>
              </w:rPr>
            </w:r>
            <w:r w:rsidR="00286298">
              <w:rPr>
                <w:noProof/>
                <w:webHidden/>
              </w:rPr>
              <w:fldChar w:fldCharType="separate"/>
            </w:r>
            <w:r w:rsidR="00487D7B">
              <w:rPr>
                <w:noProof/>
                <w:webHidden/>
              </w:rPr>
              <w:t>3</w:t>
            </w:r>
            <w:r w:rsidR="00286298">
              <w:rPr>
                <w:noProof/>
                <w:webHidden/>
              </w:rPr>
              <w:fldChar w:fldCharType="end"/>
            </w:r>
          </w:hyperlink>
        </w:p>
        <w:p w14:paraId="3767B730" w14:textId="0569D0C3" w:rsidR="00286298" w:rsidRDefault="00000000">
          <w:pPr>
            <w:pStyle w:val="TOC1"/>
            <w:rPr>
              <w:rFonts w:asciiTheme="minorHAnsi" w:eastAsiaTheme="minorEastAsia" w:hAnsiTheme="minorHAnsi"/>
              <w:noProof/>
              <w:lang w:eastAsia="en-AU"/>
            </w:rPr>
          </w:pPr>
          <w:hyperlink w:anchor="_Toc165880843" w:history="1">
            <w:r w:rsidR="00286298" w:rsidRPr="002A753C">
              <w:rPr>
                <w:rStyle w:val="Hyperlink"/>
                <w:noProof/>
              </w:rPr>
              <w:t>Recent investments to support children and their families</w:t>
            </w:r>
            <w:r w:rsidR="00286298">
              <w:rPr>
                <w:noProof/>
                <w:webHidden/>
              </w:rPr>
              <w:tab/>
            </w:r>
            <w:r w:rsidR="00286298">
              <w:rPr>
                <w:noProof/>
                <w:webHidden/>
              </w:rPr>
              <w:fldChar w:fldCharType="begin"/>
            </w:r>
            <w:r w:rsidR="00286298">
              <w:rPr>
                <w:noProof/>
                <w:webHidden/>
              </w:rPr>
              <w:instrText xml:space="preserve"> PAGEREF _Toc165880843 \h </w:instrText>
            </w:r>
            <w:r w:rsidR="00286298">
              <w:rPr>
                <w:noProof/>
                <w:webHidden/>
              </w:rPr>
            </w:r>
            <w:r w:rsidR="00286298">
              <w:rPr>
                <w:noProof/>
                <w:webHidden/>
              </w:rPr>
              <w:fldChar w:fldCharType="separate"/>
            </w:r>
            <w:r w:rsidR="00487D7B">
              <w:rPr>
                <w:noProof/>
                <w:webHidden/>
              </w:rPr>
              <w:t>3</w:t>
            </w:r>
            <w:r w:rsidR="00286298">
              <w:rPr>
                <w:noProof/>
                <w:webHidden/>
              </w:rPr>
              <w:fldChar w:fldCharType="end"/>
            </w:r>
          </w:hyperlink>
        </w:p>
        <w:p w14:paraId="20EB763E" w14:textId="4395235A" w:rsidR="00286298" w:rsidRDefault="00000000">
          <w:pPr>
            <w:pStyle w:val="TOC2"/>
            <w:tabs>
              <w:tab w:val="right" w:leader="dot" w:pos="9016"/>
            </w:tabs>
            <w:rPr>
              <w:rFonts w:asciiTheme="minorHAnsi" w:eastAsiaTheme="minorEastAsia" w:hAnsiTheme="minorHAnsi"/>
              <w:noProof/>
              <w:lang w:eastAsia="en-AU"/>
            </w:rPr>
          </w:pPr>
          <w:hyperlink w:anchor="_Toc165880844" w:history="1">
            <w:r w:rsidR="00286298" w:rsidRPr="002A753C">
              <w:rPr>
                <w:rStyle w:val="Hyperlink"/>
                <w:rFonts w:eastAsia="Times New Roman"/>
                <w:noProof/>
                <w:lang w:eastAsia="en-AU"/>
              </w:rPr>
              <w:t>Better support and services for parents and carers</w:t>
            </w:r>
            <w:r w:rsidR="00286298">
              <w:rPr>
                <w:noProof/>
                <w:webHidden/>
              </w:rPr>
              <w:tab/>
            </w:r>
            <w:r w:rsidR="00286298">
              <w:rPr>
                <w:noProof/>
                <w:webHidden/>
              </w:rPr>
              <w:fldChar w:fldCharType="begin"/>
            </w:r>
            <w:r w:rsidR="00286298">
              <w:rPr>
                <w:noProof/>
                <w:webHidden/>
              </w:rPr>
              <w:instrText xml:space="preserve"> PAGEREF _Toc165880844 \h </w:instrText>
            </w:r>
            <w:r w:rsidR="00286298">
              <w:rPr>
                <w:noProof/>
                <w:webHidden/>
              </w:rPr>
            </w:r>
            <w:r w:rsidR="00286298">
              <w:rPr>
                <w:noProof/>
                <w:webHidden/>
              </w:rPr>
              <w:fldChar w:fldCharType="separate"/>
            </w:r>
            <w:r w:rsidR="00487D7B">
              <w:rPr>
                <w:noProof/>
                <w:webHidden/>
              </w:rPr>
              <w:t>3</w:t>
            </w:r>
            <w:r w:rsidR="00286298">
              <w:rPr>
                <w:noProof/>
                <w:webHidden/>
              </w:rPr>
              <w:fldChar w:fldCharType="end"/>
            </w:r>
          </w:hyperlink>
        </w:p>
        <w:p w14:paraId="0423FF25" w14:textId="2603FFD2" w:rsidR="00286298" w:rsidRDefault="00000000">
          <w:pPr>
            <w:pStyle w:val="TOC2"/>
            <w:tabs>
              <w:tab w:val="right" w:leader="dot" w:pos="9016"/>
            </w:tabs>
            <w:rPr>
              <w:rFonts w:asciiTheme="minorHAnsi" w:eastAsiaTheme="minorEastAsia" w:hAnsiTheme="minorHAnsi"/>
              <w:noProof/>
              <w:lang w:eastAsia="en-AU"/>
            </w:rPr>
          </w:pPr>
          <w:hyperlink w:anchor="_Toc165880845" w:history="1">
            <w:r w:rsidR="00286298" w:rsidRPr="002A753C">
              <w:rPr>
                <w:rStyle w:val="Hyperlink"/>
                <w:rFonts w:eastAsia="Times New Roman"/>
                <w:noProof/>
                <w:lang w:eastAsia="en-AU"/>
              </w:rPr>
              <w:t>Empowering children and keeping them safe</w:t>
            </w:r>
            <w:r w:rsidR="00286298">
              <w:rPr>
                <w:noProof/>
                <w:webHidden/>
              </w:rPr>
              <w:tab/>
            </w:r>
            <w:r w:rsidR="00286298">
              <w:rPr>
                <w:noProof/>
                <w:webHidden/>
              </w:rPr>
              <w:fldChar w:fldCharType="begin"/>
            </w:r>
            <w:r w:rsidR="00286298">
              <w:rPr>
                <w:noProof/>
                <w:webHidden/>
              </w:rPr>
              <w:instrText xml:space="preserve"> PAGEREF _Toc165880845 \h </w:instrText>
            </w:r>
            <w:r w:rsidR="00286298">
              <w:rPr>
                <w:noProof/>
                <w:webHidden/>
              </w:rPr>
            </w:r>
            <w:r w:rsidR="00286298">
              <w:rPr>
                <w:noProof/>
                <w:webHidden/>
              </w:rPr>
              <w:fldChar w:fldCharType="separate"/>
            </w:r>
            <w:r w:rsidR="00487D7B">
              <w:rPr>
                <w:noProof/>
                <w:webHidden/>
              </w:rPr>
              <w:t>4</w:t>
            </w:r>
            <w:r w:rsidR="00286298">
              <w:rPr>
                <w:noProof/>
                <w:webHidden/>
              </w:rPr>
              <w:fldChar w:fldCharType="end"/>
            </w:r>
          </w:hyperlink>
        </w:p>
        <w:p w14:paraId="73FFE104" w14:textId="18FAA47A" w:rsidR="00286298" w:rsidRDefault="00000000">
          <w:pPr>
            <w:pStyle w:val="TOC3"/>
            <w:tabs>
              <w:tab w:val="right" w:leader="dot" w:pos="9016"/>
            </w:tabs>
            <w:rPr>
              <w:rFonts w:asciiTheme="minorHAnsi" w:eastAsiaTheme="minorEastAsia" w:hAnsiTheme="minorHAnsi"/>
              <w:noProof/>
              <w:lang w:eastAsia="en-AU"/>
            </w:rPr>
          </w:pPr>
          <w:hyperlink w:anchor="_Toc165880846" w:history="1">
            <w:r w:rsidR="00286298" w:rsidRPr="002A753C">
              <w:rPr>
                <w:rStyle w:val="Hyperlink"/>
                <w:noProof/>
                <w:lang w:eastAsia="en-AU"/>
              </w:rPr>
              <w:t>Creating opportunities for children to learn</w:t>
            </w:r>
            <w:r w:rsidR="00286298">
              <w:rPr>
                <w:noProof/>
                <w:webHidden/>
              </w:rPr>
              <w:tab/>
            </w:r>
            <w:r w:rsidR="00286298">
              <w:rPr>
                <w:noProof/>
                <w:webHidden/>
              </w:rPr>
              <w:fldChar w:fldCharType="begin"/>
            </w:r>
            <w:r w:rsidR="00286298">
              <w:rPr>
                <w:noProof/>
                <w:webHidden/>
              </w:rPr>
              <w:instrText xml:space="preserve"> PAGEREF _Toc165880846 \h </w:instrText>
            </w:r>
            <w:r w:rsidR="00286298">
              <w:rPr>
                <w:noProof/>
                <w:webHidden/>
              </w:rPr>
            </w:r>
            <w:r w:rsidR="00286298">
              <w:rPr>
                <w:noProof/>
                <w:webHidden/>
              </w:rPr>
              <w:fldChar w:fldCharType="separate"/>
            </w:r>
            <w:r w:rsidR="00487D7B">
              <w:rPr>
                <w:noProof/>
                <w:webHidden/>
              </w:rPr>
              <w:t>4</w:t>
            </w:r>
            <w:r w:rsidR="00286298">
              <w:rPr>
                <w:noProof/>
                <w:webHidden/>
              </w:rPr>
              <w:fldChar w:fldCharType="end"/>
            </w:r>
          </w:hyperlink>
        </w:p>
        <w:p w14:paraId="3A684798" w14:textId="14EED25F" w:rsidR="00286298" w:rsidRDefault="00000000">
          <w:pPr>
            <w:pStyle w:val="TOC3"/>
            <w:tabs>
              <w:tab w:val="right" w:leader="dot" w:pos="9016"/>
            </w:tabs>
            <w:rPr>
              <w:rFonts w:asciiTheme="minorHAnsi" w:eastAsiaTheme="minorEastAsia" w:hAnsiTheme="minorHAnsi"/>
              <w:noProof/>
              <w:lang w:eastAsia="en-AU"/>
            </w:rPr>
          </w:pPr>
          <w:hyperlink w:anchor="_Toc165880847" w:history="1">
            <w:r w:rsidR="00286298" w:rsidRPr="002A753C">
              <w:rPr>
                <w:rStyle w:val="Hyperlink"/>
                <w:noProof/>
                <w:lang w:eastAsia="en-AU"/>
              </w:rPr>
              <w:t>Creating safe places for children</w:t>
            </w:r>
            <w:r w:rsidR="00286298">
              <w:rPr>
                <w:noProof/>
                <w:webHidden/>
              </w:rPr>
              <w:tab/>
            </w:r>
            <w:r w:rsidR="00286298">
              <w:rPr>
                <w:noProof/>
                <w:webHidden/>
              </w:rPr>
              <w:fldChar w:fldCharType="begin"/>
            </w:r>
            <w:r w:rsidR="00286298">
              <w:rPr>
                <w:noProof/>
                <w:webHidden/>
              </w:rPr>
              <w:instrText xml:space="preserve"> PAGEREF _Toc165880847 \h </w:instrText>
            </w:r>
            <w:r w:rsidR="00286298">
              <w:rPr>
                <w:noProof/>
                <w:webHidden/>
              </w:rPr>
            </w:r>
            <w:r w:rsidR="00286298">
              <w:rPr>
                <w:noProof/>
                <w:webHidden/>
              </w:rPr>
              <w:fldChar w:fldCharType="separate"/>
            </w:r>
            <w:r w:rsidR="00487D7B">
              <w:rPr>
                <w:noProof/>
                <w:webHidden/>
              </w:rPr>
              <w:t>5</w:t>
            </w:r>
            <w:r w:rsidR="00286298">
              <w:rPr>
                <w:noProof/>
                <w:webHidden/>
              </w:rPr>
              <w:fldChar w:fldCharType="end"/>
            </w:r>
          </w:hyperlink>
        </w:p>
        <w:p w14:paraId="4D8F76D9" w14:textId="61E2D201" w:rsidR="00286298" w:rsidRDefault="00000000">
          <w:pPr>
            <w:pStyle w:val="TOC3"/>
            <w:tabs>
              <w:tab w:val="right" w:leader="dot" w:pos="9016"/>
            </w:tabs>
            <w:rPr>
              <w:rFonts w:asciiTheme="minorHAnsi" w:eastAsiaTheme="minorEastAsia" w:hAnsiTheme="minorHAnsi"/>
              <w:noProof/>
              <w:lang w:eastAsia="en-AU"/>
            </w:rPr>
          </w:pPr>
          <w:hyperlink w:anchor="_Toc165880848" w:history="1">
            <w:r w:rsidR="00286298" w:rsidRPr="002A753C">
              <w:rPr>
                <w:rStyle w:val="Hyperlink"/>
                <w:noProof/>
                <w:lang w:eastAsia="en-AU"/>
              </w:rPr>
              <w:t>Empowering children</w:t>
            </w:r>
            <w:r w:rsidR="00286298">
              <w:rPr>
                <w:noProof/>
                <w:webHidden/>
              </w:rPr>
              <w:tab/>
            </w:r>
            <w:r w:rsidR="00286298">
              <w:rPr>
                <w:noProof/>
                <w:webHidden/>
              </w:rPr>
              <w:fldChar w:fldCharType="begin"/>
            </w:r>
            <w:r w:rsidR="00286298">
              <w:rPr>
                <w:noProof/>
                <w:webHidden/>
              </w:rPr>
              <w:instrText xml:space="preserve"> PAGEREF _Toc165880848 \h </w:instrText>
            </w:r>
            <w:r w:rsidR="00286298">
              <w:rPr>
                <w:noProof/>
                <w:webHidden/>
              </w:rPr>
            </w:r>
            <w:r w:rsidR="00286298">
              <w:rPr>
                <w:noProof/>
                <w:webHidden/>
              </w:rPr>
              <w:fldChar w:fldCharType="separate"/>
            </w:r>
            <w:r w:rsidR="00487D7B">
              <w:rPr>
                <w:noProof/>
                <w:webHidden/>
              </w:rPr>
              <w:t>5</w:t>
            </w:r>
            <w:r w:rsidR="00286298">
              <w:rPr>
                <w:noProof/>
                <w:webHidden/>
              </w:rPr>
              <w:fldChar w:fldCharType="end"/>
            </w:r>
          </w:hyperlink>
        </w:p>
        <w:p w14:paraId="13CF3A80" w14:textId="5BE8934F" w:rsidR="00286298" w:rsidRDefault="00000000">
          <w:pPr>
            <w:pStyle w:val="TOC2"/>
            <w:tabs>
              <w:tab w:val="right" w:leader="dot" w:pos="9016"/>
            </w:tabs>
            <w:rPr>
              <w:rFonts w:asciiTheme="minorHAnsi" w:eastAsiaTheme="minorEastAsia" w:hAnsiTheme="minorHAnsi"/>
              <w:noProof/>
              <w:lang w:eastAsia="en-AU"/>
            </w:rPr>
          </w:pPr>
          <w:hyperlink w:anchor="_Toc165880849" w:history="1">
            <w:r w:rsidR="00286298" w:rsidRPr="002A753C">
              <w:rPr>
                <w:rStyle w:val="Hyperlink"/>
                <w:rFonts w:eastAsia="Times New Roman"/>
                <w:noProof/>
                <w:lang w:eastAsia="en-AU"/>
              </w:rPr>
              <w:t>Keeping children healthy and better supporting those with disability and developmental delay</w:t>
            </w:r>
            <w:r w:rsidR="00286298">
              <w:rPr>
                <w:noProof/>
                <w:webHidden/>
              </w:rPr>
              <w:tab/>
            </w:r>
            <w:r w:rsidR="00286298">
              <w:rPr>
                <w:noProof/>
                <w:webHidden/>
              </w:rPr>
              <w:fldChar w:fldCharType="begin"/>
            </w:r>
            <w:r w:rsidR="00286298">
              <w:rPr>
                <w:noProof/>
                <w:webHidden/>
              </w:rPr>
              <w:instrText xml:space="preserve"> PAGEREF _Toc165880849 \h </w:instrText>
            </w:r>
            <w:r w:rsidR="00286298">
              <w:rPr>
                <w:noProof/>
                <w:webHidden/>
              </w:rPr>
            </w:r>
            <w:r w:rsidR="00286298">
              <w:rPr>
                <w:noProof/>
                <w:webHidden/>
              </w:rPr>
              <w:fldChar w:fldCharType="separate"/>
            </w:r>
            <w:r w:rsidR="00487D7B">
              <w:rPr>
                <w:noProof/>
                <w:webHidden/>
              </w:rPr>
              <w:t>5</w:t>
            </w:r>
            <w:r w:rsidR="00286298">
              <w:rPr>
                <w:noProof/>
                <w:webHidden/>
              </w:rPr>
              <w:fldChar w:fldCharType="end"/>
            </w:r>
          </w:hyperlink>
        </w:p>
        <w:p w14:paraId="100407E9" w14:textId="2C0D9042" w:rsidR="00286298" w:rsidRDefault="00000000">
          <w:pPr>
            <w:pStyle w:val="TOC3"/>
            <w:tabs>
              <w:tab w:val="right" w:leader="dot" w:pos="9016"/>
            </w:tabs>
            <w:rPr>
              <w:rFonts w:asciiTheme="minorHAnsi" w:eastAsiaTheme="minorEastAsia" w:hAnsiTheme="minorHAnsi"/>
              <w:noProof/>
              <w:lang w:eastAsia="en-AU"/>
            </w:rPr>
          </w:pPr>
          <w:hyperlink w:anchor="_Toc165880850" w:history="1">
            <w:r w:rsidR="00286298" w:rsidRPr="002A753C">
              <w:rPr>
                <w:rStyle w:val="Hyperlink"/>
                <w:rFonts w:eastAsia="Times New Roman"/>
                <w:noProof/>
                <w:lang w:eastAsia="en-AU"/>
              </w:rPr>
              <w:t>Healthy pregnancies</w:t>
            </w:r>
            <w:r w:rsidR="00286298">
              <w:rPr>
                <w:noProof/>
                <w:webHidden/>
              </w:rPr>
              <w:tab/>
            </w:r>
            <w:r w:rsidR="00286298">
              <w:rPr>
                <w:noProof/>
                <w:webHidden/>
              </w:rPr>
              <w:fldChar w:fldCharType="begin"/>
            </w:r>
            <w:r w:rsidR="00286298">
              <w:rPr>
                <w:noProof/>
                <w:webHidden/>
              </w:rPr>
              <w:instrText xml:space="preserve"> PAGEREF _Toc165880850 \h </w:instrText>
            </w:r>
            <w:r w:rsidR="00286298">
              <w:rPr>
                <w:noProof/>
                <w:webHidden/>
              </w:rPr>
            </w:r>
            <w:r w:rsidR="00286298">
              <w:rPr>
                <w:noProof/>
                <w:webHidden/>
              </w:rPr>
              <w:fldChar w:fldCharType="separate"/>
            </w:r>
            <w:r w:rsidR="00487D7B">
              <w:rPr>
                <w:noProof/>
                <w:webHidden/>
              </w:rPr>
              <w:t>5</w:t>
            </w:r>
            <w:r w:rsidR="00286298">
              <w:rPr>
                <w:noProof/>
                <w:webHidden/>
              </w:rPr>
              <w:fldChar w:fldCharType="end"/>
            </w:r>
          </w:hyperlink>
        </w:p>
        <w:p w14:paraId="05B02D18" w14:textId="5A6A9401" w:rsidR="00286298" w:rsidRDefault="00000000">
          <w:pPr>
            <w:pStyle w:val="TOC3"/>
            <w:tabs>
              <w:tab w:val="right" w:leader="dot" w:pos="9016"/>
            </w:tabs>
            <w:rPr>
              <w:rFonts w:asciiTheme="minorHAnsi" w:eastAsiaTheme="minorEastAsia" w:hAnsiTheme="minorHAnsi"/>
              <w:noProof/>
              <w:lang w:eastAsia="en-AU"/>
            </w:rPr>
          </w:pPr>
          <w:hyperlink w:anchor="_Toc165880851" w:history="1">
            <w:r w:rsidR="00286298" w:rsidRPr="002A753C">
              <w:rPr>
                <w:rStyle w:val="Hyperlink"/>
                <w:rFonts w:eastAsia="Times New Roman"/>
                <w:noProof/>
                <w:lang w:eastAsia="en-AU"/>
              </w:rPr>
              <w:t>Healthy children</w:t>
            </w:r>
            <w:r w:rsidR="00286298">
              <w:rPr>
                <w:noProof/>
                <w:webHidden/>
              </w:rPr>
              <w:tab/>
            </w:r>
            <w:r w:rsidR="00286298">
              <w:rPr>
                <w:noProof/>
                <w:webHidden/>
              </w:rPr>
              <w:fldChar w:fldCharType="begin"/>
            </w:r>
            <w:r w:rsidR="00286298">
              <w:rPr>
                <w:noProof/>
                <w:webHidden/>
              </w:rPr>
              <w:instrText xml:space="preserve"> PAGEREF _Toc165880851 \h </w:instrText>
            </w:r>
            <w:r w:rsidR="00286298">
              <w:rPr>
                <w:noProof/>
                <w:webHidden/>
              </w:rPr>
            </w:r>
            <w:r w:rsidR="00286298">
              <w:rPr>
                <w:noProof/>
                <w:webHidden/>
              </w:rPr>
              <w:fldChar w:fldCharType="separate"/>
            </w:r>
            <w:r w:rsidR="00487D7B">
              <w:rPr>
                <w:noProof/>
                <w:webHidden/>
              </w:rPr>
              <w:t>6</w:t>
            </w:r>
            <w:r w:rsidR="00286298">
              <w:rPr>
                <w:noProof/>
                <w:webHidden/>
              </w:rPr>
              <w:fldChar w:fldCharType="end"/>
            </w:r>
          </w:hyperlink>
        </w:p>
        <w:p w14:paraId="52BEB514" w14:textId="783B13FA" w:rsidR="00286298" w:rsidRDefault="00000000">
          <w:pPr>
            <w:pStyle w:val="TOC3"/>
            <w:tabs>
              <w:tab w:val="right" w:leader="dot" w:pos="9016"/>
            </w:tabs>
            <w:rPr>
              <w:rFonts w:asciiTheme="minorHAnsi" w:eastAsiaTheme="minorEastAsia" w:hAnsiTheme="minorHAnsi"/>
              <w:noProof/>
              <w:lang w:eastAsia="en-AU"/>
            </w:rPr>
          </w:pPr>
          <w:hyperlink w:anchor="_Toc165880852" w:history="1">
            <w:r w:rsidR="00286298" w:rsidRPr="002A753C">
              <w:rPr>
                <w:rStyle w:val="Hyperlink"/>
                <w:rFonts w:eastAsia="Times New Roman"/>
                <w:noProof/>
                <w:lang w:eastAsia="en-AU"/>
              </w:rPr>
              <w:t>Disability and developmental delay</w:t>
            </w:r>
            <w:r w:rsidR="00286298">
              <w:rPr>
                <w:noProof/>
                <w:webHidden/>
              </w:rPr>
              <w:tab/>
            </w:r>
            <w:r w:rsidR="00286298">
              <w:rPr>
                <w:noProof/>
                <w:webHidden/>
              </w:rPr>
              <w:fldChar w:fldCharType="begin"/>
            </w:r>
            <w:r w:rsidR="00286298">
              <w:rPr>
                <w:noProof/>
                <w:webHidden/>
              </w:rPr>
              <w:instrText xml:space="preserve"> PAGEREF _Toc165880852 \h </w:instrText>
            </w:r>
            <w:r w:rsidR="00286298">
              <w:rPr>
                <w:noProof/>
                <w:webHidden/>
              </w:rPr>
            </w:r>
            <w:r w:rsidR="00286298">
              <w:rPr>
                <w:noProof/>
                <w:webHidden/>
              </w:rPr>
              <w:fldChar w:fldCharType="separate"/>
            </w:r>
            <w:r w:rsidR="00487D7B">
              <w:rPr>
                <w:noProof/>
                <w:webHidden/>
              </w:rPr>
              <w:t>6</w:t>
            </w:r>
            <w:r w:rsidR="00286298">
              <w:rPr>
                <w:noProof/>
                <w:webHidden/>
              </w:rPr>
              <w:fldChar w:fldCharType="end"/>
            </w:r>
          </w:hyperlink>
        </w:p>
        <w:p w14:paraId="7935A56A" w14:textId="2BE2ED94" w:rsidR="00286298" w:rsidRDefault="00000000">
          <w:pPr>
            <w:pStyle w:val="TOC3"/>
            <w:tabs>
              <w:tab w:val="right" w:leader="dot" w:pos="9016"/>
            </w:tabs>
            <w:rPr>
              <w:rFonts w:asciiTheme="minorHAnsi" w:eastAsiaTheme="minorEastAsia" w:hAnsiTheme="minorHAnsi"/>
              <w:noProof/>
              <w:lang w:eastAsia="en-AU"/>
            </w:rPr>
          </w:pPr>
          <w:hyperlink w:anchor="_Toc165880853" w:history="1">
            <w:r w:rsidR="00286298" w:rsidRPr="002A753C">
              <w:rPr>
                <w:rStyle w:val="Hyperlink"/>
                <w:rFonts w:eastAsia="Times New Roman"/>
                <w:noProof/>
                <w:lang w:eastAsia="en-AU"/>
              </w:rPr>
              <w:t>Mental health</w:t>
            </w:r>
            <w:r w:rsidR="00286298">
              <w:rPr>
                <w:noProof/>
                <w:webHidden/>
              </w:rPr>
              <w:tab/>
            </w:r>
            <w:r w:rsidR="00286298">
              <w:rPr>
                <w:noProof/>
                <w:webHidden/>
              </w:rPr>
              <w:fldChar w:fldCharType="begin"/>
            </w:r>
            <w:r w:rsidR="00286298">
              <w:rPr>
                <w:noProof/>
                <w:webHidden/>
              </w:rPr>
              <w:instrText xml:space="preserve"> PAGEREF _Toc165880853 \h </w:instrText>
            </w:r>
            <w:r w:rsidR="00286298">
              <w:rPr>
                <w:noProof/>
                <w:webHidden/>
              </w:rPr>
            </w:r>
            <w:r w:rsidR="00286298">
              <w:rPr>
                <w:noProof/>
                <w:webHidden/>
              </w:rPr>
              <w:fldChar w:fldCharType="separate"/>
            </w:r>
            <w:r w:rsidR="00487D7B">
              <w:rPr>
                <w:noProof/>
                <w:webHidden/>
              </w:rPr>
              <w:t>6</w:t>
            </w:r>
            <w:r w:rsidR="00286298">
              <w:rPr>
                <w:noProof/>
                <w:webHidden/>
              </w:rPr>
              <w:fldChar w:fldCharType="end"/>
            </w:r>
          </w:hyperlink>
        </w:p>
        <w:p w14:paraId="1A17DBF4" w14:textId="79605F3F" w:rsidR="00286298" w:rsidRDefault="00000000">
          <w:pPr>
            <w:pStyle w:val="TOC2"/>
            <w:tabs>
              <w:tab w:val="right" w:leader="dot" w:pos="9016"/>
            </w:tabs>
            <w:rPr>
              <w:rFonts w:asciiTheme="minorHAnsi" w:eastAsiaTheme="minorEastAsia" w:hAnsiTheme="minorHAnsi"/>
              <w:noProof/>
              <w:lang w:eastAsia="en-AU"/>
            </w:rPr>
          </w:pPr>
          <w:hyperlink w:anchor="_Toc165880854" w:history="1">
            <w:r w:rsidR="00286298" w:rsidRPr="002A753C">
              <w:rPr>
                <w:rStyle w:val="Hyperlink"/>
                <w:rFonts w:eastAsia="Times New Roman"/>
                <w:noProof/>
                <w:lang w:eastAsia="en-AU"/>
              </w:rPr>
              <w:t>Partnership and collaboration</w:t>
            </w:r>
            <w:r w:rsidR="00286298">
              <w:rPr>
                <w:noProof/>
                <w:webHidden/>
              </w:rPr>
              <w:tab/>
            </w:r>
            <w:r w:rsidR="00286298">
              <w:rPr>
                <w:noProof/>
                <w:webHidden/>
              </w:rPr>
              <w:fldChar w:fldCharType="begin"/>
            </w:r>
            <w:r w:rsidR="00286298">
              <w:rPr>
                <w:noProof/>
                <w:webHidden/>
              </w:rPr>
              <w:instrText xml:space="preserve"> PAGEREF _Toc165880854 \h </w:instrText>
            </w:r>
            <w:r w:rsidR="00286298">
              <w:rPr>
                <w:noProof/>
                <w:webHidden/>
              </w:rPr>
            </w:r>
            <w:r w:rsidR="00286298">
              <w:rPr>
                <w:noProof/>
                <w:webHidden/>
              </w:rPr>
              <w:fldChar w:fldCharType="separate"/>
            </w:r>
            <w:r w:rsidR="00487D7B">
              <w:rPr>
                <w:noProof/>
                <w:webHidden/>
              </w:rPr>
              <w:t>7</w:t>
            </w:r>
            <w:r w:rsidR="00286298">
              <w:rPr>
                <w:noProof/>
                <w:webHidden/>
              </w:rPr>
              <w:fldChar w:fldCharType="end"/>
            </w:r>
          </w:hyperlink>
        </w:p>
        <w:p w14:paraId="205DF0A4" w14:textId="1AC2486B" w:rsidR="00286298" w:rsidRDefault="00000000">
          <w:pPr>
            <w:pStyle w:val="TOC2"/>
            <w:tabs>
              <w:tab w:val="right" w:leader="dot" w:pos="9016"/>
            </w:tabs>
            <w:rPr>
              <w:rFonts w:asciiTheme="minorHAnsi" w:eastAsiaTheme="minorEastAsia" w:hAnsiTheme="minorHAnsi"/>
              <w:noProof/>
              <w:lang w:eastAsia="en-AU"/>
            </w:rPr>
          </w:pPr>
          <w:hyperlink w:anchor="_Toc165880855" w:history="1">
            <w:r w:rsidR="00286298" w:rsidRPr="002A753C">
              <w:rPr>
                <w:rStyle w:val="Hyperlink"/>
                <w:rFonts w:eastAsia="Times New Roman"/>
                <w:noProof/>
                <w:lang w:eastAsia="en-AU"/>
              </w:rPr>
              <w:t>Improving Government coordination, including through stronger data and research</w:t>
            </w:r>
            <w:r w:rsidR="00286298">
              <w:rPr>
                <w:noProof/>
                <w:webHidden/>
              </w:rPr>
              <w:tab/>
            </w:r>
            <w:r w:rsidR="00286298">
              <w:rPr>
                <w:noProof/>
                <w:webHidden/>
              </w:rPr>
              <w:fldChar w:fldCharType="begin"/>
            </w:r>
            <w:r w:rsidR="00286298">
              <w:rPr>
                <w:noProof/>
                <w:webHidden/>
              </w:rPr>
              <w:instrText xml:space="preserve"> PAGEREF _Toc165880855 \h </w:instrText>
            </w:r>
            <w:r w:rsidR="00286298">
              <w:rPr>
                <w:noProof/>
                <w:webHidden/>
              </w:rPr>
            </w:r>
            <w:r w:rsidR="00286298">
              <w:rPr>
                <w:noProof/>
                <w:webHidden/>
              </w:rPr>
              <w:fldChar w:fldCharType="separate"/>
            </w:r>
            <w:r w:rsidR="00487D7B">
              <w:rPr>
                <w:noProof/>
                <w:webHidden/>
              </w:rPr>
              <w:t>7</w:t>
            </w:r>
            <w:r w:rsidR="00286298">
              <w:rPr>
                <w:noProof/>
                <w:webHidden/>
              </w:rPr>
              <w:fldChar w:fldCharType="end"/>
            </w:r>
          </w:hyperlink>
        </w:p>
        <w:p w14:paraId="770312E0" w14:textId="4EE5849E" w:rsidR="008347E9" w:rsidRPr="00C55B27" w:rsidRDefault="008347E9" w:rsidP="002D11A8">
          <w:pPr>
            <w:spacing w:after="0" w:line="240" w:lineRule="auto"/>
          </w:pPr>
          <w:r w:rsidRPr="00C55B27">
            <w:rPr>
              <w:b/>
              <w:bCs/>
              <w:noProof/>
            </w:rPr>
            <w:fldChar w:fldCharType="end"/>
          </w:r>
        </w:p>
      </w:sdtContent>
    </w:sdt>
    <w:p w14:paraId="4BF8077F" w14:textId="77777777" w:rsidR="008347E9" w:rsidRPr="00C55B27" w:rsidRDefault="008347E9" w:rsidP="002D11A8">
      <w:pPr>
        <w:spacing w:after="0" w:line="240" w:lineRule="auto"/>
        <w:rPr>
          <w:rFonts w:eastAsiaTheme="majorEastAsia" w:cstheme="majorBidi"/>
          <w:b/>
          <w:bCs/>
          <w:sz w:val="32"/>
          <w:szCs w:val="28"/>
        </w:rPr>
      </w:pPr>
      <w:r w:rsidRPr="00C55B27">
        <w:br w:type="page"/>
      </w:r>
    </w:p>
    <w:p w14:paraId="0544712D" w14:textId="77777777" w:rsidR="008347E9" w:rsidRPr="00C55B27" w:rsidRDefault="008347E9" w:rsidP="00433928">
      <w:pPr>
        <w:pStyle w:val="Heading1"/>
      </w:pPr>
      <w:bookmarkStart w:id="1" w:name="_Toc165880842"/>
      <w:r w:rsidRPr="00C55B27">
        <w:lastRenderedPageBreak/>
        <w:t>Introduction</w:t>
      </w:r>
      <w:bookmarkEnd w:id="1"/>
    </w:p>
    <w:p w14:paraId="571DF213" w14:textId="57988DA9" w:rsidR="00343AD1" w:rsidRPr="00C55B27" w:rsidRDefault="00B11EB7" w:rsidP="00B11EB7">
      <w:pPr>
        <w:spacing w:after="0" w:line="240" w:lineRule="auto"/>
        <w:rPr>
          <w:rFonts w:asciiTheme="minorHAnsi" w:hAnsiTheme="minorHAnsi" w:cstheme="minorHAnsi"/>
        </w:rPr>
      </w:pPr>
      <w:r w:rsidRPr="00C55B27">
        <w:rPr>
          <w:rFonts w:asciiTheme="minorHAnsi" w:hAnsiTheme="minorHAnsi" w:cstheme="minorHAnsi"/>
        </w:rPr>
        <w:t xml:space="preserve">On </w:t>
      </w:r>
      <w:r w:rsidR="00547613" w:rsidRPr="00C55B27">
        <w:rPr>
          <w:rFonts w:asciiTheme="minorHAnsi" w:hAnsiTheme="minorHAnsi" w:cstheme="minorHAnsi"/>
        </w:rPr>
        <w:t>7</w:t>
      </w:r>
      <w:r w:rsidRPr="00C55B27">
        <w:rPr>
          <w:rFonts w:asciiTheme="minorHAnsi" w:hAnsiTheme="minorHAnsi" w:cstheme="minorHAnsi"/>
        </w:rPr>
        <w:t xml:space="preserve"> May 2024, the Australian Government launched a</w:t>
      </w:r>
      <w:r w:rsidR="00822973" w:rsidRPr="00C55B27">
        <w:rPr>
          <w:rFonts w:asciiTheme="minorHAnsi" w:hAnsiTheme="minorHAnsi" w:cstheme="minorHAnsi"/>
        </w:rPr>
        <w:t>n</w:t>
      </w:r>
      <w:r w:rsidRPr="00C55B27">
        <w:rPr>
          <w:rFonts w:asciiTheme="minorHAnsi" w:hAnsiTheme="minorHAnsi" w:cstheme="minorHAnsi"/>
        </w:rPr>
        <w:t xml:space="preserve"> Early Years Strategy 2024</w:t>
      </w:r>
      <w:r w:rsidR="00343AD1" w:rsidRPr="00C55B27">
        <w:rPr>
          <w:rFonts w:asciiTheme="minorHAnsi" w:hAnsiTheme="minorHAnsi" w:cstheme="minorHAnsi"/>
        </w:rPr>
        <w:t>–</w:t>
      </w:r>
      <w:r w:rsidRPr="00C55B27">
        <w:rPr>
          <w:rFonts w:asciiTheme="minorHAnsi" w:hAnsiTheme="minorHAnsi" w:cstheme="minorHAnsi"/>
        </w:rPr>
        <w:t>2034 (Strategy) to create a</w:t>
      </w:r>
      <w:r w:rsidR="00343AD1" w:rsidRPr="00C55B27">
        <w:rPr>
          <w:rFonts w:asciiTheme="minorHAnsi" w:hAnsiTheme="minorHAnsi" w:cstheme="minorHAnsi"/>
        </w:rPr>
        <w:t xml:space="preserve">n </w:t>
      </w:r>
      <w:r w:rsidRPr="00C55B27">
        <w:rPr>
          <w:rFonts w:asciiTheme="minorHAnsi" w:hAnsiTheme="minorHAnsi" w:cstheme="minorHAnsi"/>
        </w:rPr>
        <w:t>integrated</w:t>
      </w:r>
      <w:r w:rsidR="00822973" w:rsidRPr="00C55B27">
        <w:rPr>
          <w:rFonts w:asciiTheme="minorHAnsi" w:hAnsiTheme="minorHAnsi" w:cstheme="minorHAnsi"/>
        </w:rPr>
        <w:t xml:space="preserve"> and holistic</w:t>
      </w:r>
      <w:r w:rsidRPr="00C55B27">
        <w:rPr>
          <w:rFonts w:asciiTheme="minorHAnsi" w:hAnsiTheme="minorHAnsi" w:cstheme="minorHAnsi"/>
        </w:rPr>
        <w:t xml:space="preserve"> approach to the early years</w:t>
      </w:r>
      <w:r w:rsidR="00343AD1" w:rsidRPr="00C55B27">
        <w:rPr>
          <w:rFonts w:asciiTheme="minorHAnsi" w:hAnsiTheme="minorHAnsi" w:cstheme="minorHAnsi"/>
        </w:rPr>
        <w:t>.</w:t>
      </w:r>
    </w:p>
    <w:p w14:paraId="12F0D82B" w14:textId="77777777" w:rsidR="00343AD1" w:rsidRPr="00C55B27" w:rsidRDefault="00343AD1" w:rsidP="00B11EB7">
      <w:pPr>
        <w:spacing w:after="0" w:line="240" w:lineRule="auto"/>
        <w:rPr>
          <w:rFonts w:asciiTheme="minorHAnsi" w:hAnsiTheme="minorHAnsi" w:cstheme="minorHAnsi"/>
        </w:rPr>
      </w:pPr>
    </w:p>
    <w:p w14:paraId="25997AD2" w14:textId="77777777" w:rsidR="00CA4306" w:rsidRPr="00C55B27" w:rsidRDefault="00CA4306" w:rsidP="00CA4306">
      <w:pPr>
        <w:spacing w:after="0" w:line="240" w:lineRule="auto"/>
        <w:rPr>
          <w:rFonts w:asciiTheme="minorHAnsi" w:hAnsiTheme="minorHAnsi" w:cstheme="minorHAnsi"/>
        </w:rPr>
      </w:pPr>
      <w:bookmarkStart w:id="2" w:name="_Hlk165743399"/>
      <w:r w:rsidRPr="00C55B27">
        <w:rPr>
          <w:rFonts w:asciiTheme="minorHAnsi" w:hAnsiTheme="minorHAnsi" w:cstheme="minorHAnsi"/>
        </w:rPr>
        <w:t xml:space="preserve">The early years are a critical window of opportunity where it is possible to positively influence a child’s development, sense of identity, health, learning, safety, resilience and happiness. Investing in the first five years, and ensuring families are equipped with the information and skills they need during this period, is the best way to set children up to achieve good health and wellbeing outcomes for their whole life. </w:t>
      </w:r>
    </w:p>
    <w:p w14:paraId="6FAFD7E3" w14:textId="77777777" w:rsidR="00CA4306" w:rsidRPr="00C55B27" w:rsidRDefault="00CA4306" w:rsidP="00343AD1">
      <w:pPr>
        <w:spacing w:after="0" w:line="240" w:lineRule="auto"/>
        <w:rPr>
          <w:rFonts w:asciiTheme="minorHAnsi" w:hAnsiTheme="minorHAnsi" w:cstheme="minorHAnsi"/>
        </w:rPr>
      </w:pPr>
    </w:p>
    <w:p w14:paraId="2D0C53DE" w14:textId="223B2D52" w:rsidR="00F00FBB" w:rsidRPr="00C55B27" w:rsidRDefault="00343AD1" w:rsidP="00B11EB7">
      <w:pPr>
        <w:spacing w:after="0" w:line="240" w:lineRule="auto"/>
        <w:rPr>
          <w:rFonts w:asciiTheme="minorHAnsi" w:hAnsiTheme="minorHAnsi" w:cstheme="minorHAnsi"/>
        </w:rPr>
      </w:pPr>
      <w:r w:rsidRPr="00C55B27">
        <w:rPr>
          <w:rFonts w:asciiTheme="minorHAnsi" w:hAnsiTheme="minorHAnsi" w:cstheme="minorHAnsi"/>
        </w:rPr>
        <w:t xml:space="preserve">The Strategy sets the direction for the Government to contribute to collective efforts to nurture young children for a bright future. </w:t>
      </w:r>
      <w:bookmarkEnd w:id="2"/>
      <w:r w:rsidR="00565AA2" w:rsidRPr="00C55B27">
        <w:rPr>
          <w:rFonts w:asciiTheme="minorHAnsi" w:hAnsiTheme="minorHAnsi" w:cstheme="minorHAnsi"/>
        </w:rPr>
        <w:t xml:space="preserve">It is </w:t>
      </w:r>
      <w:r w:rsidR="00B11EB7" w:rsidRPr="00C55B27">
        <w:rPr>
          <w:rFonts w:asciiTheme="minorHAnsi" w:hAnsiTheme="minorHAnsi" w:cstheme="minorHAnsi"/>
        </w:rPr>
        <w:t>organised around a clear vision</w:t>
      </w:r>
      <w:r w:rsidRPr="00C55B27">
        <w:rPr>
          <w:rFonts w:asciiTheme="minorHAnsi" w:hAnsiTheme="minorHAnsi" w:cstheme="minorHAnsi"/>
        </w:rPr>
        <w:t xml:space="preserve"> – that all children in Australia thrive in their early years. Children have the opportunity to reach their full potential when nurtured by empowered and connected families who are supported by strong communities. </w:t>
      </w:r>
      <w:r w:rsidR="00B11EB7" w:rsidRPr="00C55B27">
        <w:rPr>
          <w:rFonts w:asciiTheme="minorHAnsi" w:hAnsiTheme="minorHAnsi" w:cstheme="minorHAnsi"/>
        </w:rPr>
        <w:t xml:space="preserve"> </w:t>
      </w:r>
    </w:p>
    <w:p w14:paraId="40A860D4" w14:textId="77777777" w:rsidR="00F00FBB" w:rsidRPr="00C55B27" w:rsidRDefault="00F00FBB" w:rsidP="00B11EB7">
      <w:pPr>
        <w:spacing w:after="0" w:line="240" w:lineRule="auto"/>
        <w:rPr>
          <w:rFonts w:asciiTheme="minorHAnsi" w:hAnsiTheme="minorHAnsi" w:cstheme="minorHAnsi"/>
        </w:rPr>
      </w:pPr>
    </w:p>
    <w:p w14:paraId="406561CA" w14:textId="2DC60C3F" w:rsidR="00780EED" w:rsidRPr="00C55B27" w:rsidRDefault="00780EED" w:rsidP="00780EED">
      <w:pPr>
        <w:spacing w:after="0" w:line="240" w:lineRule="auto"/>
        <w:rPr>
          <w:rFonts w:asciiTheme="minorHAnsi" w:hAnsiTheme="minorHAnsi" w:cstheme="minorHAnsi"/>
        </w:rPr>
      </w:pPr>
      <w:r w:rsidRPr="00C55B27">
        <w:rPr>
          <w:rFonts w:asciiTheme="minorHAnsi" w:hAnsiTheme="minorHAnsi" w:cstheme="minorHAnsi"/>
        </w:rPr>
        <w:t>The Strategy will be implemented through three action plans over 10 years</w:t>
      </w:r>
      <w:r w:rsidR="00C6729A" w:rsidRPr="00C55B27">
        <w:rPr>
          <w:rFonts w:asciiTheme="minorHAnsi" w:hAnsiTheme="minorHAnsi" w:cstheme="minorHAnsi"/>
        </w:rPr>
        <w:t xml:space="preserve">. The action plans will provide practical steps to </w:t>
      </w:r>
      <w:r w:rsidR="00B87967" w:rsidRPr="00C55B27">
        <w:rPr>
          <w:rFonts w:asciiTheme="minorHAnsi" w:hAnsiTheme="minorHAnsi" w:cstheme="minorHAnsi"/>
        </w:rPr>
        <w:t>help achieve the Strategy’s vision for Australia</w:t>
      </w:r>
      <w:r w:rsidR="000B7B82" w:rsidRPr="00C55B27">
        <w:rPr>
          <w:rFonts w:asciiTheme="minorHAnsi" w:hAnsiTheme="minorHAnsi" w:cstheme="minorHAnsi"/>
        </w:rPr>
        <w:t>’s children</w:t>
      </w:r>
      <w:r w:rsidR="00B87967" w:rsidRPr="00C55B27">
        <w:rPr>
          <w:rFonts w:asciiTheme="minorHAnsi" w:hAnsiTheme="minorHAnsi" w:cstheme="minorHAnsi"/>
        </w:rPr>
        <w:t>.</w:t>
      </w:r>
      <w:r w:rsidRPr="00C55B27">
        <w:rPr>
          <w:rFonts w:asciiTheme="minorHAnsi" w:hAnsiTheme="minorHAnsi" w:cstheme="minorHAnsi"/>
        </w:rPr>
        <w:t xml:space="preserve"> Over the rest of 2024, the Government will develop the first action plan, as well as an outcomes framework to provide measurable indicators to monitor progress against the outcomes. </w:t>
      </w:r>
    </w:p>
    <w:p w14:paraId="4790C78A" w14:textId="77777777" w:rsidR="00780EED" w:rsidRPr="00C55B27" w:rsidRDefault="00780EED" w:rsidP="00F00FBB">
      <w:pPr>
        <w:spacing w:after="0" w:line="240" w:lineRule="auto"/>
        <w:rPr>
          <w:rFonts w:asciiTheme="minorHAnsi" w:hAnsiTheme="minorHAnsi" w:cstheme="minorHAnsi"/>
        </w:rPr>
      </w:pPr>
    </w:p>
    <w:p w14:paraId="43DEE1A4" w14:textId="250FE828" w:rsidR="0086756F" w:rsidRPr="00C55B27" w:rsidRDefault="00F00FBB" w:rsidP="00F00FBB">
      <w:pPr>
        <w:spacing w:after="0" w:line="240" w:lineRule="auto"/>
        <w:rPr>
          <w:rFonts w:asciiTheme="minorHAnsi" w:hAnsiTheme="minorHAnsi" w:cstheme="minorHAnsi"/>
        </w:rPr>
      </w:pPr>
      <w:r w:rsidRPr="00C55B27">
        <w:rPr>
          <w:rFonts w:asciiTheme="minorHAnsi" w:hAnsiTheme="minorHAnsi" w:cstheme="minorHAnsi"/>
        </w:rPr>
        <w:t>The Strategy</w:t>
      </w:r>
      <w:r w:rsidR="00780EED" w:rsidRPr="00C55B27">
        <w:rPr>
          <w:rFonts w:asciiTheme="minorHAnsi" w:hAnsiTheme="minorHAnsi" w:cstheme="minorHAnsi"/>
        </w:rPr>
        <w:t xml:space="preserve"> and action plans will</w:t>
      </w:r>
      <w:r w:rsidRPr="00C55B27">
        <w:rPr>
          <w:rFonts w:asciiTheme="minorHAnsi" w:hAnsiTheme="minorHAnsi" w:cstheme="minorHAnsi"/>
        </w:rPr>
        <w:t xml:space="preserve"> build on the Government’s </w:t>
      </w:r>
      <w:r w:rsidR="00EC26E8" w:rsidRPr="00C55B27">
        <w:rPr>
          <w:rFonts w:asciiTheme="minorHAnsi" w:hAnsiTheme="minorHAnsi" w:cstheme="minorHAnsi"/>
        </w:rPr>
        <w:t>existing</w:t>
      </w:r>
      <w:r w:rsidRPr="00C55B27">
        <w:rPr>
          <w:rFonts w:asciiTheme="minorHAnsi" w:hAnsiTheme="minorHAnsi" w:cstheme="minorHAnsi"/>
        </w:rPr>
        <w:t xml:space="preserve"> investment </w:t>
      </w:r>
      <w:r w:rsidR="008347E9" w:rsidRPr="00C55B27">
        <w:rPr>
          <w:rFonts w:asciiTheme="minorHAnsi" w:hAnsiTheme="minorHAnsi" w:cstheme="minorHAnsi"/>
        </w:rPr>
        <w:t>in the early years</w:t>
      </w:r>
      <w:r w:rsidR="00DF19B7" w:rsidRPr="00C55B27">
        <w:rPr>
          <w:rFonts w:asciiTheme="minorHAnsi" w:hAnsiTheme="minorHAnsi" w:cstheme="minorHAnsi"/>
        </w:rPr>
        <w:t xml:space="preserve"> across a range of portfolios</w:t>
      </w:r>
      <w:r w:rsidR="003E0125" w:rsidRPr="00C55B27">
        <w:rPr>
          <w:rFonts w:asciiTheme="minorHAnsi" w:hAnsiTheme="minorHAnsi" w:cstheme="minorHAnsi"/>
        </w:rPr>
        <w:t>.</w:t>
      </w:r>
      <w:r w:rsidR="00DF19B7" w:rsidRPr="00C55B27">
        <w:rPr>
          <w:rFonts w:asciiTheme="minorHAnsi" w:hAnsiTheme="minorHAnsi" w:cstheme="minorHAnsi"/>
        </w:rPr>
        <w:t xml:space="preserve"> These investments </w:t>
      </w:r>
      <w:r w:rsidR="0086756F" w:rsidRPr="00C55B27">
        <w:rPr>
          <w:rFonts w:asciiTheme="minorHAnsi" w:hAnsiTheme="minorHAnsi" w:cstheme="minorHAnsi"/>
        </w:rPr>
        <w:t>align with the</w:t>
      </w:r>
      <w:r w:rsidR="003E0125" w:rsidRPr="00C55B27">
        <w:rPr>
          <w:rFonts w:asciiTheme="minorHAnsi" w:hAnsiTheme="minorHAnsi" w:cstheme="minorHAnsi"/>
        </w:rPr>
        <w:t xml:space="preserve"> </w:t>
      </w:r>
      <w:r w:rsidR="001C601B" w:rsidRPr="00C55B27">
        <w:rPr>
          <w:rFonts w:asciiTheme="minorHAnsi" w:hAnsiTheme="minorHAnsi" w:cstheme="minorHAnsi"/>
        </w:rPr>
        <w:t>p</w:t>
      </w:r>
      <w:r w:rsidR="003E0125" w:rsidRPr="00C55B27">
        <w:rPr>
          <w:rFonts w:asciiTheme="minorHAnsi" w:hAnsiTheme="minorHAnsi" w:cstheme="minorHAnsi"/>
        </w:rPr>
        <w:t xml:space="preserve">riority </w:t>
      </w:r>
      <w:r w:rsidR="001C601B" w:rsidRPr="00C55B27">
        <w:rPr>
          <w:rFonts w:asciiTheme="minorHAnsi" w:hAnsiTheme="minorHAnsi" w:cstheme="minorHAnsi"/>
        </w:rPr>
        <w:t>f</w:t>
      </w:r>
      <w:r w:rsidR="003E0125" w:rsidRPr="00C55B27">
        <w:rPr>
          <w:rFonts w:asciiTheme="minorHAnsi" w:hAnsiTheme="minorHAnsi" w:cstheme="minorHAnsi"/>
        </w:rPr>
        <w:t xml:space="preserve">ocus </w:t>
      </w:r>
      <w:r w:rsidR="001C601B" w:rsidRPr="00C55B27">
        <w:rPr>
          <w:rFonts w:asciiTheme="minorHAnsi" w:hAnsiTheme="minorHAnsi" w:cstheme="minorHAnsi"/>
        </w:rPr>
        <w:t>a</w:t>
      </w:r>
      <w:r w:rsidR="003E0125" w:rsidRPr="00C55B27">
        <w:rPr>
          <w:rFonts w:asciiTheme="minorHAnsi" w:hAnsiTheme="minorHAnsi" w:cstheme="minorHAnsi"/>
        </w:rPr>
        <w:t xml:space="preserve">reas of the </w:t>
      </w:r>
      <w:r w:rsidR="001C601B" w:rsidRPr="00C55B27">
        <w:rPr>
          <w:rFonts w:asciiTheme="minorHAnsi" w:hAnsiTheme="minorHAnsi" w:cstheme="minorHAnsi"/>
        </w:rPr>
        <w:t>s</w:t>
      </w:r>
      <w:r w:rsidR="003E0125" w:rsidRPr="00C55B27">
        <w:rPr>
          <w:rFonts w:asciiTheme="minorHAnsi" w:hAnsiTheme="minorHAnsi" w:cstheme="minorHAnsi"/>
        </w:rPr>
        <w:t>trategy</w:t>
      </w:r>
      <w:r w:rsidR="0086756F" w:rsidRPr="00C55B27">
        <w:rPr>
          <w:rFonts w:asciiTheme="minorHAnsi" w:hAnsiTheme="minorHAnsi" w:cstheme="minorHAnsi"/>
        </w:rPr>
        <w:t xml:space="preserve">: </w:t>
      </w:r>
    </w:p>
    <w:p w14:paraId="58AA6F58" w14:textId="1294D6A3" w:rsidR="0086756F" w:rsidRPr="00C55B27" w:rsidRDefault="003E0125" w:rsidP="00647D69">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value the early years</w:t>
      </w:r>
    </w:p>
    <w:p w14:paraId="543F31F2" w14:textId="72FAF1F2" w:rsidR="0086756F" w:rsidRPr="00C55B27" w:rsidRDefault="003E0125" w:rsidP="00647D69">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 xml:space="preserve">empower parents, caregivers and </w:t>
      </w:r>
      <w:proofErr w:type="gramStart"/>
      <w:r w:rsidRPr="00C55B27">
        <w:rPr>
          <w:rFonts w:asciiTheme="minorHAnsi" w:eastAsia="Times New Roman" w:hAnsiTheme="minorHAnsi" w:cstheme="minorHAnsi"/>
          <w:lang w:eastAsia="en-AU"/>
          <w14:ligatures w14:val="none"/>
        </w:rPr>
        <w:t>families</w:t>
      </w:r>
      <w:proofErr w:type="gramEnd"/>
      <w:r w:rsidRPr="00C55B27">
        <w:rPr>
          <w:rFonts w:asciiTheme="minorHAnsi" w:eastAsia="Times New Roman" w:hAnsiTheme="minorHAnsi" w:cstheme="minorHAnsi"/>
          <w:lang w:eastAsia="en-AU"/>
          <w14:ligatures w14:val="none"/>
        </w:rPr>
        <w:t xml:space="preserve"> </w:t>
      </w:r>
    </w:p>
    <w:p w14:paraId="66A61E4F" w14:textId="2020BCBD" w:rsidR="0086756F" w:rsidRPr="00C55B27" w:rsidRDefault="003E0125" w:rsidP="00647D69">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support and work with communities</w:t>
      </w:r>
      <w:r w:rsidR="0086756F" w:rsidRPr="00C55B27">
        <w:rPr>
          <w:rFonts w:asciiTheme="minorHAnsi" w:eastAsia="Times New Roman" w:hAnsiTheme="minorHAnsi" w:cstheme="minorHAnsi"/>
          <w:lang w:eastAsia="en-AU"/>
          <w14:ligatures w14:val="none"/>
        </w:rPr>
        <w:t>,</w:t>
      </w:r>
      <w:r w:rsidRPr="00C55B27">
        <w:rPr>
          <w:rFonts w:asciiTheme="minorHAnsi" w:eastAsia="Times New Roman" w:hAnsiTheme="minorHAnsi" w:cstheme="minorHAnsi"/>
          <w:lang w:eastAsia="en-AU"/>
          <w14:ligatures w14:val="none"/>
        </w:rPr>
        <w:t xml:space="preserve"> and </w:t>
      </w:r>
    </w:p>
    <w:p w14:paraId="444A85B7" w14:textId="3286131C" w:rsidR="004F15B0" w:rsidRPr="00C55B27" w:rsidRDefault="003E0125" w:rsidP="00647D69">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strengthen accountability and coordination</w:t>
      </w:r>
      <w:r w:rsidR="00F00FBB" w:rsidRPr="00C55B27">
        <w:rPr>
          <w:rFonts w:asciiTheme="minorHAnsi" w:eastAsia="Times New Roman" w:hAnsiTheme="minorHAnsi" w:cstheme="minorHAnsi"/>
          <w:lang w:eastAsia="en-AU"/>
          <w14:ligatures w14:val="none"/>
        </w:rPr>
        <w:t>.</w:t>
      </w:r>
    </w:p>
    <w:p w14:paraId="20EB9DAA" w14:textId="2FB4C50E" w:rsidR="00F00FBB" w:rsidRPr="00C55B27" w:rsidRDefault="00F00FBB" w:rsidP="00C61F01">
      <w:pPr>
        <w:shd w:val="clear" w:color="auto" w:fill="FFFFFF"/>
        <w:spacing w:after="0" w:line="240" w:lineRule="auto"/>
        <w:rPr>
          <w:rFonts w:asciiTheme="minorHAnsi" w:hAnsiTheme="minorHAnsi" w:cstheme="minorHAnsi"/>
        </w:rPr>
      </w:pPr>
    </w:p>
    <w:p w14:paraId="6D745780" w14:textId="66C06CDB" w:rsidR="00F00FBB" w:rsidRPr="00C55B27" w:rsidRDefault="00F00FBB" w:rsidP="00C61F01">
      <w:pPr>
        <w:pStyle w:val="Heading1"/>
        <w:spacing w:before="0"/>
      </w:pPr>
      <w:bookmarkStart w:id="3" w:name="_Toc165880843"/>
      <w:r w:rsidRPr="00C55B27">
        <w:t xml:space="preserve">Recent investments to support children and their </w:t>
      </w:r>
      <w:proofErr w:type="gramStart"/>
      <w:r w:rsidRPr="00C55B27">
        <w:t>families</w:t>
      </w:r>
      <w:bookmarkEnd w:id="3"/>
      <w:proofErr w:type="gramEnd"/>
      <w:r w:rsidRPr="00C55B27">
        <w:t xml:space="preserve"> </w:t>
      </w:r>
    </w:p>
    <w:p w14:paraId="3769398A" w14:textId="77777777" w:rsidR="00EB7921" w:rsidRPr="00C55B27" w:rsidRDefault="00EB7921" w:rsidP="00EB7921">
      <w:pPr>
        <w:pStyle w:val="Heading2"/>
        <w:rPr>
          <w:rFonts w:eastAsia="Times New Roman"/>
          <w:lang w:eastAsia="en-AU"/>
        </w:rPr>
      </w:pPr>
      <w:bookmarkStart w:id="4" w:name="_Toc165880844"/>
      <w:bookmarkStart w:id="5" w:name="_Hlk165543377"/>
      <w:r w:rsidRPr="00C55B27">
        <w:rPr>
          <w:rFonts w:eastAsia="Times New Roman"/>
          <w:lang w:eastAsia="en-AU"/>
        </w:rPr>
        <w:t>Better support and services for parents and carers</w:t>
      </w:r>
      <w:bookmarkEnd w:id="4"/>
    </w:p>
    <w:bookmarkEnd w:id="5"/>
    <w:p w14:paraId="5AD13F4B" w14:textId="3F7C1A11" w:rsidR="00EB7921" w:rsidRPr="00C55B27" w:rsidRDefault="00F92F8B" w:rsidP="00557968">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 xml:space="preserve">Improving Paid Parental Leave with a $1.2 billion investment over five years to give more families access to the payment, make it more flexible and gender neutral so it is easier for parents to share care and transition back to work, and </w:t>
      </w:r>
      <w:r w:rsidR="00474896" w:rsidRPr="00C55B27">
        <w:rPr>
          <w:rFonts w:asciiTheme="minorHAnsi" w:eastAsia="Times New Roman" w:hAnsiTheme="minorHAnsi" w:cstheme="minorHAnsi"/>
          <w:lang w:eastAsia="en-AU"/>
          <w14:ligatures w14:val="none"/>
        </w:rPr>
        <w:t>increase</w:t>
      </w:r>
      <w:r w:rsidRPr="00C55B27">
        <w:rPr>
          <w:rFonts w:asciiTheme="minorHAnsi" w:eastAsia="Times New Roman" w:hAnsiTheme="minorHAnsi" w:cstheme="minorHAnsi"/>
          <w:lang w:eastAsia="en-AU"/>
          <w14:ligatures w14:val="none"/>
        </w:rPr>
        <w:t xml:space="preserve"> the length from 20 to 26 weeks by </w:t>
      </w:r>
      <w:r w:rsidR="00A87A73" w:rsidRPr="00C55B27">
        <w:rPr>
          <w:rFonts w:asciiTheme="minorHAnsi" w:eastAsia="Times New Roman" w:hAnsiTheme="minorHAnsi" w:cstheme="minorHAnsi"/>
          <w:lang w:eastAsia="en-AU"/>
          <w14:ligatures w14:val="none"/>
        </w:rPr>
        <w:t xml:space="preserve">July </w:t>
      </w:r>
      <w:r w:rsidRPr="00C55B27">
        <w:rPr>
          <w:rFonts w:asciiTheme="minorHAnsi" w:eastAsia="Times New Roman" w:hAnsiTheme="minorHAnsi" w:cstheme="minorHAnsi"/>
          <w:lang w:eastAsia="en-AU"/>
          <w14:ligatures w14:val="none"/>
        </w:rPr>
        <w:t xml:space="preserve">2026. These changes will benefit around </w:t>
      </w:r>
      <w:r w:rsidR="00EB7921" w:rsidRPr="00C55B27">
        <w:rPr>
          <w:rFonts w:asciiTheme="minorHAnsi" w:eastAsia="Times New Roman" w:hAnsiTheme="minorHAnsi" w:cstheme="minorHAnsi"/>
          <w:lang w:eastAsia="en-AU"/>
          <w14:ligatures w14:val="none"/>
        </w:rPr>
        <w:t xml:space="preserve">180,000 families each year. </w:t>
      </w:r>
      <w:r w:rsidR="003526DE" w:rsidRPr="00C55B27">
        <w:rPr>
          <w:rFonts w:asciiTheme="minorHAnsi" w:eastAsia="Times New Roman" w:hAnsiTheme="minorHAnsi" w:cstheme="minorHAnsi"/>
          <w:lang w:eastAsia="en-AU"/>
          <w14:ligatures w14:val="none"/>
        </w:rPr>
        <w:t>F</w:t>
      </w:r>
      <w:r w:rsidR="00A87A73" w:rsidRPr="00C55B27">
        <w:rPr>
          <w:rFonts w:asciiTheme="minorHAnsi" w:eastAsia="Times New Roman" w:hAnsiTheme="minorHAnsi" w:cstheme="minorHAnsi"/>
          <w:lang w:eastAsia="en-AU"/>
          <w14:ligatures w14:val="none"/>
        </w:rPr>
        <w:t>rom 1 July 2025, t</w:t>
      </w:r>
      <w:r w:rsidR="00EB7921" w:rsidRPr="00C55B27">
        <w:rPr>
          <w:rFonts w:asciiTheme="minorHAnsi" w:eastAsia="Times New Roman" w:hAnsiTheme="minorHAnsi" w:cstheme="minorHAnsi"/>
          <w:lang w:eastAsia="en-AU"/>
          <w14:ligatures w14:val="none"/>
        </w:rPr>
        <w:t>he Government will also pay superannuation on Government</w:t>
      </w:r>
      <w:r w:rsidR="00EB7921" w:rsidRPr="00C55B27">
        <w:rPr>
          <w:rFonts w:asciiTheme="minorHAnsi" w:eastAsia="Times New Roman" w:hAnsiTheme="minorHAnsi" w:cstheme="minorHAnsi"/>
          <w:lang w:eastAsia="en-AU"/>
          <w14:ligatures w14:val="none"/>
        </w:rPr>
        <w:noBreakHyphen/>
        <w:t>funded Paid Parental Leave</w:t>
      </w:r>
      <w:r w:rsidR="00A87A73" w:rsidRPr="00C55B27">
        <w:rPr>
          <w:rFonts w:asciiTheme="minorHAnsi" w:eastAsia="Times New Roman" w:hAnsiTheme="minorHAnsi" w:cstheme="minorHAnsi"/>
          <w:lang w:eastAsia="en-AU"/>
          <w14:ligatures w14:val="none"/>
        </w:rPr>
        <w:t xml:space="preserve">, to </w:t>
      </w:r>
      <w:r w:rsidR="00467EFB" w:rsidRPr="00C55B27">
        <w:rPr>
          <w:rFonts w:asciiTheme="minorHAnsi" w:eastAsia="Times New Roman" w:hAnsiTheme="minorHAnsi" w:cstheme="minorHAnsi"/>
          <w:lang w:eastAsia="en-AU"/>
          <w14:ligatures w14:val="none"/>
        </w:rPr>
        <w:t xml:space="preserve">normalise parental leave as a workplace entitlement, like annual and sick leave, and reduce the impact on retirement </w:t>
      </w:r>
      <w:proofErr w:type="gramStart"/>
      <w:r w:rsidR="00467EFB" w:rsidRPr="00C55B27">
        <w:rPr>
          <w:rFonts w:asciiTheme="minorHAnsi" w:eastAsia="Times New Roman" w:hAnsiTheme="minorHAnsi" w:cstheme="minorHAnsi"/>
          <w:lang w:eastAsia="en-AU"/>
          <w14:ligatures w14:val="none"/>
        </w:rPr>
        <w:t>incomes</w:t>
      </w:r>
      <w:proofErr w:type="gramEnd"/>
    </w:p>
    <w:p w14:paraId="28760A1F" w14:textId="73986A1E" w:rsidR="00EB7921" w:rsidRPr="00C55B27" w:rsidRDefault="00E47967" w:rsidP="00557968">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Providing extra support to single parents by e</w:t>
      </w:r>
      <w:r w:rsidR="00EB7921" w:rsidRPr="00C55B27">
        <w:rPr>
          <w:rFonts w:asciiTheme="minorHAnsi" w:eastAsia="Times New Roman" w:hAnsiTheme="minorHAnsi" w:cstheme="minorHAnsi"/>
          <w:lang w:eastAsia="en-AU"/>
          <w14:ligatures w14:val="none"/>
        </w:rPr>
        <w:t xml:space="preserve">xtending eligibility for Parenting Payment (Single) to </w:t>
      </w:r>
      <w:r w:rsidR="00D177CC" w:rsidRPr="00C55B27">
        <w:rPr>
          <w:rFonts w:asciiTheme="minorHAnsi" w:eastAsia="Times New Roman" w:hAnsiTheme="minorHAnsi" w:cstheme="minorHAnsi"/>
          <w:lang w:eastAsia="en-AU"/>
          <w14:ligatures w14:val="none"/>
        </w:rPr>
        <w:t>eligible single parents until their youngest child turns 14 (previously 8 years old). To da</w:t>
      </w:r>
      <w:r w:rsidR="00EB7921" w:rsidRPr="00C55B27">
        <w:rPr>
          <w:rFonts w:asciiTheme="minorHAnsi" w:eastAsia="Times New Roman" w:hAnsiTheme="minorHAnsi" w:cstheme="minorHAnsi"/>
          <w:lang w:eastAsia="en-AU"/>
          <w14:ligatures w14:val="none"/>
        </w:rPr>
        <w:t>te, this has benefitted around 82,000 single parents, the majority of whom are women</w:t>
      </w:r>
      <w:r w:rsidR="005A5692" w:rsidRPr="00C55B27">
        <w:rPr>
          <w:rFonts w:asciiTheme="minorHAnsi" w:eastAsia="Times New Roman" w:hAnsiTheme="minorHAnsi" w:cstheme="minorHAnsi"/>
          <w:lang w:eastAsia="en-AU"/>
          <w14:ligatures w14:val="none"/>
        </w:rPr>
        <w:t>. These changes are helping single parents balance caring responsibilities with looking for work, while also supporting the wellbeing of themselves and their children</w:t>
      </w:r>
    </w:p>
    <w:p w14:paraId="536F13FD" w14:textId="19056BFC" w:rsidR="00EB7921" w:rsidRPr="00C55B27" w:rsidRDefault="00EB7921" w:rsidP="00557968">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bookmarkStart w:id="6" w:name="_Hlk165543363"/>
      <w:r w:rsidRPr="00C55B27">
        <w:rPr>
          <w:rFonts w:asciiTheme="minorHAnsi" w:eastAsia="Times New Roman" w:hAnsiTheme="minorHAnsi" w:cstheme="minorHAnsi"/>
          <w:lang w:eastAsia="en-AU"/>
          <w14:ligatures w14:val="none"/>
        </w:rPr>
        <w:t xml:space="preserve">Investing </w:t>
      </w:r>
      <w:r w:rsidR="00B26BE1" w:rsidRPr="00C55B27">
        <w:rPr>
          <w:rFonts w:asciiTheme="minorHAnsi" w:eastAsia="Times New Roman" w:hAnsiTheme="minorHAnsi" w:cstheme="minorHAnsi"/>
          <w:lang w:eastAsia="en-AU"/>
          <w14:ligatures w14:val="none"/>
        </w:rPr>
        <w:t>in</w:t>
      </w:r>
      <w:r w:rsidR="00490027" w:rsidRPr="00C55B27">
        <w:rPr>
          <w:rFonts w:asciiTheme="minorHAnsi" w:eastAsia="Times New Roman" w:hAnsiTheme="minorHAnsi" w:cstheme="minorHAnsi"/>
          <w:lang w:eastAsia="en-AU"/>
          <w14:ligatures w14:val="none"/>
        </w:rPr>
        <w:t xml:space="preserve"> </w:t>
      </w:r>
      <w:r w:rsidRPr="00C55B27">
        <w:rPr>
          <w:rFonts w:asciiTheme="minorHAnsi" w:eastAsia="Times New Roman" w:hAnsiTheme="minorHAnsi" w:cstheme="minorHAnsi"/>
          <w:lang w:eastAsia="en-AU"/>
          <w14:ligatures w14:val="none"/>
        </w:rPr>
        <w:t xml:space="preserve">playgroups and toy libraries, resulting in the establishment of more than 27 new intergenerational playgroups, an increase of up to 273 new playgroups over the next three years, capital improvements or resources for over 58 playgroups, early learning and community centres, and funding new and expanded toy libraries in growth corridors and for children with Autism, ADHD or developmental </w:t>
      </w:r>
      <w:proofErr w:type="gramStart"/>
      <w:r w:rsidRPr="00C55B27">
        <w:rPr>
          <w:rFonts w:asciiTheme="minorHAnsi" w:eastAsia="Times New Roman" w:hAnsiTheme="minorHAnsi" w:cstheme="minorHAnsi"/>
          <w:lang w:eastAsia="en-AU"/>
          <w14:ligatures w14:val="none"/>
        </w:rPr>
        <w:t>delays</w:t>
      </w:r>
      <w:proofErr w:type="gramEnd"/>
    </w:p>
    <w:p w14:paraId="68AC80F3" w14:textId="77777777" w:rsidR="0081353B" w:rsidRPr="00C55B27" w:rsidRDefault="0081353B" w:rsidP="0081353B">
      <w:pPr>
        <w:pStyle w:val="ListParagraph"/>
        <w:shd w:val="clear" w:color="auto" w:fill="FFFFFF"/>
        <w:spacing w:after="0" w:line="240" w:lineRule="auto"/>
        <w:rPr>
          <w:rFonts w:asciiTheme="minorHAnsi" w:eastAsia="Times New Roman" w:hAnsiTheme="minorHAnsi" w:cstheme="minorHAnsi"/>
          <w:lang w:eastAsia="en-AU"/>
          <w14:ligatures w14:val="none"/>
        </w:rPr>
      </w:pPr>
    </w:p>
    <w:p w14:paraId="18CC31A6" w14:textId="77777777" w:rsidR="0081353B" w:rsidRPr="00C55B27" w:rsidRDefault="0081353B" w:rsidP="0081353B">
      <w:pPr>
        <w:pStyle w:val="ListParagraph"/>
        <w:shd w:val="clear" w:color="auto" w:fill="FFFFFF"/>
        <w:spacing w:after="0" w:line="240" w:lineRule="auto"/>
        <w:rPr>
          <w:rFonts w:asciiTheme="minorHAnsi" w:eastAsia="Times New Roman" w:hAnsiTheme="minorHAnsi" w:cstheme="minorHAnsi"/>
          <w:lang w:eastAsia="en-AU"/>
          <w14:ligatures w14:val="none"/>
        </w:rPr>
      </w:pPr>
    </w:p>
    <w:bookmarkEnd w:id="6"/>
    <w:p w14:paraId="071E3A73" w14:textId="77777777" w:rsidR="003526DE" w:rsidRPr="00C55B27" w:rsidRDefault="003526DE" w:rsidP="00557968">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lastRenderedPageBreak/>
        <w:t xml:space="preserve">Developing a National Carer Strategy, which will recognise the contribution of Australia’s unpaid carers to the community and provide a framework for coordination of carer policy across Commonwealth portfolios including aged care, disability, veterans’ affairs and mental </w:t>
      </w:r>
      <w:proofErr w:type="gramStart"/>
      <w:r w:rsidRPr="00C55B27">
        <w:rPr>
          <w:rFonts w:asciiTheme="minorHAnsi" w:eastAsia="Times New Roman" w:hAnsiTheme="minorHAnsi" w:cstheme="minorHAnsi"/>
          <w:lang w:eastAsia="en-AU"/>
          <w14:ligatures w14:val="none"/>
        </w:rPr>
        <w:t>health</w:t>
      </w:r>
      <w:proofErr w:type="gramEnd"/>
    </w:p>
    <w:p w14:paraId="2DB50108" w14:textId="77777777" w:rsidR="003526DE" w:rsidRPr="00C55B27" w:rsidRDefault="003526DE" w:rsidP="00557968">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 xml:space="preserve">Removing barriers to employment for Carer Payment recipients, by making changes to the participation limit and to Temporary Cessation of Care days, to allow more flexibility in the </w:t>
      </w:r>
      <w:proofErr w:type="gramStart"/>
      <w:r w:rsidRPr="00C55B27">
        <w:rPr>
          <w:rFonts w:asciiTheme="minorHAnsi" w:eastAsia="Times New Roman" w:hAnsiTheme="minorHAnsi" w:cstheme="minorHAnsi"/>
          <w:lang w:eastAsia="en-AU"/>
          <w14:ligatures w14:val="none"/>
        </w:rPr>
        <w:t>hours</w:t>
      </w:r>
      <w:proofErr w:type="gramEnd"/>
      <w:r w:rsidRPr="00C55B27">
        <w:rPr>
          <w:rFonts w:asciiTheme="minorHAnsi" w:eastAsia="Times New Roman" w:hAnsiTheme="minorHAnsi" w:cstheme="minorHAnsi"/>
          <w:lang w:eastAsia="en-AU"/>
          <w14:ligatures w14:val="none"/>
        </w:rPr>
        <w:t xml:space="preserve"> carers work, study or volunteer</w:t>
      </w:r>
    </w:p>
    <w:p w14:paraId="71E281CE" w14:textId="77777777" w:rsidR="003526DE" w:rsidRPr="00C55B27" w:rsidRDefault="003526DE" w:rsidP="00557968">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 xml:space="preserve">Increasing funding for the Young Carer Bursary Program by almost $10 million to increase financial assistance to young carers so they can continue their education while </w:t>
      </w:r>
      <w:proofErr w:type="gramStart"/>
      <w:r w:rsidRPr="00C55B27">
        <w:rPr>
          <w:rFonts w:asciiTheme="minorHAnsi" w:eastAsia="Times New Roman" w:hAnsiTheme="minorHAnsi" w:cstheme="minorHAnsi"/>
          <w:lang w:eastAsia="en-AU"/>
          <w14:ligatures w14:val="none"/>
        </w:rPr>
        <w:t>caring</w:t>
      </w:r>
      <w:proofErr w:type="gramEnd"/>
    </w:p>
    <w:p w14:paraId="199A9D78" w14:textId="77777777" w:rsidR="003526DE" w:rsidRPr="00C55B27" w:rsidRDefault="003526DE" w:rsidP="00557968">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 xml:space="preserve">Providing support to unpaid carers through Carer Gateway, which provides a range of free services and support just for </w:t>
      </w:r>
      <w:proofErr w:type="gramStart"/>
      <w:r w:rsidRPr="00C55B27">
        <w:rPr>
          <w:rFonts w:asciiTheme="minorHAnsi" w:eastAsia="Times New Roman" w:hAnsiTheme="minorHAnsi" w:cstheme="minorHAnsi"/>
          <w:lang w:eastAsia="en-AU"/>
          <w14:ligatures w14:val="none"/>
        </w:rPr>
        <w:t>carers</w:t>
      </w:r>
      <w:proofErr w:type="gramEnd"/>
    </w:p>
    <w:p w14:paraId="68EC2856" w14:textId="04D58697" w:rsidR="003526DE" w:rsidRPr="00C55B27" w:rsidRDefault="003526DE" w:rsidP="00557968">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 xml:space="preserve">Abolishing the </w:t>
      </w:r>
      <w:proofErr w:type="spellStart"/>
      <w:r w:rsidRPr="00C55B27">
        <w:rPr>
          <w:rFonts w:asciiTheme="minorHAnsi" w:eastAsia="Times New Roman" w:hAnsiTheme="minorHAnsi" w:cstheme="minorHAnsi"/>
          <w:lang w:eastAsia="en-AU"/>
          <w14:ligatures w14:val="none"/>
        </w:rPr>
        <w:t>ParentsNext</w:t>
      </w:r>
      <w:proofErr w:type="spellEnd"/>
      <w:r w:rsidRPr="00C55B27">
        <w:rPr>
          <w:rFonts w:asciiTheme="minorHAnsi" w:eastAsia="Times New Roman" w:hAnsiTheme="minorHAnsi" w:cstheme="minorHAnsi"/>
          <w:lang w:eastAsia="en-AU"/>
          <w14:ligatures w14:val="none"/>
        </w:rPr>
        <w:t xml:space="preserve"> program and investing in a new voluntary pre-employment service for disadvantaged parents and carers of children under six years </w:t>
      </w:r>
      <w:r w:rsidR="00FE0081">
        <w:rPr>
          <w:rFonts w:asciiTheme="minorHAnsi" w:eastAsia="Times New Roman" w:hAnsiTheme="minorHAnsi" w:cstheme="minorHAnsi"/>
          <w:lang w:eastAsia="en-AU"/>
          <w14:ligatures w14:val="none"/>
        </w:rPr>
        <w:t>old</w:t>
      </w:r>
      <w:r w:rsidRPr="00C55B27">
        <w:rPr>
          <w:rFonts w:asciiTheme="minorHAnsi" w:eastAsia="Times New Roman" w:hAnsiTheme="minorHAnsi" w:cstheme="minorHAnsi"/>
          <w:lang w:eastAsia="en-AU"/>
          <w14:ligatures w14:val="none"/>
        </w:rPr>
        <w:t xml:space="preserve">. The new service will help around 25,000 parents in preparing for employment or education while prioritising their caring </w:t>
      </w:r>
      <w:proofErr w:type="gramStart"/>
      <w:r w:rsidRPr="00C55B27">
        <w:rPr>
          <w:rFonts w:asciiTheme="minorHAnsi" w:eastAsia="Times New Roman" w:hAnsiTheme="minorHAnsi" w:cstheme="minorHAnsi"/>
          <w:lang w:eastAsia="en-AU"/>
          <w14:ligatures w14:val="none"/>
        </w:rPr>
        <w:t>roles</w:t>
      </w:r>
      <w:proofErr w:type="gramEnd"/>
    </w:p>
    <w:p w14:paraId="69D740B7" w14:textId="5AB240BC" w:rsidR="004229E9" w:rsidRPr="00C55B27" w:rsidRDefault="0008659E" w:rsidP="00557968">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Making the child support scheme fairer </w:t>
      </w:r>
      <w:r w:rsidR="004302D6" w:rsidRPr="00C55B27">
        <w:rPr>
          <w:rFonts w:asciiTheme="minorHAnsi" w:eastAsia="Times New Roman" w:hAnsiTheme="minorHAnsi" w:cstheme="minorHAnsi"/>
          <w:lang w:eastAsia="en-AU"/>
          <w14:ligatures w14:val="none"/>
        </w:rPr>
        <w:t>with</w:t>
      </w:r>
      <w:r w:rsidRPr="00C55B27">
        <w:rPr>
          <w:rFonts w:asciiTheme="minorHAnsi" w:eastAsia="Times New Roman" w:hAnsiTheme="minorHAnsi" w:cstheme="minorHAnsi"/>
          <w:lang w:eastAsia="en-AU"/>
          <w14:ligatures w14:val="none"/>
        </w:rPr>
        <w:t xml:space="preserve"> legislation to improve the timely collection of child support owed to parents and help prevent future debt among low-income parents. The Government is</w:t>
      </w:r>
      <w:r w:rsidR="005B2335" w:rsidRPr="00C55B27">
        <w:rPr>
          <w:rFonts w:asciiTheme="minorHAnsi" w:eastAsia="Times New Roman" w:hAnsiTheme="minorHAnsi" w:cstheme="minorHAnsi"/>
          <w:lang w:eastAsia="en-AU"/>
          <w14:ligatures w14:val="none"/>
        </w:rPr>
        <w:t xml:space="preserve"> also</w:t>
      </w:r>
      <w:r w:rsidRPr="00C55B27">
        <w:rPr>
          <w:rFonts w:asciiTheme="minorHAnsi" w:eastAsia="Times New Roman" w:hAnsiTheme="minorHAnsi" w:cstheme="minorHAnsi"/>
          <w:lang w:eastAsia="en-AU"/>
          <w14:ligatures w14:val="none"/>
        </w:rPr>
        <w:t xml:space="preserve"> building the evidence base for longer term improvements, looking at issues like noncompliance as a means of financial abuse, whether the child support formula reflects the current costs of raising children in Australia, and what can be done to support parents where private collect arrangements have broken </w:t>
      </w:r>
      <w:proofErr w:type="gramStart"/>
      <w:r w:rsidRPr="00C55B27">
        <w:rPr>
          <w:rFonts w:asciiTheme="minorHAnsi" w:eastAsia="Times New Roman" w:hAnsiTheme="minorHAnsi" w:cstheme="minorHAnsi"/>
          <w:lang w:eastAsia="en-AU"/>
          <w14:ligatures w14:val="none"/>
        </w:rPr>
        <w:t>dow</w:t>
      </w:r>
      <w:r w:rsidR="005B2335" w:rsidRPr="00C55B27">
        <w:rPr>
          <w:rFonts w:asciiTheme="minorHAnsi" w:eastAsia="Times New Roman" w:hAnsiTheme="minorHAnsi" w:cstheme="minorHAnsi"/>
          <w:lang w:eastAsia="en-AU"/>
          <w14:ligatures w14:val="none"/>
        </w:rPr>
        <w:t>n</w:t>
      </w:r>
      <w:proofErr w:type="gramEnd"/>
    </w:p>
    <w:p w14:paraId="4BC85F37" w14:textId="251A419E" w:rsidR="00DD59D0" w:rsidRPr="00C55B27" w:rsidRDefault="000D71B6" w:rsidP="00557968">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 xml:space="preserve">Reforming the </w:t>
      </w:r>
      <w:r w:rsidR="00E04042" w:rsidRPr="00C55B27">
        <w:rPr>
          <w:rFonts w:asciiTheme="minorHAnsi" w:eastAsia="Times New Roman" w:hAnsiTheme="minorHAnsi" w:cstheme="minorHAnsi"/>
          <w:lang w:eastAsia="en-AU"/>
          <w14:ligatures w14:val="none"/>
        </w:rPr>
        <w:t>f</w:t>
      </w:r>
      <w:r w:rsidRPr="00C55B27">
        <w:rPr>
          <w:rFonts w:asciiTheme="minorHAnsi" w:eastAsia="Times New Roman" w:hAnsiTheme="minorHAnsi" w:cstheme="minorHAnsi"/>
          <w:lang w:eastAsia="en-AU"/>
          <w14:ligatures w14:val="none"/>
        </w:rPr>
        <w:t xml:space="preserve">amily </w:t>
      </w:r>
      <w:r w:rsidR="00E04042" w:rsidRPr="00C55B27">
        <w:rPr>
          <w:rFonts w:asciiTheme="minorHAnsi" w:eastAsia="Times New Roman" w:hAnsiTheme="minorHAnsi" w:cstheme="minorHAnsi"/>
          <w:lang w:eastAsia="en-AU"/>
          <w14:ligatures w14:val="none"/>
        </w:rPr>
        <w:t>l</w:t>
      </w:r>
      <w:r w:rsidRPr="00C55B27">
        <w:rPr>
          <w:rFonts w:asciiTheme="minorHAnsi" w:eastAsia="Times New Roman" w:hAnsiTheme="minorHAnsi" w:cstheme="minorHAnsi"/>
          <w:lang w:eastAsia="en-AU"/>
          <w14:ligatures w14:val="none"/>
        </w:rPr>
        <w:t xml:space="preserve">aw </w:t>
      </w:r>
      <w:r w:rsidR="00E04042" w:rsidRPr="00C55B27">
        <w:rPr>
          <w:rFonts w:asciiTheme="minorHAnsi" w:eastAsia="Times New Roman" w:hAnsiTheme="minorHAnsi" w:cstheme="minorHAnsi"/>
          <w:lang w:eastAsia="en-AU"/>
          <w14:ligatures w14:val="none"/>
        </w:rPr>
        <w:t>s</w:t>
      </w:r>
      <w:r w:rsidRPr="00C55B27">
        <w:rPr>
          <w:rFonts w:asciiTheme="minorHAnsi" w:eastAsia="Times New Roman" w:hAnsiTheme="minorHAnsi" w:cstheme="minorHAnsi"/>
          <w:lang w:eastAsia="en-AU"/>
          <w14:ligatures w14:val="none"/>
        </w:rPr>
        <w:t>ystem so it is simpler, safer and more accessible for separating families and their children, including making changes to the Family Law Act 1975 and expanding programs in the Federal Circuit and Family Court of Australia</w:t>
      </w:r>
    </w:p>
    <w:p w14:paraId="29C9C4E2" w14:textId="5FA9DCCA" w:rsidR="004229E9" w:rsidRPr="00C55B27" w:rsidRDefault="004229E9" w:rsidP="00557968">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 xml:space="preserve">Reviewing the Family Relationships Services Program, which supports separating or separated families resolve their post-separation issues outside of the </w:t>
      </w:r>
      <w:r w:rsidR="000518FD" w:rsidRPr="00C55B27">
        <w:rPr>
          <w:rFonts w:asciiTheme="minorHAnsi" w:eastAsia="Times New Roman" w:hAnsiTheme="minorHAnsi" w:cstheme="minorHAnsi"/>
          <w:lang w:eastAsia="en-AU"/>
          <w14:ligatures w14:val="none"/>
        </w:rPr>
        <w:t>c</w:t>
      </w:r>
      <w:r w:rsidRPr="00C55B27">
        <w:rPr>
          <w:rFonts w:asciiTheme="minorHAnsi" w:eastAsia="Times New Roman" w:hAnsiTheme="minorHAnsi" w:cstheme="minorHAnsi"/>
          <w:lang w:eastAsia="en-AU"/>
          <w14:ligatures w14:val="none"/>
        </w:rPr>
        <w:t xml:space="preserve">ourts and assists in achieving safe contact between non-residential parents (or other significant persons in the child’s life) and their </w:t>
      </w:r>
      <w:proofErr w:type="gramStart"/>
      <w:r w:rsidRPr="00C55B27">
        <w:rPr>
          <w:rFonts w:asciiTheme="minorHAnsi" w:eastAsia="Times New Roman" w:hAnsiTheme="minorHAnsi" w:cstheme="minorHAnsi"/>
          <w:lang w:eastAsia="en-AU"/>
          <w14:ligatures w14:val="none"/>
        </w:rPr>
        <w:t>children</w:t>
      </w:r>
      <w:proofErr w:type="gramEnd"/>
      <w:r w:rsidRPr="00C55B27">
        <w:rPr>
          <w:rFonts w:asciiTheme="minorHAnsi" w:eastAsia="Times New Roman" w:hAnsiTheme="minorHAnsi" w:cstheme="minorHAnsi"/>
          <w:lang w:eastAsia="en-AU"/>
          <w14:ligatures w14:val="none"/>
        </w:rPr>
        <w:t xml:space="preserve"> </w:t>
      </w:r>
    </w:p>
    <w:p w14:paraId="63E508C1" w14:textId="77777777" w:rsidR="00EB7921" w:rsidRPr="00C55B27" w:rsidRDefault="00EB7921" w:rsidP="00557968">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 xml:space="preserve">Establishing Fair Work Commission Expert Panels for pay equity and the care and community sector, to better deal with pay and condition </w:t>
      </w:r>
      <w:proofErr w:type="gramStart"/>
      <w:r w:rsidRPr="00C55B27">
        <w:rPr>
          <w:rFonts w:asciiTheme="minorHAnsi" w:eastAsia="Times New Roman" w:hAnsiTheme="minorHAnsi" w:cstheme="minorHAnsi"/>
          <w:lang w:eastAsia="en-AU"/>
          <w14:ligatures w14:val="none"/>
        </w:rPr>
        <w:t>matters</w:t>
      </w:r>
      <w:proofErr w:type="gramEnd"/>
    </w:p>
    <w:p w14:paraId="6DC80581" w14:textId="77777777" w:rsidR="001E48EF" w:rsidRPr="00C55B27" w:rsidRDefault="001E48EF" w:rsidP="001E48EF">
      <w:pPr>
        <w:pStyle w:val="Heading2"/>
        <w:rPr>
          <w:rFonts w:eastAsia="Times New Roman"/>
          <w:lang w:eastAsia="en-AU"/>
        </w:rPr>
      </w:pPr>
      <w:bookmarkStart w:id="7" w:name="_Toc165880845"/>
      <w:r w:rsidRPr="00C55B27">
        <w:rPr>
          <w:rFonts w:eastAsia="Times New Roman"/>
          <w:lang w:eastAsia="en-AU"/>
        </w:rPr>
        <w:t>Empowering children and keeping them safe</w:t>
      </w:r>
      <w:bookmarkEnd w:id="7"/>
    </w:p>
    <w:p w14:paraId="2D8817FB" w14:textId="77777777" w:rsidR="001E48EF" w:rsidRPr="00C55B27" w:rsidRDefault="001E48EF" w:rsidP="001E48EF">
      <w:pPr>
        <w:pStyle w:val="Heading3"/>
        <w:rPr>
          <w:lang w:eastAsia="en-AU"/>
        </w:rPr>
      </w:pPr>
      <w:bookmarkStart w:id="8" w:name="_Toc165880846"/>
      <w:r w:rsidRPr="00C55B27">
        <w:rPr>
          <w:lang w:eastAsia="en-AU"/>
        </w:rPr>
        <w:t>Creating opportunities for children to learn</w:t>
      </w:r>
      <w:bookmarkEnd w:id="8"/>
    </w:p>
    <w:p w14:paraId="590CC43C" w14:textId="19C5B9D0" w:rsidR="001E48EF" w:rsidRPr="00C55B27" w:rsidRDefault="00A52DF5" w:rsidP="00557968">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bookmarkStart w:id="9" w:name="_Hlk165878578"/>
      <w:r>
        <w:rPr>
          <w:rFonts w:asciiTheme="minorHAnsi" w:eastAsia="Times New Roman" w:hAnsiTheme="minorHAnsi" w:cstheme="minorHAnsi"/>
          <w:lang w:eastAsia="en-AU"/>
          <w14:ligatures w14:val="none"/>
        </w:rPr>
        <w:t xml:space="preserve">Investing in Cheaper </w:t>
      </w:r>
      <w:proofErr w:type="gramStart"/>
      <w:r>
        <w:rPr>
          <w:rFonts w:asciiTheme="minorHAnsi" w:eastAsia="Times New Roman" w:hAnsiTheme="minorHAnsi" w:cstheme="minorHAnsi"/>
          <w:lang w:eastAsia="en-AU"/>
          <w14:ligatures w14:val="none"/>
        </w:rPr>
        <w:t>Child Care</w:t>
      </w:r>
      <w:proofErr w:type="gramEnd"/>
      <w:r>
        <w:rPr>
          <w:rFonts w:asciiTheme="minorHAnsi" w:eastAsia="Times New Roman" w:hAnsiTheme="minorHAnsi" w:cstheme="minorHAnsi"/>
          <w:lang w:eastAsia="en-AU"/>
          <w14:ligatures w14:val="none"/>
        </w:rPr>
        <w:t xml:space="preserve"> by improving</w:t>
      </w:r>
      <w:r w:rsidR="001E48EF" w:rsidRPr="00C55B27">
        <w:rPr>
          <w:rFonts w:asciiTheme="minorHAnsi" w:eastAsia="Times New Roman" w:hAnsiTheme="minorHAnsi" w:cstheme="minorHAnsi"/>
          <w:lang w:eastAsia="en-AU"/>
          <w14:ligatures w14:val="none"/>
        </w:rPr>
        <w:t xml:space="preserve"> access and affordability in the early child education and care system through a $4.6 billion investment to increase Child Care Subsidy rates from July 2023, benefiting around 1.2 million families </w:t>
      </w:r>
    </w:p>
    <w:bookmarkEnd w:id="9"/>
    <w:p w14:paraId="59D119A5" w14:textId="77777777" w:rsidR="001E48EF" w:rsidRPr="00C55B27" w:rsidRDefault="001E48EF" w:rsidP="00557968">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 xml:space="preserve">Providing $72.4 million to support the skills and training of the early childhood education and care </w:t>
      </w:r>
      <w:proofErr w:type="gramStart"/>
      <w:r w:rsidRPr="00C55B27">
        <w:rPr>
          <w:rFonts w:asciiTheme="minorHAnsi" w:eastAsia="Times New Roman" w:hAnsiTheme="minorHAnsi" w:cstheme="minorHAnsi"/>
          <w:lang w:eastAsia="en-AU"/>
          <w14:ligatures w14:val="none"/>
        </w:rPr>
        <w:t>workforce</w:t>
      </w:r>
      <w:proofErr w:type="gramEnd"/>
      <w:r w:rsidRPr="00C55B27">
        <w:rPr>
          <w:rFonts w:asciiTheme="minorHAnsi" w:eastAsia="Times New Roman" w:hAnsiTheme="minorHAnsi" w:cstheme="minorHAnsi"/>
          <w:lang w:eastAsia="en-AU"/>
          <w14:ligatures w14:val="none"/>
        </w:rPr>
        <w:t xml:space="preserve"> </w:t>
      </w:r>
    </w:p>
    <w:p w14:paraId="45D1C5B4" w14:textId="77777777" w:rsidR="001E48EF" w:rsidRPr="00C55B27" w:rsidRDefault="001E48EF" w:rsidP="00557968">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Funding new Centre-based Day Care services and Family Day Care premises in areas of limited supply, particularly in regional and remote areas</w:t>
      </w:r>
    </w:p>
    <w:p w14:paraId="1B9A6069" w14:textId="42AFA9BE" w:rsidR="001E48EF" w:rsidRPr="00C55B27" w:rsidRDefault="001E48EF" w:rsidP="00557968">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 xml:space="preserve">Commissioning the Productivity Commission inquiry into early childhood education and care to make recommendations that will support affordable, accessible, and inclusive early childhood education and care, and the Australian Competition and Consumer Commission report into the cost drivers of early childhood education and care. These will be critical inputs to </w:t>
      </w:r>
      <w:r w:rsidR="00557968" w:rsidRPr="00C55B27">
        <w:rPr>
          <w:rFonts w:asciiTheme="minorHAnsi" w:eastAsia="Times New Roman" w:hAnsiTheme="minorHAnsi" w:cstheme="minorHAnsi"/>
          <w:lang w:eastAsia="en-AU"/>
          <w14:ligatures w14:val="none"/>
        </w:rPr>
        <w:t>guide</w:t>
      </w:r>
      <w:r w:rsidRPr="00C55B27">
        <w:rPr>
          <w:rFonts w:asciiTheme="minorHAnsi" w:eastAsia="Times New Roman" w:hAnsiTheme="minorHAnsi" w:cstheme="minorHAnsi"/>
          <w:lang w:eastAsia="en-AU"/>
          <w14:ligatures w14:val="none"/>
        </w:rPr>
        <w:t xml:space="preserve"> the Government’s work to chart a course towards universal access to early childhood education and </w:t>
      </w:r>
      <w:proofErr w:type="gramStart"/>
      <w:r w:rsidRPr="00C55B27">
        <w:rPr>
          <w:rFonts w:asciiTheme="minorHAnsi" w:eastAsia="Times New Roman" w:hAnsiTheme="minorHAnsi" w:cstheme="minorHAnsi"/>
          <w:lang w:eastAsia="en-AU"/>
          <w14:ligatures w14:val="none"/>
        </w:rPr>
        <w:t>care</w:t>
      </w:r>
      <w:proofErr w:type="gramEnd"/>
      <w:r w:rsidRPr="00C55B27">
        <w:rPr>
          <w:rFonts w:asciiTheme="minorHAnsi" w:eastAsia="Times New Roman" w:hAnsiTheme="minorHAnsi" w:cstheme="minorHAnsi"/>
          <w:lang w:eastAsia="en-AU"/>
          <w14:ligatures w14:val="none"/>
        </w:rPr>
        <w:t xml:space="preserve"> </w:t>
      </w:r>
    </w:p>
    <w:p w14:paraId="0C7163B4" w14:textId="77777777" w:rsidR="001E48EF" w:rsidRPr="00C55B27" w:rsidRDefault="001E48EF" w:rsidP="00557968">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 xml:space="preserve">Improving access to early childhood education and care for vulnerable or at-risk children by streamlining the process for Additional </w:t>
      </w:r>
      <w:proofErr w:type="gramStart"/>
      <w:r w:rsidRPr="00C55B27">
        <w:rPr>
          <w:rFonts w:asciiTheme="minorHAnsi" w:eastAsia="Times New Roman" w:hAnsiTheme="minorHAnsi" w:cstheme="minorHAnsi"/>
          <w:lang w:eastAsia="en-AU"/>
          <w14:ligatures w14:val="none"/>
        </w:rPr>
        <w:t>Child Care</w:t>
      </w:r>
      <w:proofErr w:type="gramEnd"/>
      <w:r w:rsidRPr="00C55B27">
        <w:rPr>
          <w:rFonts w:asciiTheme="minorHAnsi" w:eastAsia="Times New Roman" w:hAnsiTheme="minorHAnsi" w:cstheme="minorHAnsi"/>
          <w:lang w:eastAsia="en-AU"/>
          <w14:ligatures w14:val="none"/>
        </w:rPr>
        <w:t xml:space="preserve"> Subsidy (Child Wellbeing) applications</w:t>
      </w:r>
    </w:p>
    <w:p w14:paraId="352AD366" w14:textId="5FF0B11A" w:rsidR="0081353B" w:rsidRPr="00C55B27" w:rsidRDefault="001E48EF" w:rsidP="0081353B">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Investing in evidence-based early childhood education and care trials and pilots for vulnerable and First Nations cohorts</w:t>
      </w:r>
    </w:p>
    <w:p w14:paraId="36EC4E6A" w14:textId="77777777" w:rsidR="001E48EF" w:rsidRPr="00C55B27" w:rsidRDefault="001E48EF" w:rsidP="00557968">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lastRenderedPageBreak/>
        <w:t xml:space="preserve">Funding early childhood development and enabling activities to support Aboriginal and Torres Strait Islander children and families to engage in quality, culturally appropriate early childhood education. This includes through the Connected Beginnings program, where expansion is on track to 50 sites by June 2025, with potential to support up to 20 per cent of all First Nations </w:t>
      </w:r>
      <w:proofErr w:type="gramStart"/>
      <w:r w:rsidRPr="00C55B27">
        <w:rPr>
          <w:rFonts w:asciiTheme="minorHAnsi" w:eastAsia="Times New Roman" w:hAnsiTheme="minorHAnsi" w:cstheme="minorHAnsi"/>
          <w:lang w:eastAsia="en-AU"/>
          <w14:ligatures w14:val="none"/>
        </w:rPr>
        <w:t>children</w:t>
      </w:r>
      <w:proofErr w:type="gramEnd"/>
      <w:r w:rsidRPr="00C55B27">
        <w:rPr>
          <w:rFonts w:asciiTheme="minorHAnsi" w:eastAsia="Times New Roman" w:hAnsiTheme="minorHAnsi" w:cstheme="minorHAnsi"/>
          <w:lang w:eastAsia="en-AU"/>
          <w14:ligatures w14:val="none"/>
        </w:rPr>
        <w:t xml:space="preserve">  </w:t>
      </w:r>
    </w:p>
    <w:p w14:paraId="2288F820" w14:textId="77777777" w:rsidR="001E48EF" w:rsidRPr="00C55B27" w:rsidRDefault="001E48EF" w:rsidP="00557968">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 xml:space="preserve">Delivering a suite of measures to strengthen the early childhood education and care workforce, including support for up to 6,000 educators to undertake paid practicums, support for up to 75,000 educators to undertake professional development, and funding for over 1,400 Commonwealth supported university places for early childhood teaching </w:t>
      </w:r>
      <w:proofErr w:type="gramStart"/>
      <w:r w:rsidRPr="00C55B27">
        <w:rPr>
          <w:rFonts w:asciiTheme="minorHAnsi" w:eastAsia="Times New Roman" w:hAnsiTheme="minorHAnsi" w:cstheme="minorHAnsi"/>
          <w:lang w:eastAsia="en-AU"/>
          <w14:ligatures w14:val="none"/>
        </w:rPr>
        <w:t>courses</w:t>
      </w:r>
      <w:proofErr w:type="gramEnd"/>
      <w:r w:rsidRPr="00C55B27">
        <w:rPr>
          <w:rFonts w:asciiTheme="minorHAnsi" w:eastAsia="Times New Roman" w:hAnsiTheme="minorHAnsi" w:cstheme="minorHAnsi"/>
          <w:lang w:eastAsia="en-AU"/>
          <w14:ligatures w14:val="none"/>
        </w:rPr>
        <w:t xml:space="preserve"> </w:t>
      </w:r>
    </w:p>
    <w:p w14:paraId="7BA39F44" w14:textId="77777777" w:rsidR="001E48EF" w:rsidRPr="00C55B27" w:rsidRDefault="001E48EF" w:rsidP="001E48EF">
      <w:pPr>
        <w:pStyle w:val="Heading3"/>
        <w:rPr>
          <w:lang w:eastAsia="en-AU"/>
        </w:rPr>
      </w:pPr>
      <w:bookmarkStart w:id="10" w:name="_Toc165880847"/>
      <w:r w:rsidRPr="00C55B27">
        <w:rPr>
          <w:lang w:eastAsia="en-AU"/>
        </w:rPr>
        <w:t>Creating safe places for children</w:t>
      </w:r>
      <w:bookmarkEnd w:id="10"/>
      <w:r w:rsidRPr="00C55B27">
        <w:rPr>
          <w:lang w:eastAsia="en-AU"/>
        </w:rPr>
        <w:t xml:space="preserve"> </w:t>
      </w:r>
    </w:p>
    <w:p w14:paraId="4F21E405" w14:textId="5650DDB1" w:rsidR="001E48EF" w:rsidRPr="00C55B27" w:rsidRDefault="001E48EF" w:rsidP="00557968">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Investment of a record $2.3 billion towards achieving the outcomes of the National Plan to End Violence against Women and Children 2022–2032 across the 2022-23 and 2023-24 Federal Budgets</w:t>
      </w:r>
    </w:p>
    <w:p w14:paraId="01A54B57" w14:textId="77777777" w:rsidR="000A25FB" w:rsidRPr="00C55B27" w:rsidRDefault="000A25FB" w:rsidP="00557968">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 xml:space="preserve">Releasing the Safe and Supported: First Action Plan and Safe and Supported: Aboriginal and Torres Strait Islander First Action Plan with state and territory governments and the Aboriginal and Torres Strait Islander Leadership Group, in consultation with the National Coalition on Child Safety and Wellbeing. These plans set out actions to reduce the rate of child abuse and its intergenerational impacts as well as reduce the over-representation of Aboriginal and Torres Strait Islander children in out-of-home </w:t>
      </w:r>
      <w:proofErr w:type="gramStart"/>
      <w:r w:rsidRPr="00C55B27">
        <w:rPr>
          <w:rFonts w:asciiTheme="minorHAnsi" w:eastAsia="Times New Roman" w:hAnsiTheme="minorHAnsi" w:cstheme="minorHAnsi"/>
          <w:lang w:eastAsia="en-AU"/>
          <w14:ligatures w14:val="none"/>
        </w:rPr>
        <w:t>care</w:t>
      </w:r>
      <w:proofErr w:type="gramEnd"/>
      <w:r w:rsidRPr="00C55B27">
        <w:rPr>
          <w:rFonts w:asciiTheme="minorHAnsi" w:eastAsia="Times New Roman" w:hAnsiTheme="minorHAnsi" w:cstheme="minorHAnsi"/>
          <w:lang w:eastAsia="en-AU"/>
          <w14:ligatures w14:val="none"/>
        </w:rPr>
        <w:t xml:space="preserve">  </w:t>
      </w:r>
    </w:p>
    <w:p w14:paraId="62357871" w14:textId="77777777" w:rsidR="001E48EF" w:rsidRPr="00C55B27" w:rsidRDefault="001E48EF" w:rsidP="00557968">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Through the National Office for Child Safety, developing resources to support the implementation of the National Principles for Child Safe Organisations</w:t>
      </w:r>
    </w:p>
    <w:p w14:paraId="03B03E0A" w14:textId="77777777" w:rsidR="001E48EF" w:rsidRPr="00C55B27" w:rsidRDefault="001E48EF" w:rsidP="00557968">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 xml:space="preserve">Progressing national worker screening arrangements for the care and support sector, including working with jurisdictions to standardise arrangements </w:t>
      </w:r>
      <w:proofErr w:type="gramStart"/>
      <w:r w:rsidRPr="00C55B27">
        <w:rPr>
          <w:rFonts w:asciiTheme="minorHAnsi" w:eastAsia="Times New Roman" w:hAnsiTheme="minorHAnsi" w:cstheme="minorHAnsi"/>
          <w:lang w:eastAsia="en-AU"/>
          <w14:ligatures w14:val="none"/>
        </w:rPr>
        <w:t>nationally</w:t>
      </w:r>
      <w:proofErr w:type="gramEnd"/>
    </w:p>
    <w:p w14:paraId="1B48BD15" w14:textId="77777777" w:rsidR="001E48EF" w:rsidRPr="00C55B27" w:rsidRDefault="001E48EF" w:rsidP="00557968">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 xml:space="preserve">Progressing priority actions from the Final Report of the Review of Child Safety Arrangements under the National Quality Framework for early learning and school age care </w:t>
      </w:r>
    </w:p>
    <w:p w14:paraId="508A91FD" w14:textId="77777777" w:rsidR="001E48EF" w:rsidRPr="00C55B27" w:rsidRDefault="001E48EF" w:rsidP="001E48EF">
      <w:pPr>
        <w:pStyle w:val="Heading3"/>
        <w:rPr>
          <w:lang w:eastAsia="en-AU"/>
        </w:rPr>
      </w:pPr>
      <w:bookmarkStart w:id="11" w:name="_Toc165880848"/>
      <w:r w:rsidRPr="00C55B27">
        <w:rPr>
          <w:lang w:eastAsia="en-AU"/>
        </w:rPr>
        <w:t>Empowering children</w:t>
      </w:r>
      <w:bookmarkEnd w:id="11"/>
    </w:p>
    <w:p w14:paraId="6F0F7C10" w14:textId="47B6F458" w:rsidR="001E48EF" w:rsidRPr="00C55B27" w:rsidRDefault="001E48EF" w:rsidP="00557968">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 xml:space="preserve">Establishing a National Commissioner for Aboriginal and Torres Strait Islander Children and Young People, to elevate the voices of First Nations children and young </w:t>
      </w:r>
      <w:proofErr w:type="gramStart"/>
      <w:r w:rsidRPr="00C55B27">
        <w:rPr>
          <w:rFonts w:asciiTheme="minorHAnsi" w:eastAsia="Times New Roman" w:hAnsiTheme="minorHAnsi" w:cstheme="minorHAnsi"/>
          <w:lang w:eastAsia="en-AU"/>
          <w14:ligatures w14:val="none"/>
        </w:rPr>
        <w:t>people</w:t>
      </w:r>
      <w:proofErr w:type="gramEnd"/>
    </w:p>
    <w:p w14:paraId="401753E5" w14:textId="77777777" w:rsidR="001E48EF" w:rsidRPr="00C55B27" w:rsidRDefault="001E48EF" w:rsidP="00557968">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 xml:space="preserve">Supporting legal aid commissions to provide legal representation in family law proceedings, including independent children’s </w:t>
      </w:r>
      <w:proofErr w:type="gramStart"/>
      <w:r w:rsidRPr="00C55B27">
        <w:rPr>
          <w:rFonts w:asciiTheme="minorHAnsi" w:eastAsia="Times New Roman" w:hAnsiTheme="minorHAnsi" w:cstheme="minorHAnsi"/>
          <w:lang w:eastAsia="en-AU"/>
          <w14:ligatures w14:val="none"/>
        </w:rPr>
        <w:t>lawyers</w:t>
      </w:r>
      <w:proofErr w:type="gramEnd"/>
      <w:r w:rsidRPr="00C55B27">
        <w:rPr>
          <w:rFonts w:asciiTheme="minorHAnsi" w:eastAsia="Times New Roman" w:hAnsiTheme="minorHAnsi" w:cstheme="minorHAnsi"/>
          <w:lang w:eastAsia="en-AU"/>
          <w14:ligatures w14:val="none"/>
        </w:rPr>
        <w:t xml:space="preserve"> </w:t>
      </w:r>
    </w:p>
    <w:p w14:paraId="59FA4930" w14:textId="3BB2E761" w:rsidR="001E48EF" w:rsidRPr="00C55B27" w:rsidRDefault="001E48EF" w:rsidP="00557968">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 xml:space="preserve">Delivering online safety education. </w:t>
      </w:r>
      <w:r w:rsidR="0064635E" w:rsidRPr="00C55B27">
        <w:rPr>
          <w:rFonts w:asciiTheme="minorHAnsi" w:eastAsia="Times New Roman" w:hAnsiTheme="minorHAnsi" w:cstheme="minorHAnsi"/>
          <w:lang w:eastAsia="en-AU"/>
          <w14:ligatures w14:val="none"/>
        </w:rPr>
        <w:t>To date in this financial year, t</w:t>
      </w:r>
      <w:r w:rsidRPr="00C55B27">
        <w:rPr>
          <w:rFonts w:asciiTheme="minorHAnsi" w:eastAsia="Times New Roman" w:hAnsiTheme="minorHAnsi" w:cstheme="minorHAnsi"/>
          <w:lang w:eastAsia="en-AU"/>
          <w14:ligatures w14:val="none"/>
        </w:rPr>
        <w:t xml:space="preserve">he </w:t>
      </w:r>
      <w:proofErr w:type="spellStart"/>
      <w:r w:rsidRPr="00C55B27">
        <w:rPr>
          <w:rFonts w:asciiTheme="minorHAnsi" w:eastAsia="Times New Roman" w:hAnsiTheme="minorHAnsi" w:cstheme="minorHAnsi"/>
          <w:lang w:eastAsia="en-AU"/>
          <w14:ligatures w14:val="none"/>
        </w:rPr>
        <w:t>eSafety</w:t>
      </w:r>
      <w:proofErr w:type="spellEnd"/>
      <w:r w:rsidRPr="00C55B27">
        <w:rPr>
          <w:rFonts w:asciiTheme="minorHAnsi" w:eastAsia="Times New Roman" w:hAnsiTheme="minorHAnsi" w:cstheme="minorHAnsi"/>
          <w:lang w:eastAsia="en-AU"/>
          <w14:ligatures w14:val="none"/>
        </w:rPr>
        <w:t xml:space="preserve"> Commissioner provided training to over 137,000 children, young people, families and those working with </w:t>
      </w:r>
      <w:proofErr w:type="gramStart"/>
      <w:r w:rsidRPr="00C55B27">
        <w:rPr>
          <w:rFonts w:asciiTheme="minorHAnsi" w:eastAsia="Times New Roman" w:hAnsiTheme="minorHAnsi" w:cstheme="minorHAnsi"/>
          <w:lang w:eastAsia="en-AU"/>
          <w14:ligatures w14:val="none"/>
        </w:rPr>
        <w:t>them</w:t>
      </w:r>
      <w:proofErr w:type="gramEnd"/>
    </w:p>
    <w:p w14:paraId="71D69DD6" w14:textId="194B6311" w:rsidR="001E48EF" w:rsidRPr="00C55B27" w:rsidRDefault="001E48EF" w:rsidP="00557968">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As part of the Online Safety Grants Program,</w:t>
      </w:r>
      <w:r w:rsidR="006B77C7" w:rsidRPr="00C55B27">
        <w:rPr>
          <w:rFonts w:asciiTheme="minorHAnsi" w:eastAsia="Times New Roman" w:hAnsiTheme="minorHAnsi" w:cstheme="minorHAnsi"/>
          <w:lang w:eastAsia="en-AU"/>
          <w14:ligatures w14:val="none"/>
        </w:rPr>
        <w:t xml:space="preserve"> supporting</w:t>
      </w:r>
      <w:r w:rsidRPr="00C55B27">
        <w:rPr>
          <w:rFonts w:asciiTheme="minorHAnsi" w:eastAsia="Times New Roman" w:hAnsiTheme="minorHAnsi" w:cstheme="minorHAnsi"/>
          <w:lang w:eastAsia="en-AU"/>
          <w14:ligatures w14:val="none"/>
        </w:rPr>
        <w:t xml:space="preserve"> Kids Foundation to deliver online safety resources to approximately 50,000 children in 1,000 early learning centres across </w:t>
      </w:r>
      <w:proofErr w:type="gramStart"/>
      <w:r w:rsidRPr="00C55B27">
        <w:rPr>
          <w:rFonts w:asciiTheme="minorHAnsi" w:eastAsia="Times New Roman" w:hAnsiTheme="minorHAnsi" w:cstheme="minorHAnsi"/>
          <w:lang w:eastAsia="en-AU"/>
          <w14:ligatures w14:val="none"/>
        </w:rPr>
        <w:t>Australia</w:t>
      </w:r>
      <w:proofErr w:type="gramEnd"/>
    </w:p>
    <w:p w14:paraId="4ECE2958" w14:textId="4AC885D7" w:rsidR="0069660D" w:rsidRPr="00C55B27" w:rsidRDefault="0069660D" w:rsidP="006E5E72">
      <w:pPr>
        <w:pStyle w:val="Heading2"/>
        <w:rPr>
          <w:rFonts w:eastAsia="Times New Roman"/>
          <w:lang w:eastAsia="en-AU"/>
        </w:rPr>
      </w:pPr>
      <w:bookmarkStart w:id="12" w:name="_Toc165880849"/>
      <w:r w:rsidRPr="00C55B27">
        <w:rPr>
          <w:rFonts w:eastAsia="Times New Roman"/>
          <w:lang w:eastAsia="en-AU"/>
        </w:rPr>
        <w:t>Keeping children healthy and better supporting those with disability</w:t>
      </w:r>
      <w:r w:rsidR="000F343D" w:rsidRPr="00C55B27">
        <w:rPr>
          <w:rFonts w:eastAsia="Times New Roman"/>
          <w:lang w:eastAsia="en-AU"/>
        </w:rPr>
        <w:t xml:space="preserve"> and developmental delay</w:t>
      </w:r>
      <w:bookmarkEnd w:id="12"/>
    </w:p>
    <w:p w14:paraId="0FF9AFE1" w14:textId="77777777" w:rsidR="00516F2D" w:rsidRPr="00C55B27" w:rsidRDefault="00516F2D" w:rsidP="00516F2D">
      <w:pPr>
        <w:pStyle w:val="Heading3"/>
        <w:rPr>
          <w:rFonts w:eastAsia="Times New Roman"/>
          <w:lang w:eastAsia="en-AU"/>
        </w:rPr>
      </w:pPr>
      <w:bookmarkStart w:id="13" w:name="_Toc165880850"/>
      <w:r w:rsidRPr="00C55B27">
        <w:rPr>
          <w:rFonts w:eastAsia="Times New Roman"/>
          <w:lang w:eastAsia="en-AU"/>
        </w:rPr>
        <w:t>Healthy pregnancies</w:t>
      </w:r>
      <w:bookmarkEnd w:id="13"/>
    </w:p>
    <w:p w14:paraId="78DCF405" w14:textId="77777777" w:rsidR="00516F2D" w:rsidRPr="00C55B27" w:rsidRDefault="00516F2D" w:rsidP="00516F2D">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Providing more support for breastfeeding mothers through continued support for donor breast milk bank services and the Australian Breastfeeding Association’s National Breastfeeding Helpline</w:t>
      </w:r>
    </w:p>
    <w:p w14:paraId="4F8A673D" w14:textId="77777777" w:rsidR="00516F2D" w:rsidRPr="00C55B27" w:rsidRDefault="00516F2D" w:rsidP="00516F2D">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 xml:space="preserve">Extending </w:t>
      </w:r>
      <w:proofErr w:type="spellStart"/>
      <w:r w:rsidRPr="00C55B27">
        <w:rPr>
          <w:rFonts w:asciiTheme="minorHAnsi" w:eastAsia="Times New Roman" w:hAnsiTheme="minorHAnsi" w:cstheme="minorHAnsi"/>
          <w:lang w:eastAsia="en-AU"/>
          <w14:ligatures w14:val="none"/>
        </w:rPr>
        <w:t>Fetal</w:t>
      </w:r>
      <w:proofErr w:type="spellEnd"/>
      <w:r w:rsidRPr="00C55B27">
        <w:rPr>
          <w:rFonts w:asciiTheme="minorHAnsi" w:eastAsia="Times New Roman" w:hAnsiTheme="minorHAnsi" w:cstheme="minorHAnsi"/>
          <w:lang w:eastAsia="en-AU"/>
          <w14:ligatures w14:val="none"/>
        </w:rPr>
        <w:t xml:space="preserve"> Alcohol Spectrum Disorder prevention, diagnosis and support services </w:t>
      </w:r>
    </w:p>
    <w:p w14:paraId="0BA78015" w14:textId="77777777" w:rsidR="00516F2D" w:rsidRPr="00C55B27" w:rsidRDefault="00516F2D" w:rsidP="00516F2D">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 xml:space="preserve">Enabling First Nations communities to access culturally appropriate knowledge and skills to prevent alcohol-exposed pregnancies, yarn sensitively about alcohol use during pregnancy, and identify and support children who may have </w:t>
      </w:r>
      <w:proofErr w:type="spellStart"/>
      <w:r w:rsidRPr="00C55B27">
        <w:rPr>
          <w:rFonts w:asciiTheme="minorHAnsi" w:eastAsia="Times New Roman" w:hAnsiTheme="minorHAnsi" w:cstheme="minorHAnsi"/>
          <w:lang w:eastAsia="en-AU"/>
          <w14:ligatures w14:val="none"/>
        </w:rPr>
        <w:t>Fetal</w:t>
      </w:r>
      <w:proofErr w:type="spellEnd"/>
      <w:r w:rsidRPr="00C55B27">
        <w:rPr>
          <w:rFonts w:asciiTheme="minorHAnsi" w:eastAsia="Times New Roman" w:hAnsiTheme="minorHAnsi" w:cstheme="minorHAnsi"/>
          <w:lang w:eastAsia="en-AU"/>
          <w14:ligatures w14:val="none"/>
        </w:rPr>
        <w:t xml:space="preserve"> Alcohol Spectrum Disorder </w:t>
      </w:r>
    </w:p>
    <w:p w14:paraId="33E94ED7" w14:textId="77777777" w:rsidR="00516F2D" w:rsidRPr="00C55B27" w:rsidRDefault="00516F2D" w:rsidP="00516F2D">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lastRenderedPageBreak/>
        <w:t xml:space="preserve">Strengthening women’s health during and after pregnancy, including stillbirth and preterm birth prevention, and support for families bereaved by stillbirth and </w:t>
      </w:r>
      <w:proofErr w:type="gramStart"/>
      <w:r w:rsidRPr="00C55B27">
        <w:rPr>
          <w:rFonts w:asciiTheme="minorHAnsi" w:eastAsia="Times New Roman" w:hAnsiTheme="minorHAnsi" w:cstheme="minorHAnsi"/>
          <w:lang w:eastAsia="en-AU"/>
          <w14:ligatures w14:val="none"/>
        </w:rPr>
        <w:t>miscarriage</w:t>
      </w:r>
      <w:proofErr w:type="gramEnd"/>
    </w:p>
    <w:p w14:paraId="18826433" w14:textId="77777777" w:rsidR="00516F2D" w:rsidRPr="00C55B27" w:rsidRDefault="00516F2D" w:rsidP="00516F2D">
      <w:pPr>
        <w:pStyle w:val="ListParagraph"/>
        <w:numPr>
          <w:ilvl w:val="0"/>
          <w:numId w:val="6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Funding a new national network of perinatal mental health and wellbeing centres</w:t>
      </w:r>
    </w:p>
    <w:p w14:paraId="5D4AC70D" w14:textId="77777777" w:rsidR="00516F2D" w:rsidRPr="00C55B27" w:rsidRDefault="00516F2D" w:rsidP="00516F2D">
      <w:pPr>
        <w:pStyle w:val="ListParagraph"/>
        <w:numPr>
          <w:ilvl w:val="0"/>
          <w:numId w:val="61"/>
        </w:numPr>
        <w:shd w:val="clear" w:color="auto" w:fill="FFFFFF"/>
        <w:spacing w:after="0" w:line="240" w:lineRule="auto"/>
        <w:rPr>
          <w:rFonts w:ascii="Calibri" w:hAnsi="Calibri" w:cs="Calibri"/>
        </w:rPr>
      </w:pPr>
      <w:r w:rsidRPr="00C55B27">
        <w:rPr>
          <w:rFonts w:ascii="Calibri" w:hAnsi="Calibri" w:cs="Calibri"/>
        </w:rPr>
        <w:t xml:space="preserve">Continued funding to support nationally consistent maternal and perinatal data collection in Australia, including building the evidence base on maternal and perinatal morbidity and mortality to support the reporting and review of maternity </w:t>
      </w:r>
      <w:proofErr w:type="gramStart"/>
      <w:r w:rsidRPr="00C55B27">
        <w:rPr>
          <w:rFonts w:ascii="Calibri" w:hAnsi="Calibri" w:cs="Calibri"/>
        </w:rPr>
        <w:t>outcomes</w:t>
      </w:r>
      <w:proofErr w:type="gramEnd"/>
    </w:p>
    <w:p w14:paraId="11CB2BD5" w14:textId="210D63C8" w:rsidR="000F343D" w:rsidRPr="00C55B27" w:rsidRDefault="000F343D" w:rsidP="000F343D">
      <w:pPr>
        <w:pStyle w:val="Heading3"/>
        <w:rPr>
          <w:rFonts w:eastAsia="Times New Roman"/>
          <w:lang w:eastAsia="en-AU"/>
        </w:rPr>
      </w:pPr>
      <w:bookmarkStart w:id="14" w:name="_Toc165880851"/>
      <w:r w:rsidRPr="00C55B27">
        <w:rPr>
          <w:rFonts w:eastAsia="Times New Roman"/>
          <w:lang w:eastAsia="en-AU"/>
        </w:rPr>
        <w:t>Healthy children</w:t>
      </w:r>
      <w:bookmarkEnd w:id="14"/>
    </w:p>
    <w:p w14:paraId="3A5D3803" w14:textId="77777777" w:rsidR="000F343D" w:rsidRPr="00C55B27" w:rsidRDefault="000F343D" w:rsidP="000F343D">
      <w:pPr>
        <w:pStyle w:val="ListParagraph"/>
        <w:numPr>
          <w:ilvl w:val="0"/>
          <w:numId w:val="58"/>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Extending the public information campaign for routine childhood immunisation</w:t>
      </w:r>
    </w:p>
    <w:p w14:paraId="253A9652" w14:textId="238164B8" w:rsidR="000F343D" w:rsidRPr="00C55B27" w:rsidRDefault="000F343D" w:rsidP="000F343D">
      <w:pPr>
        <w:pStyle w:val="ListParagraph"/>
        <w:numPr>
          <w:ilvl w:val="0"/>
          <w:numId w:val="58"/>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 xml:space="preserve">Permanently extending catch up vaccinations of Bexsero® for the prevention of meningococcal B for First Nations children aged under two </w:t>
      </w:r>
      <w:proofErr w:type="gramStart"/>
      <w:r w:rsidRPr="00C55B27">
        <w:rPr>
          <w:rFonts w:asciiTheme="minorHAnsi" w:eastAsia="Times New Roman" w:hAnsiTheme="minorHAnsi" w:cstheme="minorHAnsi"/>
          <w:lang w:eastAsia="en-AU"/>
          <w14:ligatures w14:val="none"/>
        </w:rPr>
        <w:t>years</w:t>
      </w:r>
      <w:proofErr w:type="gramEnd"/>
      <w:r w:rsidR="00FE0081">
        <w:rPr>
          <w:rFonts w:asciiTheme="minorHAnsi" w:eastAsia="Times New Roman" w:hAnsiTheme="minorHAnsi" w:cstheme="minorHAnsi"/>
          <w:lang w:eastAsia="en-AU"/>
          <w14:ligatures w14:val="none"/>
        </w:rPr>
        <w:t xml:space="preserve"> </w:t>
      </w:r>
    </w:p>
    <w:p w14:paraId="76354CB5" w14:textId="77777777" w:rsidR="000F343D" w:rsidRPr="00C55B27" w:rsidRDefault="000F343D" w:rsidP="000F343D">
      <w:pPr>
        <w:pStyle w:val="ListParagraph"/>
        <w:numPr>
          <w:ilvl w:val="0"/>
          <w:numId w:val="58"/>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Boosting Australia’s newborn bloodspot screening programs</w:t>
      </w:r>
    </w:p>
    <w:p w14:paraId="75CCAA0C" w14:textId="77777777" w:rsidR="000F343D" w:rsidRPr="00C55B27" w:rsidRDefault="000F343D" w:rsidP="000F343D">
      <w:pPr>
        <w:pStyle w:val="ListParagraph"/>
        <w:numPr>
          <w:ilvl w:val="0"/>
          <w:numId w:val="58"/>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Providing better care for children with hearing loss</w:t>
      </w:r>
    </w:p>
    <w:p w14:paraId="2388E4F2" w14:textId="77777777" w:rsidR="000F343D" w:rsidRPr="00C55B27" w:rsidRDefault="000F343D" w:rsidP="000F343D">
      <w:pPr>
        <w:pStyle w:val="Heading3"/>
        <w:rPr>
          <w:rFonts w:eastAsia="Times New Roman"/>
          <w:lang w:eastAsia="en-AU"/>
        </w:rPr>
      </w:pPr>
      <w:bookmarkStart w:id="15" w:name="_Toc165880852"/>
      <w:r w:rsidRPr="00C55B27">
        <w:rPr>
          <w:rFonts w:eastAsia="Times New Roman"/>
          <w:lang w:eastAsia="en-AU"/>
        </w:rPr>
        <w:t>Disability and developmental delay</w:t>
      </w:r>
      <w:bookmarkEnd w:id="15"/>
    </w:p>
    <w:p w14:paraId="2F270EA0" w14:textId="2E0E2263" w:rsidR="00D930FC" w:rsidRPr="00C55B27" w:rsidRDefault="00D930FC" w:rsidP="00F30F8C">
      <w:pPr>
        <w:pStyle w:val="ListParagraph"/>
        <w:numPr>
          <w:ilvl w:val="0"/>
          <w:numId w:val="58"/>
        </w:numPr>
        <w:spacing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Designing and consulting on key recommendations from the landmark independent NDIS</w:t>
      </w:r>
      <w:r w:rsidR="00DB6A34" w:rsidRPr="00C55B27">
        <w:rPr>
          <w:rFonts w:asciiTheme="minorHAnsi" w:eastAsia="Times New Roman" w:hAnsiTheme="minorHAnsi" w:cstheme="minorHAnsi"/>
          <w:lang w:eastAsia="en-AU"/>
          <w14:ligatures w14:val="none"/>
        </w:rPr>
        <w:t> </w:t>
      </w:r>
      <w:r w:rsidRPr="00C55B27">
        <w:rPr>
          <w:rFonts w:asciiTheme="minorHAnsi" w:eastAsia="Times New Roman" w:hAnsiTheme="minorHAnsi" w:cstheme="minorHAnsi"/>
          <w:lang w:eastAsia="en-AU"/>
          <w14:ligatures w14:val="none"/>
        </w:rPr>
        <w:t>Review, including additional Foundational Supports</w:t>
      </w:r>
    </w:p>
    <w:p w14:paraId="0868D1D7" w14:textId="6A2834E0" w:rsidR="00D930FC" w:rsidRPr="00C55B27" w:rsidRDefault="00D930FC" w:rsidP="00F30F8C">
      <w:pPr>
        <w:pStyle w:val="ListParagraph"/>
        <w:numPr>
          <w:ilvl w:val="0"/>
          <w:numId w:val="58"/>
        </w:numPr>
        <w:shd w:val="clear" w:color="auto" w:fill="FFFFFF"/>
        <w:spacing w:after="0" w:line="240" w:lineRule="auto"/>
        <w:rPr>
          <w:rFonts w:asciiTheme="minorHAnsi" w:eastAsia="Times New Roman" w:hAnsiTheme="minorHAnsi" w:cstheme="minorHAnsi"/>
          <w:b/>
          <w:bCs/>
          <w:lang w:eastAsia="en-AU"/>
          <w14:ligatures w14:val="none"/>
        </w:rPr>
      </w:pPr>
      <w:r w:rsidRPr="00C55B27">
        <w:rPr>
          <w:rFonts w:asciiTheme="minorHAnsi" w:eastAsia="Times New Roman" w:hAnsiTheme="minorHAnsi" w:cstheme="minorHAnsi"/>
          <w:lang w:eastAsia="en-AU"/>
          <w14:ligatures w14:val="none"/>
        </w:rPr>
        <w:t xml:space="preserve">Delivering the National Early Childhood Program </w:t>
      </w:r>
      <w:r w:rsidR="005B6BC6" w:rsidRPr="00C55B27">
        <w:rPr>
          <w:rFonts w:asciiTheme="minorHAnsi" w:eastAsia="Times New Roman" w:hAnsiTheme="minorHAnsi" w:cstheme="minorHAnsi"/>
          <w:lang w:eastAsia="en-AU"/>
          <w14:ligatures w14:val="none"/>
        </w:rPr>
        <w:t xml:space="preserve">to support </w:t>
      </w:r>
      <w:r w:rsidRPr="00C55B27">
        <w:rPr>
          <w:rFonts w:asciiTheme="minorHAnsi" w:eastAsia="Times New Roman" w:hAnsiTheme="minorHAnsi" w:cstheme="minorHAnsi"/>
          <w:lang w:eastAsia="en-AU"/>
          <w14:ligatures w14:val="none"/>
        </w:rPr>
        <w:t xml:space="preserve">children </w:t>
      </w:r>
      <w:r w:rsidR="005B6BC6" w:rsidRPr="00C55B27">
        <w:rPr>
          <w:rFonts w:asciiTheme="minorHAnsi" w:eastAsia="Times New Roman" w:hAnsiTheme="minorHAnsi" w:cstheme="minorHAnsi"/>
          <w:lang w:eastAsia="en-AU"/>
          <w14:ligatures w14:val="none"/>
        </w:rPr>
        <w:t xml:space="preserve">(aged 0-8 years) </w:t>
      </w:r>
      <w:r w:rsidRPr="00C55B27">
        <w:rPr>
          <w:rFonts w:asciiTheme="minorHAnsi" w:eastAsia="Times New Roman" w:hAnsiTheme="minorHAnsi" w:cstheme="minorHAnsi"/>
          <w:lang w:eastAsia="en-AU"/>
          <w14:ligatures w14:val="none"/>
        </w:rPr>
        <w:t>with disability or developmental concern</w:t>
      </w:r>
      <w:r w:rsidR="005B6BC6" w:rsidRPr="00C55B27">
        <w:rPr>
          <w:rFonts w:asciiTheme="minorHAnsi" w:eastAsia="Times New Roman" w:hAnsiTheme="minorHAnsi" w:cstheme="minorHAnsi"/>
          <w:lang w:eastAsia="en-AU"/>
          <w14:ligatures w14:val="none"/>
        </w:rPr>
        <w:t xml:space="preserve">s and their parents and carers. </w:t>
      </w:r>
      <w:r w:rsidR="0012564A" w:rsidRPr="00C55B27">
        <w:rPr>
          <w:rFonts w:asciiTheme="minorHAnsi" w:eastAsia="Times New Roman" w:hAnsiTheme="minorHAnsi" w:cstheme="minorHAnsi"/>
          <w:lang w:eastAsia="en-AU"/>
          <w14:ligatures w14:val="none"/>
        </w:rPr>
        <w:t xml:space="preserve">The program includes </w:t>
      </w:r>
      <w:proofErr w:type="spellStart"/>
      <w:r w:rsidR="0012564A" w:rsidRPr="00C55B27">
        <w:rPr>
          <w:rFonts w:asciiTheme="minorHAnsi" w:eastAsia="Times New Roman" w:hAnsiTheme="minorHAnsi" w:cstheme="minorHAnsi"/>
          <w:lang w:eastAsia="en-AU"/>
          <w14:ligatures w14:val="none"/>
        </w:rPr>
        <w:t>Playconnect</w:t>
      </w:r>
      <w:proofErr w:type="spellEnd"/>
      <w:r w:rsidR="0012564A" w:rsidRPr="00C55B27">
        <w:rPr>
          <w:rFonts w:asciiTheme="minorHAnsi" w:eastAsia="Times New Roman" w:hAnsiTheme="minorHAnsi" w:cstheme="minorHAnsi"/>
          <w:lang w:eastAsia="en-AU"/>
          <w14:ligatures w14:val="none"/>
        </w:rPr>
        <w:t>+</w:t>
      </w:r>
      <w:r w:rsidR="00F24BFE" w:rsidRPr="00C55B27">
        <w:rPr>
          <w:rFonts w:asciiTheme="minorHAnsi" w:eastAsia="Times New Roman" w:hAnsiTheme="minorHAnsi" w:cstheme="minorHAnsi"/>
          <w:lang w:eastAsia="en-AU"/>
          <w14:ligatures w14:val="none"/>
        </w:rPr>
        <w:t>,</w:t>
      </w:r>
      <w:r w:rsidR="0012564A" w:rsidRPr="00C55B27">
        <w:rPr>
          <w:rFonts w:asciiTheme="minorHAnsi" w:eastAsia="Times New Roman" w:hAnsiTheme="minorHAnsi" w:cstheme="minorHAnsi"/>
          <w:lang w:eastAsia="en-AU"/>
          <w14:ligatures w14:val="none"/>
        </w:rPr>
        <w:t xml:space="preserve"> which </w:t>
      </w:r>
      <w:r w:rsidR="00C92073" w:rsidRPr="00C55B27">
        <w:rPr>
          <w:rFonts w:asciiTheme="minorHAnsi" w:eastAsia="Times New Roman" w:hAnsiTheme="minorHAnsi" w:cstheme="minorHAnsi"/>
          <w:lang w:eastAsia="en-AU"/>
          <w14:ligatures w14:val="none"/>
        </w:rPr>
        <w:t>aims to increase children’s readiness for educational environments</w:t>
      </w:r>
      <w:r w:rsidR="0012564A" w:rsidRPr="00C55B27">
        <w:rPr>
          <w:rFonts w:asciiTheme="minorHAnsi" w:eastAsia="Times New Roman" w:hAnsiTheme="minorHAnsi" w:cstheme="minorHAnsi"/>
          <w:lang w:eastAsia="en-AU"/>
          <w14:ligatures w14:val="none"/>
        </w:rPr>
        <w:t xml:space="preserve">, including </w:t>
      </w:r>
      <w:r w:rsidR="00C92073" w:rsidRPr="00C55B27">
        <w:rPr>
          <w:rFonts w:asciiTheme="minorHAnsi" w:eastAsia="Times New Roman" w:hAnsiTheme="minorHAnsi" w:cstheme="minorHAnsi"/>
          <w:lang w:eastAsia="en-AU"/>
          <w14:ligatures w14:val="none"/>
        </w:rPr>
        <w:t xml:space="preserve">through </w:t>
      </w:r>
      <w:r w:rsidR="0012564A" w:rsidRPr="00C55B27">
        <w:rPr>
          <w:rFonts w:asciiTheme="minorHAnsi" w:eastAsia="Times New Roman" w:hAnsiTheme="minorHAnsi" w:cstheme="minorHAnsi"/>
          <w:lang w:eastAsia="en-AU"/>
          <w14:ligatures w14:val="none"/>
        </w:rPr>
        <w:t xml:space="preserve">playgroups and music </w:t>
      </w:r>
      <w:proofErr w:type="gramStart"/>
      <w:r w:rsidR="0012564A" w:rsidRPr="00C55B27">
        <w:rPr>
          <w:rFonts w:asciiTheme="minorHAnsi" w:eastAsia="Times New Roman" w:hAnsiTheme="minorHAnsi" w:cstheme="minorHAnsi"/>
          <w:lang w:eastAsia="en-AU"/>
          <w14:ligatures w14:val="none"/>
        </w:rPr>
        <w:t>programs</w:t>
      </w:r>
      <w:proofErr w:type="gramEnd"/>
      <w:r w:rsidR="0012564A" w:rsidRPr="00C55B27">
        <w:rPr>
          <w:rFonts w:asciiTheme="minorHAnsi" w:eastAsia="Times New Roman" w:hAnsiTheme="minorHAnsi" w:cstheme="minorHAnsi"/>
          <w:lang w:eastAsia="en-AU"/>
          <w14:ligatures w14:val="none"/>
        </w:rPr>
        <w:t xml:space="preserve"> </w:t>
      </w:r>
    </w:p>
    <w:p w14:paraId="0E34704E" w14:textId="01EC5D57" w:rsidR="00952A11" w:rsidRPr="00C55B27" w:rsidRDefault="00952A11" w:rsidP="00382D10">
      <w:pPr>
        <w:pStyle w:val="ListParagraph"/>
        <w:numPr>
          <w:ilvl w:val="0"/>
          <w:numId w:val="58"/>
        </w:numPr>
        <w:shd w:val="clear" w:color="auto" w:fill="FFFFFF"/>
        <w:spacing w:after="0" w:line="240" w:lineRule="auto"/>
        <w:rPr>
          <w:rFonts w:asciiTheme="minorHAnsi" w:eastAsia="Times New Roman" w:hAnsiTheme="minorHAnsi" w:cstheme="minorHAnsi"/>
          <w:b/>
          <w:bCs/>
          <w:lang w:eastAsia="en-AU"/>
          <w14:ligatures w14:val="none"/>
        </w:rPr>
      </w:pPr>
      <w:r w:rsidRPr="00C55B27">
        <w:rPr>
          <w:rFonts w:asciiTheme="minorHAnsi" w:eastAsia="Times New Roman" w:hAnsiTheme="minorHAnsi" w:cstheme="minorHAnsi"/>
          <w:lang w:eastAsia="en-AU"/>
          <w14:ligatures w14:val="none"/>
        </w:rPr>
        <w:t>Developing the National Autism Strategy</w:t>
      </w:r>
      <w:r w:rsidR="0012564A" w:rsidRPr="00C55B27">
        <w:rPr>
          <w:rFonts w:asciiTheme="minorHAnsi" w:eastAsia="Times New Roman" w:hAnsiTheme="minorHAnsi" w:cstheme="minorHAnsi"/>
          <w:lang w:eastAsia="en-AU"/>
          <w14:ligatures w14:val="none"/>
        </w:rPr>
        <w:t xml:space="preserve"> to improve life outcomes for all Autistic people in Australia. It will provide, for the first time, a coordinated national approach to services and supports for </w:t>
      </w:r>
      <w:r w:rsidR="009819DB" w:rsidRPr="00C55B27">
        <w:rPr>
          <w:rFonts w:asciiTheme="minorHAnsi" w:eastAsia="Times New Roman" w:hAnsiTheme="minorHAnsi" w:cstheme="minorHAnsi"/>
          <w:lang w:eastAsia="en-AU"/>
          <w14:ligatures w14:val="none"/>
        </w:rPr>
        <w:t>a</w:t>
      </w:r>
      <w:r w:rsidR="0012564A" w:rsidRPr="00C55B27">
        <w:rPr>
          <w:rFonts w:asciiTheme="minorHAnsi" w:eastAsia="Times New Roman" w:hAnsiTheme="minorHAnsi" w:cstheme="minorHAnsi"/>
          <w:lang w:eastAsia="en-AU"/>
          <w14:ligatures w14:val="none"/>
        </w:rPr>
        <w:t xml:space="preserve">utistic Australians and their </w:t>
      </w:r>
      <w:proofErr w:type="gramStart"/>
      <w:r w:rsidR="0012564A" w:rsidRPr="00C55B27">
        <w:rPr>
          <w:rFonts w:asciiTheme="minorHAnsi" w:eastAsia="Times New Roman" w:hAnsiTheme="minorHAnsi" w:cstheme="minorHAnsi"/>
          <w:lang w:eastAsia="en-AU"/>
          <w14:ligatures w14:val="none"/>
        </w:rPr>
        <w:t>families</w:t>
      </w:r>
      <w:proofErr w:type="gramEnd"/>
    </w:p>
    <w:p w14:paraId="3846E40C" w14:textId="49F09C0B" w:rsidR="00D930FC" w:rsidRPr="00C55B27" w:rsidRDefault="00D930FC" w:rsidP="00382D10">
      <w:pPr>
        <w:pStyle w:val="ListParagraph"/>
        <w:numPr>
          <w:ilvl w:val="0"/>
          <w:numId w:val="58"/>
        </w:numPr>
        <w:spacing w:line="240" w:lineRule="auto"/>
        <w:rPr>
          <w:rFonts w:asciiTheme="minorHAnsi" w:eastAsia="Times New Roman" w:hAnsiTheme="minorHAnsi" w:cstheme="minorHAnsi"/>
          <w:kern w:val="0"/>
          <w:lang w:eastAsia="en-AU"/>
          <w14:ligatures w14:val="none"/>
        </w:rPr>
      </w:pPr>
      <w:r w:rsidRPr="00C55B27">
        <w:rPr>
          <w:rFonts w:asciiTheme="minorHAnsi" w:eastAsia="Times New Roman" w:hAnsiTheme="minorHAnsi" w:cstheme="minorHAnsi"/>
          <w:lang w:eastAsia="en-AU"/>
          <w14:ligatures w14:val="none"/>
        </w:rPr>
        <w:t>Establishing pilots</w:t>
      </w:r>
      <w:r w:rsidRPr="00C55B27">
        <w:rPr>
          <w:rFonts w:asciiTheme="minorHAnsi" w:eastAsia="Times New Roman" w:hAnsiTheme="minorHAnsi" w:cstheme="minorHAnsi"/>
          <w:kern w:val="0"/>
          <w:lang w:eastAsia="en-AU"/>
          <w14:ligatures w14:val="none"/>
        </w:rPr>
        <w:t xml:space="preserve"> </w:t>
      </w:r>
      <w:r w:rsidR="00446FD7" w:rsidRPr="00C55B27">
        <w:rPr>
          <w:rFonts w:asciiTheme="minorHAnsi" w:eastAsia="Times New Roman" w:hAnsiTheme="minorHAnsi" w:cstheme="minorHAnsi"/>
          <w:kern w:val="0"/>
          <w:lang w:eastAsia="en-AU"/>
          <w14:ligatures w14:val="none"/>
        </w:rPr>
        <w:t xml:space="preserve">through the commitment of </w:t>
      </w:r>
      <w:r w:rsidR="00BE1F60" w:rsidRPr="00C55B27">
        <w:rPr>
          <w:rFonts w:asciiTheme="minorHAnsi" w:eastAsia="Times New Roman" w:hAnsiTheme="minorHAnsi" w:cstheme="minorHAnsi"/>
          <w:kern w:val="0"/>
          <w:lang w:eastAsia="en-AU"/>
          <w14:ligatures w14:val="none"/>
        </w:rPr>
        <w:t xml:space="preserve">$22.1 million over </w:t>
      </w:r>
      <w:r w:rsidR="00985A0D">
        <w:rPr>
          <w:rFonts w:asciiTheme="minorHAnsi" w:eastAsia="Times New Roman" w:hAnsiTheme="minorHAnsi" w:cstheme="minorHAnsi"/>
          <w:kern w:val="0"/>
          <w:lang w:eastAsia="en-AU"/>
          <w14:ligatures w14:val="none"/>
        </w:rPr>
        <w:t>four</w:t>
      </w:r>
      <w:r w:rsidR="00BE1F60" w:rsidRPr="00C55B27">
        <w:rPr>
          <w:rFonts w:asciiTheme="minorHAnsi" w:eastAsia="Times New Roman" w:hAnsiTheme="minorHAnsi" w:cstheme="minorHAnsi"/>
          <w:kern w:val="0"/>
          <w:lang w:eastAsia="en-AU"/>
          <w14:ligatures w14:val="none"/>
        </w:rPr>
        <w:t xml:space="preserve"> years</w:t>
      </w:r>
      <w:r w:rsidR="00446FD7" w:rsidRPr="00C55B27">
        <w:rPr>
          <w:rFonts w:asciiTheme="minorHAnsi" w:eastAsia="Times New Roman" w:hAnsiTheme="minorHAnsi" w:cstheme="minorHAnsi"/>
          <w:kern w:val="0"/>
          <w:lang w:eastAsia="en-AU"/>
          <w14:ligatures w14:val="none"/>
        </w:rPr>
        <w:t xml:space="preserve"> </w:t>
      </w:r>
      <w:r w:rsidRPr="00C55B27">
        <w:rPr>
          <w:rFonts w:asciiTheme="minorHAnsi" w:eastAsia="Times New Roman" w:hAnsiTheme="minorHAnsi" w:cstheme="minorHAnsi"/>
          <w:kern w:val="0"/>
          <w:lang w:eastAsia="en-AU"/>
          <w14:ligatures w14:val="none"/>
        </w:rPr>
        <w:t xml:space="preserve">to address the issue of developmental concerns not being detected early enough and provide strengths-based and family-centred supports to improve outcomes for </w:t>
      </w:r>
      <w:r w:rsidR="00D71A83" w:rsidRPr="00C55B27">
        <w:rPr>
          <w:rFonts w:asciiTheme="minorHAnsi" w:eastAsia="Times New Roman" w:hAnsiTheme="minorHAnsi" w:cstheme="minorHAnsi"/>
          <w:kern w:val="0"/>
          <w:lang w:eastAsia="en-AU"/>
          <w14:ligatures w14:val="none"/>
        </w:rPr>
        <w:t>up to 1</w:t>
      </w:r>
      <w:r w:rsidR="00AD7119" w:rsidRPr="00C55B27">
        <w:rPr>
          <w:rFonts w:asciiTheme="minorHAnsi" w:eastAsia="Times New Roman" w:hAnsiTheme="minorHAnsi" w:cstheme="minorHAnsi"/>
          <w:kern w:val="0"/>
          <w:lang w:eastAsia="en-AU"/>
          <w14:ligatures w14:val="none"/>
        </w:rPr>
        <w:t>,</w:t>
      </w:r>
      <w:r w:rsidR="00D71A83" w:rsidRPr="00C55B27">
        <w:rPr>
          <w:rFonts w:asciiTheme="minorHAnsi" w:eastAsia="Times New Roman" w:hAnsiTheme="minorHAnsi" w:cstheme="minorHAnsi"/>
          <w:kern w:val="0"/>
          <w:lang w:eastAsia="en-AU"/>
          <w14:ligatures w14:val="none"/>
        </w:rPr>
        <w:t xml:space="preserve">500 </w:t>
      </w:r>
      <w:r w:rsidRPr="00C55B27">
        <w:rPr>
          <w:rFonts w:asciiTheme="minorHAnsi" w:eastAsia="Times New Roman" w:hAnsiTheme="minorHAnsi" w:cstheme="minorHAnsi"/>
          <w:kern w:val="0"/>
          <w:lang w:eastAsia="en-AU"/>
          <w14:ligatures w14:val="none"/>
        </w:rPr>
        <w:t xml:space="preserve">young children and their </w:t>
      </w:r>
      <w:proofErr w:type="gramStart"/>
      <w:r w:rsidRPr="00C55B27">
        <w:rPr>
          <w:rFonts w:asciiTheme="minorHAnsi" w:eastAsia="Times New Roman" w:hAnsiTheme="minorHAnsi" w:cstheme="minorHAnsi"/>
          <w:kern w:val="0"/>
          <w:lang w:eastAsia="en-AU"/>
          <w14:ligatures w14:val="none"/>
        </w:rPr>
        <w:t>families</w:t>
      </w:r>
      <w:proofErr w:type="gramEnd"/>
      <w:r w:rsidRPr="00C55B27">
        <w:rPr>
          <w:rFonts w:asciiTheme="minorHAnsi" w:eastAsia="Times New Roman" w:hAnsiTheme="minorHAnsi" w:cstheme="minorHAnsi"/>
          <w:lang w:eastAsia="en-AU"/>
          <w14:ligatures w14:val="none"/>
        </w:rPr>
        <w:t xml:space="preserve"> </w:t>
      </w:r>
    </w:p>
    <w:p w14:paraId="447FD39F" w14:textId="2B52DDB3" w:rsidR="00F24BFE" w:rsidRPr="00C55B27" w:rsidRDefault="00F24BFE" w:rsidP="00C61F01">
      <w:pPr>
        <w:pStyle w:val="ListParagraph"/>
        <w:numPr>
          <w:ilvl w:val="0"/>
          <w:numId w:val="58"/>
        </w:numPr>
        <w:shd w:val="clear" w:color="auto" w:fill="FFFFFF"/>
        <w:spacing w:after="0" w:line="240" w:lineRule="auto"/>
        <w:rPr>
          <w:rFonts w:asciiTheme="minorHAnsi" w:eastAsia="Times New Roman" w:hAnsiTheme="minorHAnsi" w:cstheme="minorHAnsi"/>
          <w:b/>
          <w:lang w:eastAsia="en-AU"/>
          <w14:ligatures w14:val="none"/>
        </w:rPr>
      </w:pPr>
      <w:r w:rsidRPr="00C55B27">
        <w:rPr>
          <w:rFonts w:asciiTheme="minorHAnsi" w:eastAsia="Times New Roman" w:hAnsiTheme="minorHAnsi" w:cstheme="minorHAnsi"/>
          <w:lang w:eastAsia="en-AU"/>
          <w14:ligatures w14:val="none"/>
        </w:rPr>
        <w:t>Releasing a suite of best-practice resources to build the capacity of practitioners to deliver evidence-based services and supports</w:t>
      </w:r>
      <w:r w:rsidR="00874EA9" w:rsidRPr="00C55B27">
        <w:rPr>
          <w:rFonts w:asciiTheme="minorHAnsi" w:eastAsia="Times New Roman" w:hAnsiTheme="minorHAnsi" w:cstheme="minorHAnsi"/>
          <w:lang w:eastAsia="en-AU"/>
          <w14:ligatures w14:val="none"/>
        </w:rPr>
        <w:t xml:space="preserve"> to children with developmental delay or disability</w:t>
      </w:r>
      <w:r w:rsidRPr="00C55B27">
        <w:rPr>
          <w:rFonts w:asciiTheme="minorHAnsi" w:eastAsia="Times New Roman" w:hAnsiTheme="minorHAnsi" w:cstheme="minorHAnsi"/>
          <w:lang w:eastAsia="en-AU"/>
          <w14:ligatures w14:val="none"/>
        </w:rPr>
        <w:t xml:space="preserve">, and also empower families to make informed choices to support children's </w:t>
      </w:r>
      <w:proofErr w:type="gramStart"/>
      <w:r w:rsidRPr="00C55B27">
        <w:rPr>
          <w:rFonts w:asciiTheme="minorHAnsi" w:eastAsia="Times New Roman" w:hAnsiTheme="minorHAnsi" w:cstheme="minorHAnsi"/>
          <w:lang w:eastAsia="en-AU"/>
          <w14:ligatures w14:val="none"/>
        </w:rPr>
        <w:t>development</w:t>
      </w:r>
      <w:proofErr w:type="gramEnd"/>
    </w:p>
    <w:p w14:paraId="3B9AE422" w14:textId="0F0A314A" w:rsidR="00D930FC" w:rsidRPr="00C55B27" w:rsidRDefault="00D452A9" w:rsidP="00382D10">
      <w:pPr>
        <w:pStyle w:val="ListParagraph"/>
        <w:numPr>
          <w:ilvl w:val="0"/>
          <w:numId w:val="58"/>
        </w:numPr>
        <w:shd w:val="clear" w:color="auto" w:fill="FFFFFF"/>
        <w:spacing w:after="0" w:line="240" w:lineRule="auto"/>
        <w:rPr>
          <w:rFonts w:asciiTheme="minorHAnsi" w:eastAsia="Times New Roman" w:hAnsiTheme="minorHAnsi" w:cstheme="minorHAnsi"/>
          <w:b/>
          <w:lang w:eastAsia="en-AU"/>
          <w14:ligatures w14:val="none"/>
        </w:rPr>
      </w:pPr>
      <w:r w:rsidRPr="00C55B27">
        <w:rPr>
          <w:rFonts w:asciiTheme="minorHAnsi" w:eastAsia="Times New Roman" w:hAnsiTheme="minorHAnsi" w:cstheme="minorHAnsi"/>
          <w:lang w:eastAsia="en-AU"/>
          <w14:ligatures w14:val="none"/>
        </w:rPr>
        <w:t xml:space="preserve">Developing </w:t>
      </w:r>
      <w:r w:rsidR="00D930FC" w:rsidRPr="00C55B27">
        <w:rPr>
          <w:rFonts w:asciiTheme="minorHAnsi" w:eastAsia="Times New Roman" w:hAnsiTheme="minorHAnsi" w:cstheme="minorHAnsi"/>
          <w:lang w:eastAsia="en-AU"/>
          <w14:ligatures w14:val="none"/>
        </w:rPr>
        <w:t>early childhood educator resources to support inclusive and supportive environments for young children and their families and progression of other Early Childhood Targeted Action Plan initiatives as part of Australia’s Disability Strategy 2021-31</w:t>
      </w:r>
    </w:p>
    <w:p w14:paraId="4FD42CC3" w14:textId="23BF3992" w:rsidR="00951E9D" w:rsidRPr="00C55B27" w:rsidRDefault="00D930FC" w:rsidP="00D930FC">
      <w:pPr>
        <w:pStyle w:val="ListParagraph"/>
        <w:numPr>
          <w:ilvl w:val="0"/>
          <w:numId w:val="58"/>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 xml:space="preserve">Helping </w:t>
      </w:r>
      <w:r w:rsidR="00E94721" w:rsidRPr="00C55B27">
        <w:rPr>
          <w:rFonts w:asciiTheme="minorHAnsi" w:eastAsia="Times New Roman" w:hAnsiTheme="minorHAnsi" w:cstheme="minorHAnsi"/>
          <w:lang w:eastAsia="en-AU"/>
          <w14:ligatures w14:val="none"/>
        </w:rPr>
        <w:t>early childhood education and care</w:t>
      </w:r>
      <w:r w:rsidRPr="00C55B27">
        <w:rPr>
          <w:rFonts w:asciiTheme="minorHAnsi" w:eastAsia="Times New Roman" w:hAnsiTheme="minorHAnsi" w:cstheme="minorHAnsi"/>
          <w:lang w:eastAsia="en-AU"/>
          <w14:ligatures w14:val="none"/>
        </w:rPr>
        <w:t xml:space="preserve"> services increase their capacity to support inclusion of children with additional needs</w:t>
      </w:r>
      <w:r w:rsidR="00E94721" w:rsidRPr="00C55B27">
        <w:rPr>
          <w:rFonts w:asciiTheme="minorHAnsi" w:eastAsia="Times New Roman" w:hAnsiTheme="minorHAnsi" w:cstheme="minorHAnsi"/>
          <w:lang w:eastAsia="en-AU"/>
          <w14:ligatures w14:val="none"/>
        </w:rPr>
        <w:t xml:space="preserve"> through the Inclusion Support Program</w:t>
      </w:r>
    </w:p>
    <w:p w14:paraId="402ECD89" w14:textId="1511A7EC" w:rsidR="00D930FC" w:rsidRPr="00C55B27" w:rsidRDefault="00951E9D" w:rsidP="00952A11">
      <w:pPr>
        <w:pStyle w:val="ListParagraph"/>
        <w:numPr>
          <w:ilvl w:val="0"/>
          <w:numId w:val="58"/>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 xml:space="preserve">Commissioning an external review of the Inclusion Support Program to ensure the policy intent and objectives of the program are being met and with findings feeding </w:t>
      </w:r>
      <w:r w:rsidR="00952A11" w:rsidRPr="00C55B27">
        <w:rPr>
          <w:rFonts w:asciiTheme="minorHAnsi" w:eastAsia="Times New Roman" w:hAnsiTheme="minorHAnsi" w:cstheme="minorHAnsi"/>
          <w:lang w:eastAsia="en-AU"/>
          <w14:ligatures w14:val="none"/>
        </w:rPr>
        <w:t>into</w:t>
      </w:r>
      <w:r w:rsidRPr="00C55B27">
        <w:rPr>
          <w:rFonts w:asciiTheme="minorHAnsi" w:eastAsia="Times New Roman" w:hAnsiTheme="minorHAnsi" w:cstheme="minorHAnsi"/>
          <w:lang w:eastAsia="en-AU"/>
          <w14:ligatures w14:val="none"/>
        </w:rPr>
        <w:t xml:space="preserve"> the Productivity Commission review of the </w:t>
      </w:r>
      <w:r w:rsidR="00442847" w:rsidRPr="00C55B27">
        <w:rPr>
          <w:rFonts w:asciiTheme="minorHAnsi" w:eastAsia="Times New Roman" w:hAnsiTheme="minorHAnsi" w:cstheme="minorHAnsi"/>
          <w:lang w:eastAsia="en-AU"/>
          <w14:ligatures w14:val="none"/>
        </w:rPr>
        <w:t>early childhood education and care system</w:t>
      </w:r>
      <w:r w:rsidRPr="00C55B27">
        <w:rPr>
          <w:rFonts w:asciiTheme="minorHAnsi" w:eastAsia="Times New Roman" w:hAnsiTheme="minorHAnsi" w:cstheme="minorHAnsi"/>
          <w:lang w:eastAsia="en-AU"/>
          <w14:ligatures w14:val="none"/>
        </w:rPr>
        <w:t xml:space="preserve">, which will also consider how to support children with additional </w:t>
      </w:r>
      <w:proofErr w:type="gramStart"/>
      <w:r w:rsidRPr="00C55B27">
        <w:rPr>
          <w:rFonts w:asciiTheme="minorHAnsi" w:eastAsia="Times New Roman" w:hAnsiTheme="minorHAnsi" w:cstheme="minorHAnsi"/>
          <w:lang w:eastAsia="en-AU"/>
          <w14:ligatures w14:val="none"/>
        </w:rPr>
        <w:t>needs</w:t>
      </w:r>
      <w:proofErr w:type="gramEnd"/>
      <w:r w:rsidRPr="00C55B27">
        <w:rPr>
          <w:rFonts w:asciiTheme="minorHAnsi" w:eastAsia="Times New Roman" w:hAnsiTheme="minorHAnsi" w:cstheme="minorHAnsi"/>
          <w:lang w:eastAsia="en-AU"/>
          <w14:ligatures w14:val="none"/>
        </w:rPr>
        <w:t xml:space="preserve"> </w:t>
      </w:r>
    </w:p>
    <w:p w14:paraId="1577D2DC" w14:textId="677A4D35" w:rsidR="000F343D" w:rsidRPr="00C55B27" w:rsidRDefault="000F343D" w:rsidP="000F343D">
      <w:pPr>
        <w:pStyle w:val="Heading3"/>
        <w:rPr>
          <w:rFonts w:eastAsia="Times New Roman"/>
          <w:lang w:eastAsia="en-AU"/>
        </w:rPr>
      </w:pPr>
      <w:bookmarkStart w:id="16" w:name="_Toc165880853"/>
      <w:r w:rsidRPr="00C55B27">
        <w:rPr>
          <w:rFonts w:eastAsia="Times New Roman"/>
          <w:lang w:eastAsia="en-AU"/>
        </w:rPr>
        <w:t xml:space="preserve">Mental </w:t>
      </w:r>
      <w:r w:rsidR="009819DB" w:rsidRPr="00C55B27">
        <w:rPr>
          <w:rFonts w:eastAsia="Times New Roman"/>
          <w:lang w:eastAsia="en-AU"/>
        </w:rPr>
        <w:t>h</w:t>
      </w:r>
      <w:r w:rsidRPr="00C55B27">
        <w:rPr>
          <w:rFonts w:eastAsia="Times New Roman"/>
          <w:lang w:eastAsia="en-AU"/>
        </w:rPr>
        <w:t>ealth</w:t>
      </w:r>
      <w:bookmarkEnd w:id="16"/>
    </w:p>
    <w:p w14:paraId="432FA4A2" w14:textId="143A2657" w:rsidR="00A60EAE" w:rsidRPr="00C55B27" w:rsidRDefault="009819DB" w:rsidP="00A60EAE">
      <w:pPr>
        <w:pStyle w:val="ListParagraph"/>
        <w:numPr>
          <w:ilvl w:val="0"/>
          <w:numId w:val="71"/>
        </w:numPr>
        <w:shd w:val="clear" w:color="auto" w:fill="FFFFFF"/>
        <w:spacing w:after="0" w:line="240" w:lineRule="auto"/>
        <w:rPr>
          <w:rFonts w:asciiTheme="minorHAnsi" w:eastAsia="Times New Roman" w:hAnsiTheme="minorHAnsi" w:cstheme="minorHAnsi"/>
          <w:kern w:val="0"/>
          <w:lang w:eastAsia="en-AU"/>
          <w14:ligatures w14:val="none"/>
        </w:rPr>
      </w:pPr>
      <w:r w:rsidRPr="00C55B27">
        <w:rPr>
          <w:rFonts w:asciiTheme="minorHAnsi" w:eastAsia="Times New Roman" w:hAnsiTheme="minorHAnsi" w:cstheme="minorHAnsi"/>
          <w:lang w:eastAsia="en-AU"/>
          <w14:ligatures w14:val="none"/>
        </w:rPr>
        <w:t xml:space="preserve">Supporting </w:t>
      </w:r>
      <w:r w:rsidR="004B65AB" w:rsidRPr="00C55B27">
        <w:rPr>
          <w:rFonts w:asciiTheme="minorHAnsi" w:eastAsia="Times New Roman" w:hAnsiTheme="minorHAnsi" w:cstheme="minorHAnsi"/>
          <w:lang w:eastAsia="en-AU"/>
          <w14:ligatures w14:val="none"/>
        </w:rPr>
        <w:t xml:space="preserve">Beyond Blue’s delivery of </w:t>
      </w:r>
      <w:r w:rsidR="00774680" w:rsidRPr="00C55B27">
        <w:rPr>
          <w:rFonts w:asciiTheme="minorHAnsi" w:eastAsia="Times New Roman" w:hAnsiTheme="minorHAnsi" w:cstheme="minorHAnsi"/>
          <w:lang w:eastAsia="en-AU"/>
          <w14:ligatures w14:val="none"/>
        </w:rPr>
        <w:t xml:space="preserve">the </w:t>
      </w:r>
      <w:r w:rsidR="008C2884" w:rsidRPr="00C55B27">
        <w:rPr>
          <w:rFonts w:asciiTheme="minorHAnsi" w:eastAsia="Times New Roman" w:hAnsiTheme="minorHAnsi" w:cstheme="minorHAnsi"/>
          <w:lang w:eastAsia="en-AU"/>
          <w14:ligatures w14:val="none"/>
        </w:rPr>
        <w:t>Be You</w:t>
      </w:r>
      <w:r w:rsidR="004B65AB" w:rsidRPr="00C55B27">
        <w:rPr>
          <w:rFonts w:asciiTheme="minorHAnsi" w:eastAsia="Times New Roman" w:hAnsiTheme="minorHAnsi" w:cstheme="minorHAnsi"/>
          <w:lang w:eastAsia="en-AU"/>
          <w14:ligatures w14:val="none"/>
        </w:rPr>
        <w:t xml:space="preserve"> program</w:t>
      </w:r>
      <w:r w:rsidR="008C2884" w:rsidRPr="00C55B27">
        <w:rPr>
          <w:rFonts w:asciiTheme="minorHAnsi" w:eastAsia="Times New Roman" w:hAnsiTheme="minorHAnsi" w:cstheme="minorHAnsi"/>
          <w:lang w:eastAsia="en-AU"/>
          <w14:ligatures w14:val="none"/>
        </w:rPr>
        <w:t xml:space="preserve">, which </w:t>
      </w:r>
      <w:r w:rsidR="00B93DEA" w:rsidRPr="00C55B27">
        <w:rPr>
          <w:rFonts w:asciiTheme="minorHAnsi" w:eastAsia="Times New Roman" w:hAnsiTheme="minorHAnsi" w:cstheme="minorHAnsi"/>
          <w:kern w:val="0"/>
          <w:lang w:eastAsia="en-AU"/>
          <w14:ligatures w14:val="none"/>
        </w:rPr>
        <w:t xml:space="preserve">builds the capacity of educators in early learning services, preschools and schools to support students’ mental health and </w:t>
      </w:r>
      <w:proofErr w:type="gramStart"/>
      <w:r w:rsidR="00B93DEA" w:rsidRPr="00C55B27">
        <w:rPr>
          <w:rFonts w:asciiTheme="minorHAnsi" w:eastAsia="Times New Roman" w:hAnsiTheme="minorHAnsi" w:cstheme="minorHAnsi"/>
          <w:kern w:val="0"/>
          <w:lang w:eastAsia="en-AU"/>
          <w14:ligatures w14:val="none"/>
        </w:rPr>
        <w:t>wellbeing</w:t>
      </w:r>
      <w:proofErr w:type="gramEnd"/>
    </w:p>
    <w:p w14:paraId="0326DC4E" w14:textId="77777777" w:rsidR="009819DB" w:rsidRPr="00C55B27" w:rsidRDefault="009819DB" w:rsidP="00A60EAE">
      <w:pPr>
        <w:pStyle w:val="ListParagraph"/>
        <w:numPr>
          <w:ilvl w:val="0"/>
          <w:numId w:val="71"/>
        </w:numPr>
        <w:shd w:val="clear" w:color="auto" w:fill="FFFFFF"/>
        <w:spacing w:after="0" w:line="240" w:lineRule="auto"/>
        <w:rPr>
          <w:rFonts w:ascii="Calibri" w:hAnsi="Calibri" w:cs="Calibri"/>
        </w:rPr>
      </w:pPr>
      <w:r w:rsidRPr="00C55B27">
        <w:rPr>
          <w:rFonts w:ascii="Calibri" w:hAnsi="Calibri" w:cs="Calibri"/>
        </w:rPr>
        <w:t>Funding through the Medical Research Future Fund for increased research into child mental health</w:t>
      </w:r>
    </w:p>
    <w:p w14:paraId="4B186A5F" w14:textId="322DCF35" w:rsidR="0068052C" w:rsidRPr="00C55B27" w:rsidRDefault="00774680" w:rsidP="0068052C">
      <w:pPr>
        <w:pStyle w:val="ListParagraph"/>
        <w:numPr>
          <w:ilvl w:val="0"/>
          <w:numId w:val="7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O</w:t>
      </w:r>
      <w:r w:rsidR="00B93DEA" w:rsidRPr="00C55B27">
        <w:rPr>
          <w:rFonts w:asciiTheme="minorHAnsi" w:eastAsia="Times New Roman" w:hAnsiTheme="minorHAnsi" w:cstheme="minorHAnsi"/>
          <w:lang w:eastAsia="en-AU"/>
          <w14:ligatures w14:val="none"/>
        </w:rPr>
        <w:t xml:space="preserve">ngoing funding </w:t>
      </w:r>
      <w:r w:rsidR="0021512F" w:rsidRPr="00C55B27">
        <w:rPr>
          <w:rFonts w:asciiTheme="minorHAnsi" w:eastAsia="Times New Roman" w:hAnsiTheme="minorHAnsi" w:cstheme="minorHAnsi"/>
          <w:kern w:val="0"/>
          <w:lang w:eastAsia="en-AU"/>
          <w14:ligatures w14:val="none"/>
        </w:rPr>
        <w:t>for t</w:t>
      </w:r>
      <w:r w:rsidR="00B93DEA" w:rsidRPr="00C55B27">
        <w:rPr>
          <w:rFonts w:asciiTheme="minorHAnsi" w:eastAsia="Times New Roman" w:hAnsiTheme="minorHAnsi" w:cstheme="minorHAnsi"/>
          <w:kern w:val="0"/>
          <w:lang w:eastAsia="en-AU"/>
          <w14:ligatures w14:val="none"/>
        </w:rPr>
        <w:t>he National Workforce Centre for Child Mental Health</w:t>
      </w:r>
      <w:r w:rsidR="003A5F59" w:rsidRPr="00C55B27">
        <w:rPr>
          <w:rFonts w:asciiTheme="minorHAnsi" w:eastAsia="Times New Roman" w:hAnsiTheme="minorHAnsi" w:cstheme="minorHAnsi"/>
          <w:kern w:val="0"/>
          <w:lang w:eastAsia="en-AU"/>
          <w14:ligatures w14:val="none"/>
        </w:rPr>
        <w:t xml:space="preserve">, </w:t>
      </w:r>
      <w:r w:rsidR="00B93DEA" w:rsidRPr="00C55B27">
        <w:rPr>
          <w:rFonts w:asciiTheme="minorHAnsi" w:eastAsia="Times New Roman" w:hAnsiTheme="minorHAnsi" w:cstheme="minorHAnsi"/>
          <w:kern w:val="0"/>
          <w:lang w:eastAsia="en-AU"/>
          <w14:ligatures w14:val="none"/>
        </w:rPr>
        <w:t>delivered by Emerging Minds</w:t>
      </w:r>
      <w:r w:rsidR="003A5F59" w:rsidRPr="00C55B27">
        <w:rPr>
          <w:rFonts w:asciiTheme="minorHAnsi" w:eastAsia="Times New Roman" w:hAnsiTheme="minorHAnsi" w:cstheme="minorHAnsi"/>
          <w:kern w:val="0"/>
          <w:lang w:eastAsia="en-AU"/>
          <w14:ligatures w14:val="none"/>
        </w:rPr>
        <w:t>, to help professionals who work with children, as well as their families,</w:t>
      </w:r>
      <w:r w:rsidR="00B93DEA" w:rsidRPr="00C55B27">
        <w:rPr>
          <w:rFonts w:asciiTheme="minorHAnsi" w:eastAsia="Times New Roman" w:hAnsiTheme="minorHAnsi" w:cstheme="minorHAnsi"/>
          <w:lang w:eastAsia="en-AU"/>
          <w14:ligatures w14:val="none"/>
        </w:rPr>
        <w:t xml:space="preserve"> to identify, </w:t>
      </w:r>
      <w:r w:rsidRPr="00C55B27">
        <w:rPr>
          <w:rFonts w:asciiTheme="minorHAnsi" w:eastAsia="Times New Roman" w:hAnsiTheme="minorHAnsi" w:cstheme="minorHAnsi"/>
          <w:lang w:eastAsia="en-AU"/>
          <w14:ligatures w14:val="none"/>
        </w:rPr>
        <w:t xml:space="preserve">assess and support children at risk of mental health </w:t>
      </w:r>
      <w:proofErr w:type="gramStart"/>
      <w:r w:rsidRPr="00C55B27">
        <w:rPr>
          <w:rFonts w:asciiTheme="minorHAnsi" w:eastAsia="Times New Roman" w:hAnsiTheme="minorHAnsi" w:cstheme="minorHAnsi"/>
          <w:lang w:eastAsia="en-AU"/>
          <w14:ligatures w14:val="none"/>
        </w:rPr>
        <w:t>conditions</w:t>
      </w:r>
      <w:proofErr w:type="gramEnd"/>
      <w:r w:rsidRPr="00C55B27">
        <w:rPr>
          <w:rFonts w:asciiTheme="minorHAnsi" w:eastAsia="Times New Roman" w:hAnsiTheme="minorHAnsi" w:cstheme="minorHAnsi"/>
          <w:lang w:eastAsia="en-AU"/>
          <w14:ligatures w14:val="none"/>
        </w:rPr>
        <w:t xml:space="preserve"> </w:t>
      </w:r>
    </w:p>
    <w:p w14:paraId="51093F89" w14:textId="5698E872" w:rsidR="00B93DEA" w:rsidRPr="00C55B27" w:rsidRDefault="009819DB" w:rsidP="00B93DEA">
      <w:pPr>
        <w:pStyle w:val="ListParagraph"/>
        <w:numPr>
          <w:ilvl w:val="0"/>
          <w:numId w:val="71"/>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lastRenderedPageBreak/>
        <w:t>Supporting</w:t>
      </w:r>
      <w:r w:rsidR="00B93DEA" w:rsidRPr="00C55B27">
        <w:rPr>
          <w:rFonts w:asciiTheme="minorHAnsi" w:eastAsia="Times New Roman" w:hAnsiTheme="minorHAnsi" w:cstheme="minorHAnsi"/>
          <w:lang w:eastAsia="en-AU"/>
          <w14:ligatures w14:val="none"/>
        </w:rPr>
        <w:t xml:space="preserve"> the Raising Children Network to deliver the Raising Healthy Minds app</w:t>
      </w:r>
      <w:r w:rsidR="001705E7" w:rsidRPr="00C55B27">
        <w:rPr>
          <w:rFonts w:asciiTheme="minorHAnsi" w:eastAsia="Times New Roman" w:hAnsiTheme="minorHAnsi" w:cstheme="minorHAnsi"/>
          <w:lang w:eastAsia="en-AU"/>
          <w14:ligatures w14:val="none"/>
        </w:rPr>
        <w:t xml:space="preserve">, which provides parents, carers and health professionals with </w:t>
      </w:r>
      <w:r w:rsidR="00B93DEA" w:rsidRPr="00C55B27">
        <w:rPr>
          <w:rFonts w:asciiTheme="minorHAnsi" w:eastAsia="Times New Roman" w:hAnsiTheme="minorHAnsi" w:cstheme="minorHAnsi"/>
          <w:lang w:eastAsia="en-AU"/>
          <w14:ligatures w14:val="none"/>
        </w:rPr>
        <w:t xml:space="preserve">free access to information and tips for supporting children’s social and emotional health and </w:t>
      </w:r>
      <w:proofErr w:type="gramStart"/>
      <w:r w:rsidR="00B93DEA" w:rsidRPr="00C55B27">
        <w:rPr>
          <w:rFonts w:asciiTheme="minorHAnsi" w:eastAsia="Times New Roman" w:hAnsiTheme="minorHAnsi" w:cstheme="minorHAnsi"/>
          <w:lang w:eastAsia="en-AU"/>
          <w14:ligatures w14:val="none"/>
        </w:rPr>
        <w:t>wellbeing</w:t>
      </w:r>
      <w:proofErr w:type="gramEnd"/>
    </w:p>
    <w:p w14:paraId="2A55A5F6" w14:textId="258E9649" w:rsidR="0068052C" w:rsidRPr="00C55B27" w:rsidRDefault="00B71D13" w:rsidP="001E48EF">
      <w:pPr>
        <w:pStyle w:val="ListParagraph"/>
        <w:numPr>
          <w:ilvl w:val="0"/>
          <w:numId w:val="71"/>
        </w:numPr>
        <w:shd w:val="clear" w:color="auto" w:fill="FFFFFF"/>
        <w:spacing w:after="0" w:line="240" w:lineRule="auto"/>
        <w:rPr>
          <w:rFonts w:eastAsia="Times New Roman" w:cstheme="majorBidi"/>
          <w:b/>
          <w:bCs/>
          <w:sz w:val="26"/>
          <w:szCs w:val="26"/>
          <w:lang w:eastAsia="en-AU"/>
        </w:rPr>
      </w:pPr>
      <w:r w:rsidRPr="00C55B27">
        <w:rPr>
          <w:rFonts w:asciiTheme="minorHAnsi" w:eastAsia="Times New Roman" w:hAnsiTheme="minorHAnsi" w:cstheme="minorHAnsi"/>
          <w:lang w:eastAsia="en-AU"/>
          <w14:ligatures w14:val="none"/>
        </w:rPr>
        <w:t>Opening of</w:t>
      </w:r>
      <w:r w:rsidR="00B93DEA" w:rsidRPr="00C55B27">
        <w:rPr>
          <w:rFonts w:asciiTheme="minorHAnsi" w:eastAsia="Times New Roman" w:hAnsiTheme="minorHAnsi" w:cstheme="minorHAnsi"/>
          <w:lang w:eastAsia="en-AU"/>
          <w14:ligatures w14:val="none"/>
        </w:rPr>
        <w:t xml:space="preserve"> Head to Health Kids Hub (</w:t>
      </w:r>
      <w:r w:rsidR="00876F46" w:rsidRPr="00C55B27">
        <w:rPr>
          <w:rFonts w:asciiTheme="minorHAnsi" w:eastAsia="Times New Roman" w:hAnsiTheme="minorHAnsi" w:cstheme="minorHAnsi"/>
          <w:lang w:eastAsia="en-AU"/>
          <w14:ligatures w14:val="none"/>
        </w:rPr>
        <w:t xml:space="preserve">a </w:t>
      </w:r>
      <w:r w:rsidR="00B93DEA" w:rsidRPr="00C55B27">
        <w:rPr>
          <w:rFonts w:asciiTheme="minorHAnsi" w:eastAsia="Times New Roman" w:hAnsiTheme="minorHAnsi" w:cstheme="minorHAnsi"/>
          <w:lang w:eastAsia="en-AU"/>
          <w14:ligatures w14:val="none"/>
        </w:rPr>
        <w:t xml:space="preserve">mental health and wellbeing centre) for children aged 0-12 </w:t>
      </w:r>
      <w:proofErr w:type="gramStart"/>
      <w:r w:rsidR="00B93DEA" w:rsidRPr="00C55B27">
        <w:rPr>
          <w:rFonts w:asciiTheme="minorHAnsi" w:eastAsia="Times New Roman" w:hAnsiTheme="minorHAnsi" w:cstheme="minorHAnsi"/>
          <w:lang w:eastAsia="en-AU"/>
          <w14:ligatures w14:val="none"/>
        </w:rPr>
        <w:t>years</w:t>
      </w:r>
      <w:proofErr w:type="gramEnd"/>
    </w:p>
    <w:p w14:paraId="47406C9A" w14:textId="77777777" w:rsidR="007C1F0F" w:rsidRPr="00C55B27" w:rsidRDefault="007C1F0F" w:rsidP="007C1F0F">
      <w:pPr>
        <w:pStyle w:val="Heading2"/>
        <w:rPr>
          <w:rFonts w:eastAsia="Times New Roman"/>
          <w:lang w:eastAsia="en-AU"/>
        </w:rPr>
      </w:pPr>
      <w:bookmarkStart w:id="17" w:name="_Toc165880854"/>
      <w:r w:rsidRPr="00C55B27">
        <w:rPr>
          <w:rFonts w:eastAsia="Times New Roman"/>
          <w:lang w:eastAsia="en-AU"/>
        </w:rPr>
        <w:t>Partnership and collaboration</w:t>
      </w:r>
      <w:bookmarkEnd w:id="17"/>
      <w:r w:rsidRPr="00C55B27">
        <w:rPr>
          <w:rFonts w:eastAsia="Times New Roman"/>
          <w:lang w:eastAsia="en-AU"/>
        </w:rPr>
        <w:t xml:space="preserve"> </w:t>
      </w:r>
    </w:p>
    <w:p w14:paraId="0F9FBE3C" w14:textId="37C3CA94" w:rsidR="009A0ECB" w:rsidRPr="00C55B27" w:rsidRDefault="009A0ECB" w:rsidP="009A0ECB">
      <w:pPr>
        <w:pStyle w:val="ListParagraph"/>
        <w:numPr>
          <w:ilvl w:val="0"/>
          <w:numId w:val="60"/>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kern w:val="0"/>
          <w:lang w:eastAsia="en-AU"/>
          <w14:ligatures w14:val="none"/>
        </w:rPr>
        <w:t xml:space="preserve">Delivering a package of initiatives to target entrenched disadvantage over the long-term, </w:t>
      </w:r>
      <w:r w:rsidR="006D676B">
        <w:rPr>
          <w:rFonts w:asciiTheme="minorHAnsi" w:eastAsia="Times New Roman" w:hAnsiTheme="minorHAnsi" w:cstheme="minorHAnsi"/>
          <w:kern w:val="0"/>
          <w:lang w:eastAsia="en-AU"/>
          <w14:ligatures w14:val="none"/>
        </w:rPr>
        <w:t>which</w:t>
      </w:r>
      <w:r w:rsidRPr="00C55B27">
        <w:rPr>
          <w:rFonts w:asciiTheme="minorHAnsi" w:eastAsia="Times New Roman" w:hAnsiTheme="minorHAnsi" w:cstheme="minorHAnsi"/>
          <w:kern w:val="0"/>
          <w:lang w:eastAsia="en-AU"/>
          <w14:ligatures w14:val="none"/>
        </w:rPr>
        <w:t xml:space="preserve"> includes enabling community-led change and partnering with leading philanthropies on the Investment Dialogue for Australia’s Children</w:t>
      </w:r>
      <w:r w:rsidRPr="00C55B27">
        <w:rPr>
          <w:rFonts w:asciiTheme="minorHAnsi" w:eastAsia="Times New Roman" w:hAnsiTheme="minorHAnsi"/>
          <w:lang w:eastAsia="en-AU"/>
        </w:rPr>
        <w:t xml:space="preserve">, a long-term collaboration aimed at improving the wellbeing of children, young people and their </w:t>
      </w:r>
      <w:proofErr w:type="gramStart"/>
      <w:r w:rsidRPr="00C55B27">
        <w:rPr>
          <w:rFonts w:asciiTheme="minorHAnsi" w:eastAsia="Times New Roman" w:hAnsiTheme="minorHAnsi"/>
          <w:lang w:eastAsia="en-AU"/>
        </w:rPr>
        <w:t>families</w:t>
      </w:r>
      <w:proofErr w:type="gramEnd"/>
      <w:r w:rsidRPr="00C55B27">
        <w:rPr>
          <w:rFonts w:asciiTheme="minorHAnsi" w:eastAsia="Times New Roman" w:hAnsiTheme="minorHAnsi"/>
          <w:lang w:eastAsia="en-AU"/>
        </w:rPr>
        <w:t xml:space="preserve"> </w:t>
      </w:r>
    </w:p>
    <w:p w14:paraId="109EB3ED" w14:textId="7CEF700B" w:rsidR="007C1F0F" w:rsidRPr="00C55B27" w:rsidRDefault="00DB54C4" w:rsidP="007C1F0F">
      <w:pPr>
        <w:pStyle w:val="ListParagraph"/>
        <w:numPr>
          <w:ilvl w:val="0"/>
          <w:numId w:val="60"/>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kern w:val="0"/>
          <w:lang w:eastAsia="en-AU"/>
          <w14:ligatures w14:val="none"/>
        </w:rPr>
        <w:t xml:space="preserve">Committing $10.2 million for the establishment of </w:t>
      </w:r>
      <w:r w:rsidR="007C1F0F" w:rsidRPr="00C55B27">
        <w:rPr>
          <w:rFonts w:asciiTheme="minorHAnsi" w:eastAsia="Times New Roman" w:hAnsiTheme="minorHAnsi" w:cstheme="minorHAnsi"/>
          <w:lang w:eastAsia="en-AU"/>
          <w14:ligatures w14:val="none"/>
        </w:rPr>
        <w:t>Early Childhood Care and Development Policy Partnership</w:t>
      </w:r>
      <w:r w:rsidR="002718C3" w:rsidRPr="00C55B27">
        <w:rPr>
          <w:rFonts w:asciiTheme="minorHAnsi" w:eastAsia="Times New Roman" w:hAnsiTheme="minorHAnsi" w:cstheme="minorHAnsi"/>
          <w:lang w:eastAsia="en-AU"/>
          <w14:ligatures w14:val="none"/>
        </w:rPr>
        <w:t xml:space="preserve"> </w:t>
      </w:r>
      <w:r w:rsidR="00523629" w:rsidRPr="00C55B27">
        <w:rPr>
          <w:rFonts w:asciiTheme="minorHAnsi" w:eastAsia="Times New Roman" w:hAnsiTheme="minorHAnsi"/>
          <w:kern w:val="0"/>
          <w:lang w:eastAsia="en-AU"/>
          <w14:ligatures w14:val="none"/>
        </w:rPr>
        <w:t xml:space="preserve">as a shared decision-making forum </w:t>
      </w:r>
      <w:r w:rsidR="00523629" w:rsidRPr="00C55B27">
        <w:rPr>
          <w:rFonts w:asciiTheme="minorHAnsi" w:eastAsia="Times New Roman" w:hAnsiTheme="minorHAnsi" w:cstheme="minorHAnsi"/>
          <w:lang w:eastAsia="en-AU"/>
          <w14:ligatures w14:val="none"/>
        </w:rPr>
        <w:t xml:space="preserve">comprising </w:t>
      </w:r>
      <w:r w:rsidR="007C1F0F" w:rsidRPr="00C55B27">
        <w:rPr>
          <w:rFonts w:asciiTheme="minorHAnsi" w:eastAsia="Times New Roman" w:hAnsiTheme="minorHAnsi" w:cstheme="minorHAnsi"/>
          <w:lang w:eastAsia="en-AU"/>
          <w14:ligatures w14:val="none"/>
        </w:rPr>
        <w:t>all Australian governments and First Nations representatives</w:t>
      </w:r>
      <w:r w:rsidR="00523629" w:rsidRPr="00C55B27">
        <w:rPr>
          <w:rFonts w:asciiTheme="minorHAnsi" w:eastAsia="Times New Roman" w:hAnsiTheme="minorHAnsi" w:cstheme="minorHAnsi"/>
          <w:lang w:eastAsia="en-AU"/>
          <w14:ligatures w14:val="none"/>
        </w:rPr>
        <w:t>,</w:t>
      </w:r>
      <w:r w:rsidR="007C1F0F" w:rsidRPr="00C55B27">
        <w:rPr>
          <w:rFonts w:asciiTheme="minorHAnsi" w:eastAsia="Times New Roman" w:hAnsiTheme="minorHAnsi" w:cstheme="minorHAnsi"/>
          <w:lang w:eastAsia="en-AU"/>
          <w14:ligatures w14:val="none"/>
        </w:rPr>
        <w:t xml:space="preserve"> </w:t>
      </w:r>
      <w:r w:rsidR="00523629" w:rsidRPr="00C55B27">
        <w:rPr>
          <w:rFonts w:asciiTheme="minorHAnsi" w:eastAsia="Times New Roman" w:hAnsiTheme="minorHAnsi"/>
          <w:kern w:val="0"/>
          <w:lang w:eastAsia="en-AU"/>
          <w14:ligatures w14:val="none"/>
        </w:rPr>
        <w:t xml:space="preserve">which works in partnership to develop </w:t>
      </w:r>
      <w:r w:rsidR="007C1F0F" w:rsidRPr="00C55B27">
        <w:rPr>
          <w:rFonts w:asciiTheme="minorHAnsi" w:eastAsia="Times New Roman" w:hAnsiTheme="minorHAnsi" w:cstheme="minorHAnsi"/>
          <w:lang w:eastAsia="en-AU"/>
          <w14:ligatures w14:val="none"/>
        </w:rPr>
        <w:t>advice and support community-led reforms to improve early childhood outcomes</w:t>
      </w:r>
      <w:r w:rsidR="00523629" w:rsidRPr="00C55B27">
        <w:rPr>
          <w:rFonts w:asciiTheme="minorHAnsi" w:eastAsia="Times New Roman" w:hAnsiTheme="minorHAnsi"/>
          <w:kern w:val="0"/>
          <w:lang w:eastAsia="en-AU"/>
          <w14:ligatures w14:val="none"/>
        </w:rPr>
        <w:t xml:space="preserve"> for First Nations </w:t>
      </w:r>
      <w:proofErr w:type="gramStart"/>
      <w:r w:rsidR="00523629" w:rsidRPr="00C55B27">
        <w:rPr>
          <w:rFonts w:asciiTheme="minorHAnsi" w:eastAsia="Times New Roman" w:hAnsiTheme="minorHAnsi"/>
          <w:kern w:val="0"/>
          <w:lang w:eastAsia="en-AU"/>
          <w14:ligatures w14:val="none"/>
        </w:rPr>
        <w:t>children</w:t>
      </w:r>
      <w:proofErr w:type="gramEnd"/>
    </w:p>
    <w:p w14:paraId="14367F78" w14:textId="6C5DEF2D" w:rsidR="007D0005" w:rsidRPr="00C55B27" w:rsidRDefault="00523629" w:rsidP="0049127B">
      <w:pPr>
        <w:pStyle w:val="ListParagraph"/>
        <w:numPr>
          <w:ilvl w:val="0"/>
          <w:numId w:val="60"/>
        </w:numPr>
        <w:shd w:val="clear" w:color="auto" w:fill="FFFFFF" w:themeFill="background1"/>
        <w:spacing w:after="0" w:line="240" w:lineRule="auto"/>
        <w:rPr>
          <w:rFonts w:asciiTheme="minorHAnsi" w:eastAsia="Times New Roman" w:hAnsiTheme="minorHAnsi"/>
          <w:lang w:eastAsia="en-AU"/>
          <w14:ligatures w14:val="none"/>
        </w:rPr>
      </w:pPr>
      <w:r w:rsidRPr="00C55B27">
        <w:rPr>
          <w:rFonts w:asciiTheme="minorHAnsi" w:eastAsia="Times New Roman" w:hAnsiTheme="minorHAnsi"/>
          <w:lang w:eastAsia="en-AU"/>
          <w14:ligatures w14:val="none"/>
        </w:rPr>
        <w:t>Delivering</w:t>
      </w:r>
      <w:r w:rsidR="009C7A3C" w:rsidRPr="00C55B27">
        <w:rPr>
          <w:rFonts w:asciiTheme="minorHAnsi" w:eastAsia="Times New Roman" w:hAnsiTheme="minorHAnsi"/>
          <w:lang w:eastAsia="en-AU"/>
          <w14:ligatures w14:val="none"/>
        </w:rPr>
        <w:t xml:space="preserve"> $2 billion in</w:t>
      </w:r>
      <w:r w:rsidRPr="00C55B27">
        <w:rPr>
          <w:rFonts w:asciiTheme="minorHAnsi" w:eastAsia="Times New Roman" w:hAnsiTheme="minorHAnsi"/>
          <w:lang w:eastAsia="en-AU"/>
          <w14:ligatures w14:val="none"/>
        </w:rPr>
        <w:t xml:space="preserve"> funding </w:t>
      </w:r>
      <w:r w:rsidR="009C7A3C" w:rsidRPr="00C55B27">
        <w:rPr>
          <w:rFonts w:asciiTheme="minorHAnsi" w:eastAsia="Times New Roman" w:hAnsiTheme="minorHAnsi"/>
          <w:lang w:eastAsia="en-AU"/>
          <w14:ligatures w14:val="none"/>
        </w:rPr>
        <w:t xml:space="preserve">between 2022 and 2025 </w:t>
      </w:r>
      <w:r w:rsidRPr="00C55B27">
        <w:rPr>
          <w:rFonts w:asciiTheme="minorHAnsi" w:eastAsia="Times New Roman" w:hAnsiTheme="minorHAnsi"/>
          <w:lang w:eastAsia="en-AU"/>
          <w14:ligatures w14:val="none"/>
        </w:rPr>
        <w:t xml:space="preserve">to support state and territory delivery of 15 hours of preschool a week </w:t>
      </w:r>
      <w:r w:rsidR="009C7A3C" w:rsidRPr="00C55B27">
        <w:rPr>
          <w:rFonts w:asciiTheme="minorHAnsi" w:eastAsia="Times New Roman" w:hAnsiTheme="minorHAnsi"/>
          <w:lang w:eastAsia="en-AU"/>
          <w14:ligatures w14:val="none"/>
        </w:rPr>
        <w:t xml:space="preserve">to approximately 300,000 children a year </w:t>
      </w:r>
      <w:r w:rsidRPr="00C55B27">
        <w:rPr>
          <w:rFonts w:asciiTheme="minorHAnsi" w:eastAsia="Times New Roman" w:hAnsiTheme="minorHAnsi"/>
          <w:lang w:eastAsia="en-AU"/>
          <w14:ligatures w14:val="none"/>
        </w:rPr>
        <w:t xml:space="preserve">and related reforms through the Preschool Reform Agreement, including developing a Preschool Outcomes Measure to lift preschool enrolment and attendance and improve outcomes for children and improving preschool attendance data </w:t>
      </w:r>
      <w:proofErr w:type="gramStart"/>
      <w:r w:rsidRPr="00C55B27">
        <w:rPr>
          <w:rFonts w:asciiTheme="minorHAnsi" w:eastAsia="Times New Roman" w:hAnsiTheme="minorHAnsi"/>
          <w:lang w:eastAsia="en-AU"/>
          <w14:ligatures w14:val="none"/>
        </w:rPr>
        <w:t>collections</w:t>
      </w:r>
      <w:proofErr w:type="gramEnd"/>
      <w:r w:rsidRPr="00C55B27">
        <w:rPr>
          <w:rFonts w:asciiTheme="minorHAnsi" w:eastAsia="Times New Roman" w:hAnsiTheme="minorHAnsi"/>
          <w:lang w:eastAsia="en-AU"/>
          <w14:ligatures w14:val="none"/>
        </w:rPr>
        <w:t xml:space="preserve">   </w:t>
      </w:r>
    </w:p>
    <w:p w14:paraId="5BBC59EC" w14:textId="77777777" w:rsidR="0069660D" w:rsidRPr="00C55B27" w:rsidRDefault="0069660D" w:rsidP="006E5E72">
      <w:pPr>
        <w:pStyle w:val="Heading2"/>
        <w:rPr>
          <w:rFonts w:eastAsia="Times New Roman"/>
          <w:lang w:eastAsia="en-AU"/>
        </w:rPr>
      </w:pPr>
      <w:bookmarkStart w:id="18" w:name="_Toc165880855"/>
      <w:r w:rsidRPr="00C55B27">
        <w:rPr>
          <w:rFonts w:eastAsia="Times New Roman"/>
          <w:lang w:eastAsia="en-AU"/>
        </w:rPr>
        <w:t>Improving Government coordination, including through stronger data and research</w:t>
      </w:r>
      <w:bookmarkEnd w:id="18"/>
    </w:p>
    <w:p w14:paraId="6AB63B16" w14:textId="14842077" w:rsidR="001E305A" w:rsidRPr="00C55B27" w:rsidRDefault="00521D0F" w:rsidP="00F85BC6">
      <w:pPr>
        <w:pStyle w:val="ListParagraph"/>
        <w:numPr>
          <w:ilvl w:val="0"/>
          <w:numId w:val="59"/>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Releas</w:t>
      </w:r>
      <w:r w:rsidR="00BC3126" w:rsidRPr="00C55B27">
        <w:rPr>
          <w:rFonts w:asciiTheme="minorHAnsi" w:eastAsia="Times New Roman" w:hAnsiTheme="minorHAnsi" w:cstheme="minorHAnsi"/>
          <w:lang w:eastAsia="en-AU"/>
          <w14:ligatures w14:val="none"/>
        </w:rPr>
        <w:t>ing</w:t>
      </w:r>
      <w:r w:rsidRPr="00C55B27">
        <w:rPr>
          <w:rFonts w:asciiTheme="minorHAnsi" w:eastAsia="Times New Roman" w:hAnsiTheme="minorHAnsi" w:cstheme="minorHAnsi"/>
          <w:lang w:eastAsia="en-AU"/>
          <w14:ligatures w14:val="none"/>
        </w:rPr>
        <w:t xml:space="preserve"> </w:t>
      </w:r>
      <w:r w:rsidR="002A4F1E" w:rsidRPr="00C55B27">
        <w:rPr>
          <w:rFonts w:asciiTheme="minorHAnsi" w:eastAsia="Times New Roman" w:hAnsiTheme="minorHAnsi" w:cstheme="minorHAnsi"/>
          <w:i/>
          <w:lang w:eastAsia="en-AU"/>
          <w14:ligatures w14:val="none"/>
        </w:rPr>
        <w:t xml:space="preserve">Working for Women: A Strategy for Gender Equality </w:t>
      </w:r>
    </w:p>
    <w:p w14:paraId="3FBA8C81" w14:textId="48E3EADF" w:rsidR="00F271CA" w:rsidRPr="00C55B27" w:rsidRDefault="00F85BC6" w:rsidP="00F85BC6">
      <w:pPr>
        <w:pStyle w:val="ListParagraph"/>
        <w:numPr>
          <w:ilvl w:val="0"/>
          <w:numId w:val="59"/>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 xml:space="preserve">Extending funding to Melbourne Institute to continue its Household, Income and Labour Dynamics in Australia </w:t>
      </w:r>
      <w:proofErr w:type="gramStart"/>
      <w:r w:rsidRPr="00C55B27">
        <w:rPr>
          <w:rFonts w:asciiTheme="minorHAnsi" w:eastAsia="Times New Roman" w:hAnsiTheme="minorHAnsi" w:cstheme="minorHAnsi"/>
          <w:lang w:eastAsia="en-AU"/>
          <w14:ligatures w14:val="none"/>
        </w:rPr>
        <w:t>survey</w:t>
      </w:r>
      <w:proofErr w:type="gramEnd"/>
    </w:p>
    <w:p w14:paraId="73FDDE98" w14:textId="77777777" w:rsidR="00136842" w:rsidRPr="00C55B27" w:rsidRDefault="00136842" w:rsidP="00136842">
      <w:pPr>
        <w:pStyle w:val="ListParagraph"/>
        <w:numPr>
          <w:ilvl w:val="0"/>
          <w:numId w:val="59"/>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Building a dedicated Birthing on Country Centre of Excellence</w:t>
      </w:r>
    </w:p>
    <w:p w14:paraId="3A8A6825" w14:textId="77777777" w:rsidR="007777DB" w:rsidRPr="00C55B27" w:rsidRDefault="007777DB" w:rsidP="007777DB">
      <w:pPr>
        <w:pStyle w:val="ListParagraph"/>
        <w:numPr>
          <w:ilvl w:val="0"/>
          <w:numId w:val="59"/>
        </w:numPr>
        <w:shd w:val="clear" w:color="auto" w:fill="FFFFFF"/>
        <w:spacing w:after="0" w:line="240" w:lineRule="auto"/>
        <w:rPr>
          <w:rFonts w:asciiTheme="minorHAnsi" w:eastAsia="Times New Roman" w:hAnsiTheme="minorHAnsi" w:cstheme="minorHAnsi"/>
          <w:lang w:eastAsia="en-AU"/>
          <w14:ligatures w14:val="none"/>
        </w:rPr>
      </w:pPr>
      <w:r w:rsidRPr="00C55B27">
        <w:rPr>
          <w:rFonts w:asciiTheme="minorHAnsi" w:eastAsia="Times New Roman" w:hAnsiTheme="minorHAnsi" w:cstheme="minorHAnsi"/>
          <w:lang w:eastAsia="en-AU"/>
          <w14:ligatures w14:val="none"/>
        </w:rPr>
        <w:t xml:space="preserve">Extending funding for the Australian Longitudinal Study on Women’s Health, Mothers and their Children’s Health Survey, for a second wave of data collection of mothers and their children aged 0-19 </w:t>
      </w:r>
      <w:proofErr w:type="gramStart"/>
      <w:r w:rsidRPr="00C55B27">
        <w:rPr>
          <w:rFonts w:asciiTheme="minorHAnsi" w:eastAsia="Times New Roman" w:hAnsiTheme="minorHAnsi" w:cstheme="minorHAnsi"/>
          <w:lang w:eastAsia="en-AU"/>
          <w14:ligatures w14:val="none"/>
        </w:rPr>
        <w:t>years</w:t>
      </w:r>
      <w:proofErr w:type="gramEnd"/>
    </w:p>
    <w:p w14:paraId="7125B50E" w14:textId="6922BB63" w:rsidR="00AE095A" w:rsidRPr="00C55B27" w:rsidRDefault="00AE095A" w:rsidP="00AE095A">
      <w:pPr>
        <w:spacing w:after="0" w:line="240" w:lineRule="auto"/>
        <w:rPr>
          <w:rFonts w:asciiTheme="minorHAnsi" w:hAnsiTheme="minorHAnsi" w:cstheme="minorHAnsi"/>
        </w:rPr>
      </w:pPr>
    </w:p>
    <w:p w14:paraId="2A834D73" w14:textId="74473EC3" w:rsidR="007B0256" w:rsidRPr="006E41CD" w:rsidRDefault="007B0256" w:rsidP="006E41CD">
      <w:pPr>
        <w:spacing w:after="0" w:line="240" w:lineRule="auto"/>
        <w:rPr>
          <w:rFonts w:asciiTheme="minorHAnsi" w:hAnsiTheme="minorHAnsi" w:cstheme="minorHAnsi"/>
        </w:rPr>
      </w:pPr>
    </w:p>
    <w:sectPr w:rsidR="007B0256" w:rsidRPr="006E41C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8804D" w14:textId="77777777" w:rsidR="008153D3" w:rsidRDefault="008153D3" w:rsidP="00B04ED8">
      <w:pPr>
        <w:spacing w:after="0" w:line="240" w:lineRule="auto"/>
      </w:pPr>
      <w:r>
        <w:separator/>
      </w:r>
    </w:p>
  </w:endnote>
  <w:endnote w:type="continuationSeparator" w:id="0">
    <w:p w14:paraId="28417317" w14:textId="77777777" w:rsidR="008153D3" w:rsidRDefault="008153D3" w:rsidP="00B04ED8">
      <w:pPr>
        <w:spacing w:after="0" w:line="240" w:lineRule="auto"/>
      </w:pPr>
      <w:r>
        <w:continuationSeparator/>
      </w:r>
    </w:p>
  </w:endnote>
  <w:endnote w:type="continuationNotice" w:id="1">
    <w:p w14:paraId="1319D34A" w14:textId="77777777" w:rsidR="008153D3" w:rsidRDefault="008153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E352" w14:textId="77777777" w:rsidR="0081353B" w:rsidRDefault="008135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626788344"/>
      <w:docPartObj>
        <w:docPartGallery w:val="Page Numbers (Bottom of Page)"/>
        <w:docPartUnique/>
      </w:docPartObj>
    </w:sdtPr>
    <w:sdtEndPr>
      <w:rPr>
        <w:noProof/>
      </w:rPr>
    </w:sdtEndPr>
    <w:sdtContent>
      <w:p w14:paraId="32FEEC72" w14:textId="60746BA1" w:rsidR="003E2FB3" w:rsidRPr="003E2FB3" w:rsidRDefault="003E2FB3">
        <w:pPr>
          <w:pStyle w:val="Footer"/>
          <w:jc w:val="right"/>
          <w:rPr>
            <w:rFonts w:asciiTheme="minorHAnsi" w:hAnsiTheme="minorHAnsi" w:cstheme="minorHAnsi"/>
          </w:rPr>
        </w:pPr>
        <w:r w:rsidRPr="003E2FB3">
          <w:rPr>
            <w:rFonts w:asciiTheme="minorHAnsi" w:hAnsiTheme="minorHAnsi" w:cstheme="minorHAnsi"/>
          </w:rPr>
          <w:fldChar w:fldCharType="begin"/>
        </w:r>
        <w:r w:rsidRPr="003E2FB3">
          <w:rPr>
            <w:rFonts w:asciiTheme="minorHAnsi" w:hAnsiTheme="minorHAnsi" w:cstheme="minorHAnsi"/>
          </w:rPr>
          <w:instrText xml:space="preserve"> PAGE   \* MERGEFORMAT </w:instrText>
        </w:r>
        <w:r w:rsidRPr="003E2FB3">
          <w:rPr>
            <w:rFonts w:asciiTheme="minorHAnsi" w:hAnsiTheme="minorHAnsi" w:cstheme="minorHAnsi"/>
          </w:rPr>
          <w:fldChar w:fldCharType="separate"/>
        </w:r>
        <w:r w:rsidRPr="003E2FB3">
          <w:rPr>
            <w:rFonts w:asciiTheme="minorHAnsi" w:hAnsiTheme="minorHAnsi" w:cstheme="minorHAnsi"/>
            <w:noProof/>
          </w:rPr>
          <w:t>2</w:t>
        </w:r>
        <w:r w:rsidRPr="003E2FB3">
          <w:rPr>
            <w:rFonts w:asciiTheme="minorHAnsi" w:hAnsiTheme="minorHAnsi" w:cstheme="minorHAnsi"/>
            <w:noProof/>
          </w:rPr>
          <w:fldChar w:fldCharType="end"/>
        </w:r>
      </w:p>
    </w:sdtContent>
  </w:sdt>
  <w:p w14:paraId="56999412" w14:textId="77777777" w:rsidR="00B04ED8" w:rsidRPr="003E2FB3" w:rsidRDefault="00B04ED8">
    <w:pPr>
      <w:pStyle w:val="Footer"/>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5B53A" w14:textId="77777777" w:rsidR="0081353B" w:rsidRDefault="00813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72E45" w14:textId="77777777" w:rsidR="008153D3" w:rsidRDefault="008153D3" w:rsidP="00B04ED8">
      <w:pPr>
        <w:spacing w:after="0" w:line="240" w:lineRule="auto"/>
      </w:pPr>
      <w:r>
        <w:separator/>
      </w:r>
    </w:p>
  </w:footnote>
  <w:footnote w:type="continuationSeparator" w:id="0">
    <w:p w14:paraId="717D55EA" w14:textId="77777777" w:rsidR="008153D3" w:rsidRDefault="008153D3" w:rsidP="00B04ED8">
      <w:pPr>
        <w:spacing w:after="0" w:line="240" w:lineRule="auto"/>
      </w:pPr>
      <w:r>
        <w:continuationSeparator/>
      </w:r>
    </w:p>
  </w:footnote>
  <w:footnote w:type="continuationNotice" w:id="1">
    <w:p w14:paraId="2820A2A5" w14:textId="77777777" w:rsidR="008153D3" w:rsidRDefault="008153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CBF7" w14:textId="77777777" w:rsidR="0081353B" w:rsidRDefault="00813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97AC" w14:textId="584D15ED" w:rsidR="0081353B" w:rsidRDefault="008135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AF3B" w14:textId="77777777" w:rsidR="0081353B" w:rsidRDefault="00813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5EA"/>
    <w:multiLevelType w:val="hybridMultilevel"/>
    <w:tmpl w:val="8EBC6BD4"/>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7E1852"/>
    <w:multiLevelType w:val="hybridMultilevel"/>
    <w:tmpl w:val="890E514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2A1504"/>
    <w:multiLevelType w:val="hybridMultilevel"/>
    <w:tmpl w:val="37A8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682F4F"/>
    <w:multiLevelType w:val="hybridMultilevel"/>
    <w:tmpl w:val="B77A49FC"/>
    <w:lvl w:ilvl="0" w:tplc="20F490A6">
      <w:numFmt w:val="bullet"/>
      <w:lvlText w:val=""/>
      <w:lvlJc w:val="left"/>
      <w:pPr>
        <w:ind w:left="720" w:hanging="360"/>
      </w:pPr>
      <w:rPr>
        <w:rFonts w:ascii="Symbol" w:eastAsiaTheme="minorHAnsi" w:hAnsi="Symbol" w:cstheme="minorBidi" w:hint="default"/>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1D3ADE"/>
    <w:multiLevelType w:val="hybridMultilevel"/>
    <w:tmpl w:val="D8D4B79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A86CAE"/>
    <w:multiLevelType w:val="hybridMultilevel"/>
    <w:tmpl w:val="E8721BA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B51642A"/>
    <w:multiLevelType w:val="hybridMultilevel"/>
    <w:tmpl w:val="D5B03D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E6A25F6"/>
    <w:multiLevelType w:val="hybridMultilevel"/>
    <w:tmpl w:val="13C02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A0D9E"/>
    <w:multiLevelType w:val="multilevel"/>
    <w:tmpl w:val="4D705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336D51"/>
    <w:multiLevelType w:val="hybridMultilevel"/>
    <w:tmpl w:val="01A43002"/>
    <w:lvl w:ilvl="0" w:tplc="275A02AE">
      <w:start w:val="1"/>
      <w:numFmt w:val="bullet"/>
      <w:lvlText w:val=""/>
      <w:lvlJc w:val="left"/>
      <w:pPr>
        <w:ind w:left="720" w:hanging="360"/>
      </w:pPr>
      <w:rPr>
        <w:rFonts w:ascii="Symbol" w:hAnsi="Symbol" w:hint="default"/>
      </w:rPr>
    </w:lvl>
    <w:lvl w:ilvl="1" w:tplc="2260222C">
      <w:start w:val="1"/>
      <w:numFmt w:val="bullet"/>
      <w:lvlText w:val="o"/>
      <w:lvlJc w:val="left"/>
      <w:pPr>
        <w:ind w:left="1440" w:hanging="360"/>
      </w:pPr>
      <w:rPr>
        <w:rFonts w:ascii="Courier New" w:hAnsi="Courier New" w:cs="Courier New" w:hint="default"/>
      </w:rPr>
    </w:lvl>
    <w:lvl w:ilvl="2" w:tplc="3ACAAA32" w:tentative="1">
      <w:start w:val="1"/>
      <w:numFmt w:val="bullet"/>
      <w:lvlText w:val=""/>
      <w:lvlJc w:val="left"/>
      <w:pPr>
        <w:ind w:left="2160" w:hanging="360"/>
      </w:pPr>
      <w:rPr>
        <w:rFonts w:ascii="Wingdings" w:hAnsi="Wingdings" w:hint="default"/>
      </w:rPr>
    </w:lvl>
    <w:lvl w:ilvl="3" w:tplc="D5E66448" w:tentative="1">
      <w:start w:val="1"/>
      <w:numFmt w:val="bullet"/>
      <w:lvlText w:val=""/>
      <w:lvlJc w:val="left"/>
      <w:pPr>
        <w:ind w:left="2880" w:hanging="360"/>
      </w:pPr>
      <w:rPr>
        <w:rFonts w:ascii="Symbol" w:hAnsi="Symbol" w:hint="default"/>
      </w:rPr>
    </w:lvl>
    <w:lvl w:ilvl="4" w:tplc="BB1A4548" w:tentative="1">
      <w:start w:val="1"/>
      <w:numFmt w:val="bullet"/>
      <w:lvlText w:val="o"/>
      <w:lvlJc w:val="left"/>
      <w:pPr>
        <w:ind w:left="3600" w:hanging="360"/>
      </w:pPr>
      <w:rPr>
        <w:rFonts w:ascii="Courier New" w:hAnsi="Courier New" w:cs="Courier New" w:hint="default"/>
      </w:rPr>
    </w:lvl>
    <w:lvl w:ilvl="5" w:tplc="4DCE2840" w:tentative="1">
      <w:start w:val="1"/>
      <w:numFmt w:val="bullet"/>
      <w:lvlText w:val=""/>
      <w:lvlJc w:val="left"/>
      <w:pPr>
        <w:ind w:left="4320" w:hanging="360"/>
      </w:pPr>
      <w:rPr>
        <w:rFonts w:ascii="Wingdings" w:hAnsi="Wingdings" w:hint="default"/>
      </w:rPr>
    </w:lvl>
    <w:lvl w:ilvl="6" w:tplc="934662D8" w:tentative="1">
      <w:start w:val="1"/>
      <w:numFmt w:val="bullet"/>
      <w:lvlText w:val=""/>
      <w:lvlJc w:val="left"/>
      <w:pPr>
        <w:ind w:left="5040" w:hanging="360"/>
      </w:pPr>
      <w:rPr>
        <w:rFonts w:ascii="Symbol" w:hAnsi="Symbol" w:hint="default"/>
      </w:rPr>
    </w:lvl>
    <w:lvl w:ilvl="7" w:tplc="67E4230E" w:tentative="1">
      <w:start w:val="1"/>
      <w:numFmt w:val="bullet"/>
      <w:lvlText w:val="o"/>
      <w:lvlJc w:val="left"/>
      <w:pPr>
        <w:ind w:left="5760" w:hanging="360"/>
      </w:pPr>
      <w:rPr>
        <w:rFonts w:ascii="Courier New" w:hAnsi="Courier New" w:cs="Courier New" w:hint="default"/>
      </w:rPr>
    </w:lvl>
    <w:lvl w:ilvl="8" w:tplc="41AA67B8" w:tentative="1">
      <w:start w:val="1"/>
      <w:numFmt w:val="bullet"/>
      <w:lvlText w:val=""/>
      <w:lvlJc w:val="left"/>
      <w:pPr>
        <w:ind w:left="6480" w:hanging="360"/>
      </w:pPr>
      <w:rPr>
        <w:rFonts w:ascii="Wingdings" w:hAnsi="Wingdings" w:hint="default"/>
      </w:rPr>
    </w:lvl>
  </w:abstractNum>
  <w:abstractNum w:abstractNumId="10" w15:restartNumberingAfterBreak="0">
    <w:nsid w:val="12CE2569"/>
    <w:multiLevelType w:val="multilevel"/>
    <w:tmpl w:val="B566B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E82BF7"/>
    <w:multiLevelType w:val="hybridMultilevel"/>
    <w:tmpl w:val="6EFAFCB2"/>
    <w:lvl w:ilvl="0" w:tplc="0C090003">
      <w:start w:val="1"/>
      <w:numFmt w:val="bullet"/>
      <w:lvlText w:val="o"/>
      <w:lvlJc w:val="left"/>
      <w:pPr>
        <w:ind w:left="785" w:hanging="360"/>
      </w:pPr>
      <w:rPr>
        <w:rFonts w:ascii="Courier New" w:hAnsi="Courier New" w:cs="Courier New" w:hint="default"/>
      </w:rPr>
    </w:lvl>
    <w:lvl w:ilvl="1" w:tplc="FFFFFFFF">
      <w:start w:val="1"/>
      <w:numFmt w:val="bullet"/>
      <w:lvlText w:val="o"/>
      <w:lvlJc w:val="left"/>
      <w:pPr>
        <w:ind w:left="1505" w:hanging="360"/>
      </w:pPr>
      <w:rPr>
        <w:rFonts w:ascii="Courier New" w:hAnsi="Courier New" w:cs="Courier New" w:hint="default"/>
      </w:rPr>
    </w:lvl>
    <w:lvl w:ilvl="2" w:tplc="FFFFFFFF">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2" w15:restartNumberingAfterBreak="0">
    <w:nsid w:val="1778036A"/>
    <w:multiLevelType w:val="hybridMultilevel"/>
    <w:tmpl w:val="C476655E"/>
    <w:lvl w:ilvl="0" w:tplc="FFFFFFFF">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A072AEB"/>
    <w:multiLevelType w:val="hybridMultilevel"/>
    <w:tmpl w:val="41720D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B652C46"/>
    <w:multiLevelType w:val="hybridMultilevel"/>
    <w:tmpl w:val="3D1E366A"/>
    <w:lvl w:ilvl="0" w:tplc="FFFFFFFF">
      <w:start w:val="1"/>
      <w:numFmt w:val="bullet"/>
      <w:lvlText w:val=""/>
      <w:lvlJc w:val="left"/>
      <w:pPr>
        <w:ind w:left="720" w:hanging="360"/>
      </w:pPr>
      <w:rPr>
        <w:rFonts w:ascii="Symbol" w:hAnsi="Symbol" w:hint="default"/>
      </w:rPr>
    </w:lvl>
    <w:lvl w:ilvl="1" w:tplc="DDDA8EA8">
      <w:start w:val="1"/>
      <w:numFmt w:val="bullet"/>
      <w:lvlText w:val="o"/>
      <w:lvlJc w:val="left"/>
      <w:pPr>
        <w:ind w:left="1440" w:hanging="360"/>
      </w:pPr>
      <w:rPr>
        <w:rFonts w:ascii="Courier New" w:hAnsi="Courier New" w:cs="Courier New" w:hint="default"/>
      </w:rPr>
    </w:lvl>
    <w:lvl w:ilvl="2" w:tplc="3FF2AA76" w:tentative="1">
      <w:start w:val="1"/>
      <w:numFmt w:val="bullet"/>
      <w:lvlText w:val=""/>
      <w:lvlJc w:val="left"/>
      <w:pPr>
        <w:ind w:left="2160" w:hanging="360"/>
      </w:pPr>
      <w:rPr>
        <w:rFonts w:ascii="Wingdings" w:hAnsi="Wingdings" w:hint="default"/>
      </w:rPr>
    </w:lvl>
    <w:lvl w:ilvl="3" w:tplc="162294FC" w:tentative="1">
      <w:start w:val="1"/>
      <w:numFmt w:val="bullet"/>
      <w:lvlText w:val=""/>
      <w:lvlJc w:val="left"/>
      <w:pPr>
        <w:ind w:left="2880" w:hanging="360"/>
      </w:pPr>
      <w:rPr>
        <w:rFonts w:ascii="Symbol" w:hAnsi="Symbol" w:hint="default"/>
      </w:rPr>
    </w:lvl>
    <w:lvl w:ilvl="4" w:tplc="34147422" w:tentative="1">
      <w:start w:val="1"/>
      <w:numFmt w:val="bullet"/>
      <w:lvlText w:val="o"/>
      <w:lvlJc w:val="left"/>
      <w:pPr>
        <w:ind w:left="3600" w:hanging="360"/>
      </w:pPr>
      <w:rPr>
        <w:rFonts w:ascii="Courier New" w:hAnsi="Courier New" w:cs="Courier New" w:hint="default"/>
      </w:rPr>
    </w:lvl>
    <w:lvl w:ilvl="5" w:tplc="A8C4E288" w:tentative="1">
      <w:start w:val="1"/>
      <w:numFmt w:val="bullet"/>
      <w:lvlText w:val=""/>
      <w:lvlJc w:val="left"/>
      <w:pPr>
        <w:ind w:left="4320" w:hanging="360"/>
      </w:pPr>
      <w:rPr>
        <w:rFonts w:ascii="Wingdings" w:hAnsi="Wingdings" w:hint="default"/>
      </w:rPr>
    </w:lvl>
    <w:lvl w:ilvl="6" w:tplc="0C80DF02" w:tentative="1">
      <w:start w:val="1"/>
      <w:numFmt w:val="bullet"/>
      <w:lvlText w:val=""/>
      <w:lvlJc w:val="left"/>
      <w:pPr>
        <w:ind w:left="5040" w:hanging="360"/>
      </w:pPr>
      <w:rPr>
        <w:rFonts w:ascii="Symbol" w:hAnsi="Symbol" w:hint="default"/>
      </w:rPr>
    </w:lvl>
    <w:lvl w:ilvl="7" w:tplc="E69C8D40" w:tentative="1">
      <w:start w:val="1"/>
      <w:numFmt w:val="bullet"/>
      <w:lvlText w:val="o"/>
      <w:lvlJc w:val="left"/>
      <w:pPr>
        <w:ind w:left="5760" w:hanging="360"/>
      </w:pPr>
      <w:rPr>
        <w:rFonts w:ascii="Courier New" w:hAnsi="Courier New" w:cs="Courier New" w:hint="default"/>
      </w:rPr>
    </w:lvl>
    <w:lvl w:ilvl="8" w:tplc="408469BA" w:tentative="1">
      <w:start w:val="1"/>
      <w:numFmt w:val="bullet"/>
      <w:lvlText w:val=""/>
      <w:lvlJc w:val="left"/>
      <w:pPr>
        <w:ind w:left="6480" w:hanging="360"/>
      </w:pPr>
      <w:rPr>
        <w:rFonts w:ascii="Wingdings" w:hAnsi="Wingdings" w:hint="default"/>
      </w:rPr>
    </w:lvl>
  </w:abstractNum>
  <w:abstractNum w:abstractNumId="15" w15:restartNumberingAfterBreak="0">
    <w:nsid w:val="2518409F"/>
    <w:multiLevelType w:val="hybridMultilevel"/>
    <w:tmpl w:val="9B4AD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023A44"/>
    <w:multiLevelType w:val="hybridMultilevel"/>
    <w:tmpl w:val="4372FB06"/>
    <w:lvl w:ilvl="0" w:tplc="C910148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58194E"/>
    <w:multiLevelType w:val="hybridMultilevel"/>
    <w:tmpl w:val="BD0ABD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7FE7D97"/>
    <w:multiLevelType w:val="hybridMultilevel"/>
    <w:tmpl w:val="C21A0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2C60AD"/>
    <w:multiLevelType w:val="hybridMultilevel"/>
    <w:tmpl w:val="20DCDE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29684373"/>
    <w:multiLevelType w:val="hybridMultilevel"/>
    <w:tmpl w:val="B756E138"/>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979F5C8"/>
    <w:multiLevelType w:val="multilevel"/>
    <w:tmpl w:val="FFFFFFFF"/>
    <w:lvl w:ilvl="0">
      <w:start w:val="1"/>
      <w:numFmt w:val="bullet"/>
      <w:pStyle w:val="Bullet"/>
      <w:lvlText w:val="•"/>
      <w:lvlJc w:val="left"/>
      <w:pPr>
        <w:ind w:left="520" w:hanging="52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301F11"/>
    <w:multiLevelType w:val="hybridMultilevel"/>
    <w:tmpl w:val="E90C125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6A477C"/>
    <w:multiLevelType w:val="hybridMultilevel"/>
    <w:tmpl w:val="5A0AA9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4DA5598"/>
    <w:multiLevelType w:val="hybridMultilevel"/>
    <w:tmpl w:val="FD7E7F3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8C73A0"/>
    <w:multiLevelType w:val="hybridMultilevel"/>
    <w:tmpl w:val="0CE2C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871BCD"/>
    <w:multiLevelType w:val="hybridMultilevel"/>
    <w:tmpl w:val="632E5A1E"/>
    <w:lvl w:ilvl="0" w:tplc="8720658C">
      <w:numFmt w:val="bullet"/>
      <w:lvlText w:val=""/>
      <w:lvlJc w:val="left"/>
      <w:pPr>
        <w:ind w:left="720" w:hanging="360"/>
      </w:pPr>
      <w:rPr>
        <w:rFonts w:ascii="Symbol" w:eastAsiaTheme="minorHAnsi" w:hAnsi="Symbol" w:cstheme="minorBid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640747"/>
    <w:multiLevelType w:val="hybridMultilevel"/>
    <w:tmpl w:val="B2BA3E44"/>
    <w:lvl w:ilvl="0" w:tplc="30BE79C2">
      <w:start w:val="1"/>
      <w:numFmt w:val="bullet"/>
      <w:lvlText w:val=""/>
      <w:lvlJc w:val="left"/>
      <w:pPr>
        <w:ind w:left="1440" w:hanging="360"/>
      </w:pPr>
      <w:rPr>
        <w:rFonts w:ascii="Symbol" w:hAnsi="Symbol"/>
      </w:rPr>
    </w:lvl>
    <w:lvl w:ilvl="1" w:tplc="693484B8">
      <w:start w:val="1"/>
      <w:numFmt w:val="bullet"/>
      <w:lvlText w:val=""/>
      <w:lvlJc w:val="left"/>
      <w:pPr>
        <w:ind w:left="1440" w:hanging="360"/>
      </w:pPr>
      <w:rPr>
        <w:rFonts w:ascii="Symbol" w:hAnsi="Symbol"/>
      </w:rPr>
    </w:lvl>
    <w:lvl w:ilvl="2" w:tplc="E5244A04">
      <w:start w:val="1"/>
      <w:numFmt w:val="bullet"/>
      <w:lvlText w:val=""/>
      <w:lvlJc w:val="left"/>
      <w:pPr>
        <w:ind w:left="1440" w:hanging="360"/>
      </w:pPr>
      <w:rPr>
        <w:rFonts w:ascii="Symbol" w:hAnsi="Symbol"/>
      </w:rPr>
    </w:lvl>
    <w:lvl w:ilvl="3" w:tplc="143A3792">
      <w:start w:val="1"/>
      <w:numFmt w:val="bullet"/>
      <w:lvlText w:val=""/>
      <w:lvlJc w:val="left"/>
      <w:pPr>
        <w:ind w:left="1440" w:hanging="360"/>
      </w:pPr>
      <w:rPr>
        <w:rFonts w:ascii="Symbol" w:hAnsi="Symbol"/>
      </w:rPr>
    </w:lvl>
    <w:lvl w:ilvl="4" w:tplc="39804F22">
      <w:start w:val="1"/>
      <w:numFmt w:val="bullet"/>
      <w:lvlText w:val=""/>
      <w:lvlJc w:val="left"/>
      <w:pPr>
        <w:ind w:left="1440" w:hanging="360"/>
      </w:pPr>
      <w:rPr>
        <w:rFonts w:ascii="Symbol" w:hAnsi="Symbol"/>
      </w:rPr>
    </w:lvl>
    <w:lvl w:ilvl="5" w:tplc="55646642">
      <w:start w:val="1"/>
      <w:numFmt w:val="bullet"/>
      <w:lvlText w:val=""/>
      <w:lvlJc w:val="left"/>
      <w:pPr>
        <w:ind w:left="1440" w:hanging="360"/>
      </w:pPr>
      <w:rPr>
        <w:rFonts w:ascii="Symbol" w:hAnsi="Symbol"/>
      </w:rPr>
    </w:lvl>
    <w:lvl w:ilvl="6" w:tplc="5A643918">
      <w:start w:val="1"/>
      <w:numFmt w:val="bullet"/>
      <w:lvlText w:val=""/>
      <w:lvlJc w:val="left"/>
      <w:pPr>
        <w:ind w:left="1440" w:hanging="360"/>
      </w:pPr>
      <w:rPr>
        <w:rFonts w:ascii="Symbol" w:hAnsi="Symbol"/>
      </w:rPr>
    </w:lvl>
    <w:lvl w:ilvl="7" w:tplc="D43EFCDE">
      <w:start w:val="1"/>
      <w:numFmt w:val="bullet"/>
      <w:lvlText w:val=""/>
      <w:lvlJc w:val="left"/>
      <w:pPr>
        <w:ind w:left="1440" w:hanging="360"/>
      </w:pPr>
      <w:rPr>
        <w:rFonts w:ascii="Symbol" w:hAnsi="Symbol"/>
      </w:rPr>
    </w:lvl>
    <w:lvl w:ilvl="8" w:tplc="54641248">
      <w:start w:val="1"/>
      <w:numFmt w:val="bullet"/>
      <w:lvlText w:val=""/>
      <w:lvlJc w:val="left"/>
      <w:pPr>
        <w:ind w:left="1440" w:hanging="360"/>
      </w:pPr>
      <w:rPr>
        <w:rFonts w:ascii="Symbol" w:hAnsi="Symbol"/>
      </w:rPr>
    </w:lvl>
  </w:abstractNum>
  <w:abstractNum w:abstractNumId="28" w15:restartNumberingAfterBreak="0">
    <w:nsid w:val="3AC25CCC"/>
    <w:multiLevelType w:val="hybridMultilevel"/>
    <w:tmpl w:val="EBF0F7DC"/>
    <w:lvl w:ilvl="0" w:tplc="341461E0">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267E5A"/>
    <w:multiLevelType w:val="hybridMultilevel"/>
    <w:tmpl w:val="11D444C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41C3969"/>
    <w:multiLevelType w:val="hybridMultilevel"/>
    <w:tmpl w:val="79006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44F36DCC"/>
    <w:multiLevelType w:val="hybridMultilevel"/>
    <w:tmpl w:val="18C46F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44FC319E"/>
    <w:multiLevelType w:val="hybridMultilevel"/>
    <w:tmpl w:val="6136B43E"/>
    <w:lvl w:ilvl="0" w:tplc="0C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473B5784"/>
    <w:multiLevelType w:val="hybridMultilevel"/>
    <w:tmpl w:val="5220116E"/>
    <w:lvl w:ilvl="0" w:tplc="0C090001">
      <w:start w:val="1"/>
      <w:numFmt w:val="bullet"/>
      <w:lvlText w:val=""/>
      <w:lvlJc w:val="left"/>
      <w:pPr>
        <w:ind w:left="1380" w:hanging="360"/>
      </w:pPr>
      <w:rPr>
        <w:rFonts w:ascii="Symbol" w:hAnsi="Symbol" w:hint="default"/>
      </w:rPr>
    </w:lvl>
    <w:lvl w:ilvl="1" w:tplc="0C090003">
      <w:start w:val="1"/>
      <w:numFmt w:val="bullet"/>
      <w:lvlText w:val="o"/>
      <w:lvlJc w:val="left"/>
      <w:pPr>
        <w:ind w:left="2100" w:hanging="360"/>
      </w:pPr>
      <w:rPr>
        <w:rFonts w:ascii="Courier New" w:hAnsi="Courier New" w:cs="Courier New" w:hint="default"/>
      </w:rPr>
    </w:lvl>
    <w:lvl w:ilvl="2" w:tplc="0C090005">
      <w:start w:val="1"/>
      <w:numFmt w:val="bullet"/>
      <w:lvlText w:val=""/>
      <w:lvlJc w:val="left"/>
      <w:pPr>
        <w:ind w:left="2820" w:hanging="360"/>
      </w:pPr>
      <w:rPr>
        <w:rFonts w:ascii="Wingdings" w:hAnsi="Wingdings" w:hint="default"/>
      </w:rPr>
    </w:lvl>
    <w:lvl w:ilvl="3" w:tplc="0C090001">
      <w:start w:val="1"/>
      <w:numFmt w:val="bullet"/>
      <w:lvlText w:val=""/>
      <w:lvlJc w:val="left"/>
      <w:pPr>
        <w:ind w:left="3540" w:hanging="360"/>
      </w:pPr>
      <w:rPr>
        <w:rFonts w:ascii="Symbol" w:hAnsi="Symbol" w:hint="default"/>
      </w:rPr>
    </w:lvl>
    <w:lvl w:ilvl="4" w:tplc="0C090003">
      <w:start w:val="1"/>
      <w:numFmt w:val="bullet"/>
      <w:lvlText w:val="o"/>
      <w:lvlJc w:val="left"/>
      <w:pPr>
        <w:ind w:left="4260" w:hanging="360"/>
      </w:pPr>
      <w:rPr>
        <w:rFonts w:ascii="Courier New" w:hAnsi="Courier New" w:cs="Courier New" w:hint="default"/>
      </w:rPr>
    </w:lvl>
    <w:lvl w:ilvl="5" w:tplc="0C090005">
      <w:start w:val="1"/>
      <w:numFmt w:val="bullet"/>
      <w:lvlText w:val=""/>
      <w:lvlJc w:val="left"/>
      <w:pPr>
        <w:ind w:left="4980" w:hanging="360"/>
      </w:pPr>
      <w:rPr>
        <w:rFonts w:ascii="Wingdings" w:hAnsi="Wingdings" w:hint="default"/>
      </w:rPr>
    </w:lvl>
    <w:lvl w:ilvl="6" w:tplc="0C090001">
      <w:start w:val="1"/>
      <w:numFmt w:val="bullet"/>
      <w:lvlText w:val=""/>
      <w:lvlJc w:val="left"/>
      <w:pPr>
        <w:ind w:left="5700" w:hanging="360"/>
      </w:pPr>
      <w:rPr>
        <w:rFonts w:ascii="Symbol" w:hAnsi="Symbol" w:hint="default"/>
      </w:rPr>
    </w:lvl>
    <w:lvl w:ilvl="7" w:tplc="0C090003">
      <w:start w:val="1"/>
      <w:numFmt w:val="bullet"/>
      <w:lvlText w:val="o"/>
      <w:lvlJc w:val="left"/>
      <w:pPr>
        <w:ind w:left="6420" w:hanging="360"/>
      </w:pPr>
      <w:rPr>
        <w:rFonts w:ascii="Courier New" w:hAnsi="Courier New" w:cs="Courier New" w:hint="default"/>
      </w:rPr>
    </w:lvl>
    <w:lvl w:ilvl="8" w:tplc="0C090005">
      <w:start w:val="1"/>
      <w:numFmt w:val="bullet"/>
      <w:lvlText w:val=""/>
      <w:lvlJc w:val="left"/>
      <w:pPr>
        <w:ind w:left="7140" w:hanging="360"/>
      </w:pPr>
      <w:rPr>
        <w:rFonts w:ascii="Wingdings" w:hAnsi="Wingdings" w:hint="default"/>
      </w:rPr>
    </w:lvl>
  </w:abstractNum>
  <w:abstractNum w:abstractNumId="34" w15:restartNumberingAfterBreak="0">
    <w:nsid w:val="487F75AF"/>
    <w:multiLevelType w:val="hybridMultilevel"/>
    <w:tmpl w:val="1764A23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BE00CD8"/>
    <w:multiLevelType w:val="hybridMultilevel"/>
    <w:tmpl w:val="D58E49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4DF3291B"/>
    <w:multiLevelType w:val="hybridMultilevel"/>
    <w:tmpl w:val="5B704B78"/>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7" w15:restartNumberingAfterBreak="0">
    <w:nsid w:val="4FC02CFE"/>
    <w:multiLevelType w:val="hybridMultilevel"/>
    <w:tmpl w:val="EE1892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8" w15:restartNumberingAfterBreak="0">
    <w:nsid w:val="50161CEA"/>
    <w:multiLevelType w:val="multilevel"/>
    <w:tmpl w:val="0792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16858F5"/>
    <w:multiLevelType w:val="hybridMultilevel"/>
    <w:tmpl w:val="100AC1F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2D166F7"/>
    <w:multiLevelType w:val="hybridMultilevel"/>
    <w:tmpl w:val="E2764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2FB3FFB"/>
    <w:multiLevelType w:val="hybridMultilevel"/>
    <w:tmpl w:val="2CD2DC60"/>
    <w:lvl w:ilvl="0" w:tplc="0C090001">
      <w:start w:val="1"/>
      <w:numFmt w:val="bullet"/>
      <w:lvlText w:val=""/>
      <w:lvlJc w:val="left"/>
      <w:pPr>
        <w:ind w:left="1020" w:hanging="360"/>
      </w:pPr>
      <w:rPr>
        <w:rFonts w:ascii="Symbol" w:hAnsi="Symbol" w:hint="default"/>
      </w:rPr>
    </w:lvl>
    <w:lvl w:ilvl="1" w:tplc="0C090003">
      <w:start w:val="1"/>
      <w:numFmt w:val="bullet"/>
      <w:lvlText w:val="o"/>
      <w:lvlJc w:val="left"/>
      <w:pPr>
        <w:ind w:left="1740" w:hanging="360"/>
      </w:pPr>
      <w:rPr>
        <w:rFonts w:ascii="Courier New" w:hAnsi="Courier New" w:cs="Courier New" w:hint="default"/>
      </w:rPr>
    </w:lvl>
    <w:lvl w:ilvl="2" w:tplc="0C090005">
      <w:start w:val="1"/>
      <w:numFmt w:val="bullet"/>
      <w:lvlText w:val=""/>
      <w:lvlJc w:val="left"/>
      <w:pPr>
        <w:ind w:left="2460" w:hanging="360"/>
      </w:pPr>
      <w:rPr>
        <w:rFonts w:ascii="Wingdings" w:hAnsi="Wingdings" w:hint="default"/>
      </w:rPr>
    </w:lvl>
    <w:lvl w:ilvl="3" w:tplc="0C090001">
      <w:start w:val="1"/>
      <w:numFmt w:val="bullet"/>
      <w:lvlText w:val=""/>
      <w:lvlJc w:val="left"/>
      <w:pPr>
        <w:ind w:left="3180" w:hanging="360"/>
      </w:pPr>
      <w:rPr>
        <w:rFonts w:ascii="Symbol" w:hAnsi="Symbol" w:hint="default"/>
      </w:rPr>
    </w:lvl>
    <w:lvl w:ilvl="4" w:tplc="0C090003">
      <w:start w:val="1"/>
      <w:numFmt w:val="bullet"/>
      <w:lvlText w:val="o"/>
      <w:lvlJc w:val="left"/>
      <w:pPr>
        <w:ind w:left="3900" w:hanging="360"/>
      </w:pPr>
      <w:rPr>
        <w:rFonts w:ascii="Courier New" w:hAnsi="Courier New" w:cs="Courier New" w:hint="default"/>
      </w:rPr>
    </w:lvl>
    <w:lvl w:ilvl="5" w:tplc="0C090005">
      <w:start w:val="1"/>
      <w:numFmt w:val="bullet"/>
      <w:lvlText w:val=""/>
      <w:lvlJc w:val="left"/>
      <w:pPr>
        <w:ind w:left="4620" w:hanging="360"/>
      </w:pPr>
      <w:rPr>
        <w:rFonts w:ascii="Wingdings" w:hAnsi="Wingdings" w:hint="default"/>
      </w:rPr>
    </w:lvl>
    <w:lvl w:ilvl="6" w:tplc="0C090001">
      <w:start w:val="1"/>
      <w:numFmt w:val="bullet"/>
      <w:lvlText w:val=""/>
      <w:lvlJc w:val="left"/>
      <w:pPr>
        <w:ind w:left="5340" w:hanging="360"/>
      </w:pPr>
      <w:rPr>
        <w:rFonts w:ascii="Symbol" w:hAnsi="Symbol" w:hint="default"/>
      </w:rPr>
    </w:lvl>
    <w:lvl w:ilvl="7" w:tplc="0C090003">
      <w:start w:val="1"/>
      <w:numFmt w:val="bullet"/>
      <w:lvlText w:val="o"/>
      <w:lvlJc w:val="left"/>
      <w:pPr>
        <w:ind w:left="6060" w:hanging="360"/>
      </w:pPr>
      <w:rPr>
        <w:rFonts w:ascii="Courier New" w:hAnsi="Courier New" w:cs="Courier New" w:hint="default"/>
      </w:rPr>
    </w:lvl>
    <w:lvl w:ilvl="8" w:tplc="0C090005">
      <w:start w:val="1"/>
      <w:numFmt w:val="bullet"/>
      <w:lvlText w:val=""/>
      <w:lvlJc w:val="left"/>
      <w:pPr>
        <w:ind w:left="6780" w:hanging="360"/>
      </w:pPr>
      <w:rPr>
        <w:rFonts w:ascii="Wingdings" w:hAnsi="Wingdings" w:hint="default"/>
      </w:rPr>
    </w:lvl>
  </w:abstractNum>
  <w:abstractNum w:abstractNumId="42" w15:restartNumberingAfterBreak="0">
    <w:nsid w:val="53A40501"/>
    <w:multiLevelType w:val="hybridMultilevel"/>
    <w:tmpl w:val="9FA4E304"/>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72744DF"/>
    <w:multiLevelType w:val="hybridMultilevel"/>
    <w:tmpl w:val="1482155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A6822B3"/>
    <w:multiLevelType w:val="hybridMultilevel"/>
    <w:tmpl w:val="687AA898"/>
    <w:lvl w:ilvl="0" w:tplc="368AC6C4">
      <w:start w:val="1"/>
      <w:numFmt w:val="bullet"/>
      <w:lvlText w:val=""/>
      <w:lvlJc w:val="left"/>
      <w:pPr>
        <w:ind w:left="1080" w:hanging="360"/>
      </w:pPr>
      <w:rPr>
        <w:rFonts w:ascii="Symbol" w:hAnsi="Symbol"/>
      </w:rPr>
    </w:lvl>
    <w:lvl w:ilvl="1" w:tplc="828CC624">
      <w:start w:val="1"/>
      <w:numFmt w:val="bullet"/>
      <w:lvlText w:val=""/>
      <w:lvlJc w:val="left"/>
      <w:pPr>
        <w:ind w:left="1800" w:hanging="360"/>
      </w:pPr>
      <w:rPr>
        <w:rFonts w:ascii="Symbol" w:hAnsi="Symbol"/>
      </w:rPr>
    </w:lvl>
    <w:lvl w:ilvl="2" w:tplc="A4B0779A">
      <w:start w:val="1"/>
      <w:numFmt w:val="bullet"/>
      <w:lvlText w:val=""/>
      <w:lvlJc w:val="left"/>
      <w:pPr>
        <w:ind w:left="1080" w:hanging="360"/>
      </w:pPr>
      <w:rPr>
        <w:rFonts w:ascii="Symbol" w:hAnsi="Symbol"/>
      </w:rPr>
    </w:lvl>
    <w:lvl w:ilvl="3" w:tplc="E82695B4">
      <w:start w:val="1"/>
      <w:numFmt w:val="bullet"/>
      <w:lvlText w:val=""/>
      <w:lvlJc w:val="left"/>
      <w:pPr>
        <w:ind w:left="1080" w:hanging="360"/>
      </w:pPr>
      <w:rPr>
        <w:rFonts w:ascii="Symbol" w:hAnsi="Symbol"/>
      </w:rPr>
    </w:lvl>
    <w:lvl w:ilvl="4" w:tplc="8F924B56">
      <w:start w:val="1"/>
      <w:numFmt w:val="bullet"/>
      <w:lvlText w:val=""/>
      <w:lvlJc w:val="left"/>
      <w:pPr>
        <w:ind w:left="1080" w:hanging="360"/>
      </w:pPr>
      <w:rPr>
        <w:rFonts w:ascii="Symbol" w:hAnsi="Symbol"/>
      </w:rPr>
    </w:lvl>
    <w:lvl w:ilvl="5" w:tplc="A1FEF53E">
      <w:start w:val="1"/>
      <w:numFmt w:val="bullet"/>
      <w:lvlText w:val=""/>
      <w:lvlJc w:val="left"/>
      <w:pPr>
        <w:ind w:left="1080" w:hanging="360"/>
      </w:pPr>
      <w:rPr>
        <w:rFonts w:ascii="Symbol" w:hAnsi="Symbol"/>
      </w:rPr>
    </w:lvl>
    <w:lvl w:ilvl="6" w:tplc="0A6C24AC">
      <w:start w:val="1"/>
      <w:numFmt w:val="bullet"/>
      <w:lvlText w:val=""/>
      <w:lvlJc w:val="left"/>
      <w:pPr>
        <w:ind w:left="1080" w:hanging="360"/>
      </w:pPr>
      <w:rPr>
        <w:rFonts w:ascii="Symbol" w:hAnsi="Symbol"/>
      </w:rPr>
    </w:lvl>
    <w:lvl w:ilvl="7" w:tplc="4C0E1E06">
      <w:start w:val="1"/>
      <w:numFmt w:val="bullet"/>
      <w:lvlText w:val=""/>
      <w:lvlJc w:val="left"/>
      <w:pPr>
        <w:ind w:left="1080" w:hanging="360"/>
      </w:pPr>
      <w:rPr>
        <w:rFonts w:ascii="Symbol" w:hAnsi="Symbol"/>
      </w:rPr>
    </w:lvl>
    <w:lvl w:ilvl="8" w:tplc="1AAC82BA">
      <w:start w:val="1"/>
      <w:numFmt w:val="bullet"/>
      <w:lvlText w:val=""/>
      <w:lvlJc w:val="left"/>
      <w:pPr>
        <w:ind w:left="1080" w:hanging="360"/>
      </w:pPr>
      <w:rPr>
        <w:rFonts w:ascii="Symbol" w:hAnsi="Symbol"/>
      </w:rPr>
    </w:lvl>
  </w:abstractNum>
  <w:abstractNum w:abstractNumId="45" w15:restartNumberingAfterBreak="0">
    <w:nsid w:val="5B9D7254"/>
    <w:multiLevelType w:val="multilevel"/>
    <w:tmpl w:val="C73489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CCE17CA"/>
    <w:multiLevelType w:val="hybridMultilevel"/>
    <w:tmpl w:val="88B297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628E1CA6"/>
    <w:multiLevelType w:val="multilevel"/>
    <w:tmpl w:val="995E3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3524FA"/>
    <w:multiLevelType w:val="multilevel"/>
    <w:tmpl w:val="83C80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544276B"/>
    <w:multiLevelType w:val="hybridMultilevel"/>
    <w:tmpl w:val="EACEA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63961BE"/>
    <w:multiLevelType w:val="hybridMultilevel"/>
    <w:tmpl w:val="1ED642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713228C"/>
    <w:multiLevelType w:val="hybridMultilevel"/>
    <w:tmpl w:val="2EF6E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D5C3277"/>
    <w:multiLevelType w:val="hybridMultilevel"/>
    <w:tmpl w:val="E622354E"/>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5260AF7"/>
    <w:multiLevelType w:val="hybridMultilevel"/>
    <w:tmpl w:val="B0B6B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AFF6781"/>
    <w:multiLevelType w:val="hybridMultilevel"/>
    <w:tmpl w:val="9FCC0402"/>
    <w:lvl w:ilvl="0" w:tplc="2A4C2A22">
      <w:start w:val="1"/>
      <w:numFmt w:val="bullet"/>
      <w:lvlText w:val=""/>
      <w:lvlJc w:val="left"/>
      <w:pPr>
        <w:ind w:left="720" w:hanging="360"/>
      </w:pPr>
      <w:rPr>
        <w:rFonts w:ascii="Symbol" w:hAnsi="Symbol" w:hint="default"/>
      </w:rPr>
    </w:lvl>
    <w:lvl w:ilvl="1" w:tplc="BB9E13C6">
      <w:start w:val="1"/>
      <w:numFmt w:val="bullet"/>
      <w:lvlText w:val="o"/>
      <w:lvlJc w:val="left"/>
      <w:pPr>
        <w:ind w:left="1440" w:hanging="360"/>
      </w:pPr>
      <w:rPr>
        <w:rFonts w:ascii="Courier New" w:hAnsi="Courier New" w:cs="Courier New" w:hint="default"/>
      </w:rPr>
    </w:lvl>
    <w:lvl w:ilvl="2" w:tplc="E75A2346" w:tentative="1">
      <w:start w:val="1"/>
      <w:numFmt w:val="bullet"/>
      <w:lvlText w:val=""/>
      <w:lvlJc w:val="left"/>
      <w:pPr>
        <w:ind w:left="2160" w:hanging="360"/>
      </w:pPr>
      <w:rPr>
        <w:rFonts w:ascii="Wingdings" w:hAnsi="Wingdings" w:hint="default"/>
      </w:rPr>
    </w:lvl>
    <w:lvl w:ilvl="3" w:tplc="75D613F0" w:tentative="1">
      <w:start w:val="1"/>
      <w:numFmt w:val="bullet"/>
      <w:lvlText w:val=""/>
      <w:lvlJc w:val="left"/>
      <w:pPr>
        <w:ind w:left="2880" w:hanging="360"/>
      </w:pPr>
      <w:rPr>
        <w:rFonts w:ascii="Symbol" w:hAnsi="Symbol" w:hint="default"/>
      </w:rPr>
    </w:lvl>
    <w:lvl w:ilvl="4" w:tplc="2070C11E" w:tentative="1">
      <w:start w:val="1"/>
      <w:numFmt w:val="bullet"/>
      <w:lvlText w:val="o"/>
      <w:lvlJc w:val="left"/>
      <w:pPr>
        <w:ind w:left="3600" w:hanging="360"/>
      </w:pPr>
      <w:rPr>
        <w:rFonts w:ascii="Courier New" w:hAnsi="Courier New" w:cs="Courier New" w:hint="default"/>
      </w:rPr>
    </w:lvl>
    <w:lvl w:ilvl="5" w:tplc="3EC67C8C" w:tentative="1">
      <w:start w:val="1"/>
      <w:numFmt w:val="bullet"/>
      <w:lvlText w:val=""/>
      <w:lvlJc w:val="left"/>
      <w:pPr>
        <w:ind w:left="4320" w:hanging="360"/>
      </w:pPr>
      <w:rPr>
        <w:rFonts w:ascii="Wingdings" w:hAnsi="Wingdings" w:hint="default"/>
      </w:rPr>
    </w:lvl>
    <w:lvl w:ilvl="6" w:tplc="A5F29DD4" w:tentative="1">
      <w:start w:val="1"/>
      <w:numFmt w:val="bullet"/>
      <w:lvlText w:val=""/>
      <w:lvlJc w:val="left"/>
      <w:pPr>
        <w:ind w:left="5040" w:hanging="360"/>
      </w:pPr>
      <w:rPr>
        <w:rFonts w:ascii="Symbol" w:hAnsi="Symbol" w:hint="default"/>
      </w:rPr>
    </w:lvl>
    <w:lvl w:ilvl="7" w:tplc="7A9E6B16" w:tentative="1">
      <w:start w:val="1"/>
      <w:numFmt w:val="bullet"/>
      <w:lvlText w:val="o"/>
      <w:lvlJc w:val="left"/>
      <w:pPr>
        <w:ind w:left="5760" w:hanging="360"/>
      </w:pPr>
      <w:rPr>
        <w:rFonts w:ascii="Courier New" w:hAnsi="Courier New" w:cs="Courier New" w:hint="default"/>
      </w:rPr>
    </w:lvl>
    <w:lvl w:ilvl="8" w:tplc="C1C8A8A6" w:tentative="1">
      <w:start w:val="1"/>
      <w:numFmt w:val="bullet"/>
      <w:lvlText w:val=""/>
      <w:lvlJc w:val="left"/>
      <w:pPr>
        <w:ind w:left="6480" w:hanging="360"/>
      </w:pPr>
      <w:rPr>
        <w:rFonts w:ascii="Wingdings" w:hAnsi="Wingdings" w:hint="default"/>
      </w:rPr>
    </w:lvl>
  </w:abstractNum>
  <w:abstractNum w:abstractNumId="55" w15:restartNumberingAfterBreak="0">
    <w:nsid w:val="7D3B1557"/>
    <w:multiLevelType w:val="hybridMultilevel"/>
    <w:tmpl w:val="E8B0404E"/>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E4866CE"/>
    <w:multiLevelType w:val="hybridMultilevel"/>
    <w:tmpl w:val="505C3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362755605">
    <w:abstractNumId w:val="3"/>
  </w:num>
  <w:num w:numId="2" w16cid:durableId="336159284">
    <w:abstractNumId w:val="26"/>
  </w:num>
  <w:num w:numId="3" w16cid:durableId="2097168703">
    <w:abstractNumId w:val="36"/>
  </w:num>
  <w:num w:numId="4" w16cid:durableId="2103841801">
    <w:abstractNumId w:val="21"/>
  </w:num>
  <w:num w:numId="5" w16cid:durableId="78914263">
    <w:abstractNumId w:val="48"/>
  </w:num>
  <w:num w:numId="6" w16cid:durableId="739212202">
    <w:abstractNumId w:val="2"/>
  </w:num>
  <w:num w:numId="7" w16cid:durableId="1881092126">
    <w:abstractNumId w:val="22"/>
  </w:num>
  <w:num w:numId="8" w16cid:durableId="1733582401">
    <w:abstractNumId w:val="29"/>
  </w:num>
  <w:num w:numId="9" w16cid:durableId="312490571">
    <w:abstractNumId w:val="19"/>
  </w:num>
  <w:num w:numId="10" w16cid:durableId="1847748593">
    <w:abstractNumId w:val="16"/>
  </w:num>
  <w:num w:numId="11" w16cid:durableId="1103455649">
    <w:abstractNumId w:val="9"/>
  </w:num>
  <w:num w:numId="12" w16cid:durableId="726807950">
    <w:abstractNumId w:val="54"/>
  </w:num>
  <w:num w:numId="13" w16cid:durableId="1445224303">
    <w:abstractNumId w:val="50"/>
  </w:num>
  <w:num w:numId="14" w16cid:durableId="2068722909">
    <w:abstractNumId w:val="25"/>
  </w:num>
  <w:num w:numId="15" w16cid:durableId="483551152">
    <w:abstractNumId w:val="5"/>
  </w:num>
  <w:num w:numId="16" w16cid:durableId="1013338912">
    <w:abstractNumId w:val="10"/>
  </w:num>
  <w:num w:numId="17" w16cid:durableId="1457144357">
    <w:abstractNumId w:val="46"/>
  </w:num>
  <w:num w:numId="18" w16cid:durableId="1849754600">
    <w:abstractNumId w:val="33"/>
  </w:num>
  <w:num w:numId="19" w16cid:durableId="888803854">
    <w:abstractNumId w:val="40"/>
  </w:num>
  <w:num w:numId="20" w16cid:durableId="1342968569">
    <w:abstractNumId w:val="6"/>
  </w:num>
  <w:num w:numId="21" w16cid:durableId="1211263445">
    <w:abstractNumId w:val="56"/>
  </w:num>
  <w:num w:numId="22" w16cid:durableId="1775242987">
    <w:abstractNumId w:val="41"/>
  </w:num>
  <w:num w:numId="23" w16cid:durableId="1032460613">
    <w:abstractNumId w:val="47"/>
  </w:num>
  <w:num w:numId="24" w16cid:durableId="1195340083">
    <w:abstractNumId w:val="8"/>
  </w:num>
  <w:num w:numId="25" w16cid:durableId="1710258021">
    <w:abstractNumId w:val="27"/>
  </w:num>
  <w:num w:numId="26" w16cid:durableId="1262882789">
    <w:abstractNumId w:val="38"/>
  </w:num>
  <w:num w:numId="27" w16cid:durableId="14306143">
    <w:abstractNumId w:val="31"/>
  </w:num>
  <w:num w:numId="28" w16cid:durableId="2032141398">
    <w:abstractNumId w:val="37"/>
  </w:num>
  <w:num w:numId="29" w16cid:durableId="281809559">
    <w:abstractNumId w:val="35"/>
  </w:num>
  <w:num w:numId="30" w16cid:durableId="1194999211">
    <w:abstractNumId w:val="1"/>
  </w:num>
  <w:num w:numId="31" w16cid:durableId="70279562">
    <w:abstractNumId w:val="34"/>
  </w:num>
  <w:num w:numId="32" w16cid:durableId="1980111753">
    <w:abstractNumId w:val="4"/>
  </w:num>
  <w:num w:numId="33" w16cid:durableId="706295971">
    <w:abstractNumId w:val="14"/>
  </w:num>
  <w:num w:numId="34" w16cid:durableId="578904791">
    <w:abstractNumId w:val="31"/>
  </w:num>
  <w:num w:numId="35" w16cid:durableId="1381517900">
    <w:abstractNumId w:val="0"/>
  </w:num>
  <w:num w:numId="36" w16cid:durableId="252324685">
    <w:abstractNumId w:val="52"/>
  </w:num>
  <w:num w:numId="37" w16cid:durableId="292711599">
    <w:abstractNumId w:val="24"/>
  </w:num>
  <w:num w:numId="38" w16cid:durableId="427040691">
    <w:abstractNumId w:val="39"/>
  </w:num>
  <w:num w:numId="39" w16cid:durableId="451478515">
    <w:abstractNumId w:val="17"/>
  </w:num>
  <w:num w:numId="40" w16cid:durableId="1876037798">
    <w:abstractNumId w:val="42"/>
  </w:num>
  <w:num w:numId="41" w16cid:durableId="634914262">
    <w:abstractNumId w:val="7"/>
  </w:num>
  <w:num w:numId="42" w16cid:durableId="1528105043">
    <w:abstractNumId w:val="43"/>
  </w:num>
  <w:num w:numId="43" w16cid:durableId="835728711">
    <w:abstractNumId w:val="32"/>
  </w:num>
  <w:num w:numId="44" w16cid:durableId="1020013471">
    <w:abstractNumId w:val="5"/>
  </w:num>
  <w:num w:numId="45" w16cid:durableId="330913849">
    <w:abstractNumId w:val="37"/>
  </w:num>
  <w:num w:numId="46" w16cid:durableId="1185555788">
    <w:abstractNumId w:val="36"/>
  </w:num>
  <w:num w:numId="47" w16cid:durableId="250162680">
    <w:abstractNumId w:val="31"/>
  </w:num>
  <w:num w:numId="48" w16cid:durableId="690842374">
    <w:abstractNumId w:val="17"/>
  </w:num>
  <w:num w:numId="49" w16cid:durableId="1870949496">
    <w:abstractNumId w:val="14"/>
  </w:num>
  <w:num w:numId="50" w16cid:durableId="804276144">
    <w:abstractNumId w:val="35"/>
  </w:num>
  <w:num w:numId="51" w16cid:durableId="149949866">
    <w:abstractNumId w:val="53"/>
  </w:num>
  <w:num w:numId="52" w16cid:durableId="530605094">
    <w:abstractNumId w:val="12"/>
  </w:num>
  <w:num w:numId="53" w16cid:durableId="1886258248">
    <w:abstractNumId w:val="55"/>
  </w:num>
  <w:num w:numId="54" w16cid:durableId="1807310158">
    <w:abstractNumId w:val="11"/>
  </w:num>
  <w:num w:numId="55" w16cid:durableId="2106340122">
    <w:abstractNumId w:val="20"/>
  </w:num>
  <w:num w:numId="56" w16cid:durableId="1258714512">
    <w:abstractNumId w:val="51"/>
  </w:num>
  <w:num w:numId="57" w16cid:durableId="1591691522">
    <w:abstractNumId w:val="13"/>
  </w:num>
  <w:num w:numId="58" w16cid:durableId="1221208731">
    <w:abstractNumId w:val="28"/>
  </w:num>
  <w:num w:numId="59" w16cid:durableId="1383090955">
    <w:abstractNumId w:val="18"/>
  </w:num>
  <w:num w:numId="60" w16cid:durableId="325791013">
    <w:abstractNumId w:val="15"/>
  </w:num>
  <w:num w:numId="61" w16cid:durableId="1167014634">
    <w:abstractNumId w:val="49"/>
  </w:num>
  <w:num w:numId="62" w16cid:durableId="2117284179">
    <w:abstractNumId w:val="38"/>
  </w:num>
  <w:num w:numId="63" w16cid:durableId="1441875806">
    <w:abstractNumId w:val="28"/>
  </w:num>
  <w:num w:numId="64" w16cid:durableId="340817789">
    <w:abstractNumId w:val="38"/>
  </w:num>
  <w:num w:numId="65" w16cid:durableId="1546405354">
    <w:abstractNumId w:val="28"/>
  </w:num>
  <w:num w:numId="66" w16cid:durableId="1427119103">
    <w:abstractNumId w:val="30"/>
  </w:num>
  <w:num w:numId="67" w16cid:durableId="1885755451">
    <w:abstractNumId w:val="23"/>
  </w:num>
  <w:num w:numId="68" w16cid:durableId="1163200715">
    <w:abstractNumId w:val="18"/>
  </w:num>
  <w:num w:numId="69" w16cid:durableId="870801133">
    <w:abstractNumId w:val="15"/>
  </w:num>
  <w:num w:numId="70" w16cid:durableId="885750504">
    <w:abstractNumId w:val="38"/>
  </w:num>
  <w:num w:numId="71" w16cid:durableId="124277231">
    <w:abstractNumId w:val="28"/>
  </w:num>
  <w:num w:numId="72" w16cid:durableId="1085800837">
    <w:abstractNumId w:val="51"/>
  </w:num>
  <w:num w:numId="73" w16cid:durableId="837886952">
    <w:abstractNumId w:val="49"/>
  </w:num>
  <w:num w:numId="74" w16cid:durableId="1619026194">
    <w:abstractNumId w:val="44"/>
  </w:num>
  <w:num w:numId="75" w16cid:durableId="1038581533">
    <w:abstractNumId w:val="51"/>
  </w:num>
  <w:num w:numId="76" w16cid:durableId="768088022">
    <w:abstractNumId w:val="13"/>
  </w:num>
  <w:num w:numId="77" w16cid:durableId="1224750844">
    <w:abstractNumId w:val="28"/>
  </w:num>
  <w:num w:numId="78" w16cid:durableId="140660949">
    <w:abstractNumId w:val="28"/>
  </w:num>
  <w:num w:numId="79" w16cid:durableId="2077436627">
    <w:abstractNumId w:val="38"/>
  </w:num>
  <w:num w:numId="80" w16cid:durableId="133763033">
    <w:abstractNumId w:val="4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E9"/>
    <w:rsid w:val="00005633"/>
    <w:rsid w:val="00007235"/>
    <w:rsid w:val="0000732B"/>
    <w:rsid w:val="000075ED"/>
    <w:rsid w:val="00016D61"/>
    <w:rsid w:val="00030213"/>
    <w:rsid w:val="0003304C"/>
    <w:rsid w:val="00036A9C"/>
    <w:rsid w:val="0004066F"/>
    <w:rsid w:val="000518FD"/>
    <w:rsid w:val="00056D35"/>
    <w:rsid w:val="00062C6E"/>
    <w:rsid w:val="00066342"/>
    <w:rsid w:val="00073142"/>
    <w:rsid w:val="0008659E"/>
    <w:rsid w:val="00090A0B"/>
    <w:rsid w:val="00090FCD"/>
    <w:rsid w:val="00093796"/>
    <w:rsid w:val="00097659"/>
    <w:rsid w:val="000A07C7"/>
    <w:rsid w:val="000A1808"/>
    <w:rsid w:val="000A25FB"/>
    <w:rsid w:val="000B40F2"/>
    <w:rsid w:val="000B6C1C"/>
    <w:rsid w:val="000B796B"/>
    <w:rsid w:val="000B7B82"/>
    <w:rsid w:val="000C0DA1"/>
    <w:rsid w:val="000C0E65"/>
    <w:rsid w:val="000C18B3"/>
    <w:rsid w:val="000C2F12"/>
    <w:rsid w:val="000C6D44"/>
    <w:rsid w:val="000D6A5C"/>
    <w:rsid w:val="000D71B6"/>
    <w:rsid w:val="000D7239"/>
    <w:rsid w:val="000E4671"/>
    <w:rsid w:val="000E517E"/>
    <w:rsid w:val="000F343D"/>
    <w:rsid w:val="000F3550"/>
    <w:rsid w:val="000F41A2"/>
    <w:rsid w:val="000F48DB"/>
    <w:rsid w:val="00101410"/>
    <w:rsid w:val="0010321B"/>
    <w:rsid w:val="00103557"/>
    <w:rsid w:val="001047EA"/>
    <w:rsid w:val="0011515C"/>
    <w:rsid w:val="001230F2"/>
    <w:rsid w:val="0012564A"/>
    <w:rsid w:val="0012740E"/>
    <w:rsid w:val="00131771"/>
    <w:rsid w:val="001351EC"/>
    <w:rsid w:val="0013665B"/>
    <w:rsid w:val="00136842"/>
    <w:rsid w:val="001431C4"/>
    <w:rsid w:val="00143223"/>
    <w:rsid w:val="00146491"/>
    <w:rsid w:val="00151C3E"/>
    <w:rsid w:val="00153ADF"/>
    <w:rsid w:val="001665DE"/>
    <w:rsid w:val="001705E7"/>
    <w:rsid w:val="00172241"/>
    <w:rsid w:val="00176747"/>
    <w:rsid w:val="00177A23"/>
    <w:rsid w:val="001853A3"/>
    <w:rsid w:val="001864CA"/>
    <w:rsid w:val="001937AD"/>
    <w:rsid w:val="00194635"/>
    <w:rsid w:val="001A3261"/>
    <w:rsid w:val="001B4640"/>
    <w:rsid w:val="001B599C"/>
    <w:rsid w:val="001C4255"/>
    <w:rsid w:val="001C5EF7"/>
    <w:rsid w:val="001C5FF1"/>
    <w:rsid w:val="001C601B"/>
    <w:rsid w:val="001C67C3"/>
    <w:rsid w:val="001C7DCB"/>
    <w:rsid w:val="001D5975"/>
    <w:rsid w:val="001D7D32"/>
    <w:rsid w:val="001E136A"/>
    <w:rsid w:val="001E305A"/>
    <w:rsid w:val="001E30C4"/>
    <w:rsid w:val="001E48EF"/>
    <w:rsid w:val="001E630D"/>
    <w:rsid w:val="001F4923"/>
    <w:rsid w:val="00203706"/>
    <w:rsid w:val="002078CF"/>
    <w:rsid w:val="0021189C"/>
    <w:rsid w:val="00212175"/>
    <w:rsid w:val="00213944"/>
    <w:rsid w:val="0021512F"/>
    <w:rsid w:val="0021522F"/>
    <w:rsid w:val="00215CAA"/>
    <w:rsid w:val="00217F03"/>
    <w:rsid w:val="00231FFF"/>
    <w:rsid w:val="002320D9"/>
    <w:rsid w:val="0023374B"/>
    <w:rsid w:val="002355EE"/>
    <w:rsid w:val="0023654B"/>
    <w:rsid w:val="00236864"/>
    <w:rsid w:val="00237263"/>
    <w:rsid w:val="00237F90"/>
    <w:rsid w:val="00245951"/>
    <w:rsid w:val="00250282"/>
    <w:rsid w:val="00255318"/>
    <w:rsid w:val="002558F0"/>
    <w:rsid w:val="00256E87"/>
    <w:rsid w:val="00257145"/>
    <w:rsid w:val="00265CD8"/>
    <w:rsid w:val="00267C37"/>
    <w:rsid w:val="002718C3"/>
    <w:rsid w:val="002824E5"/>
    <w:rsid w:val="00284DC9"/>
    <w:rsid w:val="00286298"/>
    <w:rsid w:val="00296680"/>
    <w:rsid w:val="002A4F1E"/>
    <w:rsid w:val="002B0268"/>
    <w:rsid w:val="002B6E49"/>
    <w:rsid w:val="002C1CF5"/>
    <w:rsid w:val="002C6AA3"/>
    <w:rsid w:val="002D11A8"/>
    <w:rsid w:val="002D45C9"/>
    <w:rsid w:val="002D7B26"/>
    <w:rsid w:val="002F02C7"/>
    <w:rsid w:val="002F0AE0"/>
    <w:rsid w:val="00303930"/>
    <w:rsid w:val="0030743E"/>
    <w:rsid w:val="003169DF"/>
    <w:rsid w:val="00332AAD"/>
    <w:rsid w:val="00343AD1"/>
    <w:rsid w:val="003526DE"/>
    <w:rsid w:val="003577BB"/>
    <w:rsid w:val="00360876"/>
    <w:rsid w:val="00364310"/>
    <w:rsid w:val="003707E2"/>
    <w:rsid w:val="003716B6"/>
    <w:rsid w:val="003757CB"/>
    <w:rsid w:val="00381093"/>
    <w:rsid w:val="003818A5"/>
    <w:rsid w:val="00382D10"/>
    <w:rsid w:val="00383BED"/>
    <w:rsid w:val="00386644"/>
    <w:rsid w:val="003A1326"/>
    <w:rsid w:val="003A3FB4"/>
    <w:rsid w:val="003A5F59"/>
    <w:rsid w:val="003B2BB8"/>
    <w:rsid w:val="003B2C5A"/>
    <w:rsid w:val="003B522D"/>
    <w:rsid w:val="003C2AC9"/>
    <w:rsid w:val="003D34FF"/>
    <w:rsid w:val="003D4469"/>
    <w:rsid w:val="003D4D7C"/>
    <w:rsid w:val="003D7ED1"/>
    <w:rsid w:val="003E0125"/>
    <w:rsid w:val="003E2FB3"/>
    <w:rsid w:val="004042AC"/>
    <w:rsid w:val="00405876"/>
    <w:rsid w:val="00415E5A"/>
    <w:rsid w:val="004229E9"/>
    <w:rsid w:val="00425EC1"/>
    <w:rsid w:val="004302D6"/>
    <w:rsid w:val="00433928"/>
    <w:rsid w:val="00442847"/>
    <w:rsid w:val="0044394E"/>
    <w:rsid w:val="00444419"/>
    <w:rsid w:val="00446FD7"/>
    <w:rsid w:val="00452CFF"/>
    <w:rsid w:val="00457733"/>
    <w:rsid w:val="00460A39"/>
    <w:rsid w:val="00463397"/>
    <w:rsid w:val="0046547A"/>
    <w:rsid w:val="00467EFB"/>
    <w:rsid w:val="00474896"/>
    <w:rsid w:val="00474A4A"/>
    <w:rsid w:val="00474E43"/>
    <w:rsid w:val="00476935"/>
    <w:rsid w:val="00487D7B"/>
    <w:rsid w:val="00490027"/>
    <w:rsid w:val="0049127B"/>
    <w:rsid w:val="004955AD"/>
    <w:rsid w:val="00496E90"/>
    <w:rsid w:val="004A5592"/>
    <w:rsid w:val="004A566E"/>
    <w:rsid w:val="004A58F7"/>
    <w:rsid w:val="004B54CA"/>
    <w:rsid w:val="004B65AB"/>
    <w:rsid w:val="004C2C75"/>
    <w:rsid w:val="004C2D6E"/>
    <w:rsid w:val="004C5CE2"/>
    <w:rsid w:val="004E114B"/>
    <w:rsid w:val="004E5CBF"/>
    <w:rsid w:val="004F15B0"/>
    <w:rsid w:val="004F2F16"/>
    <w:rsid w:val="005053B2"/>
    <w:rsid w:val="005058B3"/>
    <w:rsid w:val="00510862"/>
    <w:rsid w:val="00511A95"/>
    <w:rsid w:val="00515EA2"/>
    <w:rsid w:val="00516F2D"/>
    <w:rsid w:val="00521D0F"/>
    <w:rsid w:val="00523629"/>
    <w:rsid w:val="005237E6"/>
    <w:rsid w:val="00527DD4"/>
    <w:rsid w:val="00536D7D"/>
    <w:rsid w:val="0054098C"/>
    <w:rsid w:val="00544B3D"/>
    <w:rsid w:val="00545931"/>
    <w:rsid w:val="00546C5E"/>
    <w:rsid w:val="00547613"/>
    <w:rsid w:val="00547EAD"/>
    <w:rsid w:val="00553A11"/>
    <w:rsid w:val="00555857"/>
    <w:rsid w:val="00557968"/>
    <w:rsid w:val="00564BB4"/>
    <w:rsid w:val="00565AA2"/>
    <w:rsid w:val="00566772"/>
    <w:rsid w:val="005758D6"/>
    <w:rsid w:val="00577C03"/>
    <w:rsid w:val="00582B46"/>
    <w:rsid w:val="00583BA7"/>
    <w:rsid w:val="005A5692"/>
    <w:rsid w:val="005A5826"/>
    <w:rsid w:val="005B2335"/>
    <w:rsid w:val="005B6BC6"/>
    <w:rsid w:val="005C358C"/>
    <w:rsid w:val="005C3AA9"/>
    <w:rsid w:val="005D3039"/>
    <w:rsid w:val="005E6B7F"/>
    <w:rsid w:val="005F43B7"/>
    <w:rsid w:val="00600D2B"/>
    <w:rsid w:val="006032B7"/>
    <w:rsid w:val="00606090"/>
    <w:rsid w:val="00611813"/>
    <w:rsid w:val="00617A5B"/>
    <w:rsid w:val="00621FC5"/>
    <w:rsid w:val="00631666"/>
    <w:rsid w:val="00637B02"/>
    <w:rsid w:val="00642D88"/>
    <w:rsid w:val="00645AE5"/>
    <w:rsid w:val="0064635E"/>
    <w:rsid w:val="00647D69"/>
    <w:rsid w:val="006500C7"/>
    <w:rsid w:val="00655745"/>
    <w:rsid w:val="00660067"/>
    <w:rsid w:val="0068052C"/>
    <w:rsid w:val="00680F3D"/>
    <w:rsid w:val="006831C6"/>
    <w:rsid w:val="00683A84"/>
    <w:rsid w:val="0069660D"/>
    <w:rsid w:val="006A20F3"/>
    <w:rsid w:val="006A31BC"/>
    <w:rsid w:val="006A44FD"/>
    <w:rsid w:val="006A4CE7"/>
    <w:rsid w:val="006A52B5"/>
    <w:rsid w:val="006B134A"/>
    <w:rsid w:val="006B3222"/>
    <w:rsid w:val="006B77C7"/>
    <w:rsid w:val="006B7EF2"/>
    <w:rsid w:val="006C02A9"/>
    <w:rsid w:val="006C4A20"/>
    <w:rsid w:val="006D5482"/>
    <w:rsid w:val="006D676B"/>
    <w:rsid w:val="006E09BF"/>
    <w:rsid w:val="006E1F7B"/>
    <w:rsid w:val="006E3E0B"/>
    <w:rsid w:val="006E41CD"/>
    <w:rsid w:val="006E5E72"/>
    <w:rsid w:val="006F097D"/>
    <w:rsid w:val="006F6555"/>
    <w:rsid w:val="007013E2"/>
    <w:rsid w:val="00703909"/>
    <w:rsid w:val="00716749"/>
    <w:rsid w:val="00717C14"/>
    <w:rsid w:val="00724F53"/>
    <w:rsid w:val="007263D9"/>
    <w:rsid w:val="00726F5C"/>
    <w:rsid w:val="00745D52"/>
    <w:rsid w:val="00754E78"/>
    <w:rsid w:val="00756C9A"/>
    <w:rsid w:val="007616CA"/>
    <w:rsid w:val="00774680"/>
    <w:rsid w:val="0077500A"/>
    <w:rsid w:val="00775CFA"/>
    <w:rsid w:val="007777DB"/>
    <w:rsid w:val="00780EED"/>
    <w:rsid w:val="00785261"/>
    <w:rsid w:val="0079289D"/>
    <w:rsid w:val="00792935"/>
    <w:rsid w:val="00795829"/>
    <w:rsid w:val="007A79EB"/>
    <w:rsid w:val="007B0256"/>
    <w:rsid w:val="007B4909"/>
    <w:rsid w:val="007C1F0F"/>
    <w:rsid w:val="007C6F5B"/>
    <w:rsid w:val="007C785A"/>
    <w:rsid w:val="007D0005"/>
    <w:rsid w:val="007D053A"/>
    <w:rsid w:val="007D215A"/>
    <w:rsid w:val="007D2333"/>
    <w:rsid w:val="007D39A5"/>
    <w:rsid w:val="007D3ECF"/>
    <w:rsid w:val="007E62C9"/>
    <w:rsid w:val="007E637E"/>
    <w:rsid w:val="0080302F"/>
    <w:rsid w:val="008079F7"/>
    <w:rsid w:val="0081353B"/>
    <w:rsid w:val="008153D3"/>
    <w:rsid w:val="00822421"/>
    <w:rsid w:val="00822973"/>
    <w:rsid w:val="0082310C"/>
    <w:rsid w:val="00825B65"/>
    <w:rsid w:val="0083172E"/>
    <w:rsid w:val="0083177B"/>
    <w:rsid w:val="00831A06"/>
    <w:rsid w:val="00832F9F"/>
    <w:rsid w:val="008347E9"/>
    <w:rsid w:val="00834D3C"/>
    <w:rsid w:val="008371DF"/>
    <w:rsid w:val="00853F9E"/>
    <w:rsid w:val="00855086"/>
    <w:rsid w:val="0086057D"/>
    <w:rsid w:val="00866E6C"/>
    <w:rsid w:val="0086756F"/>
    <w:rsid w:val="0087377A"/>
    <w:rsid w:val="00874EA9"/>
    <w:rsid w:val="00876F46"/>
    <w:rsid w:val="00881EFB"/>
    <w:rsid w:val="008835F1"/>
    <w:rsid w:val="00886722"/>
    <w:rsid w:val="008B294C"/>
    <w:rsid w:val="008B7AF6"/>
    <w:rsid w:val="008C2884"/>
    <w:rsid w:val="008F0CCE"/>
    <w:rsid w:val="008F24B1"/>
    <w:rsid w:val="008F4B7D"/>
    <w:rsid w:val="008F4F56"/>
    <w:rsid w:val="00901D4D"/>
    <w:rsid w:val="00902B02"/>
    <w:rsid w:val="00910F09"/>
    <w:rsid w:val="009151EB"/>
    <w:rsid w:val="009156D4"/>
    <w:rsid w:val="00916023"/>
    <w:rsid w:val="009179B9"/>
    <w:rsid w:val="009225F0"/>
    <w:rsid w:val="00923A9F"/>
    <w:rsid w:val="0093072B"/>
    <w:rsid w:val="00931FA8"/>
    <w:rsid w:val="0093462C"/>
    <w:rsid w:val="00945346"/>
    <w:rsid w:val="00947F45"/>
    <w:rsid w:val="009511C8"/>
    <w:rsid w:val="00951E9D"/>
    <w:rsid w:val="00952A11"/>
    <w:rsid w:val="00953795"/>
    <w:rsid w:val="009610BC"/>
    <w:rsid w:val="0096353B"/>
    <w:rsid w:val="00967EEA"/>
    <w:rsid w:val="00974189"/>
    <w:rsid w:val="0098051B"/>
    <w:rsid w:val="009819DB"/>
    <w:rsid w:val="00985A0D"/>
    <w:rsid w:val="0098798F"/>
    <w:rsid w:val="00996CEB"/>
    <w:rsid w:val="009A0ECB"/>
    <w:rsid w:val="009A4B29"/>
    <w:rsid w:val="009A6754"/>
    <w:rsid w:val="009B75B9"/>
    <w:rsid w:val="009C67C8"/>
    <w:rsid w:val="009C75F2"/>
    <w:rsid w:val="009C7A3C"/>
    <w:rsid w:val="009D2399"/>
    <w:rsid w:val="009D78E5"/>
    <w:rsid w:val="009E4B77"/>
    <w:rsid w:val="009F5E27"/>
    <w:rsid w:val="00A011AB"/>
    <w:rsid w:val="00A042DF"/>
    <w:rsid w:val="00A04932"/>
    <w:rsid w:val="00A049A7"/>
    <w:rsid w:val="00A1198E"/>
    <w:rsid w:val="00A15C94"/>
    <w:rsid w:val="00A2404A"/>
    <w:rsid w:val="00A26D8D"/>
    <w:rsid w:val="00A3517D"/>
    <w:rsid w:val="00A4334D"/>
    <w:rsid w:val="00A43F9A"/>
    <w:rsid w:val="00A52DF5"/>
    <w:rsid w:val="00A553D9"/>
    <w:rsid w:val="00A60EAE"/>
    <w:rsid w:val="00A66667"/>
    <w:rsid w:val="00A705F2"/>
    <w:rsid w:val="00A81143"/>
    <w:rsid w:val="00A83BC5"/>
    <w:rsid w:val="00A8425E"/>
    <w:rsid w:val="00A8579E"/>
    <w:rsid w:val="00A87A73"/>
    <w:rsid w:val="00A906C1"/>
    <w:rsid w:val="00A938EB"/>
    <w:rsid w:val="00A940C5"/>
    <w:rsid w:val="00A963A1"/>
    <w:rsid w:val="00A97CD4"/>
    <w:rsid w:val="00AA53ED"/>
    <w:rsid w:val="00AA5E8B"/>
    <w:rsid w:val="00AB2269"/>
    <w:rsid w:val="00AB4BAB"/>
    <w:rsid w:val="00AB4D4D"/>
    <w:rsid w:val="00AB5865"/>
    <w:rsid w:val="00AC14B6"/>
    <w:rsid w:val="00AC1BAC"/>
    <w:rsid w:val="00AC2C72"/>
    <w:rsid w:val="00AC626D"/>
    <w:rsid w:val="00AD0852"/>
    <w:rsid w:val="00AD13FB"/>
    <w:rsid w:val="00AD1912"/>
    <w:rsid w:val="00AD7119"/>
    <w:rsid w:val="00AE095A"/>
    <w:rsid w:val="00AE273D"/>
    <w:rsid w:val="00AF0DD1"/>
    <w:rsid w:val="00AF2BD2"/>
    <w:rsid w:val="00B04ED8"/>
    <w:rsid w:val="00B06547"/>
    <w:rsid w:val="00B10276"/>
    <w:rsid w:val="00B11EB7"/>
    <w:rsid w:val="00B13479"/>
    <w:rsid w:val="00B16CBE"/>
    <w:rsid w:val="00B20DEC"/>
    <w:rsid w:val="00B23121"/>
    <w:rsid w:val="00B24D54"/>
    <w:rsid w:val="00B26BE1"/>
    <w:rsid w:val="00B26EF5"/>
    <w:rsid w:val="00B3524F"/>
    <w:rsid w:val="00B35829"/>
    <w:rsid w:val="00B36E68"/>
    <w:rsid w:val="00B42198"/>
    <w:rsid w:val="00B468FE"/>
    <w:rsid w:val="00B51AF6"/>
    <w:rsid w:val="00B52BB0"/>
    <w:rsid w:val="00B665EB"/>
    <w:rsid w:val="00B71D13"/>
    <w:rsid w:val="00B803D2"/>
    <w:rsid w:val="00B87967"/>
    <w:rsid w:val="00B91E3E"/>
    <w:rsid w:val="00B93DEA"/>
    <w:rsid w:val="00BA16E8"/>
    <w:rsid w:val="00BA2DB9"/>
    <w:rsid w:val="00BA3A20"/>
    <w:rsid w:val="00BA6D3E"/>
    <w:rsid w:val="00BB1C36"/>
    <w:rsid w:val="00BB3BD1"/>
    <w:rsid w:val="00BC3126"/>
    <w:rsid w:val="00BC3F46"/>
    <w:rsid w:val="00BC51EE"/>
    <w:rsid w:val="00BC64CC"/>
    <w:rsid w:val="00BD14B6"/>
    <w:rsid w:val="00BD18F0"/>
    <w:rsid w:val="00BD7783"/>
    <w:rsid w:val="00BE03D7"/>
    <w:rsid w:val="00BE1B0C"/>
    <w:rsid w:val="00BE1F60"/>
    <w:rsid w:val="00BE388A"/>
    <w:rsid w:val="00BE4B6B"/>
    <w:rsid w:val="00BE7148"/>
    <w:rsid w:val="00BF746F"/>
    <w:rsid w:val="00BF7859"/>
    <w:rsid w:val="00C03F63"/>
    <w:rsid w:val="00C05522"/>
    <w:rsid w:val="00C10F44"/>
    <w:rsid w:val="00C11784"/>
    <w:rsid w:val="00C16D1E"/>
    <w:rsid w:val="00C217EA"/>
    <w:rsid w:val="00C22F4E"/>
    <w:rsid w:val="00C23055"/>
    <w:rsid w:val="00C23D17"/>
    <w:rsid w:val="00C25A36"/>
    <w:rsid w:val="00C26EC1"/>
    <w:rsid w:val="00C315B9"/>
    <w:rsid w:val="00C33BD9"/>
    <w:rsid w:val="00C36D4E"/>
    <w:rsid w:val="00C37D9F"/>
    <w:rsid w:val="00C5469F"/>
    <w:rsid w:val="00C55B27"/>
    <w:rsid w:val="00C579AB"/>
    <w:rsid w:val="00C61F01"/>
    <w:rsid w:val="00C64C3E"/>
    <w:rsid w:val="00C6601A"/>
    <w:rsid w:val="00C6729A"/>
    <w:rsid w:val="00C701D4"/>
    <w:rsid w:val="00C71102"/>
    <w:rsid w:val="00C7397B"/>
    <w:rsid w:val="00C77919"/>
    <w:rsid w:val="00C828DE"/>
    <w:rsid w:val="00C84DD7"/>
    <w:rsid w:val="00C86E61"/>
    <w:rsid w:val="00C87A81"/>
    <w:rsid w:val="00C904D3"/>
    <w:rsid w:val="00C92073"/>
    <w:rsid w:val="00C96F7C"/>
    <w:rsid w:val="00CA4306"/>
    <w:rsid w:val="00CB0B68"/>
    <w:rsid w:val="00CB1DB7"/>
    <w:rsid w:val="00CB5863"/>
    <w:rsid w:val="00CB6775"/>
    <w:rsid w:val="00CC557E"/>
    <w:rsid w:val="00CF2777"/>
    <w:rsid w:val="00D018DE"/>
    <w:rsid w:val="00D02B67"/>
    <w:rsid w:val="00D1168C"/>
    <w:rsid w:val="00D13F3E"/>
    <w:rsid w:val="00D14005"/>
    <w:rsid w:val="00D150F1"/>
    <w:rsid w:val="00D177CC"/>
    <w:rsid w:val="00D2133B"/>
    <w:rsid w:val="00D215CD"/>
    <w:rsid w:val="00D2288E"/>
    <w:rsid w:val="00D22BEC"/>
    <w:rsid w:val="00D24BE4"/>
    <w:rsid w:val="00D24CD0"/>
    <w:rsid w:val="00D323FA"/>
    <w:rsid w:val="00D452A9"/>
    <w:rsid w:val="00D64B8A"/>
    <w:rsid w:val="00D71A83"/>
    <w:rsid w:val="00D74831"/>
    <w:rsid w:val="00D91874"/>
    <w:rsid w:val="00D930FC"/>
    <w:rsid w:val="00D933C6"/>
    <w:rsid w:val="00D95B04"/>
    <w:rsid w:val="00D97982"/>
    <w:rsid w:val="00DA243A"/>
    <w:rsid w:val="00DA435C"/>
    <w:rsid w:val="00DA78C2"/>
    <w:rsid w:val="00DB54C4"/>
    <w:rsid w:val="00DB6A34"/>
    <w:rsid w:val="00DC0B8A"/>
    <w:rsid w:val="00DC401F"/>
    <w:rsid w:val="00DC58B1"/>
    <w:rsid w:val="00DC7C2A"/>
    <w:rsid w:val="00DD20FF"/>
    <w:rsid w:val="00DD44E5"/>
    <w:rsid w:val="00DD5881"/>
    <w:rsid w:val="00DD59D0"/>
    <w:rsid w:val="00DD7969"/>
    <w:rsid w:val="00DE1F43"/>
    <w:rsid w:val="00DE29E8"/>
    <w:rsid w:val="00DE2CF1"/>
    <w:rsid w:val="00DE42CA"/>
    <w:rsid w:val="00DF19B7"/>
    <w:rsid w:val="00DF3128"/>
    <w:rsid w:val="00DF42D6"/>
    <w:rsid w:val="00E04042"/>
    <w:rsid w:val="00E0583C"/>
    <w:rsid w:val="00E21C3D"/>
    <w:rsid w:val="00E273E4"/>
    <w:rsid w:val="00E42C72"/>
    <w:rsid w:val="00E45C03"/>
    <w:rsid w:val="00E47967"/>
    <w:rsid w:val="00E502A9"/>
    <w:rsid w:val="00E51C7F"/>
    <w:rsid w:val="00E52167"/>
    <w:rsid w:val="00E556CE"/>
    <w:rsid w:val="00E55786"/>
    <w:rsid w:val="00E574B1"/>
    <w:rsid w:val="00E70909"/>
    <w:rsid w:val="00E73888"/>
    <w:rsid w:val="00E74579"/>
    <w:rsid w:val="00E7649B"/>
    <w:rsid w:val="00E85CBB"/>
    <w:rsid w:val="00E87A99"/>
    <w:rsid w:val="00E9139A"/>
    <w:rsid w:val="00E9155E"/>
    <w:rsid w:val="00E9281E"/>
    <w:rsid w:val="00E944A7"/>
    <w:rsid w:val="00E94721"/>
    <w:rsid w:val="00E97CFA"/>
    <w:rsid w:val="00EA2701"/>
    <w:rsid w:val="00EA2F50"/>
    <w:rsid w:val="00EA68D5"/>
    <w:rsid w:val="00EA6BF9"/>
    <w:rsid w:val="00EB029E"/>
    <w:rsid w:val="00EB7921"/>
    <w:rsid w:val="00EB7D49"/>
    <w:rsid w:val="00EC26E8"/>
    <w:rsid w:val="00EC3B2B"/>
    <w:rsid w:val="00EC4D5F"/>
    <w:rsid w:val="00EC5D9C"/>
    <w:rsid w:val="00ED5DA1"/>
    <w:rsid w:val="00ED7698"/>
    <w:rsid w:val="00EE2849"/>
    <w:rsid w:val="00EF3BA1"/>
    <w:rsid w:val="00F00FBB"/>
    <w:rsid w:val="00F01158"/>
    <w:rsid w:val="00F013C1"/>
    <w:rsid w:val="00F034C8"/>
    <w:rsid w:val="00F078A6"/>
    <w:rsid w:val="00F23688"/>
    <w:rsid w:val="00F24BFE"/>
    <w:rsid w:val="00F271CA"/>
    <w:rsid w:val="00F30AFE"/>
    <w:rsid w:val="00F30F8C"/>
    <w:rsid w:val="00F431EA"/>
    <w:rsid w:val="00F50B28"/>
    <w:rsid w:val="00F57515"/>
    <w:rsid w:val="00F578A7"/>
    <w:rsid w:val="00F63862"/>
    <w:rsid w:val="00F6490B"/>
    <w:rsid w:val="00F74B04"/>
    <w:rsid w:val="00F75B36"/>
    <w:rsid w:val="00F82F7A"/>
    <w:rsid w:val="00F837D0"/>
    <w:rsid w:val="00F85BC6"/>
    <w:rsid w:val="00F8717B"/>
    <w:rsid w:val="00F92F8B"/>
    <w:rsid w:val="00F931BD"/>
    <w:rsid w:val="00F94E41"/>
    <w:rsid w:val="00F95E33"/>
    <w:rsid w:val="00FB0F1F"/>
    <w:rsid w:val="00FC0C6C"/>
    <w:rsid w:val="00FE0081"/>
    <w:rsid w:val="00FF442E"/>
    <w:rsid w:val="00FF4C3B"/>
    <w:rsid w:val="00FF6E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F34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17B"/>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numbered,列出段落,列出段落1"/>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CommentReference">
    <w:name w:val="annotation reference"/>
    <w:basedOn w:val="DefaultParagraphFont"/>
    <w:uiPriority w:val="99"/>
    <w:semiHidden/>
    <w:unhideWhenUsed/>
    <w:rsid w:val="008347E9"/>
    <w:rPr>
      <w:sz w:val="16"/>
      <w:szCs w:val="16"/>
    </w:rPr>
  </w:style>
  <w:style w:type="paragraph" w:styleId="CommentText">
    <w:name w:val="annotation text"/>
    <w:basedOn w:val="Normal"/>
    <w:link w:val="CommentTextChar"/>
    <w:uiPriority w:val="99"/>
    <w:unhideWhenUsed/>
    <w:rsid w:val="008347E9"/>
    <w:pPr>
      <w:spacing w:line="240" w:lineRule="auto"/>
    </w:pPr>
    <w:rPr>
      <w:sz w:val="20"/>
      <w:szCs w:val="20"/>
    </w:rPr>
  </w:style>
  <w:style w:type="character" w:customStyle="1" w:styleId="CommentTextChar">
    <w:name w:val="Comment Text Char"/>
    <w:basedOn w:val="DefaultParagraphFont"/>
    <w:link w:val="CommentText"/>
    <w:uiPriority w:val="99"/>
    <w:rsid w:val="008347E9"/>
    <w:rPr>
      <w:rFonts w:ascii="Arial" w:hAnsi="Arial"/>
      <w:sz w:val="20"/>
      <w:szCs w:val="20"/>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8347E9"/>
    <w:rPr>
      <w:rFonts w:ascii="Arial" w:hAnsi="Arial"/>
    </w:rPr>
  </w:style>
  <w:style w:type="paragraph" w:styleId="TOC1">
    <w:name w:val="toc 1"/>
    <w:basedOn w:val="Normal"/>
    <w:next w:val="Normal"/>
    <w:autoRedefine/>
    <w:uiPriority w:val="39"/>
    <w:unhideWhenUsed/>
    <w:rsid w:val="00143223"/>
    <w:pPr>
      <w:tabs>
        <w:tab w:val="right" w:leader="dot" w:pos="9016"/>
      </w:tabs>
      <w:spacing w:after="100"/>
    </w:pPr>
  </w:style>
  <w:style w:type="character" w:styleId="Hyperlink">
    <w:name w:val="Hyperlink"/>
    <w:basedOn w:val="DefaultParagraphFont"/>
    <w:uiPriority w:val="99"/>
    <w:unhideWhenUsed/>
    <w:rsid w:val="008347E9"/>
    <w:rPr>
      <w:color w:val="0000FF" w:themeColor="hyperlink"/>
      <w:u w:val="single"/>
    </w:rPr>
  </w:style>
  <w:style w:type="paragraph" w:customStyle="1" w:styleId="Bullet">
    <w:name w:val="Bullet"/>
    <w:basedOn w:val="Normal"/>
    <w:link w:val="BulletChar"/>
    <w:rsid w:val="008347E9"/>
    <w:pPr>
      <w:numPr>
        <w:numId w:val="4"/>
      </w:numPr>
      <w:spacing w:after="160" w:line="259" w:lineRule="auto"/>
    </w:pPr>
    <w:rPr>
      <w:rFonts w:asciiTheme="minorHAnsi" w:hAnsiTheme="minorHAnsi"/>
      <w:kern w:val="0"/>
      <w:lang w:val="en-GB"/>
      <w14:ligatures w14:val="none"/>
    </w:rPr>
  </w:style>
  <w:style w:type="character" w:customStyle="1" w:styleId="BulletChar">
    <w:name w:val="Bullet Char"/>
    <w:basedOn w:val="DefaultParagraphFont"/>
    <w:link w:val="Bullet"/>
    <w:rsid w:val="008347E9"/>
    <w:rPr>
      <w:kern w:val="0"/>
      <w:lang w:val="en-GB"/>
      <w14:ligatures w14:val="none"/>
    </w:rPr>
  </w:style>
  <w:style w:type="paragraph" w:styleId="TOC2">
    <w:name w:val="toc 2"/>
    <w:basedOn w:val="Normal"/>
    <w:next w:val="Normal"/>
    <w:autoRedefine/>
    <w:uiPriority w:val="39"/>
    <w:unhideWhenUsed/>
    <w:rsid w:val="008347E9"/>
    <w:pPr>
      <w:spacing w:after="100"/>
      <w:ind w:left="220"/>
    </w:pPr>
  </w:style>
  <w:style w:type="paragraph" w:styleId="TOC3">
    <w:name w:val="toc 3"/>
    <w:basedOn w:val="Normal"/>
    <w:next w:val="Normal"/>
    <w:autoRedefine/>
    <w:uiPriority w:val="39"/>
    <w:unhideWhenUsed/>
    <w:rsid w:val="008347E9"/>
    <w:pPr>
      <w:spacing w:after="100"/>
      <w:ind w:left="440"/>
    </w:pPr>
  </w:style>
  <w:style w:type="paragraph" w:styleId="CommentSubject">
    <w:name w:val="annotation subject"/>
    <w:basedOn w:val="CommentText"/>
    <w:next w:val="CommentText"/>
    <w:link w:val="CommentSubjectChar"/>
    <w:uiPriority w:val="99"/>
    <w:semiHidden/>
    <w:unhideWhenUsed/>
    <w:rsid w:val="00645AE5"/>
    <w:rPr>
      <w:b/>
      <w:bCs/>
    </w:rPr>
  </w:style>
  <w:style w:type="character" w:customStyle="1" w:styleId="CommentSubjectChar">
    <w:name w:val="Comment Subject Char"/>
    <w:basedOn w:val="CommentTextChar"/>
    <w:link w:val="CommentSubject"/>
    <w:uiPriority w:val="99"/>
    <w:semiHidden/>
    <w:rsid w:val="00645AE5"/>
    <w:rPr>
      <w:rFonts w:ascii="Arial" w:hAnsi="Arial"/>
      <w:b/>
      <w:bCs/>
      <w:sz w:val="20"/>
      <w:szCs w:val="20"/>
    </w:rPr>
  </w:style>
  <w:style w:type="character" w:customStyle="1" w:styleId="ui-provider">
    <w:name w:val="ui-provider"/>
    <w:basedOn w:val="DefaultParagraphFont"/>
    <w:rsid w:val="004E114B"/>
  </w:style>
  <w:style w:type="character" w:styleId="UnresolvedMention">
    <w:name w:val="Unresolved Mention"/>
    <w:basedOn w:val="DefaultParagraphFont"/>
    <w:uiPriority w:val="99"/>
    <w:semiHidden/>
    <w:unhideWhenUsed/>
    <w:rsid w:val="00DE2CF1"/>
    <w:rPr>
      <w:color w:val="605E5C"/>
      <w:shd w:val="clear" w:color="auto" w:fill="E1DFDD"/>
    </w:rPr>
  </w:style>
  <w:style w:type="paragraph" w:styleId="Revision">
    <w:name w:val="Revision"/>
    <w:hidden/>
    <w:uiPriority w:val="99"/>
    <w:semiHidden/>
    <w:rsid w:val="0023374B"/>
    <w:pPr>
      <w:spacing w:after="0" w:line="240" w:lineRule="auto"/>
    </w:pPr>
    <w:rPr>
      <w:rFonts w:ascii="Arial" w:hAnsi="Arial"/>
    </w:rPr>
  </w:style>
  <w:style w:type="paragraph" w:customStyle="1" w:styleId="TalkingPoint">
    <w:name w:val="TalkingPoint"/>
    <w:basedOn w:val="Normal"/>
    <w:link w:val="TalkingPointChar"/>
    <w:qFormat/>
    <w:rsid w:val="003A1326"/>
    <w:pPr>
      <w:spacing w:after="0" w:line="240" w:lineRule="auto"/>
    </w:pPr>
    <w:rPr>
      <w:rFonts w:ascii="Calibri" w:hAnsi="Calibri" w:cs="Calibri"/>
      <w:color w:val="000000" w:themeColor="text1"/>
      <w:kern w:val="0"/>
      <w:sz w:val="32"/>
      <w:szCs w:val="32"/>
      <w14:ligatures w14:val="none"/>
    </w:rPr>
  </w:style>
  <w:style w:type="character" w:customStyle="1" w:styleId="TalkingPointChar">
    <w:name w:val="TalkingPoint Char"/>
    <w:basedOn w:val="DefaultParagraphFont"/>
    <w:link w:val="TalkingPoint"/>
    <w:rsid w:val="003A1326"/>
    <w:rPr>
      <w:rFonts w:ascii="Calibri" w:hAnsi="Calibri" w:cs="Calibri"/>
      <w:color w:val="000000" w:themeColor="text1"/>
      <w:kern w:val="0"/>
      <w:sz w:val="32"/>
      <w:szCs w:val="32"/>
      <w14:ligatures w14:val="none"/>
    </w:rPr>
  </w:style>
  <w:style w:type="character" w:customStyle="1" w:styleId="s2">
    <w:name w:val="s2"/>
    <w:basedOn w:val="DefaultParagraphFont"/>
    <w:rsid w:val="002C6AA3"/>
  </w:style>
  <w:style w:type="paragraph" w:styleId="NormalWeb">
    <w:name w:val="Normal (Web)"/>
    <w:basedOn w:val="Normal"/>
    <w:uiPriority w:val="99"/>
    <w:semiHidden/>
    <w:unhideWhenUsed/>
    <w:rsid w:val="008079F7"/>
    <w:pPr>
      <w:spacing w:before="100" w:beforeAutospacing="1" w:after="100" w:afterAutospacing="1" w:line="240" w:lineRule="auto"/>
    </w:pPr>
    <w:rPr>
      <w:rFonts w:ascii="Calibri" w:hAnsi="Calibri" w:cs="Calibri"/>
      <w:kern w:val="0"/>
      <w:lang w:eastAsia="en-AU"/>
      <w14:ligatures w14:val="none"/>
    </w:rPr>
  </w:style>
  <w:style w:type="paragraph" w:customStyle="1" w:styleId="pf1">
    <w:name w:val="pf1"/>
    <w:basedOn w:val="Normal"/>
    <w:rsid w:val="00910F09"/>
    <w:pPr>
      <w:spacing w:before="100" w:beforeAutospacing="1" w:after="100" w:afterAutospacing="1" w:line="240" w:lineRule="auto"/>
      <w:ind w:left="720"/>
    </w:pPr>
    <w:rPr>
      <w:rFonts w:ascii="Times New Roman" w:eastAsia="Times New Roman" w:hAnsi="Times New Roman" w:cs="Times New Roman"/>
      <w:kern w:val="0"/>
      <w:sz w:val="24"/>
      <w:szCs w:val="24"/>
      <w:lang w:eastAsia="en-AU"/>
      <w14:ligatures w14:val="none"/>
    </w:rPr>
  </w:style>
  <w:style w:type="paragraph" w:customStyle="1" w:styleId="pf0">
    <w:name w:val="pf0"/>
    <w:basedOn w:val="Normal"/>
    <w:rsid w:val="00910F0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910F09"/>
    <w:rPr>
      <w:rFonts w:ascii="Segoe UI" w:hAnsi="Segoe UI" w:cs="Segoe UI" w:hint="default"/>
      <w:sz w:val="18"/>
      <w:szCs w:val="18"/>
    </w:rPr>
  </w:style>
  <w:style w:type="table" w:styleId="TableGrid">
    <w:name w:val="Table Grid"/>
    <w:basedOn w:val="TableNormal"/>
    <w:uiPriority w:val="59"/>
    <w:rsid w:val="0018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0A0B"/>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090A0B"/>
  </w:style>
  <w:style w:type="character" w:customStyle="1" w:styleId="A0">
    <w:name w:val="A0"/>
    <w:uiPriority w:val="99"/>
    <w:rsid w:val="001E136A"/>
    <w:rPr>
      <w:rFonts w:cs="Open Sans"/>
      <w:color w:val="000000"/>
      <w:sz w:val="20"/>
      <w:szCs w:val="20"/>
    </w:rPr>
  </w:style>
  <w:style w:type="paragraph" w:customStyle="1" w:styleId="Default">
    <w:name w:val="Default"/>
    <w:rsid w:val="001E136A"/>
    <w:pPr>
      <w:autoSpaceDE w:val="0"/>
      <w:autoSpaceDN w:val="0"/>
      <w:adjustRightInd w:val="0"/>
      <w:spacing w:after="0" w:line="240" w:lineRule="auto"/>
    </w:pPr>
    <w:rPr>
      <w:rFonts w:ascii="Open Sans" w:hAnsi="Open Sans" w:cs="Open San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945">
      <w:bodyDiv w:val="1"/>
      <w:marLeft w:val="0"/>
      <w:marRight w:val="0"/>
      <w:marTop w:val="0"/>
      <w:marBottom w:val="0"/>
      <w:divBdr>
        <w:top w:val="none" w:sz="0" w:space="0" w:color="auto"/>
        <w:left w:val="none" w:sz="0" w:space="0" w:color="auto"/>
        <w:bottom w:val="none" w:sz="0" w:space="0" w:color="auto"/>
        <w:right w:val="none" w:sz="0" w:space="0" w:color="auto"/>
      </w:divBdr>
    </w:div>
    <w:div w:id="60057115">
      <w:bodyDiv w:val="1"/>
      <w:marLeft w:val="0"/>
      <w:marRight w:val="0"/>
      <w:marTop w:val="0"/>
      <w:marBottom w:val="0"/>
      <w:divBdr>
        <w:top w:val="none" w:sz="0" w:space="0" w:color="auto"/>
        <w:left w:val="none" w:sz="0" w:space="0" w:color="auto"/>
        <w:bottom w:val="none" w:sz="0" w:space="0" w:color="auto"/>
        <w:right w:val="none" w:sz="0" w:space="0" w:color="auto"/>
      </w:divBdr>
    </w:div>
    <w:div w:id="92945725">
      <w:bodyDiv w:val="1"/>
      <w:marLeft w:val="0"/>
      <w:marRight w:val="0"/>
      <w:marTop w:val="0"/>
      <w:marBottom w:val="0"/>
      <w:divBdr>
        <w:top w:val="none" w:sz="0" w:space="0" w:color="auto"/>
        <w:left w:val="none" w:sz="0" w:space="0" w:color="auto"/>
        <w:bottom w:val="none" w:sz="0" w:space="0" w:color="auto"/>
        <w:right w:val="none" w:sz="0" w:space="0" w:color="auto"/>
      </w:divBdr>
    </w:div>
    <w:div w:id="112091243">
      <w:bodyDiv w:val="1"/>
      <w:marLeft w:val="0"/>
      <w:marRight w:val="0"/>
      <w:marTop w:val="0"/>
      <w:marBottom w:val="0"/>
      <w:divBdr>
        <w:top w:val="none" w:sz="0" w:space="0" w:color="auto"/>
        <w:left w:val="none" w:sz="0" w:space="0" w:color="auto"/>
        <w:bottom w:val="none" w:sz="0" w:space="0" w:color="auto"/>
        <w:right w:val="none" w:sz="0" w:space="0" w:color="auto"/>
      </w:divBdr>
    </w:div>
    <w:div w:id="113594965">
      <w:bodyDiv w:val="1"/>
      <w:marLeft w:val="0"/>
      <w:marRight w:val="0"/>
      <w:marTop w:val="0"/>
      <w:marBottom w:val="0"/>
      <w:divBdr>
        <w:top w:val="none" w:sz="0" w:space="0" w:color="auto"/>
        <w:left w:val="none" w:sz="0" w:space="0" w:color="auto"/>
        <w:bottom w:val="none" w:sz="0" w:space="0" w:color="auto"/>
        <w:right w:val="none" w:sz="0" w:space="0" w:color="auto"/>
      </w:divBdr>
    </w:div>
    <w:div w:id="118425265">
      <w:bodyDiv w:val="1"/>
      <w:marLeft w:val="0"/>
      <w:marRight w:val="0"/>
      <w:marTop w:val="0"/>
      <w:marBottom w:val="0"/>
      <w:divBdr>
        <w:top w:val="none" w:sz="0" w:space="0" w:color="auto"/>
        <w:left w:val="none" w:sz="0" w:space="0" w:color="auto"/>
        <w:bottom w:val="none" w:sz="0" w:space="0" w:color="auto"/>
        <w:right w:val="none" w:sz="0" w:space="0" w:color="auto"/>
      </w:divBdr>
    </w:div>
    <w:div w:id="171990056">
      <w:bodyDiv w:val="1"/>
      <w:marLeft w:val="0"/>
      <w:marRight w:val="0"/>
      <w:marTop w:val="0"/>
      <w:marBottom w:val="0"/>
      <w:divBdr>
        <w:top w:val="none" w:sz="0" w:space="0" w:color="auto"/>
        <w:left w:val="none" w:sz="0" w:space="0" w:color="auto"/>
        <w:bottom w:val="none" w:sz="0" w:space="0" w:color="auto"/>
        <w:right w:val="none" w:sz="0" w:space="0" w:color="auto"/>
      </w:divBdr>
    </w:div>
    <w:div w:id="182867967">
      <w:bodyDiv w:val="1"/>
      <w:marLeft w:val="0"/>
      <w:marRight w:val="0"/>
      <w:marTop w:val="0"/>
      <w:marBottom w:val="0"/>
      <w:divBdr>
        <w:top w:val="none" w:sz="0" w:space="0" w:color="auto"/>
        <w:left w:val="none" w:sz="0" w:space="0" w:color="auto"/>
        <w:bottom w:val="none" w:sz="0" w:space="0" w:color="auto"/>
        <w:right w:val="none" w:sz="0" w:space="0" w:color="auto"/>
      </w:divBdr>
    </w:div>
    <w:div w:id="194513561">
      <w:bodyDiv w:val="1"/>
      <w:marLeft w:val="0"/>
      <w:marRight w:val="0"/>
      <w:marTop w:val="0"/>
      <w:marBottom w:val="0"/>
      <w:divBdr>
        <w:top w:val="none" w:sz="0" w:space="0" w:color="auto"/>
        <w:left w:val="none" w:sz="0" w:space="0" w:color="auto"/>
        <w:bottom w:val="none" w:sz="0" w:space="0" w:color="auto"/>
        <w:right w:val="none" w:sz="0" w:space="0" w:color="auto"/>
      </w:divBdr>
    </w:div>
    <w:div w:id="234047940">
      <w:bodyDiv w:val="1"/>
      <w:marLeft w:val="0"/>
      <w:marRight w:val="0"/>
      <w:marTop w:val="0"/>
      <w:marBottom w:val="0"/>
      <w:divBdr>
        <w:top w:val="none" w:sz="0" w:space="0" w:color="auto"/>
        <w:left w:val="none" w:sz="0" w:space="0" w:color="auto"/>
        <w:bottom w:val="none" w:sz="0" w:space="0" w:color="auto"/>
        <w:right w:val="none" w:sz="0" w:space="0" w:color="auto"/>
      </w:divBdr>
    </w:div>
    <w:div w:id="256594240">
      <w:bodyDiv w:val="1"/>
      <w:marLeft w:val="0"/>
      <w:marRight w:val="0"/>
      <w:marTop w:val="0"/>
      <w:marBottom w:val="0"/>
      <w:divBdr>
        <w:top w:val="none" w:sz="0" w:space="0" w:color="auto"/>
        <w:left w:val="none" w:sz="0" w:space="0" w:color="auto"/>
        <w:bottom w:val="none" w:sz="0" w:space="0" w:color="auto"/>
        <w:right w:val="none" w:sz="0" w:space="0" w:color="auto"/>
      </w:divBdr>
    </w:div>
    <w:div w:id="285819910">
      <w:bodyDiv w:val="1"/>
      <w:marLeft w:val="0"/>
      <w:marRight w:val="0"/>
      <w:marTop w:val="0"/>
      <w:marBottom w:val="0"/>
      <w:divBdr>
        <w:top w:val="none" w:sz="0" w:space="0" w:color="auto"/>
        <w:left w:val="none" w:sz="0" w:space="0" w:color="auto"/>
        <w:bottom w:val="none" w:sz="0" w:space="0" w:color="auto"/>
        <w:right w:val="none" w:sz="0" w:space="0" w:color="auto"/>
      </w:divBdr>
    </w:div>
    <w:div w:id="385305011">
      <w:bodyDiv w:val="1"/>
      <w:marLeft w:val="0"/>
      <w:marRight w:val="0"/>
      <w:marTop w:val="0"/>
      <w:marBottom w:val="0"/>
      <w:divBdr>
        <w:top w:val="none" w:sz="0" w:space="0" w:color="auto"/>
        <w:left w:val="none" w:sz="0" w:space="0" w:color="auto"/>
        <w:bottom w:val="none" w:sz="0" w:space="0" w:color="auto"/>
        <w:right w:val="none" w:sz="0" w:space="0" w:color="auto"/>
      </w:divBdr>
    </w:div>
    <w:div w:id="388379907">
      <w:bodyDiv w:val="1"/>
      <w:marLeft w:val="0"/>
      <w:marRight w:val="0"/>
      <w:marTop w:val="0"/>
      <w:marBottom w:val="0"/>
      <w:divBdr>
        <w:top w:val="none" w:sz="0" w:space="0" w:color="auto"/>
        <w:left w:val="none" w:sz="0" w:space="0" w:color="auto"/>
        <w:bottom w:val="none" w:sz="0" w:space="0" w:color="auto"/>
        <w:right w:val="none" w:sz="0" w:space="0" w:color="auto"/>
      </w:divBdr>
    </w:div>
    <w:div w:id="399598183">
      <w:bodyDiv w:val="1"/>
      <w:marLeft w:val="0"/>
      <w:marRight w:val="0"/>
      <w:marTop w:val="0"/>
      <w:marBottom w:val="0"/>
      <w:divBdr>
        <w:top w:val="none" w:sz="0" w:space="0" w:color="auto"/>
        <w:left w:val="none" w:sz="0" w:space="0" w:color="auto"/>
        <w:bottom w:val="none" w:sz="0" w:space="0" w:color="auto"/>
        <w:right w:val="none" w:sz="0" w:space="0" w:color="auto"/>
      </w:divBdr>
    </w:div>
    <w:div w:id="406348356">
      <w:bodyDiv w:val="1"/>
      <w:marLeft w:val="0"/>
      <w:marRight w:val="0"/>
      <w:marTop w:val="0"/>
      <w:marBottom w:val="0"/>
      <w:divBdr>
        <w:top w:val="none" w:sz="0" w:space="0" w:color="auto"/>
        <w:left w:val="none" w:sz="0" w:space="0" w:color="auto"/>
        <w:bottom w:val="none" w:sz="0" w:space="0" w:color="auto"/>
        <w:right w:val="none" w:sz="0" w:space="0" w:color="auto"/>
      </w:divBdr>
    </w:div>
    <w:div w:id="418991718">
      <w:bodyDiv w:val="1"/>
      <w:marLeft w:val="0"/>
      <w:marRight w:val="0"/>
      <w:marTop w:val="0"/>
      <w:marBottom w:val="0"/>
      <w:divBdr>
        <w:top w:val="none" w:sz="0" w:space="0" w:color="auto"/>
        <w:left w:val="none" w:sz="0" w:space="0" w:color="auto"/>
        <w:bottom w:val="none" w:sz="0" w:space="0" w:color="auto"/>
        <w:right w:val="none" w:sz="0" w:space="0" w:color="auto"/>
      </w:divBdr>
    </w:div>
    <w:div w:id="420877846">
      <w:bodyDiv w:val="1"/>
      <w:marLeft w:val="0"/>
      <w:marRight w:val="0"/>
      <w:marTop w:val="0"/>
      <w:marBottom w:val="0"/>
      <w:divBdr>
        <w:top w:val="none" w:sz="0" w:space="0" w:color="auto"/>
        <w:left w:val="none" w:sz="0" w:space="0" w:color="auto"/>
        <w:bottom w:val="none" w:sz="0" w:space="0" w:color="auto"/>
        <w:right w:val="none" w:sz="0" w:space="0" w:color="auto"/>
      </w:divBdr>
    </w:div>
    <w:div w:id="429551496">
      <w:bodyDiv w:val="1"/>
      <w:marLeft w:val="0"/>
      <w:marRight w:val="0"/>
      <w:marTop w:val="0"/>
      <w:marBottom w:val="0"/>
      <w:divBdr>
        <w:top w:val="none" w:sz="0" w:space="0" w:color="auto"/>
        <w:left w:val="none" w:sz="0" w:space="0" w:color="auto"/>
        <w:bottom w:val="none" w:sz="0" w:space="0" w:color="auto"/>
        <w:right w:val="none" w:sz="0" w:space="0" w:color="auto"/>
      </w:divBdr>
    </w:div>
    <w:div w:id="472412294">
      <w:bodyDiv w:val="1"/>
      <w:marLeft w:val="0"/>
      <w:marRight w:val="0"/>
      <w:marTop w:val="0"/>
      <w:marBottom w:val="0"/>
      <w:divBdr>
        <w:top w:val="none" w:sz="0" w:space="0" w:color="auto"/>
        <w:left w:val="none" w:sz="0" w:space="0" w:color="auto"/>
        <w:bottom w:val="none" w:sz="0" w:space="0" w:color="auto"/>
        <w:right w:val="none" w:sz="0" w:space="0" w:color="auto"/>
      </w:divBdr>
    </w:div>
    <w:div w:id="499003231">
      <w:bodyDiv w:val="1"/>
      <w:marLeft w:val="0"/>
      <w:marRight w:val="0"/>
      <w:marTop w:val="0"/>
      <w:marBottom w:val="0"/>
      <w:divBdr>
        <w:top w:val="none" w:sz="0" w:space="0" w:color="auto"/>
        <w:left w:val="none" w:sz="0" w:space="0" w:color="auto"/>
        <w:bottom w:val="none" w:sz="0" w:space="0" w:color="auto"/>
        <w:right w:val="none" w:sz="0" w:space="0" w:color="auto"/>
      </w:divBdr>
    </w:div>
    <w:div w:id="565606307">
      <w:bodyDiv w:val="1"/>
      <w:marLeft w:val="0"/>
      <w:marRight w:val="0"/>
      <w:marTop w:val="0"/>
      <w:marBottom w:val="0"/>
      <w:divBdr>
        <w:top w:val="none" w:sz="0" w:space="0" w:color="auto"/>
        <w:left w:val="none" w:sz="0" w:space="0" w:color="auto"/>
        <w:bottom w:val="none" w:sz="0" w:space="0" w:color="auto"/>
        <w:right w:val="none" w:sz="0" w:space="0" w:color="auto"/>
      </w:divBdr>
    </w:div>
    <w:div w:id="579869809">
      <w:bodyDiv w:val="1"/>
      <w:marLeft w:val="0"/>
      <w:marRight w:val="0"/>
      <w:marTop w:val="0"/>
      <w:marBottom w:val="0"/>
      <w:divBdr>
        <w:top w:val="none" w:sz="0" w:space="0" w:color="auto"/>
        <w:left w:val="none" w:sz="0" w:space="0" w:color="auto"/>
        <w:bottom w:val="none" w:sz="0" w:space="0" w:color="auto"/>
        <w:right w:val="none" w:sz="0" w:space="0" w:color="auto"/>
      </w:divBdr>
    </w:div>
    <w:div w:id="590242111">
      <w:bodyDiv w:val="1"/>
      <w:marLeft w:val="0"/>
      <w:marRight w:val="0"/>
      <w:marTop w:val="0"/>
      <w:marBottom w:val="0"/>
      <w:divBdr>
        <w:top w:val="none" w:sz="0" w:space="0" w:color="auto"/>
        <w:left w:val="none" w:sz="0" w:space="0" w:color="auto"/>
        <w:bottom w:val="none" w:sz="0" w:space="0" w:color="auto"/>
        <w:right w:val="none" w:sz="0" w:space="0" w:color="auto"/>
      </w:divBdr>
    </w:div>
    <w:div w:id="688677060">
      <w:bodyDiv w:val="1"/>
      <w:marLeft w:val="0"/>
      <w:marRight w:val="0"/>
      <w:marTop w:val="0"/>
      <w:marBottom w:val="0"/>
      <w:divBdr>
        <w:top w:val="none" w:sz="0" w:space="0" w:color="auto"/>
        <w:left w:val="none" w:sz="0" w:space="0" w:color="auto"/>
        <w:bottom w:val="none" w:sz="0" w:space="0" w:color="auto"/>
        <w:right w:val="none" w:sz="0" w:space="0" w:color="auto"/>
      </w:divBdr>
    </w:div>
    <w:div w:id="702631106">
      <w:bodyDiv w:val="1"/>
      <w:marLeft w:val="0"/>
      <w:marRight w:val="0"/>
      <w:marTop w:val="0"/>
      <w:marBottom w:val="0"/>
      <w:divBdr>
        <w:top w:val="none" w:sz="0" w:space="0" w:color="auto"/>
        <w:left w:val="none" w:sz="0" w:space="0" w:color="auto"/>
        <w:bottom w:val="none" w:sz="0" w:space="0" w:color="auto"/>
        <w:right w:val="none" w:sz="0" w:space="0" w:color="auto"/>
      </w:divBdr>
    </w:div>
    <w:div w:id="762921777">
      <w:bodyDiv w:val="1"/>
      <w:marLeft w:val="0"/>
      <w:marRight w:val="0"/>
      <w:marTop w:val="0"/>
      <w:marBottom w:val="0"/>
      <w:divBdr>
        <w:top w:val="none" w:sz="0" w:space="0" w:color="auto"/>
        <w:left w:val="none" w:sz="0" w:space="0" w:color="auto"/>
        <w:bottom w:val="none" w:sz="0" w:space="0" w:color="auto"/>
        <w:right w:val="none" w:sz="0" w:space="0" w:color="auto"/>
      </w:divBdr>
    </w:div>
    <w:div w:id="850485875">
      <w:bodyDiv w:val="1"/>
      <w:marLeft w:val="0"/>
      <w:marRight w:val="0"/>
      <w:marTop w:val="0"/>
      <w:marBottom w:val="0"/>
      <w:divBdr>
        <w:top w:val="none" w:sz="0" w:space="0" w:color="auto"/>
        <w:left w:val="none" w:sz="0" w:space="0" w:color="auto"/>
        <w:bottom w:val="none" w:sz="0" w:space="0" w:color="auto"/>
        <w:right w:val="none" w:sz="0" w:space="0" w:color="auto"/>
      </w:divBdr>
    </w:div>
    <w:div w:id="859244198">
      <w:bodyDiv w:val="1"/>
      <w:marLeft w:val="0"/>
      <w:marRight w:val="0"/>
      <w:marTop w:val="0"/>
      <w:marBottom w:val="0"/>
      <w:divBdr>
        <w:top w:val="none" w:sz="0" w:space="0" w:color="auto"/>
        <w:left w:val="none" w:sz="0" w:space="0" w:color="auto"/>
        <w:bottom w:val="none" w:sz="0" w:space="0" w:color="auto"/>
        <w:right w:val="none" w:sz="0" w:space="0" w:color="auto"/>
      </w:divBdr>
    </w:div>
    <w:div w:id="989555094">
      <w:bodyDiv w:val="1"/>
      <w:marLeft w:val="0"/>
      <w:marRight w:val="0"/>
      <w:marTop w:val="0"/>
      <w:marBottom w:val="0"/>
      <w:divBdr>
        <w:top w:val="none" w:sz="0" w:space="0" w:color="auto"/>
        <w:left w:val="none" w:sz="0" w:space="0" w:color="auto"/>
        <w:bottom w:val="none" w:sz="0" w:space="0" w:color="auto"/>
        <w:right w:val="none" w:sz="0" w:space="0" w:color="auto"/>
      </w:divBdr>
    </w:div>
    <w:div w:id="1035469941">
      <w:bodyDiv w:val="1"/>
      <w:marLeft w:val="0"/>
      <w:marRight w:val="0"/>
      <w:marTop w:val="0"/>
      <w:marBottom w:val="0"/>
      <w:divBdr>
        <w:top w:val="none" w:sz="0" w:space="0" w:color="auto"/>
        <w:left w:val="none" w:sz="0" w:space="0" w:color="auto"/>
        <w:bottom w:val="none" w:sz="0" w:space="0" w:color="auto"/>
        <w:right w:val="none" w:sz="0" w:space="0" w:color="auto"/>
      </w:divBdr>
    </w:div>
    <w:div w:id="1085497096">
      <w:bodyDiv w:val="1"/>
      <w:marLeft w:val="0"/>
      <w:marRight w:val="0"/>
      <w:marTop w:val="0"/>
      <w:marBottom w:val="0"/>
      <w:divBdr>
        <w:top w:val="none" w:sz="0" w:space="0" w:color="auto"/>
        <w:left w:val="none" w:sz="0" w:space="0" w:color="auto"/>
        <w:bottom w:val="none" w:sz="0" w:space="0" w:color="auto"/>
        <w:right w:val="none" w:sz="0" w:space="0" w:color="auto"/>
      </w:divBdr>
    </w:div>
    <w:div w:id="1093168427">
      <w:bodyDiv w:val="1"/>
      <w:marLeft w:val="0"/>
      <w:marRight w:val="0"/>
      <w:marTop w:val="0"/>
      <w:marBottom w:val="0"/>
      <w:divBdr>
        <w:top w:val="none" w:sz="0" w:space="0" w:color="auto"/>
        <w:left w:val="none" w:sz="0" w:space="0" w:color="auto"/>
        <w:bottom w:val="none" w:sz="0" w:space="0" w:color="auto"/>
        <w:right w:val="none" w:sz="0" w:space="0" w:color="auto"/>
      </w:divBdr>
    </w:div>
    <w:div w:id="1095639261">
      <w:bodyDiv w:val="1"/>
      <w:marLeft w:val="0"/>
      <w:marRight w:val="0"/>
      <w:marTop w:val="0"/>
      <w:marBottom w:val="0"/>
      <w:divBdr>
        <w:top w:val="none" w:sz="0" w:space="0" w:color="auto"/>
        <w:left w:val="none" w:sz="0" w:space="0" w:color="auto"/>
        <w:bottom w:val="none" w:sz="0" w:space="0" w:color="auto"/>
        <w:right w:val="none" w:sz="0" w:space="0" w:color="auto"/>
      </w:divBdr>
    </w:div>
    <w:div w:id="1110972991">
      <w:bodyDiv w:val="1"/>
      <w:marLeft w:val="0"/>
      <w:marRight w:val="0"/>
      <w:marTop w:val="0"/>
      <w:marBottom w:val="0"/>
      <w:divBdr>
        <w:top w:val="none" w:sz="0" w:space="0" w:color="auto"/>
        <w:left w:val="none" w:sz="0" w:space="0" w:color="auto"/>
        <w:bottom w:val="none" w:sz="0" w:space="0" w:color="auto"/>
        <w:right w:val="none" w:sz="0" w:space="0" w:color="auto"/>
      </w:divBdr>
    </w:div>
    <w:div w:id="1139616007">
      <w:bodyDiv w:val="1"/>
      <w:marLeft w:val="0"/>
      <w:marRight w:val="0"/>
      <w:marTop w:val="0"/>
      <w:marBottom w:val="0"/>
      <w:divBdr>
        <w:top w:val="none" w:sz="0" w:space="0" w:color="auto"/>
        <w:left w:val="none" w:sz="0" w:space="0" w:color="auto"/>
        <w:bottom w:val="none" w:sz="0" w:space="0" w:color="auto"/>
        <w:right w:val="none" w:sz="0" w:space="0" w:color="auto"/>
      </w:divBdr>
    </w:div>
    <w:div w:id="1140658989">
      <w:bodyDiv w:val="1"/>
      <w:marLeft w:val="0"/>
      <w:marRight w:val="0"/>
      <w:marTop w:val="0"/>
      <w:marBottom w:val="0"/>
      <w:divBdr>
        <w:top w:val="none" w:sz="0" w:space="0" w:color="auto"/>
        <w:left w:val="none" w:sz="0" w:space="0" w:color="auto"/>
        <w:bottom w:val="none" w:sz="0" w:space="0" w:color="auto"/>
        <w:right w:val="none" w:sz="0" w:space="0" w:color="auto"/>
      </w:divBdr>
    </w:div>
    <w:div w:id="1235162660">
      <w:bodyDiv w:val="1"/>
      <w:marLeft w:val="0"/>
      <w:marRight w:val="0"/>
      <w:marTop w:val="0"/>
      <w:marBottom w:val="0"/>
      <w:divBdr>
        <w:top w:val="none" w:sz="0" w:space="0" w:color="auto"/>
        <w:left w:val="none" w:sz="0" w:space="0" w:color="auto"/>
        <w:bottom w:val="none" w:sz="0" w:space="0" w:color="auto"/>
        <w:right w:val="none" w:sz="0" w:space="0" w:color="auto"/>
      </w:divBdr>
    </w:div>
    <w:div w:id="1236084849">
      <w:bodyDiv w:val="1"/>
      <w:marLeft w:val="0"/>
      <w:marRight w:val="0"/>
      <w:marTop w:val="0"/>
      <w:marBottom w:val="0"/>
      <w:divBdr>
        <w:top w:val="none" w:sz="0" w:space="0" w:color="auto"/>
        <w:left w:val="none" w:sz="0" w:space="0" w:color="auto"/>
        <w:bottom w:val="none" w:sz="0" w:space="0" w:color="auto"/>
        <w:right w:val="none" w:sz="0" w:space="0" w:color="auto"/>
      </w:divBdr>
    </w:div>
    <w:div w:id="1277830303">
      <w:bodyDiv w:val="1"/>
      <w:marLeft w:val="0"/>
      <w:marRight w:val="0"/>
      <w:marTop w:val="0"/>
      <w:marBottom w:val="0"/>
      <w:divBdr>
        <w:top w:val="none" w:sz="0" w:space="0" w:color="auto"/>
        <w:left w:val="none" w:sz="0" w:space="0" w:color="auto"/>
        <w:bottom w:val="none" w:sz="0" w:space="0" w:color="auto"/>
        <w:right w:val="none" w:sz="0" w:space="0" w:color="auto"/>
      </w:divBdr>
    </w:div>
    <w:div w:id="1306472619">
      <w:bodyDiv w:val="1"/>
      <w:marLeft w:val="0"/>
      <w:marRight w:val="0"/>
      <w:marTop w:val="0"/>
      <w:marBottom w:val="0"/>
      <w:divBdr>
        <w:top w:val="none" w:sz="0" w:space="0" w:color="auto"/>
        <w:left w:val="none" w:sz="0" w:space="0" w:color="auto"/>
        <w:bottom w:val="none" w:sz="0" w:space="0" w:color="auto"/>
        <w:right w:val="none" w:sz="0" w:space="0" w:color="auto"/>
      </w:divBdr>
    </w:div>
    <w:div w:id="1358239374">
      <w:bodyDiv w:val="1"/>
      <w:marLeft w:val="0"/>
      <w:marRight w:val="0"/>
      <w:marTop w:val="0"/>
      <w:marBottom w:val="0"/>
      <w:divBdr>
        <w:top w:val="none" w:sz="0" w:space="0" w:color="auto"/>
        <w:left w:val="none" w:sz="0" w:space="0" w:color="auto"/>
        <w:bottom w:val="none" w:sz="0" w:space="0" w:color="auto"/>
        <w:right w:val="none" w:sz="0" w:space="0" w:color="auto"/>
      </w:divBdr>
    </w:div>
    <w:div w:id="1393696803">
      <w:bodyDiv w:val="1"/>
      <w:marLeft w:val="0"/>
      <w:marRight w:val="0"/>
      <w:marTop w:val="0"/>
      <w:marBottom w:val="0"/>
      <w:divBdr>
        <w:top w:val="none" w:sz="0" w:space="0" w:color="auto"/>
        <w:left w:val="none" w:sz="0" w:space="0" w:color="auto"/>
        <w:bottom w:val="none" w:sz="0" w:space="0" w:color="auto"/>
        <w:right w:val="none" w:sz="0" w:space="0" w:color="auto"/>
      </w:divBdr>
    </w:div>
    <w:div w:id="1405757369">
      <w:bodyDiv w:val="1"/>
      <w:marLeft w:val="0"/>
      <w:marRight w:val="0"/>
      <w:marTop w:val="0"/>
      <w:marBottom w:val="0"/>
      <w:divBdr>
        <w:top w:val="none" w:sz="0" w:space="0" w:color="auto"/>
        <w:left w:val="none" w:sz="0" w:space="0" w:color="auto"/>
        <w:bottom w:val="none" w:sz="0" w:space="0" w:color="auto"/>
        <w:right w:val="none" w:sz="0" w:space="0" w:color="auto"/>
      </w:divBdr>
    </w:div>
    <w:div w:id="1418476655">
      <w:bodyDiv w:val="1"/>
      <w:marLeft w:val="0"/>
      <w:marRight w:val="0"/>
      <w:marTop w:val="0"/>
      <w:marBottom w:val="0"/>
      <w:divBdr>
        <w:top w:val="none" w:sz="0" w:space="0" w:color="auto"/>
        <w:left w:val="none" w:sz="0" w:space="0" w:color="auto"/>
        <w:bottom w:val="none" w:sz="0" w:space="0" w:color="auto"/>
        <w:right w:val="none" w:sz="0" w:space="0" w:color="auto"/>
      </w:divBdr>
    </w:div>
    <w:div w:id="1565948610">
      <w:bodyDiv w:val="1"/>
      <w:marLeft w:val="0"/>
      <w:marRight w:val="0"/>
      <w:marTop w:val="0"/>
      <w:marBottom w:val="0"/>
      <w:divBdr>
        <w:top w:val="none" w:sz="0" w:space="0" w:color="auto"/>
        <w:left w:val="none" w:sz="0" w:space="0" w:color="auto"/>
        <w:bottom w:val="none" w:sz="0" w:space="0" w:color="auto"/>
        <w:right w:val="none" w:sz="0" w:space="0" w:color="auto"/>
      </w:divBdr>
    </w:div>
    <w:div w:id="1586106964">
      <w:bodyDiv w:val="1"/>
      <w:marLeft w:val="0"/>
      <w:marRight w:val="0"/>
      <w:marTop w:val="0"/>
      <w:marBottom w:val="0"/>
      <w:divBdr>
        <w:top w:val="none" w:sz="0" w:space="0" w:color="auto"/>
        <w:left w:val="none" w:sz="0" w:space="0" w:color="auto"/>
        <w:bottom w:val="none" w:sz="0" w:space="0" w:color="auto"/>
        <w:right w:val="none" w:sz="0" w:space="0" w:color="auto"/>
      </w:divBdr>
    </w:div>
    <w:div w:id="1599947765">
      <w:bodyDiv w:val="1"/>
      <w:marLeft w:val="0"/>
      <w:marRight w:val="0"/>
      <w:marTop w:val="0"/>
      <w:marBottom w:val="0"/>
      <w:divBdr>
        <w:top w:val="none" w:sz="0" w:space="0" w:color="auto"/>
        <w:left w:val="none" w:sz="0" w:space="0" w:color="auto"/>
        <w:bottom w:val="none" w:sz="0" w:space="0" w:color="auto"/>
        <w:right w:val="none" w:sz="0" w:space="0" w:color="auto"/>
      </w:divBdr>
    </w:div>
    <w:div w:id="1629700610">
      <w:bodyDiv w:val="1"/>
      <w:marLeft w:val="0"/>
      <w:marRight w:val="0"/>
      <w:marTop w:val="0"/>
      <w:marBottom w:val="0"/>
      <w:divBdr>
        <w:top w:val="none" w:sz="0" w:space="0" w:color="auto"/>
        <w:left w:val="none" w:sz="0" w:space="0" w:color="auto"/>
        <w:bottom w:val="none" w:sz="0" w:space="0" w:color="auto"/>
        <w:right w:val="none" w:sz="0" w:space="0" w:color="auto"/>
      </w:divBdr>
    </w:div>
    <w:div w:id="1661427307">
      <w:bodyDiv w:val="1"/>
      <w:marLeft w:val="0"/>
      <w:marRight w:val="0"/>
      <w:marTop w:val="0"/>
      <w:marBottom w:val="0"/>
      <w:divBdr>
        <w:top w:val="none" w:sz="0" w:space="0" w:color="auto"/>
        <w:left w:val="none" w:sz="0" w:space="0" w:color="auto"/>
        <w:bottom w:val="none" w:sz="0" w:space="0" w:color="auto"/>
        <w:right w:val="none" w:sz="0" w:space="0" w:color="auto"/>
      </w:divBdr>
    </w:div>
    <w:div w:id="1697385274">
      <w:bodyDiv w:val="1"/>
      <w:marLeft w:val="0"/>
      <w:marRight w:val="0"/>
      <w:marTop w:val="0"/>
      <w:marBottom w:val="0"/>
      <w:divBdr>
        <w:top w:val="none" w:sz="0" w:space="0" w:color="auto"/>
        <w:left w:val="none" w:sz="0" w:space="0" w:color="auto"/>
        <w:bottom w:val="none" w:sz="0" w:space="0" w:color="auto"/>
        <w:right w:val="none" w:sz="0" w:space="0" w:color="auto"/>
      </w:divBdr>
    </w:div>
    <w:div w:id="1700008814">
      <w:bodyDiv w:val="1"/>
      <w:marLeft w:val="0"/>
      <w:marRight w:val="0"/>
      <w:marTop w:val="0"/>
      <w:marBottom w:val="0"/>
      <w:divBdr>
        <w:top w:val="none" w:sz="0" w:space="0" w:color="auto"/>
        <w:left w:val="none" w:sz="0" w:space="0" w:color="auto"/>
        <w:bottom w:val="none" w:sz="0" w:space="0" w:color="auto"/>
        <w:right w:val="none" w:sz="0" w:space="0" w:color="auto"/>
      </w:divBdr>
    </w:div>
    <w:div w:id="1706363790">
      <w:bodyDiv w:val="1"/>
      <w:marLeft w:val="0"/>
      <w:marRight w:val="0"/>
      <w:marTop w:val="0"/>
      <w:marBottom w:val="0"/>
      <w:divBdr>
        <w:top w:val="none" w:sz="0" w:space="0" w:color="auto"/>
        <w:left w:val="none" w:sz="0" w:space="0" w:color="auto"/>
        <w:bottom w:val="none" w:sz="0" w:space="0" w:color="auto"/>
        <w:right w:val="none" w:sz="0" w:space="0" w:color="auto"/>
      </w:divBdr>
    </w:div>
    <w:div w:id="1752460021">
      <w:bodyDiv w:val="1"/>
      <w:marLeft w:val="0"/>
      <w:marRight w:val="0"/>
      <w:marTop w:val="0"/>
      <w:marBottom w:val="0"/>
      <w:divBdr>
        <w:top w:val="none" w:sz="0" w:space="0" w:color="auto"/>
        <w:left w:val="none" w:sz="0" w:space="0" w:color="auto"/>
        <w:bottom w:val="none" w:sz="0" w:space="0" w:color="auto"/>
        <w:right w:val="none" w:sz="0" w:space="0" w:color="auto"/>
      </w:divBdr>
    </w:div>
    <w:div w:id="1896618692">
      <w:bodyDiv w:val="1"/>
      <w:marLeft w:val="0"/>
      <w:marRight w:val="0"/>
      <w:marTop w:val="0"/>
      <w:marBottom w:val="0"/>
      <w:divBdr>
        <w:top w:val="none" w:sz="0" w:space="0" w:color="auto"/>
        <w:left w:val="none" w:sz="0" w:space="0" w:color="auto"/>
        <w:bottom w:val="none" w:sz="0" w:space="0" w:color="auto"/>
        <w:right w:val="none" w:sz="0" w:space="0" w:color="auto"/>
      </w:divBdr>
    </w:div>
    <w:div w:id="1903756271">
      <w:bodyDiv w:val="1"/>
      <w:marLeft w:val="0"/>
      <w:marRight w:val="0"/>
      <w:marTop w:val="0"/>
      <w:marBottom w:val="0"/>
      <w:divBdr>
        <w:top w:val="none" w:sz="0" w:space="0" w:color="auto"/>
        <w:left w:val="none" w:sz="0" w:space="0" w:color="auto"/>
        <w:bottom w:val="none" w:sz="0" w:space="0" w:color="auto"/>
        <w:right w:val="none" w:sz="0" w:space="0" w:color="auto"/>
      </w:divBdr>
    </w:div>
    <w:div w:id="1907491951">
      <w:bodyDiv w:val="1"/>
      <w:marLeft w:val="0"/>
      <w:marRight w:val="0"/>
      <w:marTop w:val="0"/>
      <w:marBottom w:val="0"/>
      <w:divBdr>
        <w:top w:val="none" w:sz="0" w:space="0" w:color="auto"/>
        <w:left w:val="none" w:sz="0" w:space="0" w:color="auto"/>
        <w:bottom w:val="none" w:sz="0" w:space="0" w:color="auto"/>
        <w:right w:val="none" w:sz="0" w:space="0" w:color="auto"/>
      </w:divBdr>
    </w:div>
    <w:div w:id="1934435398">
      <w:bodyDiv w:val="1"/>
      <w:marLeft w:val="0"/>
      <w:marRight w:val="0"/>
      <w:marTop w:val="0"/>
      <w:marBottom w:val="0"/>
      <w:divBdr>
        <w:top w:val="none" w:sz="0" w:space="0" w:color="auto"/>
        <w:left w:val="none" w:sz="0" w:space="0" w:color="auto"/>
        <w:bottom w:val="none" w:sz="0" w:space="0" w:color="auto"/>
        <w:right w:val="none" w:sz="0" w:space="0" w:color="auto"/>
      </w:divBdr>
    </w:div>
    <w:div w:id="1949922522">
      <w:bodyDiv w:val="1"/>
      <w:marLeft w:val="0"/>
      <w:marRight w:val="0"/>
      <w:marTop w:val="0"/>
      <w:marBottom w:val="0"/>
      <w:divBdr>
        <w:top w:val="none" w:sz="0" w:space="0" w:color="auto"/>
        <w:left w:val="none" w:sz="0" w:space="0" w:color="auto"/>
        <w:bottom w:val="none" w:sz="0" w:space="0" w:color="auto"/>
        <w:right w:val="none" w:sz="0" w:space="0" w:color="auto"/>
      </w:divBdr>
    </w:div>
    <w:div w:id="206132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B6031080F23244AAE4A635DFACF023" ma:contentTypeVersion="1" ma:contentTypeDescription="Create a new document." ma:contentTypeScope="" ma:versionID="5091e18a49136862719306e8d45e3a40">
  <xsd:schema xmlns:xsd="http://www.w3.org/2001/XMLSchema" xmlns:xs="http://www.w3.org/2001/XMLSchema" xmlns:p="http://schemas.microsoft.com/office/2006/metadata/properties" xmlns:ns2="eaf75a97-ef60-4f8d-9cb1-028d1b80101e" targetNamespace="http://schemas.microsoft.com/office/2006/metadata/properties" ma:root="true" ma:fieldsID="4eddce85198cbae3bf49d093e7b276a2" ns2:_="">
    <xsd:import namespace="eaf75a97-ef60-4f8d-9cb1-028d1b8010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75a97-ef60-4f8d-9cb1-028d1b8010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14D1F4-3F04-411A-AB54-1650BF01272D}">
  <ds:schemaRefs>
    <ds:schemaRef ds:uri="http://schemas.openxmlformats.org/officeDocument/2006/bibliography"/>
  </ds:schemaRefs>
</ds:datastoreItem>
</file>

<file path=customXml/itemProps2.xml><?xml version="1.0" encoding="utf-8"?>
<ds:datastoreItem xmlns:ds="http://schemas.openxmlformats.org/officeDocument/2006/customXml" ds:itemID="{F96FCF7D-C11B-4260-AFCF-F6439AD306BD}">
  <ds:schemaRefs>
    <ds:schemaRef ds:uri="http://schemas.microsoft.com/sharepoint/v3/contenttype/forms"/>
  </ds:schemaRefs>
</ds:datastoreItem>
</file>

<file path=customXml/itemProps3.xml><?xml version="1.0" encoding="utf-8"?>
<ds:datastoreItem xmlns:ds="http://schemas.openxmlformats.org/officeDocument/2006/customXml" ds:itemID="{668222AF-F8B9-4D50-86DF-C95934264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75a97-ef60-4f8d-9cb1-028d1b801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D83D3-6791-4DFE-84F0-26E1A8357D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2361</Words>
  <Characters>14001</Characters>
  <Application>Microsoft Office Word</Application>
  <DocSecurity>0</DocSecurity>
  <Lines>242</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Whole-of-Government Investment in the Early Years - Progress Update May 2024</dc:title>
  <dc:subject/>
  <dc:creator/>
  <cp:keywords>[SEC=OFFICIAL]</cp:keywords>
  <dc:description/>
  <cp:lastModifiedBy/>
  <cp:revision>1</cp:revision>
  <dcterms:created xsi:type="dcterms:W3CDTF">2024-05-06T02:03:00Z</dcterms:created>
  <dcterms:modified xsi:type="dcterms:W3CDTF">2024-05-06T02:06:00Z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v=2022.1;a=SHA256;h=39DE5E8F8BAFE805F30F0D08CAA89728B4B20423BC37FDBD52E86389C7BDCCA2</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2024-05-04T13:38:42Z</vt:lpwstr>
  </property>
  <property fmtid="{D5CDD505-2E9C-101B-9397-08002B2CF9AE}" pid="11" name="PM_Markers">
    <vt:lpwstr/>
  </property>
  <property fmtid="{D5CDD505-2E9C-101B-9397-08002B2CF9AE}" pid="12" name="PM_InsertionValue">
    <vt:lpwstr>OFFICIAL</vt:lpwstr>
  </property>
  <property fmtid="{D5CDD505-2E9C-101B-9397-08002B2CF9AE}" pid="13" name="PM_DisplayValueSecClassificationWithQualifier">
    <vt:lpwstr>OFFICIAL</vt:lpwstr>
  </property>
  <property fmtid="{D5CDD505-2E9C-101B-9397-08002B2CF9AE}" pid="14" name="PM_Originating_FileId">
    <vt:lpwstr>F8D2A4F34DF648F397748BD25ED8AA7B</vt:lpwstr>
  </property>
  <property fmtid="{D5CDD505-2E9C-101B-9397-08002B2CF9AE}" pid="15" name="PM_ProtectiveMarkingValue_Footer">
    <vt:lpwstr>OFFICIAL</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DomainName_SHA256">
    <vt:lpwstr>E83A2A66C4061446A7E3732E8D44762184B6B377D962B96C83DC624302585857</vt:lpwstr>
  </property>
  <property fmtid="{D5CDD505-2E9C-101B-9397-08002B2CF9AE}" pid="20" name="PMUuid">
    <vt:lpwstr>v=2022.2;d=gov.au;g=46DD6D7C-8107-577B-BC6E-F348953B2E44</vt:lpwstr>
  </property>
  <property fmtid="{D5CDD505-2E9C-101B-9397-08002B2CF9AE}" pid="21" name="PM_Hash_Version">
    <vt:lpwstr>2022.1</vt:lpwstr>
  </property>
  <property fmtid="{D5CDD505-2E9C-101B-9397-08002B2CF9AE}" pid="22" name="PM_Hash_Salt_Prev">
    <vt:lpwstr>75BFD6B694688E64B9522C48B19966C8</vt:lpwstr>
  </property>
  <property fmtid="{D5CDD505-2E9C-101B-9397-08002B2CF9AE}" pid="23" name="PM_Hash_Salt">
    <vt:lpwstr>5D6EBF809FDD06DB1E821C970ABEA628</vt:lpwstr>
  </property>
  <property fmtid="{D5CDD505-2E9C-101B-9397-08002B2CF9AE}" pid="24" name="PM_Hash_SHA1">
    <vt:lpwstr>468E41CB9DC5DE2E75AEF2FD6AF271EF46B49193</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0x010100CEB6031080F23244AAE4A635DFACF023</vt:lpwstr>
  </property>
  <property fmtid="{D5CDD505-2E9C-101B-9397-08002B2CF9AE}" pid="28" name="MSIP_Label_eb34d90b-fc41-464d-af60-f74d721d0790_Name">
    <vt:lpwstr>OFFICIAL</vt:lpwstr>
  </property>
  <property fmtid="{D5CDD505-2E9C-101B-9397-08002B2CF9AE}" pid="29" name="MSIP_Label_eb34d90b-fc41-464d-af60-f74d721d0790_SetDate">
    <vt:lpwstr>2024-05-04T13:38:42Z</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128c80815b3d4523bb40926977b42c1a</vt:lpwstr>
  </property>
  <property fmtid="{D5CDD505-2E9C-101B-9397-08002B2CF9AE}" pid="35" name="PM_Originator_Hash_SHA1">
    <vt:lpwstr>DAACB08450204C0F46DD78BFF6F8049364488490</vt:lpwstr>
  </property>
  <property fmtid="{D5CDD505-2E9C-101B-9397-08002B2CF9AE}" pid="36" name="PM_OriginatorUserAccountName_SHA256">
    <vt:lpwstr>9871F6CFFBF84B5DD096BCB24488EABDE9250CEAA716568F68B24D42DED533FD</vt:lpwstr>
  </property>
</Properties>
</file>