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589CF" w14:textId="77777777" w:rsidR="00B953B7" w:rsidRDefault="00E772C7" w:rsidP="00B953B7">
      <w:pPr>
        <w:pStyle w:val="Title"/>
        <w:jc w:val="right"/>
        <w:rPr>
          <w:noProof/>
          <w:lang w:eastAsia="en-AU"/>
        </w:rPr>
      </w:pPr>
      <w:bookmarkStart w:id="0" w:name="_GoBack"/>
      <w:bookmarkEnd w:id="0"/>
      <w:r>
        <w:rPr>
          <w:noProof/>
          <w:lang w:eastAsia="en-AU"/>
        </w:rPr>
        <w:drawing>
          <wp:inline distT="0" distB="0" distL="0" distR="0" wp14:anchorId="11358B00" wp14:editId="11358B01">
            <wp:extent cx="5629275" cy="3876675"/>
            <wp:effectExtent l="0" t="0" r="9525" b="9525"/>
            <wp:docPr id="1" name="Picture 1" descr="Disability Employment Services logo and Australian Government Crest" title="Disability Employment Services Logo and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3876675"/>
                    </a:xfrm>
                    <a:prstGeom prst="rect">
                      <a:avLst/>
                    </a:prstGeom>
                    <a:noFill/>
                    <a:ln>
                      <a:noFill/>
                    </a:ln>
                  </pic:spPr>
                </pic:pic>
              </a:graphicData>
            </a:graphic>
          </wp:inline>
        </w:drawing>
      </w:r>
    </w:p>
    <w:p w14:paraId="113589D0" w14:textId="77777777" w:rsidR="00B03CA9" w:rsidRPr="00E01A12" w:rsidRDefault="0010646A" w:rsidP="00E01A12">
      <w:pPr>
        <w:pStyle w:val="Heading1"/>
        <w:jc w:val="center"/>
        <w:rPr>
          <w:color w:val="auto"/>
          <w:sz w:val="52"/>
          <w:szCs w:val="52"/>
        </w:rPr>
      </w:pPr>
      <w:bookmarkStart w:id="1" w:name="_Toc508888477"/>
      <w:r w:rsidRPr="00E01A12">
        <w:rPr>
          <w:color w:val="auto"/>
          <w:sz w:val="52"/>
          <w:szCs w:val="52"/>
        </w:rPr>
        <w:t>Disability Employment Services</w:t>
      </w:r>
      <w:r w:rsidR="00E01A12" w:rsidRPr="00E01A12">
        <w:rPr>
          <w:color w:val="auto"/>
          <w:sz w:val="52"/>
          <w:szCs w:val="52"/>
        </w:rPr>
        <w:t xml:space="preserve"> </w:t>
      </w:r>
      <w:r w:rsidRPr="00E01A12">
        <w:rPr>
          <w:color w:val="auto"/>
          <w:sz w:val="52"/>
          <w:szCs w:val="52"/>
        </w:rPr>
        <w:t>Wage Subsidy Scheme Guidelines</w:t>
      </w:r>
      <w:bookmarkEnd w:id="1"/>
    </w:p>
    <w:p w14:paraId="113589D1" w14:textId="6976CDB6" w:rsidR="00C52805" w:rsidRPr="00E01A12" w:rsidRDefault="0010646A" w:rsidP="00E01A12">
      <w:pPr>
        <w:spacing w:after="2040"/>
        <w:jc w:val="center"/>
        <w:rPr>
          <w:rFonts w:ascii="Calibri" w:eastAsiaTheme="majorEastAsia" w:hAnsi="Calibri" w:cstheme="majorBidi"/>
          <w:b/>
          <w:spacing w:val="5"/>
          <w:kern w:val="28"/>
          <w:sz w:val="36"/>
          <w:szCs w:val="36"/>
        </w:rPr>
      </w:pPr>
      <w:r w:rsidRPr="00E01A12">
        <w:rPr>
          <w:rFonts w:ascii="Calibri" w:eastAsiaTheme="majorEastAsia" w:hAnsi="Calibri" w:cstheme="majorBidi"/>
          <w:b/>
          <w:spacing w:val="5"/>
          <w:kern w:val="28"/>
          <w:sz w:val="36"/>
          <w:szCs w:val="36"/>
        </w:rPr>
        <w:t>V1.</w:t>
      </w:r>
      <w:r w:rsidR="001F1FE1">
        <w:rPr>
          <w:rFonts w:ascii="Calibri" w:eastAsiaTheme="majorEastAsia" w:hAnsi="Calibri" w:cstheme="majorBidi"/>
          <w:b/>
          <w:spacing w:val="5"/>
          <w:kern w:val="28"/>
          <w:sz w:val="36"/>
          <w:szCs w:val="36"/>
        </w:rPr>
        <w:t>6</w:t>
      </w:r>
    </w:p>
    <w:p w14:paraId="113589D2" w14:textId="77777777" w:rsidR="00C52805" w:rsidRPr="00C52805" w:rsidRDefault="00C52805" w:rsidP="00C52805">
      <w:pPr>
        <w:pBdr>
          <w:top w:val="single" w:sz="4" w:space="1" w:color="auto"/>
          <w:left w:val="single" w:sz="4" w:space="4" w:color="auto"/>
          <w:bottom w:val="single" w:sz="4" w:space="1" w:color="auto"/>
          <w:right w:val="single" w:sz="4" w:space="4" w:color="auto"/>
        </w:pBdr>
        <w:ind w:left="851" w:right="827"/>
        <w:jc w:val="both"/>
        <w:rPr>
          <w:b/>
          <w:sz w:val="20"/>
          <w:szCs w:val="20"/>
        </w:rPr>
      </w:pPr>
      <w:r w:rsidRPr="00C52805">
        <w:rPr>
          <w:b/>
          <w:sz w:val="20"/>
          <w:szCs w:val="20"/>
        </w:rPr>
        <w:t>Disclaimer</w:t>
      </w:r>
    </w:p>
    <w:p w14:paraId="113589D3" w14:textId="77777777" w:rsidR="00C52805" w:rsidRPr="00B161ED" w:rsidRDefault="00C52805" w:rsidP="00C52805">
      <w:pPr>
        <w:pBdr>
          <w:top w:val="single" w:sz="4" w:space="1" w:color="auto"/>
          <w:left w:val="single" w:sz="4" w:space="4" w:color="auto"/>
          <w:bottom w:val="single" w:sz="4" w:space="1" w:color="auto"/>
          <w:right w:val="single" w:sz="4" w:space="4" w:color="auto"/>
        </w:pBdr>
        <w:ind w:left="851" w:right="827"/>
        <w:jc w:val="both"/>
        <w:rPr>
          <w:sz w:val="20"/>
          <w:szCs w:val="20"/>
        </w:rPr>
      </w:pPr>
      <w:r w:rsidRPr="00B161ED">
        <w:rPr>
          <w:sz w:val="20"/>
          <w:szCs w:val="20"/>
        </w:rPr>
        <w:t xml:space="preserve">This document is not a stand-alone document and does not contain the entirety of Disability Employment Services Providers' obligations. It must be read in conjunction with the Disability Employment Services </w:t>
      </w:r>
      <w:r>
        <w:rPr>
          <w:sz w:val="20"/>
          <w:szCs w:val="20"/>
        </w:rPr>
        <w:t xml:space="preserve">Grant Agreement </w:t>
      </w:r>
      <w:r w:rsidRPr="00B161ED">
        <w:rPr>
          <w:sz w:val="20"/>
          <w:szCs w:val="20"/>
        </w:rPr>
        <w:t>and any relevant guidelines, reference material or supporting documents issued by the Department of Social Services under or in connection with the Disability Employment Services</w:t>
      </w:r>
      <w:r>
        <w:rPr>
          <w:sz w:val="20"/>
          <w:szCs w:val="20"/>
        </w:rPr>
        <w:t xml:space="preserve"> Grant Agreement</w:t>
      </w:r>
      <w:r w:rsidRPr="00B161ED">
        <w:rPr>
          <w:sz w:val="20"/>
          <w:szCs w:val="20"/>
        </w:rPr>
        <w:t>.</w:t>
      </w:r>
    </w:p>
    <w:p w14:paraId="113589D4" w14:textId="77777777" w:rsidR="00B03CA9" w:rsidRDefault="00B03CA9">
      <w:pPr>
        <w:spacing w:after="200" w:line="276" w:lineRule="auto"/>
      </w:pPr>
      <w:r>
        <w:br w:type="page"/>
      </w:r>
    </w:p>
    <w:p w14:paraId="113589D5" w14:textId="77777777" w:rsidR="00B03CA9" w:rsidRDefault="00E01A12" w:rsidP="00E01A12">
      <w:pPr>
        <w:pStyle w:val="Heading2"/>
        <w:rPr>
          <w:color w:val="auto"/>
          <w:sz w:val="32"/>
          <w:szCs w:val="32"/>
        </w:rPr>
      </w:pPr>
      <w:bookmarkStart w:id="2" w:name="_Toc508888478"/>
      <w:r w:rsidRPr="00E01A12">
        <w:rPr>
          <w:color w:val="auto"/>
          <w:sz w:val="32"/>
          <w:szCs w:val="32"/>
        </w:rPr>
        <w:lastRenderedPageBreak/>
        <w:t>Table of Contents</w:t>
      </w:r>
      <w:bookmarkEnd w:id="2"/>
    </w:p>
    <w:p w14:paraId="113589D6" w14:textId="46704773" w:rsidR="009B4148" w:rsidRDefault="00557858">
      <w:pPr>
        <w:pStyle w:val="TOC1"/>
        <w:tabs>
          <w:tab w:val="right" w:pos="9016"/>
        </w:tabs>
        <w:rPr>
          <w:rFonts w:eastAsiaTheme="minorEastAsia"/>
          <w:noProof/>
          <w:sz w:val="22"/>
          <w:lang w:eastAsia="en-AU"/>
        </w:rPr>
      </w:pPr>
      <w:r>
        <w:fldChar w:fldCharType="begin"/>
      </w:r>
      <w:r>
        <w:instrText xml:space="preserve"> TOC \o "1-3" \h \z \u </w:instrText>
      </w:r>
      <w:r>
        <w:fldChar w:fldCharType="separate"/>
      </w:r>
      <w:hyperlink w:anchor="_Toc508888477" w:history="1">
        <w:r w:rsidR="009B4148" w:rsidRPr="008E4DE3">
          <w:rPr>
            <w:rStyle w:val="Hyperlink"/>
            <w:noProof/>
          </w:rPr>
          <w:t>Disability Employment Services Wage Subsidy Scheme Guidelines</w:t>
        </w:r>
        <w:r w:rsidR="009B4148">
          <w:rPr>
            <w:noProof/>
            <w:webHidden/>
          </w:rPr>
          <w:tab/>
        </w:r>
        <w:r w:rsidR="009B4148">
          <w:rPr>
            <w:noProof/>
            <w:webHidden/>
          </w:rPr>
          <w:fldChar w:fldCharType="begin"/>
        </w:r>
        <w:r w:rsidR="009B4148">
          <w:rPr>
            <w:noProof/>
            <w:webHidden/>
          </w:rPr>
          <w:instrText xml:space="preserve"> PAGEREF _Toc508888477 \h </w:instrText>
        </w:r>
        <w:r w:rsidR="009B4148">
          <w:rPr>
            <w:noProof/>
            <w:webHidden/>
          </w:rPr>
        </w:r>
        <w:r w:rsidR="009B4148">
          <w:rPr>
            <w:noProof/>
            <w:webHidden/>
          </w:rPr>
          <w:fldChar w:fldCharType="separate"/>
        </w:r>
        <w:r w:rsidR="003D0940">
          <w:rPr>
            <w:noProof/>
            <w:webHidden/>
          </w:rPr>
          <w:t>1</w:t>
        </w:r>
        <w:r w:rsidR="009B4148">
          <w:rPr>
            <w:noProof/>
            <w:webHidden/>
          </w:rPr>
          <w:fldChar w:fldCharType="end"/>
        </w:r>
      </w:hyperlink>
    </w:p>
    <w:p w14:paraId="113589D7" w14:textId="011A009B" w:rsidR="009B4148" w:rsidRDefault="005F3B63">
      <w:pPr>
        <w:pStyle w:val="TOC2"/>
        <w:rPr>
          <w:rFonts w:eastAsiaTheme="minorEastAsia"/>
          <w:noProof/>
          <w:sz w:val="22"/>
          <w:lang w:eastAsia="en-AU"/>
        </w:rPr>
      </w:pPr>
      <w:hyperlink w:anchor="_Toc508888478" w:history="1">
        <w:r w:rsidR="009B4148" w:rsidRPr="008E4DE3">
          <w:rPr>
            <w:rStyle w:val="Hyperlink"/>
            <w:noProof/>
          </w:rPr>
          <w:t>Table of Contents</w:t>
        </w:r>
        <w:r w:rsidR="009B4148">
          <w:rPr>
            <w:noProof/>
            <w:webHidden/>
          </w:rPr>
          <w:tab/>
        </w:r>
        <w:r w:rsidR="009B4148">
          <w:rPr>
            <w:noProof/>
            <w:webHidden/>
          </w:rPr>
          <w:fldChar w:fldCharType="begin"/>
        </w:r>
        <w:r w:rsidR="009B4148">
          <w:rPr>
            <w:noProof/>
            <w:webHidden/>
          </w:rPr>
          <w:instrText xml:space="preserve"> PAGEREF _Toc508888478 \h </w:instrText>
        </w:r>
        <w:r w:rsidR="009B4148">
          <w:rPr>
            <w:noProof/>
            <w:webHidden/>
          </w:rPr>
        </w:r>
        <w:r w:rsidR="009B4148">
          <w:rPr>
            <w:noProof/>
            <w:webHidden/>
          </w:rPr>
          <w:fldChar w:fldCharType="separate"/>
        </w:r>
        <w:r w:rsidR="003D0940">
          <w:rPr>
            <w:noProof/>
            <w:webHidden/>
          </w:rPr>
          <w:t>2</w:t>
        </w:r>
        <w:r w:rsidR="009B4148">
          <w:rPr>
            <w:noProof/>
            <w:webHidden/>
          </w:rPr>
          <w:fldChar w:fldCharType="end"/>
        </w:r>
      </w:hyperlink>
    </w:p>
    <w:p w14:paraId="113589D8" w14:textId="59A82286" w:rsidR="009B4148" w:rsidRDefault="005F3B63">
      <w:pPr>
        <w:pStyle w:val="TOC3"/>
        <w:tabs>
          <w:tab w:val="right" w:pos="9016"/>
        </w:tabs>
        <w:rPr>
          <w:rFonts w:eastAsiaTheme="minorEastAsia"/>
          <w:noProof/>
          <w:sz w:val="22"/>
          <w:lang w:eastAsia="en-AU"/>
        </w:rPr>
      </w:pPr>
      <w:hyperlink w:anchor="_Toc508888479" w:history="1">
        <w:r w:rsidR="009B4148" w:rsidRPr="008E4DE3">
          <w:rPr>
            <w:rStyle w:val="Hyperlink"/>
            <w:noProof/>
          </w:rPr>
          <w:t>Document Change History</w:t>
        </w:r>
        <w:r w:rsidR="009B4148">
          <w:rPr>
            <w:noProof/>
            <w:webHidden/>
          </w:rPr>
          <w:tab/>
        </w:r>
        <w:r w:rsidR="009B4148">
          <w:rPr>
            <w:noProof/>
            <w:webHidden/>
          </w:rPr>
          <w:fldChar w:fldCharType="begin"/>
        </w:r>
        <w:r w:rsidR="009B4148">
          <w:rPr>
            <w:noProof/>
            <w:webHidden/>
          </w:rPr>
          <w:instrText xml:space="preserve"> PAGEREF _Toc508888479 \h </w:instrText>
        </w:r>
        <w:r w:rsidR="009B4148">
          <w:rPr>
            <w:noProof/>
            <w:webHidden/>
          </w:rPr>
        </w:r>
        <w:r w:rsidR="009B4148">
          <w:rPr>
            <w:noProof/>
            <w:webHidden/>
          </w:rPr>
          <w:fldChar w:fldCharType="separate"/>
        </w:r>
        <w:r w:rsidR="003D0940">
          <w:rPr>
            <w:noProof/>
            <w:webHidden/>
          </w:rPr>
          <w:t>3</w:t>
        </w:r>
        <w:r w:rsidR="009B4148">
          <w:rPr>
            <w:noProof/>
            <w:webHidden/>
          </w:rPr>
          <w:fldChar w:fldCharType="end"/>
        </w:r>
      </w:hyperlink>
    </w:p>
    <w:p w14:paraId="113589D9" w14:textId="3D068DCF" w:rsidR="009B4148" w:rsidRDefault="005F3B63">
      <w:pPr>
        <w:pStyle w:val="TOC3"/>
        <w:tabs>
          <w:tab w:val="right" w:pos="9016"/>
        </w:tabs>
        <w:rPr>
          <w:rFonts w:eastAsiaTheme="minorEastAsia"/>
          <w:noProof/>
          <w:sz w:val="22"/>
          <w:lang w:eastAsia="en-AU"/>
        </w:rPr>
      </w:pPr>
      <w:hyperlink w:anchor="_Toc508888480" w:history="1">
        <w:r w:rsidR="009B4148" w:rsidRPr="008E4DE3">
          <w:rPr>
            <w:rStyle w:val="Hyperlink"/>
            <w:noProof/>
          </w:rPr>
          <w:t>Explanatory Note</w:t>
        </w:r>
        <w:r w:rsidR="009B4148">
          <w:rPr>
            <w:noProof/>
            <w:webHidden/>
          </w:rPr>
          <w:tab/>
        </w:r>
        <w:r w:rsidR="009B4148">
          <w:rPr>
            <w:noProof/>
            <w:webHidden/>
          </w:rPr>
          <w:fldChar w:fldCharType="begin"/>
        </w:r>
        <w:r w:rsidR="009B4148">
          <w:rPr>
            <w:noProof/>
            <w:webHidden/>
          </w:rPr>
          <w:instrText xml:space="preserve"> PAGEREF _Toc508888480 \h </w:instrText>
        </w:r>
        <w:r w:rsidR="009B4148">
          <w:rPr>
            <w:noProof/>
            <w:webHidden/>
          </w:rPr>
        </w:r>
        <w:r w:rsidR="009B4148">
          <w:rPr>
            <w:noProof/>
            <w:webHidden/>
          </w:rPr>
          <w:fldChar w:fldCharType="separate"/>
        </w:r>
        <w:r w:rsidR="003D0940">
          <w:rPr>
            <w:noProof/>
            <w:webHidden/>
          </w:rPr>
          <w:t>3</w:t>
        </w:r>
        <w:r w:rsidR="009B4148">
          <w:rPr>
            <w:noProof/>
            <w:webHidden/>
          </w:rPr>
          <w:fldChar w:fldCharType="end"/>
        </w:r>
      </w:hyperlink>
    </w:p>
    <w:p w14:paraId="113589DA" w14:textId="6F507512" w:rsidR="009B4148" w:rsidRDefault="005F3B63">
      <w:pPr>
        <w:pStyle w:val="TOC3"/>
        <w:tabs>
          <w:tab w:val="right" w:pos="9016"/>
        </w:tabs>
        <w:rPr>
          <w:rFonts w:eastAsiaTheme="minorEastAsia"/>
          <w:noProof/>
          <w:sz w:val="22"/>
          <w:lang w:eastAsia="en-AU"/>
        </w:rPr>
      </w:pPr>
      <w:hyperlink w:anchor="_Toc508888481" w:history="1">
        <w:r w:rsidR="009B4148" w:rsidRPr="008E4DE3">
          <w:rPr>
            <w:rStyle w:val="Hyperlink"/>
            <w:noProof/>
          </w:rPr>
          <w:t>Summary</w:t>
        </w:r>
        <w:r w:rsidR="009B4148">
          <w:rPr>
            <w:noProof/>
            <w:webHidden/>
          </w:rPr>
          <w:tab/>
        </w:r>
        <w:r w:rsidR="009B4148">
          <w:rPr>
            <w:noProof/>
            <w:webHidden/>
          </w:rPr>
          <w:fldChar w:fldCharType="begin"/>
        </w:r>
        <w:r w:rsidR="009B4148">
          <w:rPr>
            <w:noProof/>
            <w:webHidden/>
          </w:rPr>
          <w:instrText xml:space="preserve"> PAGEREF _Toc508888481 \h </w:instrText>
        </w:r>
        <w:r w:rsidR="009B4148">
          <w:rPr>
            <w:noProof/>
            <w:webHidden/>
          </w:rPr>
        </w:r>
        <w:r w:rsidR="009B4148">
          <w:rPr>
            <w:noProof/>
            <w:webHidden/>
          </w:rPr>
          <w:fldChar w:fldCharType="separate"/>
        </w:r>
        <w:r w:rsidR="003D0940">
          <w:rPr>
            <w:noProof/>
            <w:webHidden/>
          </w:rPr>
          <w:t>4</w:t>
        </w:r>
        <w:r w:rsidR="009B4148">
          <w:rPr>
            <w:noProof/>
            <w:webHidden/>
          </w:rPr>
          <w:fldChar w:fldCharType="end"/>
        </w:r>
      </w:hyperlink>
    </w:p>
    <w:p w14:paraId="113589DB" w14:textId="5A7A017E" w:rsidR="009B4148" w:rsidRDefault="005F3B63">
      <w:pPr>
        <w:pStyle w:val="TOC3"/>
        <w:tabs>
          <w:tab w:val="right" w:pos="9016"/>
        </w:tabs>
        <w:rPr>
          <w:rFonts w:eastAsiaTheme="minorEastAsia"/>
          <w:noProof/>
          <w:sz w:val="22"/>
          <w:lang w:eastAsia="en-AU"/>
        </w:rPr>
      </w:pPr>
      <w:hyperlink w:anchor="_Toc508888482" w:history="1">
        <w:r w:rsidR="009B4148" w:rsidRPr="008E4DE3">
          <w:rPr>
            <w:rStyle w:val="Hyperlink"/>
            <w:noProof/>
          </w:rPr>
          <w:t>Policy Intent</w:t>
        </w:r>
        <w:r w:rsidR="009B4148">
          <w:rPr>
            <w:noProof/>
            <w:webHidden/>
          </w:rPr>
          <w:tab/>
        </w:r>
        <w:r w:rsidR="009B4148">
          <w:rPr>
            <w:noProof/>
            <w:webHidden/>
          </w:rPr>
          <w:fldChar w:fldCharType="begin"/>
        </w:r>
        <w:r w:rsidR="009B4148">
          <w:rPr>
            <w:noProof/>
            <w:webHidden/>
          </w:rPr>
          <w:instrText xml:space="preserve"> PAGEREF _Toc508888482 \h </w:instrText>
        </w:r>
        <w:r w:rsidR="009B4148">
          <w:rPr>
            <w:noProof/>
            <w:webHidden/>
          </w:rPr>
        </w:r>
        <w:r w:rsidR="009B4148">
          <w:rPr>
            <w:noProof/>
            <w:webHidden/>
          </w:rPr>
          <w:fldChar w:fldCharType="separate"/>
        </w:r>
        <w:r w:rsidR="003D0940">
          <w:rPr>
            <w:noProof/>
            <w:webHidden/>
          </w:rPr>
          <w:t>4</w:t>
        </w:r>
        <w:r w:rsidR="009B4148">
          <w:rPr>
            <w:noProof/>
            <w:webHidden/>
          </w:rPr>
          <w:fldChar w:fldCharType="end"/>
        </w:r>
      </w:hyperlink>
    </w:p>
    <w:p w14:paraId="113589DC" w14:textId="08FA796F" w:rsidR="009B4148" w:rsidRDefault="005F3B63">
      <w:pPr>
        <w:pStyle w:val="TOC3"/>
        <w:tabs>
          <w:tab w:val="right" w:pos="9016"/>
        </w:tabs>
        <w:rPr>
          <w:rFonts w:eastAsiaTheme="minorEastAsia"/>
          <w:noProof/>
          <w:sz w:val="22"/>
          <w:lang w:eastAsia="en-AU"/>
        </w:rPr>
      </w:pPr>
      <w:hyperlink w:anchor="_Toc508888483" w:history="1">
        <w:r w:rsidR="009B4148" w:rsidRPr="008E4DE3">
          <w:rPr>
            <w:rStyle w:val="Hyperlink"/>
            <w:noProof/>
          </w:rPr>
          <w:t>Relevant Grant Agreement clause</w:t>
        </w:r>
        <w:r w:rsidR="009B4148">
          <w:rPr>
            <w:noProof/>
            <w:webHidden/>
          </w:rPr>
          <w:tab/>
        </w:r>
        <w:r w:rsidR="009B4148">
          <w:rPr>
            <w:noProof/>
            <w:webHidden/>
          </w:rPr>
          <w:fldChar w:fldCharType="begin"/>
        </w:r>
        <w:r w:rsidR="009B4148">
          <w:rPr>
            <w:noProof/>
            <w:webHidden/>
          </w:rPr>
          <w:instrText xml:space="preserve"> PAGEREF _Toc508888483 \h </w:instrText>
        </w:r>
        <w:r w:rsidR="009B4148">
          <w:rPr>
            <w:noProof/>
            <w:webHidden/>
          </w:rPr>
        </w:r>
        <w:r w:rsidR="009B4148">
          <w:rPr>
            <w:noProof/>
            <w:webHidden/>
          </w:rPr>
          <w:fldChar w:fldCharType="separate"/>
        </w:r>
        <w:r w:rsidR="003D0940">
          <w:rPr>
            <w:noProof/>
            <w:webHidden/>
          </w:rPr>
          <w:t>4</w:t>
        </w:r>
        <w:r w:rsidR="009B4148">
          <w:rPr>
            <w:noProof/>
            <w:webHidden/>
          </w:rPr>
          <w:fldChar w:fldCharType="end"/>
        </w:r>
      </w:hyperlink>
    </w:p>
    <w:p w14:paraId="113589DD" w14:textId="0C6FC32B" w:rsidR="009B4148" w:rsidRDefault="005F3B63">
      <w:pPr>
        <w:pStyle w:val="TOC3"/>
        <w:tabs>
          <w:tab w:val="right" w:pos="9016"/>
        </w:tabs>
        <w:rPr>
          <w:rFonts w:eastAsiaTheme="minorEastAsia"/>
          <w:noProof/>
          <w:sz w:val="22"/>
          <w:lang w:eastAsia="en-AU"/>
        </w:rPr>
      </w:pPr>
      <w:hyperlink w:anchor="_Toc508888484" w:history="1">
        <w:r w:rsidR="009B4148" w:rsidRPr="008E4DE3">
          <w:rPr>
            <w:rStyle w:val="Hyperlink"/>
            <w:noProof/>
          </w:rPr>
          <w:t>Relevant references</w:t>
        </w:r>
        <w:r w:rsidR="009B4148">
          <w:rPr>
            <w:noProof/>
            <w:webHidden/>
          </w:rPr>
          <w:tab/>
        </w:r>
        <w:r w:rsidR="009B4148">
          <w:rPr>
            <w:noProof/>
            <w:webHidden/>
          </w:rPr>
          <w:fldChar w:fldCharType="begin"/>
        </w:r>
        <w:r w:rsidR="009B4148">
          <w:rPr>
            <w:noProof/>
            <w:webHidden/>
          </w:rPr>
          <w:instrText xml:space="preserve"> PAGEREF _Toc508888484 \h </w:instrText>
        </w:r>
        <w:r w:rsidR="009B4148">
          <w:rPr>
            <w:noProof/>
            <w:webHidden/>
          </w:rPr>
        </w:r>
        <w:r w:rsidR="009B4148">
          <w:rPr>
            <w:noProof/>
            <w:webHidden/>
          </w:rPr>
          <w:fldChar w:fldCharType="separate"/>
        </w:r>
        <w:r w:rsidR="003D0940">
          <w:rPr>
            <w:noProof/>
            <w:webHidden/>
          </w:rPr>
          <w:t>4</w:t>
        </w:r>
        <w:r w:rsidR="009B4148">
          <w:rPr>
            <w:noProof/>
            <w:webHidden/>
          </w:rPr>
          <w:fldChar w:fldCharType="end"/>
        </w:r>
      </w:hyperlink>
    </w:p>
    <w:p w14:paraId="113589DE" w14:textId="49883B71" w:rsidR="009B4148" w:rsidRDefault="00284F68">
      <w:pPr>
        <w:pStyle w:val="TOC3"/>
        <w:tabs>
          <w:tab w:val="right" w:pos="9016"/>
        </w:tabs>
        <w:rPr>
          <w:rFonts w:eastAsiaTheme="minorEastAsia"/>
          <w:noProof/>
          <w:sz w:val="22"/>
          <w:lang w:eastAsia="en-AU"/>
        </w:rPr>
      </w:pPr>
      <w:r>
        <w:rPr>
          <w:noProof/>
        </w:rPr>
        <w:t>Flow Chart: Accessing DES Wage Subsidy Scheme Subsidies</w:t>
      </w:r>
      <w:hyperlink w:anchor="_Toc508888485" w:history="1">
        <w:r w:rsidR="009B4148">
          <w:rPr>
            <w:noProof/>
            <w:webHidden/>
          </w:rPr>
          <w:tab/>
        </w:r>
        <w:r w:rsidR="009B4148">
          <w:rPr>
            <w:noProof/>
            <w:webHidden/>
          </w:rPr>
          <w:fldChar w:fldCharType="begin"/>
        </w:r>
        <w:r w:rsidR="009B4148">
          <w:rPr>
            <w:noProof/>
            <w:webHidden/>
          </w:rPr>
          <w:instrText xml:space="preserve"> PAGEREF _Toc508888485 \h </w:instrText>
        </w:r>
        <w:r w:rsidR="009B4148">
          <w:rPr>
            <w:noProof/>
            <w:webHidden/>
          </w:rPr>
        </w:r>
        <w:r w:rsidR="009B4148">
          <w:rPr>
            <w:noProof/>
            <w:webHidden/>
          </w:rPr>
          <w:fldChar w:fldCharType="separate"/>
        </w:r>
        <w:r w:rsidR="003D0940">
          <w:rPr>
            <w:b/>
            <w:bCs/>
            <w:noProof/>
            <w:webHidden/>
            <w:lang w:val="en-US"/>
          </w:rPr>
          <w:t>Error! Bookmark not defined.</w:t>
        </w:r>
        <w:r w:rsidR="009B4148">
          <w:rPr>
            <w:noProof/>
            <w:webHidden/>
          </w:rPr>
          <w:fldChar w:fldCharType="end"/>
        </w:r>
      </w:hyperlink>
    </w:p>
    <w:p w14:paraId="113589DF" w14:textId="380A56E9" w:rsidR="009B4148" w:rsidRDefault="005F3B63">
      <w:pPr>
        <w:pStyle w:val="TOC3"/>
        <w:tabs>
          <w:tab w:val="right" w:pos="9016"/>
        </w:tabs>
        <w:rPr>
          <w:rFonts w:eastAsiaTheme="minorEastAsia"/>
          <w:noProof/>
          <w:sz w:val="22"/>
          <w:lang w:eastAsia="en-AU"/>
        </w:rPr>
      </w:pPr>
      <w:hyperlink w:anchor="_Toc508888486" w:history="1">
        <w:r w:rsidR="009B4148" w:rsidRPr="008E4DE3">
          <w:rPr>
            <w:rStyle w:val="Hyperlink"/>
            <w:noProof/>
          </w:rPr>
          <w:t>DES Wage Subsidy Scheme Subsidies</w:t>
        </w:r>
        <w:r w:rsidR="009B4148">
          <w:rPr>
            <w:noProof/>
            <w:webHidden/>
          </w:rPr>
          <w:tab/>
        </w:r>
        <w:r w:rsidR="009B4148">
          <w:rPr>
            <w:noProof/>
            <w:webHidden/>
          </w:rPr>
          <w:fldChar w:fldCharType="begin"/>
        </w:r>
        <w:r w:rsidR="009B4148">
          <w:rPr>
            <w:noProof/>
            <w:webHidden/>
          </w:rPr>
          <w:instrText xml:space="preserve"> PAGEREF _Toc508888486 \h </w:instrText>
        </w:r>
        <w:r w:rsidR="009B4148">
          <w:rPr>
            <w:noProof/>
            <w:webHidden/>
          </w:rPr>
        </w:r>
        <w:r w:rsidR="009B4148">
          <w:rPr>
            <w:noProof/>
            <w:webHidden/>
          </w:rPr>
          <w:fldChar w:fldCharType="separate"/>
        </w:r>
        <w:r w:rsidR="003D0940">
          <w:rPr>
            <w:noProof/>
            <w:webHidden/>
          </w:rPr>
          <w:t>5</w:t>
        </w:r>
        <w:r w:rsidR="009B4148">
          <w:rPr>
            <w:noProof/>
            <w:webHidden/>
          </w:rPr>
          <w:fldChar w:fldCharType="end"/>
        </w:r>
      </w:hyperlink>
    </w:p>
    <w:p w14:paraId="113589E0" w14:textId="77777777" w:rsidR="00B03CA9" w:rsidRDefault="00557858" w:rsidP="00557858">
      <w:r>
        <w:fldChar w:fldCharType="end"/>
      </w:r>
      <w:r w:rsidR="00B03CA9">
        <w:br w:type="page"/>
      </w:r>
    </w:p>
    <w:p w14:paraId="113589E1" w14:textId="4C52F5D3" w:rsidR="00E01A12" w:rsidRDefault="00E01A12" w:rsidP="00E01A12">
      <w:pPr>
        <w:pStyle w:val="Heading3"/>
        <w:spacing w:before="240" w:after="240"/>
      </w:pPr>
      <w:bookmarkStart w:id="3" w:name="_Toc508888479"/>
      <w:r>
        <w:lastRenderedPageBreak/>
        <w:t>Document C</w:t>
      </w:r>
      <w:r w:rsidRPr="00DD239A">
        <w:t xml:space="preserve">hange </w:t>
      </w:r>
      <w:r>
        <w:t>H</w:t>
      </w:r>
      <w:r w:rsidRPr="00DD239A">
        <w:t>istory</w:t>
      </w:r>
      <w:bookmarkEnd w:id="3"/>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ersion  Control Table"/>
        <w:tblDescription w:val="Describes the change history of the document"/>
      </w:tblPr>
      <w:tblGrid>
        <w:gridCol w:w="1117"/>
        <w:gridCol w:w="1288"/>
        <w:gridCol w:w="1276"/>
        <w:gridCol w:w="5845"/>
      </w:tblGrid>
      <w:tr w:rsidR="00E01A12" w:rsidRPr="00DD239A" w14:paraId="113589E6" w14:textId="77777777" w:rsidTr="00424E7B">
        <w:trPr>
          <w:tblHeader/>
          <w:jc w:val="center"/>
        </w:trPr>
        <w:tc>
          <w:tcPr>
            <w:tcW w:w="586" w:type="pct"/>
            <w:shd w:val="clear" w:color="auto" w:fill="auto"/>
            <w:vAlign w:val="center"/>
          </w:tcPr>
          <w:p w14:paraId="113589E2" w14:textId="77777777" w:rsidR="00E01A12" w:rsidRPr="00DD239A" w:rsidRDefault="00E01A12" w:rsidP="00E01A12">
            <w:pPr>
              <w:pStyle w:val="TableHeadingCentred"/>
              <w:spacing w:before="120" w:after="120"/>
              <w:rPr>
                <w:color w:val="auto"/>
              </w:rPr>
            </w:pPr>
            <w:r w:rsidRPr="00DD239A">
              <w:rPr>
                <w:color w:val="auto"/>
              </w:rPr>
              <w:t>Version</w:t>
            </w:r>
          </w:p>
        </w:tc>
        <w:tc>
          <w:tcPr>
            <w:tcW w:w="676" w:type="pct"/>
            <w:shd w:val="clear" w:color="auto" w:fill="auto"/>
            <w:vAlign w:val="center"/>
          </w:tcPr>
          <w:p w14:paraId="113589E3" w14:textId="77777777" w:rsidR="00E01A12" w:rsidRPr="00DD239A" w:rsidRDefault="00E01A12" w:rsidP="00E01A12">
            <w:pPr>
              <w:pStyle w:val="TableHeadingCentred"/>
              <w:spacing w:before="120" w:after="120"/>
              <w:rPr>
                <w:color w:val="auto"/>
              </w:rPr>
            </w:pPr>
            <w:r w:rsidRPr="00DD239A">
              <w:rPr>
                <w:color w:val="auto"/>
              </w:rPr>
              <w:t>Effective date</w:t>
            </w:r>
          </w:p>
        </w:tc>
        <w:tc>
          <w:tcPr>
            <w:tcW w:w="670" w:type="pct"/>
            <w:shd w:val="clear" w:color="auto" w:fill="auto"/>
            <w:vAlign w:val="center"/>
          </w:tcPr>
          <w:p w14:paraId="113589E4" w14:textId="77777777" w:rsidR="00E01A12" w:rsidRPr="00DD239A" w:rsidRDefault="00E01A12" w:rsidP="00E01A12">
            <w:pPr>
              <w:pStyle w:val="TableHeadingCentred"/>
              <w:spacing w:before="120" w:after="120"/>
              <w:rPr>
                <w:color w:val="auto"/>
              </w:rPr>
            </w:pPr>
            <w:r w:rsidRPr="00DD239A">
              <w:rPr>
                <w:color w:val="auto"/>
              </w:rPr>
              <w:t>End date</w:t>
            </w:r>
          </w:p>
        </w:tc>
        <w:tc>
          <w:tcPr>
            <w:tcW w:w="3068" w:type="pct"/>
            <w:shd w:val="clear" w:color="auto" w:fill="auto"/>
            <w:vAlign w:val="center"/>
          </w:tcPr>
          <w:p w14:paraId="113589E5" w14:textId="77777777" w:rsidR="00E01A12" w:rsidRPr="00DD239A" w:rsidRDefault="00E01A12" w:rsidP="00E01A12">
            <w:pPr>
              <w:pStyle w:val="TableHeadingCentred"/>
              <w:spacing w:before="120" w:after="120"/>
              <w:rPr>
                <w:color w:val="auto"/>
              </w:rPr>
            </w:pPr>
            <w:r w:rsidRPr="00DD239A">
              <w:rPr>
                <w:color w:val="auto"/>
              </w:rPr>
              <w:t>Change and location</w:t>
            </w:r>
          </w:p>
        </w:tc>
      </w:tr>
      <w:tr w:rsidR="00E040C8" w:rsidRPr="00644552" w14:paraId="4BAA505F" w14:textId="77777777" w:rsidTr="00424E7B">
        <w:trPr>
          <w:trHeight w:val="632"/>
          <w:jc w:val="center"/>
        </w:trPr>
        <w:tc>
          <w:tcPr>
            <w:tcW w:w="586" w:type="pct"/>
          </w:tcPr>
          <w:p w14:paraId="76612730" w14:textId="16521D46" w:rsidR="00E040C8" w:rsidRDefault="00E040C8" w:rsidP="00A810E2">
            <w:pPr>
              <w:spacing w:before="120" w:after="120"/>
              <w:rPr>
                <w:sz w:val="22"/>
              </w:rPr>
            </w:pPr>
            <w:r>
              <w:rPr>
                <w:sz w:val="22"/>
              </w:rPr>
              <w:t>1.6</w:t>
            </w:r>
          </w:p>
        </w:tc>
        <w:tc>
          <w:tcPr>
            <w:tcW w:w="676" w:type="pct"/>
          </w:tcPr>
          <w:p w14:paraId="0829517B" w14:textId="0DBEB043" w:rsidR="00E040C8" w:rsidRDefault="004037E5" w:rsidP="00252421">
            <w:pPr>
              <w:spacing w:before="120" w:after="120"/>
              <w:rPr>
                <w:sz w:val="22"/>
              </w:rPr>
            </w:pPr>
            <w:r>
              <w:rPr>
                <w:sz w:val="22"/>
              </w:rPr>
              <w:t xml:space="preserve">1 </w:t>
            </w:r>
            <w:r w:rsidR="00E040C8">
              <w:rPr>
                <w:sz w:val="22"/>
              </w:rPr>
              <w:t>Jul 2022</w:t>
            </w:r>
          </w:p>
        </w:tc>
        <w:tc>
          <w:tcPr>
            <w:tcW w:w="670" w:type="pct"/>
            <w:shd w:val="clear" w:color="auto" w:fill="auto"/>
          </w:tcPr>
          <w:p w14:paraId="342784AC" w14:textId="77777777" w:rsidR="00E040C8" w:rsidRDefault="00E040C8" w:rsidP="000E6D6C">
            <w:pPr>
              <w:spacing w:before="120" w:after="120"/>
              <w:rPr>
                <w:sz w:val="22"/>
              </w:rPr>
            </w:pPr>
          </w:p>
        </w:tc>
        <w:tc>
          <w:tcPr>
            <w:tcW w:w="3068" w:type="pct"/>
          </w:tcPr>
          <w:p w14:paraId="65ACFCE1" w14:textId="77777777" w:rsidR="00E040C8" w:rsidRDefault="00E040C8" w:rsidP="000554C0">
            <w:pPr>
              <w:spacing w:before="120" w:after="120"/>
              <w:rPr>
                <w:sz w:val="22"/>
              </w:rPr>
            </w:pPr>
            <w:r>
              <w:rPr>
                <w:b/>
                <w:sz w:val="22"/>
              </w:rPr>
              <w:t xml:space="preserve">Amendment: </w:t>
            </w:r>
            <w:r w:rsidRPr="00E040C8">
              <w:rPr>
                <w:sz w:val="22"/>
              </w:rPr>
              <w:t>updated the definition of immediate family member</w:t>
            </w:r>
            <w:r>
              <w:rPr>
                <w:sz w:val="22"/>
              </w:rPr>
              <w:t>.  This definition is co</w:t>
            </w:r>
            <w:r w:rsidR="00BE12D3">
              <w:rPr>
                <w:sz w:val="22"/>
              </w:rPr>
              <w:t xml:space="preserve">nsistent with </w:t>
            </w:r>
            <w:r w:rsidR="00A210E3">
              <w:rPr>
                <w:sz w:val="22"/>
              </w:rPr>
              <w:t>Fair</w:t>
            </w:r>
            <w:r w:rsidR="00BE12D3">
              <w:rPr>
                <w:sz w:val="22"/>
              </w:rPr>
              <w:t xml:space="preserve"> W</w:t>
            </w:r>
            <w:r w:rsidR="00A210E3">
              <w:rPr>
                <w:sz w:val="22"/>
              </w:rPr>
              <w:t>ork Ombudsman</w:t>
            </w:r>
            <w:r w:rsidR="00BE12D3">
              <w:rPr>
                <w:sz w:val="22"/>
              </w:rPr>
              <w:t>’s glossary of terms.</w:t>
            </w:r>
          </w:p>
          <w:p w14:paraId="6B197BAB" w14:textId="1626EC50" w:rsidR="00252421" w:rsidRPr="00E040C8" w:rsidRDefault="00252421" w:rsidP="000554C0">
            <w:pPr>
              <w:spacing w:before="120" w:after="120"/>
              <w:rPr>
                <w:sz w:val="22"/>
              </w:rPr>
            </w:pPr>
            <w:r w:rsidRPr="00424E7B">
              <w:rPr>
                <w:b/>
                <w:sz w:val="22"/>
              </w:rPr>
              <w:t>Amendment</w:t>
            </w:r>
            <w:r>
              <w:rPr>
                <w:sz w:val="22"/>
              </w:rPr>
              <w:t>: removed flowchart description of process flow.</w:t>
            </w:r>
          </w:p>
        </w:tc>
      </w:tr>
      <w:tr w:rsidR="000554C0" w:rsidRPr="00252421" w14:paraId="285DC5B7" w14:textId="77777777" w:rsidTr="00424E7B">
        <w:trPr>
          <w:trHeight w:val="2643"/>
          <w:jc w:val="center"/>
        </w:trPr>
        <w:tc>
          <w:tcPr>
            <w:tcW w:w="586" w:type="pct"/>
          </w:tcPr>
          <w:p w14:paraId="6CA91D91" w14:textId="16521D46" w:rsidR="000554C0" w:rsidRPr="00424E7B" w:rsidRDefault="000554C0" w:rsidP="00A810E2">
            <w:pPr>
              <w:spacing w:before="120" w:after="120"/>
              <w:rPr>
                <w:sz w:val="20"/>
              </w:rPr>
            </w:pPr>
            <w:r w:rsidRPr="00424E7B">
              <w:rPr>
                <w:sz w:val="20"/>
              </w:rPr>
              <w:t>1.5</w:t>
            </w:r>
          </w:p>
        </w:tc>
        <w:tc>
          <w:tcPr>
            <w:tcW w:w="676" w:type="pct"/>
          </w:tcPr>
          <w:p w14:paraId="2EE039D7" w14:textId="120A0F73" w:rsidR="000554C0" w:rsidRPr="00424E7B" w:rsidRDefault="000554C0" w:rsidP="00252421">
            <w:pPr>
              <w:spacing w:before="120" w:after="120"/>
              <w:rPr>
                <w:sz w:val="20"/>
              </w:rPr>
            </w:pPr>
            <w:r w:rsidRPr="00424E7B">
              <w:rPr>
                <w:sz w:val="20"/>
              </w:rPr>
              <w:t>28 Jun 2021</w:t>
            </w:r>
          </w:p>
        </w:tc>
        <w:tc>
          <w:tcPr>
            <w:tcW w:w="670" w:type="pct"/>
            <w:shd w:val="clear" w:color="auto" w:fill="auto"/>
          </w:tcPr>
          <w:p w14:paraId="6B17B1D0" w14:textId="26FF657A" w:rsidR="000554C0" w:rsidRPr="00424E7B" w:rsidRDefault="004037E5" w:rsidP="00252421">
            <w:pPr>
              <w:spacing w:before="120" w:after="120"/>
              <w:rPr>
                <w:sz w:val="20"/>
              </w:rPr>
            </w:pPr>
            <w:r w:rsidRPr="00424E7B">
              <w:rPr>
                <w:sz w:val="20"/>
              </w:rPr>
              <w:t xml:space="preserve">30 Jun </w:t>
            </w:r>
            <w:r w:rsidR="00E040C8" w:rsidRPr="00424E7B">
              <w:rPr>
                <w:sz w:val="20"/>
              </w:rPr>
              <w:t>2022</w:t>
            </w:r>
          </w:p>
        </w:tc>
        <w:tc>
          <w:tcPr>
            <w:tcW w:w="3068" w:type="pct"/>
          </w:tcPr>
          <w:p w14:paraId="018CA11A" w14:textId="77777777" w:rsidR="002961C3" w:rsidRPr="00424E7B" w:rsidRDefault="002961C3" w:rsidP="000554C0">
            <w:pPr>
              <w:spacing w:before="120" w:after="120"/>
              <w:rPr>
                <w:sz w:val="20"/>
              </w:rPr>
            </w:pPr>
            <w:r w:rsidRPr="00424E7B">
              <w:rPr>
                <w:b/>
                <w:sz w:val="20"/>
              </w:rPr>
              <w:t>Clarification:</w:t>
            </w:r>
            <w:r w:rsidRPr="00424E7B">
              <w:rPr>
                <w:sz w:val="20"/>
              </w:rPr>
              <w:t xml:space="preserve"> updated to clarify the Provider must upload evidence from the Employer to verify any periods of approved leave.</w:t>
            </w:r>
          </w:p>
          <w:p w14:paraId="14437C15" w14:textId="1E7D7CAB" w:rsidR="002961C3" w:rsidRPr="00424E7B" w:rsidRDefault="002961C3" w:rsidP="000554C0">
            <w:pPr>
              <w:spacing w:before="120" w:after="120"/>
              <w:rPr>
                <w:sz w:val="20"/>
              </w:rPr>
            </w:pPr>
            <w:r w:rsidRPr="00424E7B">
              <w:rPr>
                <w:b/>
                <w:sz w:val="20"/>
              </w:rPr>
              <w:t>Clarification:</w:t>
            </w:r>
            <w:r w:rsidRPr="00424E7B">
              <w:rPr>
                <w:sz w:val="20"/>
              </w:rPr>
              <w:t xml:space="preserve"> updated to clarify that a paid work trial cannot be more than two consecutive calendar weeks.</w:t>
            </w:r>
          </w:p>
          <w:p w14:paraId="1CFF1927" w14:textId="77777777" w:rsidR="00535DF5" w:rsidRPr="00424E7B" w:rsidRDefault="000554C0" w:rsidP="000554C0">
            <w:pPr>
              <w:spacing w:before="120" w:after="120"/>
              <w:rPr>
                <w:sz w:val="20"/>
              </w:rPr>
            </w:pPr>
            <w:r w:rsidRPr="00424E7B">
              <w:rPr>
                <w:b/>
                <w:sz w:val="20"/>
              </w:rPr>
              <w:t xml:space="preserve">Clarification: </w:t>
            </w:r>
            <w:r w:rsidRPr="00424E7B">
              <w:rPr>
                <w:sz w:val="20"/>
              </w:rPr>
              <w:t>updated to clarify that Providers must include the details of the Provider Expenses including the Provider administration fee  being claimed into the Additional Terms and Conditions field in the Wage Subsidy Scheme</w:t>
            </w:r>
            <w:r w:rsidR="00535DF5" w:rsidRPr="00424E7B">
              <w:rPr>
                <w:sz w:val="20"/>
              </w:rPr>
              <w:t xml:space="preserve"> </w:t>
            </w:r>
            <w:r w:rsidRPr="00424E7B">
              <w:rPr>
                <w:sz w:val="20"/>
              </w:rPr>
              <w:t>Agreement.</w:t>
            </w:r>
            <w:r w:rsidR="008B1C68" w:rsidRPr="00424E7B">
              <w:rPr>
                <w:sz w:val="20"/>
              </w:rPr>
              <w:t xml:space="preserve"> </w:t>
            </w:r>
          </w:p>
          <w:p w14:paraId="070D680F" w14:textId="2EE4C3BA" w:rsidR="009658ED" w:rsidRPr="00424E7B" w:rsidRDefault="00826063" w:rsidP="000554C0">
            <w:pPr>
              <w:spacing w:before="120" w:after="120"/>
              <w:rPr>
                <w:sz w:val="20"/>
              </w:rPr>
            </w:pPr>
            <w:r w:rsidRPr="00424E7B">
              <w:rPr>
                <w:b/>
                <w:sz w:val="20"/>
              </w:rPr>
              <w:t>Amendment:</w:t>
            </w:r>
            <w:r w:rsidRPr="00424E7B">
              <w:rPr>
                <w:sz w:val="20"/>
              </w:rPr>
              <w:t xml:space="preserve"> </w:t>
            </w:r>
            <w:r w:rsidR="000554C0" w:rsidRPr="00424E7B">
              <w:rPr>
                <w:sz w:val="20"/>
              </w:rPr>
              <w:t>Consistent with the Documentary Evidence for Claims for Payment Guidelines, amended the requirement to ‘retain’ with the requirement to ‘upload’ documentary evidence.</w:t>
            </w:r>
          </w:p>
        </w:tc>
      </w:tr>
      <w:tr w:rsidR="000655D2" w:rsidRPr="00252421" w14:paraId="09E258FA" w14:textId="77777777" w:rsidTr="00424E7B">
        <w:trPr>
          <w:trHeight w:val="632"/>
          <w:jc w:val="center"/>
        </w:trPr>
        <w:tc>
          <w:tcPr>
            <w:tcW w:w="586" w:type="pct"/>
          </w:tcPr>
          <w:p w14:paraId="0F9D6B91" w14:textId="59924777" w:rsidR="000655D2" w:rsidRPr="00424E7B" w:rsidRDefault="000655D2" w:rsidP="00A810E2">
            <w:pPr>
              <w:spacing w:before="120" w:after="120"/>
              <w:rPr>
                <w:sz w:val="20"/>
              </w:rPr>
            </w:pPr>
            <w:r w:rsidRPr="00424E7B">
              <w:rPr>
                <w:sz w:val="20"/>
              </w:rPr>
              <w:t>1.4</w:t>
            </w:r>
          </w:p>
        </w:tc>
        <w:tc>
          <w:tcPr>
            <w:tcW w:w="676" w:type="pct"/>
          </w:tcPr>
          <w:p w14:paraId="253442AA" w14:textId="19357836" w:rsidR="000655D2" w:rsidRPr="00424E7B" w:rsidRDefault="000655D2" w:rsidP="00252421">
            <w:pPr>
              <w:spacing w:before="120" w:after="120"/>
              <w:rPr>
                <w:sz w:val="20"/>
              </w:rPr>
            </w:pPr>
            <w:r w:rsidRPr="00424E7B">
              <w:rPr>
                <w:sz w:val="20"/>
              </w:rPr>
              <w:t>8 Mar 2021</w:t>
            </w:r>
          </w:p>
        </w:tc>
        <w:tc>
          <w:tcPr>
            <w:tcW w:w="670" w:type="pct"/>
            <w:shd w:val="clear" w:color="auto" w:fill="auto"/>
          </w:tcPr>
          <w:p w14:paraId="60EE34F2" w14:textId="33516797" w:rsidR="000655D2" w:rsidRPr="00424E7B" w:rsidRDefault="000554C0" w:rsidP="00252421">
            <w:pPr>
              <w:spacing w:before="120" w:after="120"/>
              <w:rPr>
                <w:sz w:val="20"/>
              </w:rPr>
            </w:pPr>
            <w:r w:rsidRPr="00424E7B">
              <w:rPr>
                <w:sz w:val="20"/>
              </w:rPr>
              <w:t>27 Jun 2021</w:t>
            </w:r>
          </w:p>
        </w:tc>
        <w:tc>
          <w:tcPr>
            <w:tcW w:w="3068" w:type="pct"/>
          </w:tcPr>
          <w:p w14:paraId="2F407C45" w14:textId="77777777" w:rsidR="00BE7DB0" w:rsidRPr="00424E7B" w:rsidRDefault="00BE7DB0" w:rsidP="00A810E2">
            <w:pPr>
              <w:spacing w:before="120" w:after="120"/>
              <w:rPr>
                <w:sz w:val="20"/>
              </w:rPr>
            </w:pPr>
            <w:r w:rsidRPr="00424E7B">
              <w:rPr>
                <w:b/>
                <w:sz w:val="20"/>
              </w:rPr>
              <w:t>Amendment:</w:t>
            </w:r>
            <w:r w:rsidRPr="00424E7B">
              <w:rPr>
                <w:sz w:val="20"/>
              </w:rPr>
              <w:t xml:space="preserve"> updated to require Providers to include actual claim period start and end date in the Department’s  IT Systems when submitting a  Wage Subsidy Scheme claim for reimbursement.</w:t>
            </w:r>
          </w:p>
          <w:p w14:paraId="2D7202CE" w14:textId="41B3F165" w:rsidR="000655D2" w:rsidRPr="00424E7B" w:rsidRDefault="000655D2" w:rsidP="00A810E2">
            <w:pPr>
              <w:spacing w:before="120" w:after="120"/>
              <w:rPr>
                <w:sz w:val="20"/>
              </w:rPr>
            </w:pPr>
            <w:r w:rsidRPr="00424E7B">
              <w:rPr>
                <w:b/>
                <w:sz w:val="20"/>
              </w:rPr>
              <w:t xml:space="preserve">Amendment: </w:t>
            </w:r>
            <w:r w:rsidRPr="00424E7B">
              <w:rPr>
                <w:sz w:val="20"/>
              </w:rPr>
              <w:t>updated the number of days required for approval of the DES Wage Subsidy Scheme Agreement from 28 days to 56 days to reflect current ESSWeb system rules.</w:t>
            </w:r>
          </w:p>
        </w:tc>
      </w:tr>
      <w:tr w:rsidR="009F422F" w:rsidRPr="00252421" w14:paraId="257A3EBE" w14:textId="77777777" w:rsidTr="00424E7B">
        <w:trPr>
          <w:trHeight w:val="460"/>
          <w:jc w:val="center"/>
        </w:trPr>
        <w:tc>
          <w:tcPr>
            <w:tcW w:w="586" w:type="pct"/>
          </w:tcPr>
          <w:p w14:paraId="3098D8B8" w14:textId="46FF1633" w:rsidR="009F422F" w:rsidRPr="00424E7B" w:rsidRDefault="009F422F" w:rsidP="00A810E2">
            <w:pPr>
              <w:spacing w:before="120" w:after="120"/>
              <w:rPr>
                <w:sz w:val="20"/>
              </w:rPr>
            </w:pPr>
            <w:r w:rsidRPr="00424E7B">
              <w:rPr>
                <w:sz w:val="20"/>
              </w:rPr>
              <w:t>1.3</w:t>
            </w:r>
          </w:p>
        </w:tc>
        <w:tc>
          <w:tcPr>
            <w:tcW w:w="676" w:type="pct"/>
          </w:tcPr>
          <w:p w14:paraId="72BEE61B" w14:textId="54FFD9A1" w:rsidR="009F422F" w:rsidRPr="00424E7B" w:rsidRDefault="009F422F" w:rsidP="00252421">
            <w:pPr>
              <w:spacing w:before="120" w:after="120"/>
              <w:rPr>
                <w:sz w:val="20"/>
              </w:rPr>
            </w:pPr>
            <w:r w:rsidRPr="00424E7B">
              <w:rPr>
                <w:sz w:val="20"/>
              </w:rPr>
              <w:t>7 Dec 2020</w:t>
            </w:r>
          </w:p>
        </w:tc>
        <w:tc>
          <w:tcPr>
            <w:tcW w:w="670" w:type="pct"/>
            <w:shd w:val="clear" w:color="auto" w:fill="auto"/>
          </w:tcPr>
          <w:p w14:paraId="208E7CCB" w14:textId="764CE428" w:rsidR="009F422F" w:rsidRPr="00424E7B" w:rsidRDefault="000655D2" w:rsidP="00252421">
            <w:pPr>
              <w:spacing w:before="120" w:after="120"/>
              <w:rPr>
                <w:sz w:val="20"/>
              </w:rPr>
            </w:pPr>
            <w:r w:rsidRPr="00424E7B">
              <w:rPr>
                <w:sz w:val="20"/>
              </w:rPr>
              <w:t>7 Mar 2021</w:t>
            </w:r>
          </w:p>
        </w:tc>
        <w:tc>
          <w:tcPr>
            <w:tcW w:w="3068" w:type="pct"/>
          </w:tcPr>
          <w:p w14:paraId="15562947" w14:textId="7ED9B73B" w:rsidR="009F422F" w:rsidRPr="00424E7B" w:rsidRDefault="001D1241" w:rsidP="00252421">
            <w:pPr>
              <w:spacing w:before="120" w:after="120"/>
              <w:rPr>
                <w:b/>
                <w:sz w:val="20"/>
              </w:rPr>
            </w:pPr>
            <w:r w:rsidRPr="00424E7B">
              <w:rPr>
                <w:b/>
                <w:sz w:val="20"/>
              </w:rPr>
              <w:t xml:space="preserve">Amendment: </w:t>
            </w:r>
            <w:r w:rsidRPr="00424E7B">
              <w:rPr>
                <w:sz w:val="20"/>
              </w:rPr>
              <w:t>updated to include paid work trials.</w:t>
            </w:r>
          </w:p>
        </w:tc>
      </w:tr>
      <w:tr w:rsidR="009A6276" w:rsidRPr="00252421" w14:paraId="113589EB" w14:textId="77777777" w:rsidTr="00424E7B">
        <w:trPr>
          <w:trHeight w:val="632"/>
          <w:jc w:val="center"/>
        </w:trPr>
        <w:tc>
          <w:tcPr>
            <w:tcW w:w="586" w:type="pct"/>
          </w:tcPr>
          <w:p w14:paraId="113589E7" w14:textId="77777777" w:rsidR="009A6276" w:rsidRPr="000D2FB7" w:rsidRDefault="00862E42" w:rsidP="00A810E2">
            <w:pPr>
              <w:spacing w:before="120" w:after="120"/>
              <w:rPr>
                <w:sz w:val="20"/>
              </w:rPr>
            </w:pPr>
            <w:r w:rsidRPr="000D2FB7">
              <w:rPr>
                <w:sz w:val="20"/>
              </w:rPr>
              <w:t>1.2</w:t>
            </w:r>
          </w:p>
        </w:tc>
        <w:tc>
          <w:tcPr>
            <w:tcW w:w="676" w:type="pct"/>
          </w:tcPr>
          <w:p w14:paraId="113589E8" w14:textId="0157576F" w:rsidR="009A6276" w:rsidRPr="000D2FB7" w:rsidRDefault="00862E42" w:rsidP="00252421">
            <w:pPr>
              <w:spacing w:before="120" w:after="120"/>
              <w:rPr>
                <w:sz w:val="20"/>
              </w:rPr>
            </w:pPr>
            <w:r w:rsidRPr="000D2FB7">
              <w:rPr>
                <w:sz w:val="20"/>
              </w:rPr>
              <w:t>29 Jun 2020</w:t>
            </w:r>
          </w:p>
        </w:tc>
        <w:tc>
          <w:tcPr>
            <w:tcW w:w="670" w:type="pct"/>
            <w:shd w:val="clear" w:color="auto" w:fill="auto"/>
          </w:tcPr>
          <w:p w14:paraId="113589E9" w14:textId="0EC200B0" w:rsidR="009A6276" w:rsidRPr="000D2FB7" w:rsidRDefault="009F422F" w:rsidP="00252421">
            <w:pPr>
              <w:spacing w:before="120" w:after="120"/>
              <w:rPr>
                <w:sz w:val="20"/>
              </w:rPr>
            </w:pPr>
            <w:r w:rsidRPr="000D2FB7">
              <w:rPr>
                <w:sz w:val="20"/>
              </w:rPr>
              <w:t>6 Dec 2020</w:t>
            </w:r>
          </w:p>
        </w:tc>
        <w:tc>
          <w:tcPr>
            <w:tcW w:w="3068" w:type="pct"/>
          </w:tcPr>
          <w:p w14:paraId="113589EA" w14:textId="77777777" w:rsidR="009A6276" w:rsidRPr="000D2FB7" w:rsidRDefault="00862E42" w:rsidP="00A810E2">
            <w:pPr>
              <w:spacing w:before="120" w:after="120"/>
              <w:rPr>
                <w:sz w:val="20"/>
                <w:lang w:val="en-US"/>
              </w:rPr>
            </w:pPr>
            <w:r w:rsidRPr="000D2FB7">
              <w:rPr>
                <w:b/>
                <w:sz w:val="20"/>
              </w:rPr>
              <w:t>Amendment:</w:t>
            </w:r>
            <w:r w:rsidRPr="000D2FB7">
              <w:rPr>
                <w:sz w:val="20"/>
              </w:rPr>
              <w:t xml:space="preserve"> to include provisions for approved leave and to allow</w:t>
            </w:r>
            <w:r w:rsidRPr="000D2FB7">
              <w:rPr>
                <w:sz w:val="20"/>
                <w:lang w:val="en-US"/>
              </w:rPr>
              <w:t xml:space="preserve"> all periods of approved leave, paid or unpaid, to cou</w:t>
            </w:r>
            <w:r w:rsidR="007179A0" w:rsidRPr="000D2FB7">
              <w:rPr>
                <w:sz w:val="20"/>
                <w:lang w:val="en-US"/>
              </w:rPr>
              <w:t xml:space="preserve">nt towards the DES Wage Subsidy </w:t>
            </w:r>
            <w:r w:rsidRPr="000D2FB7">
              <w:rPr>
                <w:sz w:val="20"/>
                <w:lang w:val="en-US"/>
              </w:rPr>
              <w:t xml:space="preserve">Participant’s hours worked and to be  treated </w:t>
            </w:r>
            <w:r w:rsidR="007179A0" w:rsidRPr="000D2FB7">
              <w:rPr>
                <w:sz w:val="20"/>
                <w:lang w:val="en-US"/>
              </w:rPr>
              <w:t xml:space="preserve">as though the DES Wage Subsidy </w:t>
            </w:r>
            <w:r w:rsidRPr="000D2FB7">
              <w:rPr>
                <w:sz w:val="20"/>
                <w:lang w:val="en-US"/>
              </w:rPr>
              <w:t>Participant worked the hours.</w:t>
            </w:r>
          </w:p>
        </w:tc>
      </w:tr>
      <w:tr w:rsidR="003736E8" w:rsidRPr="00252421" w14:paraId="113589F1" w14:textId="77777777" w:rsidTr="00424E7B">
        <w:trPr>
          <w:trHeight w:val="146"/>
          <w:jc w:val="center"/>
        </w:trPr>
        <w:tc>
          <w:tcPr>
            <w:tcW w:w="586" w:type="pct"/>
          </w:tcPr>
          <w:p w14:paraId="113589EC" w14:textId="77777777" w:rsidR="003736E8" w:rsidRPr="000D2FB7" w:rsidRDefault="003736E8" w:rsidP="00A810E2">
            <w:pPr>
              <w:spacing w:before="120" w:after="120"/>
              <w:rPr>
                <w:sz w:val="20"/>
              </w:rPr>
            </w:pPr>
            <w:r w:rsidRPr="000D2FB7">
              <w:rPr>
                <w:sz w:val="20"/>
              </w:rPr>
              <w:t>1.1</w:t>
            </w:r>
          </w:p>
        </w:tc>
        <w:tc>
          <w:tcPr>
            <w:tcW w:w="676" w:type="pct"/>
          </w:tcPr>
          <w:p w14:paraId="113589ED" w14:textId="77777777" w:rsidR="003736E8" w:rsidRPr="000D2FB7" w:rsidRDefault="009A6744" w:rsidP="00A810E2">
            <w:pPr>
              <w:spacing w:before="120" w:after="120"/>
              <w:rPr>
                <w:sz w:val="20"/>
              </w:rPr>
            </w:pPr>
            <w:r w:rsidRPr="000D2FB7">
              <w:rPr>
                <w:sz w:val="20"/>
              </w:rPr>
              <w:t>2 Dec</w:t>
            </w:r>
            <w:r w:rsidR="008F1F72" w:rsidRPr="000D2FB7">
              <w:rPr>
                <w:sz w:val="20"/>
              </w:rPr>
              <w:t xml:space="preserve"> 2019</w:t>
            </w:r>
          </w:p>
        </w:tc>
        <w:tc>
          <w:tcPr>
            <w:tcW w:w="670" w:type="pct"/>
            <w:shd w:val="clear" w:color="auto" w:fill="auto"/>
          </w:tcPr>
          <w:p w14:paraId="113589EE" w14:textId="75F9BEC6" w:rsidR="003736E8" w:rsidRPr="000D2FB7" w:rsidRDefault="00862E42" w:rsidP="00252421">
            <w:pPr>
              <w:spacing w:before="120" w:after="120"/>
              <w:rPr>
                <w:sz w:val="20"/>
              </w:rPr>
            </w:pPr>
            <w:r w:rsidRPr="000D2FB7">
              <w:rPr>
                <w:sz w:val="20"/>
              </w:rPr>
              <w:t>28 Jun 2020</w:t>
            </w:r>
          </w:p>
        </w:tc>
        <w:tc>
          <w:tcPr>
            <w:tcW w:w="3068" w:type="pct"/>
          </w:tcPr>
          <w:p w14:paraId="113589EF" w14:textId="77777777" w:rsidR="003736E8" w:rsidRPr="000D2FB7" w:rsidRDefault="003736E8" w:rsidP="00A810E2">
            <w:pPr>
              <w:spacing w:before="120" w:after="120"/>
              <w:rPr>
                <w:sz w:val="20"/>
              </w:rPr>
            </w:pPr>
            <w:r w:rsidRPr="000D2FB7">
              <w:rPr>
                <w:b/>
                <w:sz w:val="20"/>
              </w:rPr>
              <w:t xml:space="preserve">Terminology: </w:t>
            </w:r>
            <w:r w:rsidRPr="000D2FB7">
              <w:rPr>
                <w:sz w:val="20"/>
              </w:rPr>
              <w:t>changed ‘Job in Jeopardy’ to ‘Work Assist’,</w:t>
            </w:r>
            <w:r w:rsidR="00187F41" w:rsidRPr="000D2FB7">
              <w:rPr>
                <w:sz w:val="20"/>
              </w:rPr>
              <w:t xml:space="preserve"> </w:t>
            </w:r>
            <w:r w:rsidRPr="000D2FB7">
              <w:rPr>
                <w:sz w:val="20"/>
              </w:rPr>
              <w:t>‘Contract Manager’ to ‘Relationship Manager’</w:t>
            </w:r>
            <w:r w:rsidR="00187F41" w:rsidRPr="000D2FB7">
              <w:rPr>
                <w:sz w:val="20"/>
              </w:rPr>
              <w:t>, and ‘Non-payable placement’ to ‘non-payable outcome’</w:t>
            </w:r>
            <w:r w:rsidRPr="000D2FB7">
              <w:rPr>
                <w:sz w:val="20"/>
              </w:rPr>
              <w:t>.</w:t>
            </w:r>
          </w:p>
          <w:p w14:paraId="113589F0" w14:textId="77777777" w:rsidR="003736E8" w:rsidRPr="000D2FB7" w:rsidRDefault="003736E8" w:rsidP="00A810E2">
            <w:pPr>
              <w:spacing w:before="120" w:after="120"/>
              <w:rPr>
                <w:sz w:val="20"/>
              </w:rPr>
            </w:pPr>
            <w:r w:rsidRPr="000D2FB7">
              <w:rPr>
                <w:b/>
                <w:sz w:val="20"/>
              </w:rPr>
              <w:t>Formatting:</w:t>
            </w:r>
            <w:r w:rsidRPr="000D2FB7">
              <w:rPr>
                <w:sz w:val="20"/>
              </w:rPr>
              <w:t xml:space="preserve"> throughout guideline</w:t>
            </w:r>
          </w:p>
        </w:tc>
      </w:tr>
      <w:tr w:rsidR="00E01A12" w:rsidRPr="00252421" w14:paraId="113589F6" w14:textId="77777777" w:rsidTr="00424E7B">
        <w:trPr>
          <w:trHeight w:val="321"/>
          <w:jc w:val="center"/>
        </w:trPr>
        <w:tc>
          <w:tcPr>
            <w:tcW w:w="586" w:type="pct"/>
          </w:tcPr>
          <w:p w14:paraId="113589F2" w14:textId="77777777" w:rsidR="00E01A12" w:rsidRPr="000D2FB7" w:rsidRDefault="00E01A12" w:rsidP="00E01A12">
            <w:pPr>
              <w:spacing w:before="120" w:after="120"/>
              <w:rPr>
                <w:sz w:val="20"/>
              </w:rPr>
            </w:pPr>
            <w:r w:rsidRPr="000D2FB7">
              <w:rPr>
                <w:sz w:val="20"/>
              </w:rPr>
              <w:t>1.0</w:t>
            </w:r>
          </w:p>
        </w:tc>
        <w:tc>
          <w:tcPr>
            <w:tcW w:w="676" w:type="pct"/>
          </w:tcPr>
          <w:p w14:paraId="113589F3" w14:textId="4F34681F" w:rsidR="00E01A12" w:rsidRPr="000D2FB7" w:rsidRDefault="007D2556" w:rsidP="00252421">
            <w:pPr>
              <w:spacing w:before="120" w:after="120"/>
              <w:rPr>
                <w:sz w:val="20"/>
              </w:rPr>
            </w:pPr>
            <w:r w:rsidRPr="000D2FB7">
              <w:rPr>
                <w:sz w:val="20"/>
              </w:rPr>
              <w:t>1 Jul 2018</w:t>
            </w:r>
          </w:p>
        </w:tc>
        <w:tc>
          <w:tcPr>
            <w:tcW w:w="670" w:type="pct"/>
            <w:shd w:val="clear" w:color="auto" w:fill="auto"/>
          </w:tcPr>
          <w:p w14:paraId="113589F4" w14:textId="77777777" w:rsidR="00E01A12" w:rsidRPr="000D2FB7" w:rsidRDefault="009A6744" w:rsidP="00E01A12">
            <w:pPr>
              <w:spacing w:before="120" w:after="120"/>
              <w:rPr>
                <w:sz w:val="20"/>
              </w:rPr>
            </w:pPr>
            <w:r w:rsidRPr="000D2FB7">
              <w:rPr>
                <w:sz w:val="20"/>
              </w:rPr>
              <w:t>1 Dec</w:t>
            </w:r>
            <w:r w:rsidR="008F1F72" w:rsidRPr="000D2FB7">
              <w:rPr>
                <w:sz w:val="20"/>
              </w:rPr>
              <w:t xml:space="preserve"> 2019</w:t>
            </w:r>
          </w:p>
        </w:tc>
        <w:tc>
          <w:tcPr>
            <w:tcW w:w="3068" w:type="pct"/>
          </w:tcPr>
          <w:p w14:paraId="113589F5" w14:textId="77777777" w:rsidR="00E01A12" w:rsidRPr="000D2FB7" w:rsidRDefault="00E01A12" w:rsidP="00E01A12">
            <w:pPr>
              <w:spacing w:before="120" w:after="120"/>
              <w:rPr>
                <w:sz w:val="20"/>
              </w:rPr>
            </w:pPr>
            <w:r w:rsidRPr="000D2FB7">
              <w:rPr>
                <w:sz w:val="20"/>
              </w:rPr>
              <w:t xml:space="preserve">Original version of document. </w:t>
            </w:r>
          </w:p>
        </w:tc>
      </w:tr>
    </w:tbl>
    <w:p w14:paraId="113589F7" w14:textId="4F410CBE" w:rsidR="009654DE" w:rsidRPr="00DD239A" w:rsidRDefault="009654DE" w:rsidP="00DD4FC4">
      <w:pPr>
        <w:pStyle w:val="Heading3"/>
        <w:spacing w:before="120"/>
      </w:pPr>
      <w:bookmarkStart w:id="4" w:name="_Toc508888480"/>
      <w:r w:rsidRPr="00DD239A">
        <w:t>Explanatory Note</w:t>
      </w:r>
      <w:bookmarkEnd w:id="4"/>
    </w:p>
    <w:p w14:paraId="113589F8" w14:textId="77777777" w:rsidR="00B03CA9" w:rsidRPr="00DD4FC4" w:rsidRDefault="00FA3B65" w:rsidP="00DD4FC4">
      <w:pPr>
        <w:spacing w:before="120"/>
        <w:rPr>
          <w:sz w:val="22"/>
        </w:rPr>
      </w:pPr>
      <w:r w:rsidRPr="00DD4FC4">
        <w:rPr>
          <w:sz w:val="22"/>
        </w:rPr>
        <w:t xml:space="preserve">All capitalised terms have the same meaning as in the </w:t>
      </w:r>
      <w:r w:rsidRPr="00DD4FC4">
        <w:rPr>
          <w:rFonts w:ascii="Calibri" w:eastAsia="Calibri" w:hAnsi="Calibri" w:cs="Calibri"/>
          <w:spacing w:val="1"/>
          <w:sz w:val="22"/>
        </w:rPr>
        <w:t>D</w:t>
      </w:r>
      <w:r w:rsidRPr="00DD4FC4">
        <w:rPr>
          <w:rFonts w:ascii="Calibri" w:eastAsia="Calibri" w:hAnsi="Calibri" w:cs="Calibri"/>
          <w:sz w:val="22"/>
        </w:rPr>
        <w:t>isa</w:t>
      </w:r>
      <w:r w:rsidRPr="00DD4FC4">
        <w:rPr>
          <w:rFonts w:ascii="Calibri" w:eastAsia="Calibri" w:hAnsi="Calibri" w:cs="Calibri"/>
          <w:spacing w:val="-1"/>
          <w:sz w:val="22"/>
        </w:rPr>
        <w:t>b</w:t>
      </w:r>
      <w:r w:rsidRPr="00DD4FC4">
        <w:rPr>
          <w:rFonts w:ascii="Calibri" w:eastAsia="Calibri" w:hAnsi="Calibri" w:cs="Calibri"/>
          <w:sz w:val="22"/>
        </w:rPr>
        <w:t>ility</w:t>
      </w:r>
      <w:r w:rsidRPr="00DD4FC4">
        <w:rPr>
          <w:rFonts w:ascii="Calibri" w:eastAsia="Calibri" w:hAnsi="Calibri" w:cs="Calibri"/>
          <w:spacing w:val="-1"/>
          <w:sz w:val="22"/>
        </w:rPr>
        <w:t xml:space="preserve"> </w:t>
      </w:r>
      <w:r w:rsidRPr="00DD4FC4">
        <w:rPr>
          <w:rFonts w:ascii="Calibri" w:eastAsia="Calibri" w:hAnsi="Calibri" w:cs="Calibri"/>
          <w:spacing w:val="-2"/>
          <w:sz w:val="22"/>
        </w:rPr>
        <w:t>E</w:t>
      </w:r>
      <w:r w:rsidRPr="00DD4FC4">
        <w:rPr>
          <w:rFonts w:ascii="Calibri" w:eastAsia="Calibri" w:hAnsi="Calibri" w:cs="Calibri"/>
          <w:spacing w:val="1"/>
          <w:sz w:val="22"/>
        </w:rPr>
        <w:t>m</w:t>
      </w:r>
      <w:r w:rsidRPr="00DD4FC4">
        <w:rPr>
          <w:rFonts w:ascii="Calibri" w:eastAsia="Calibri" w:hAnsi="Calibri" w:cs="Calibri"/>
          <w:spacing w:val="-1"/>
          <w:sz w:val="22"/>
        </w:rPr>
        <w:t>p</w:t>
      </w:r>
      <w:r w:rsidRPr="00DD4FC4">
        <w:rPr>
          <w:rFonts w:ascii="Calibri" w:eastAsia="Calibri" w:hAnsi="Calibri" w:cs="Calibri"/>
          <w:sz w:val="22"/>
        </w:rPr>
        <w:t>l</w:t>
      </w:r>
      <w:r w:rsidRPr="00DD4FC4">
        <w:rPr>
          <w:rFonts w:ascii="Calibri" w:eastAsia="Calibri" w:hAnsi="Calibri" w:cs="Calibri"/>
          <w:spacing w:val="-1"/>
          <w:sz w:val="22"/>
        </w:rPr>
        <w:t>o</w:t>
      </w:r>
      <w:r w:rsidRPr="00DD4FC4">
        <w:rPr>
          <w:rFonts w:ascii="Calibri" w:eastAsia="Calibri" w:hAnsi="Calibri" w:cs="Calibri"/>
          <w:spacing w:val="1"/>
          <w:sz w:val="22"/>
        </w:rPr>
        <w:t>y</w:t>
      </w:r>
      <w:r w:rsidRPr="00DD4FC4">
        <w:rPr>
          <w:rFonts w:ascii="Calibri" w:eastAsia="Calibri" w:hAnsi="Calibri" w:cs="Calibri"/>
          <w:spacing w:val="-1"/>
          <w:sz w:val="22"/>
        </w:rPr>
        <w:t>m</w:t>
      </w:r>
      <w:r w:rsidRPr="00DD4FC4">
        <w:rPr>
          <w:rFonts w:ascii="Calibri" w:eastAsia="Calibri" w:hAnsi="Calibri" w:cs="Calibri"/>
          <w:spacing w:val="1"/>
          <w:sz w:val="22"/>
        </w:rPr>
        <w:t>e</w:t>
      </w:r>
      <w:r w:rsidRPr="00DD4FC4">
        <w:rPr>
          <w:rFonts w:ascii="Calibri" w:eastAsia="Calibri" w:hAnsi="Calibri" w:cs="Calibri"/>
          <w:spacing w:val="-1"/>
          <w:sz w:val="22"/>
        </w:rPr>
        <w:t>n</w:t>
      </w:r>
      <w:r w:rsidRPr="00DD4FC4">
        <w:rPr>
          <w:rFonts w:ascii="Calibri" w:eastAsia="Calibri" w:hAnsi="Calibri" w:cs="Calibri"/>
          <w:sz w:val="22"/>
        </w:rPr>
        <w:t>t</w:t>
      </w:r>
      <w:r w:rsidRPr="00DD4FC4">
        <w:rPr>
          <w:rFonts w:ascii="Calibri" w:eastAsia="Calibri" w:hAnsi="Calibri" w:cs="Calibri"/>
          <w:spacing w:val="1"/>
          <w:sz w:val="22"/>
        </w:rPr>
        <w:t xml:space="preserve"> </w:t>
      </w:r>
      <w:r w:rsidRPr="00DD4FC4">
        <w:rPr>
          <w:rFonts w:ascii="Calibri" w:eastAsia="Calibri" w:hAnsi="Calibri" w:cs="Calibri"/>
          <w:spacing w:val="-1"/>
          <w:sz w:val="22"/>
        </w:rPr>
        <w:t>S</w:t>
      </w:r>
      <w:r w:rsidRPr="00DD4FC4">
        <w:rPr>
          <w:rFonts w:ascii="Calibri" w:eastAsia="Calibri" w:hAnsi="Calibri" w:cs="Calibri"/>
          <w:spacing w:val="1"/>
          <w:sz w:val="22"/>
        </w:rPr>
        <w:t>e</w:t>
      </w:r>
      <w:r w:rsidRPr="00DD4FC4">
        <w:rPr>
          <w:rFonts w:ascii="Calibri" w:eastAsia="Calibri" w:hAnsi="Calibri" w:cs="Calibri"/>
          <w:spacing w:val="-3"/>
          <w:sz w:val="22"/>
        </w:rPr>
        <w:t>r</w:t>
      </w:r>
      <w:r w:rsidRPr="00DD4FC4">
        <w:rPr>
          <w:rFonts w:ascii="Calibri" w:eastAsia="Calibri" w:hAnsi="Calibri" w:cs="Calibri"/>
          <w:spacing w:val="-1"/>
          <w:sz w:val="22"/>
        </w:rPr>
        <w:t>v</w:t>
      </w:r>
      <w:r w:rsidRPr="00DD4FC4">
        <w:rPr>
          <w:rFonts w:ascii="Calibri" w:eastAsia="Calibri" w:hAnsi="Calibri" w:cs="Calibri"/>
          <w:sz w:val="22"/>
        </w:rPr>
        <w:t>ic</w:t>
      </w:r>
      <w:r w:rsidRPr="00DD4FC4">
        <w:rPr>
          <w:rFonts w:ascii="Calibri" w:eastAsia="Calibri" w:hAnsi="Calibri" w:cs="Calibri"/>
          <w:spacing w:val="1"/>
          <w:sz w:val="22"/>
        </w:rPr>
        <w:t>e</w:t>
      </w:r>
      <w:r w:rsidRPr="00DD4FC4">
        <w:rPr>
          <w:rFonts w:ascii="Calibri" w:eastAsia="Calibri" w:hAnsi="Calibri" w:cs="Calibri"/>
          <w:sz w:val="22"/>
        </w:rPr>
        <w:t>s</w:t>
      </w:r>
      <w:r w:rsidR="00813F9F" w:rsidRPr="00DD4FC4">
        <w:rPr>
          <w:rFonts w:ascii="Calibri" w:eastAsia="Calibri" w:hAnsi="Calibri" w:cs="Calibri"/>
          <w:sz w:val="22"/>
        </w:rPr>
        <w:t xml:space="preserve"> </w:t>
      </w:r>
      <w:r w:rsidR="00505958" w:rsidRPr="00DD4FC4">
        <w:rPr>
          <w:rFonts w:ascii="Calibri" w:eastAsia="Calibri" w:hAnsi="Calibri" w:cs="Calibri"/>
          <w:spacing w:val="-2"/>
          <w:sz w:val="22"/>
        </w:rPr>
        <w:t>Grant Agre</w:t>
      </w:r>
      <w:r w:rsidR="00813F9F" w:rsidRPr="00DD4FC4">
        <w:rPr>
          <w:rFonts w:ascii="Calibri" w:eastAsia="Calibri" w:hAnsi="Calibri" w:cs="Calibri"/>
          <w:spacing w:val="-2"/>
          <w:sz w:val="22"/>
        </w:rPr>
        <w:t>ement</w:t>
      </w:r>
      <w:r w:rsidRPr="00DD4FC4">
        <w:rPr>
          <w:sz w:val="22"/>
        </w:rPr>
        <w:t>. In this document, ‘</w:t>
      </w:r>
      <w:r w:rsidRPr="00DD4FC4">
        <w:rPr>
          <w:b/>
          <w:sz w:val="22"/>
        </w:rPr>
        <w:t>must</w:t>
      </w:r>
      <w:r w:rsidRPr="00DD4FC4">
        <w:rPr>
          <w:sz w:val="22"/>
        </w:rPr>
        <w:t>’ means that compliance is mandatory and ‘</w:t>
      </w:r>
      <w:r w:rsidRPr="00DD4FC4">
        <w:rPr>
          <w:b/>
          <w:sz w:val="22"/>
        </w:rPr>
        <w:t>should</w:t>
      </w:r>
      <w:r w:rsidRPr="00DD4FC4">
        <w:rPr>
          <w:sz w:val="22"/>
        </w:rPr>
        <w:t>’ means that compliance represents best practice and that compliance is discretionary.</w:t>
      </w:r>
    </w:p>
    <w:p w14:paraId="113589F9" w14:textId="77777777" w:rsidR="004520DF" w:rsidRPr="00DD4FC4" w:rsidRDefault="00FA3B65" w:rsidP="00DD4FC4">
      <w:pPr>
        <w:spacing w:before="120"/>
        <w:rPr>
          <w:sz w:val="22"/>
        </w:rPr>
      </w:pPr>
      <w:r w:rsidRPr="00DD4FC4">
        <w:rPr>
          <w:sz w:val="22"/>
        </w:rPr>
        <w:t>The term ‘</w:t>
      </w:r>
      <w:r w:rsidR="004520DF" w:rsidRPr="00DD4FC4">
        <w:rPr>
          <w:sz w:val="22"/>
        </w:rPr>
        <w:t>Provider’</w:t>
      </w:r>
      <w:r w:rsidRPr="00DD4FC4">
        <w:rPr>
          <w:sz w:val="22"/>
        </w:rPr>
        <w:t xml:space="preserve"> in this Guideline means </w:t>
      </w:r>
      <w:r w:rsidR="004520DF" w:rsidRPr="00DD4FC4">
        <w:rPr>
          <w:sz w:val="22"/>
        </w:rPr>
        <w:t xml:space="preserve">a </w:t>
      </w:r>
      <w:r w:rsidR="00644552">
        <w:rPr>
          <w:sz w:val="22"/>
        </w:rPr>
        <w:t>Disability Employment Services (</w:t>
      </w:r>
      <w:r w:rsidR="004520DF" w:rsidRPr="00DD4FC4">
        <w:rPr>
          <w:sz w:val="22"/>
        </w:rPr>
        <w:t>DES</w:t>
      </w:r>
      <w:r w:rsidR="00644552">
        <w:rPr>
          <w:sz w:val="22"/>
        </w:rPr>
        <w:t>)</w:t>
      </w:r>
      <w:r w:rsidR="004520DF" w:rsidRPr="00DD4FC4">
        <w:rPr>
          <w:sz w:val="22"/>
        </w:rPr>
        <w:t xml:space="preserve"> Provider</w:t>
      </w:r>
      <w:r w:rsidR="00583724" w:rsidRPr="00DD4FC4">
        <w:rPr>
          <w:sz w:val="22"/>
        </w:rPr>
        <w:t xml:space="preserve"> unless otherwise stated</w:t>
      </w:r>
      <w:r w:rsidR="00D0292D">
        <w:rPr>
          <w:sz w:val="22"/>
        </w:rPr>
        <w:t>.</w:t>
      </w:r>
    </w:p>
    <w:p w14:paraId="113589FA" w14:textId="77777777" w:rsidR="00B03CA9" w:rsidRDefault="00A0320B" w:rsidP="00DD4FC4">
      <w:pPr>
        <w:spacing w:before="120"/>
        <w:rPr>
          <w:sz w:val="22"/>
        </w:rPr>
      </w:pPr>
      <w:r w:rsidRPr="00DD4FC4">
        <w:rPr>
          <w:sz w:val="22"/>
        </w:rPr>
        <w:t>The term ‘Participant’ in this Guideline refers to a job seeker</w:t>
      </w:r>
      <w:r w:rsidR="000B2B13" w:rsidRPr="00DD4FC4">
        <w:rPr>
          <w:sz w:val="22"/>
        </w:rPr>
        <w:t xml:space="preserve">, Prospective Participant, </w:t>
      </w:r>
      <w:r w:rsidR="00C408F5" w:rsidRPr="00DD4FC4">
        <w:rPr>
          <w:sz w:val="22"/>
        </w:rPr>
        <w:t>DES Participant.</w:t>
      </w:r>
    </w:p>
    <w:p w14:paraId="113589FB" w14:textId="77777777" w:rsidR="00D0292D" w:rsidRPr="00DD4FC4" w:rsidRDefault="00D0292D" w:rsidP="00DD4FC4">
      <w:pPr>
        <w:spacing w:before="120"/>
        <w:rPr>
          <w:sz w:val="22"/>
        </w:rPr>
      </w:pPr>
      <w:r>
        <w:rPr>
          <w:sz w:val="22"/>
        </w:rPr>
        <w:lastRenderedPageBreak/>
        <w:t>The Department referred to in this Guideline is the Department of Social Services.</w:t>
      </w:r>
    </w:p>
    <w:p w14:paraId="113589FC" w14:textId="42555BBD" w:rsidR="009654DE" w:rsidRPr="00DD239A" w:rsidRDefault="009654DE" w:rsidP="00DD4FC4">
      <w:pPr>
        <w:pStyle w:val="Heading3"/>
        <w:spacing w:before="120"/>
      </w:pPr>
      <w:bookmarkStart w:id="5" w:name="_Toc508888481"/>
      <w:r w:rsidRPr="00DD239A">
        <w:t>Summary</w:t>
      </w:r>
      <w:bookmarkEnd w:id="5"/>
    </w:p>
    <w:p w14:paraId="113589FD" w14:textId="77777777" w:rsidR="00053422" w:rsidRPr="00DD4FC4" w:rsidRDefault="00053422" w:rsidP="00DD4FC4">
      <w:pPr>
        <w:spacing w:before="120"/>
        <w:rPr>
          <w:b/>
          <w:bCs/>
          <w:sz w:val="22"/>
        </w:rPr>
      </w:pPr>
      <w:r w:rsidRPr="00DD4FC4">
        <w:rPr>
          <w:sz w:val="22"/>
        </w:rPr>
        <w:t xml:space="preserve">This </w:t>
      </w:r>
      <w:r w:rsidR="00F66239" w:rsidRPr="00DD4FC4">
        <w:rPr>
          <w:sz w:val="22"/>
        </w:rPr>
        <w:t>Guideline</w:t>
      </w:r>
      <w:r w:rsidRPr="00DD4FC4">
        <w:rPr>
          <w:sz w:val="22"/>
        </w:rPr>
        <w:t xml:space="preserve"> </w:t>
      </w:r>
      <w:r w:rsidR="00025772" w:rsidRPr="00DD4FC4">
        <w:rPr>
          <w:sz w:val="22"/>
        </w:rPr>
        <w:t xml:space="preserve">includes </w:t>
      </w:r>
      <w:r w:rsidR="00E51C38" w:rsidRPr="00DD4FC4">
        <w:rPr>
          <w:sz w:val="22"/>
        </w:rPr>
        <w:t xml:space="preserve">the following topics relating to </w:t>
      </w:r>
      <w:r w:rsidR="00195E6E" w:rsidRPr="00DD4FC4">
        <w:rPr>
          <w:sz w:val="22"/>
        </w:rPr>
        <w:t>Providers</w:t>
      </w:r>
      <w:r w:rsidR="004520DF" w:rsidRPr="00DD4FC4">
        <w:rPr>
          <w:sz w:val="22"/>
        </w:rPr>
        <w:t>’</w:t>
      </w:r>
      <w:r w:rsidR="00195E6E" w:rsidRPr="00DD4FC4">
        <w:rPr>
          <w:sz w:val="22"/>
        </w:rPr>
        <w:t xml:space="preserve"> </w:t>
      </w:r>
      <w:r w:rsidR="0010646A" w:rsidRPr="00DD4FC4">
        <w:rPr>
          <w:sz w:val="22"/>
        </w:rPr>
        <w:t xml:space="preserve">role and </w:t>
      </w:r>
      <w:r w:rsidR="00195E6E" w:rsidRPr="00DD4FC4">
        <w:rPr>
          <w:sz w:val="22"/>
        </w:rPr>
        <w:t>responsibilities</w:t>
      </w:r>
      <w:r w:rsidR="004520DF" w:rsidRPr="00DD4FC4">
        <w:rPr>
          <w:sz w:val="22"/>
        </w:rPr>
        <w:t xml:space="preserve"> for the </w:t>
      </w:r>
      <w:r w:rsidR="0010646A" w:rsidRPr="00DD4FC4">
        <w:rPr>
          <w:sz w:val="22"/>
        </w:rPr>
        <w:t>provision of the Wage Subsidy Scheme, including</w:t>
      </w:r>
      <w:r w:rsidR="003E2140" w:rsidRPr="00DD4FC4">
        <w:rPr>
          <w:sz w:val="22"/>
        </w:rPr>
        <w:t>:</w:t>
      </w:r>
    </w:p>
    <w:p w14:paraId="113589FE" w14:textId="77777777" w:rsidR="003D3381" w:rsidRPr="00DD4FC4" w:rsidRDefault="0010646A" w:rsidP="00053422">
      <w:pPr>
        <w:pStyle w:val="ListParagraph"/>
        <w:numPr>
          <w:ilvl w:val="0"/>
          <w:numId w:val="2"/>
        </w:numPr>
        <w:rPr>
          <w:sz w:val="22"/>
        </w:rPr>
      </w:pPr>
      <w:r w:rsidRPr="00DD4FC4">
        <w:rPr>
          <w:sz w:val="22"/>
        </w:rPr>
        <w:t xml:space="preserve">Determining Job Seeker, Employer and Placement </w:t>
      </w:r>
      <w:r w:rsidR="003D3381" w:rsidRPr="00DD4FC4">
        <w:rPr>
          <w:sz w:val="22"/>
        </w:rPr>
        <w:t>Eligibility</w:t>
      </w:r>
    </w:p>
    <w:p w14:paraId="113589FF" w14:textId="77777777" w:rsidR="00025772" w:rsidRPr="00DD4FC4" w:rsidRDefault="00674EA1" w:rsidP="00053422">
      <w:pPr>
        <w:pStyle w:val="ListParagraph"/>
        <w:numPr>
          <w:ilvl w:val="0"/>
          <w:numId w:val="2"/>
        </w:numPr>
        <w:rPr>
          <w:sz w:val="22"/>
        </w:rPr>
      </w:pPr>
      <w:r>
        <w:rPr>
          <w:sz w:val="22"/>
        </w:rPr>
        <w:t>Negotiating the wage subsidy</w:t>
      </w:r>
    </w:p>
    <w:p w14:paraId="11358A00" w14:textId="77777777" w:rsidR="00195E6E" w:rsidRPr="00DD4FC4" w:rsidRDefault="0010646A" w:rsidP="00053422">
      <w:pPr>
        <w:pStyle w:val="ListParagraph"/>
        <w:numPr>
          <w:ilvl w:val="0"/>
          <w:numId w:val="2"/>
        </w:numPr>
        <w:rPr>
          <w:sz w:val="22"/>
        </w:rPr>
      </w:pPr>
      <w:r w:rsidRPr="00DD4FC4">
        <w:rPr>
          <w:sz w:val="22"/>
        </w:rPr>
        <w:t>Recor</w:t>
      </w:r>
      <w:r w:rsidR="00674EA1">
        <w:rPr>
          <w:sz w:val="22"/>
        </w:rPr>
        <w:t>ding the wage subsidy placement</w:t>
      </w:r>
    </w:p>
    <w:p w14:paraId="11358A01" w14:textId="77777777" w:rsidR="0010646A" w:rsidRPr="00DD4FC4" w:rsidRDefault="0010646A" w:rsidP="00053422">
      <w:pPr>
        <w:pStyle w:val="ListParagraph"/>
        <w:numPr>
          <w:ilvl w:val="0"/>
          <w:numId w:val="2"/>
        </w:numPr>
        <w:rPr>
          <w:sz w:val="22"/>
        </w:rPr>
      </w:pPr>
      <w:r w:rsidRPr="00DD4FC4">
        <w:rPr>
          <w:sz w:val="22"/>
        </w:rPr>
        <w:t>Comple</w:t>
      </w:r>
      <w:r w:rsidR="00674EA1">
        <w:rPr>
          <w:sz w:val="22"/>
        </w:rPr>
        <w:t>ting the wage subsidy agreement</w:t>
      </w:r>
    </w:p>
    <w:p w14:paraId="11358A02" w14:textId="77777777" w:rsidR="0010646A" w:rsidRPr="00DD4FC4" w:rsidRDefault="0010646A" w:rsidP="00053422">
      <w:pPr>
        <w:pStyle w:val="ListParagraph"/>
        <w:numPr>
          <w:ilvl w:val="0"/>
          <w:numId w:val="2"/>
        </w:numPr>
        <w:rPr>
          <w:sz w:val="22"/>
        </w:rPr>
      </w:pPr>
      <w:r w:rsidRPr="00DD4FC4">
        <w:rPr>
          <w:sz w:val="22"/>
        </w:rPr>
        <w:t>Monito</w:t>
      </w:r>
      <w:r w:rsidR="00674EA1">
        <w:rPr>
          <w:sz w:val="22"/>
        </w:rPr>
        <w:t>ring the wage subsidy placement</w:t>
      </w:r>
    </w:p>
    <w:p w14:paraId="11358A03" w14:textId="77777777" w:rsidR="0010646A" w:rsidRPr="00DD4FC4" w:rsidRDefault="0010646A" w:rsidP="00053422">
      <w:pPr>
        <w:pStyle w:val="ListParagraph"/>
        <w:numPr>
          <w:ilvl w:val="0"/>
          <w:numId w:val="2"/>
        </w:numPr>
        <w:rPr>
          <w:sz w:val="22"/>
        </w:rPr>
      </w:pPr>
      <w:r w:rsidRPr="00DD4FC4">
        <w:rPr>
          <w:sz w:val="22"/>
        </w:rPr>
        <w:t>Co</w:t>
      </w:r>
      <w:r w:rsidR="00674EA1">
        <w:rPr>
          <w:sz w:val="22"/>
        </w:rPr>
        <w:t>llecting evidence of employment</w:t>
      </w:r>
    </w:p>
    <w:p w14:paraId="11358A04" w14:textId="77777777" w:rsidR="0010646A" w:rsidRPr="00DD4FC4" w:rsidRDefault="00674EA1" w:rsidP="00053422">
      <w:pPr>
        <w:pStyle w:val="ListParagraph"/>
        <w:numPr>
          <w:ilvl w:val="0"/>
          <w:numId w:val="2"/>
        </w:numPr>
        <w:rPr>
          <w:sz w:val="22"/>
        </w:rPr>
      </w:pPr>
      <w:r>
        <w:rPr>
          <w:sz w:val="22"/>
        </w:rPr>
        <w:t>Paying the employer</w:t>
      </w:r>
    </w:p>
    <w:p w14:paraId="11358A05" w14:textId="77777777" w:rsidR="00025772" w:rsidRPr="00DD4FC4" w:rsidRDefault="0010646A" w:rsidP="007A7817">
      <w:pPr>
        <w:pStyle w:val="ListParagraph"/>
        <w:numPr>
          <w:ilvl w:val="0"/>
          <w:numId w:val="2"/>
        </w:numPr>
        <w:rPr>
          <w:sz w:val="22"/>
        </w:rPr>
      </w:pPr>
      <w:r w:rsidRPr="00DD4FC4">
        <w:rPr>
          <w:sz w:val="22"/>
        </w:rPr>
        <w:t>Claiming reimbursement</w:t>
      </w:r>
    </w:p>
    <w:p w14:paraId="11358A06" w14:textId="655321DF" w:rsidR="009654DE" w:rsidRPr="00DD239A" w:rsidRDefault="009654DE" w:rsidP="00DD4FC4">
      <w:pPr>
        <w:pStyle w:val="Heading3"/>
        <w:spacing w:before="120"/>
      </w:pPr>
      <w:bookmarkStart w:id="6" w:name="_Toc508888482"/>
      <w:r w:rsidRPr="00DD239A">
        <w:t>Policy Intent</w:t>
      </w:r>
      <w:bookmarkEnd w:id="6"/>
    </w:p>
    <w:p w14:paraId="11358A07" w14:textId="77777777" w:rsidR="00505958" w:rsidRPr="00DD4FC4" w:rsidRDefault="00C408F5" w:rsidP="00DD4FC4">
      <w:pPr>
        <w:spacing w:before="120"/>
        <w:rPr>
          <w:color w:val="000000"/>
          <w:sz w:val="22"/>
        </w:rPr>
      </w:pPr>
      <w:r w:rsidRPr="00DD4FC4">
        <w:rPr>
          <w:color w:val="000000"/>
          <w:sz w:val="22"/>
        </w:rPr>
        <w:t xml:space="preserve">DES wage subsidies </w:t>
      </w:r>
      <w:r w:rsidRPr="00DD4FC4">
        <w:rPr>
          <w:rFonts w:cs="Arial"/>
          <w:sz w:val="22"/>
        </w:rPr>
        <w:t>provides a financial incentive to encourage an Employer to give a Participant</w:t>
      </w:r>
      <w:r w:rsidR="00DD4FC4">
        <w:rPr>
          <w:rFonts w:cs="Arial"/>
          <w:sz w:val="22"/>
        </w:rPr>
        <w:t xml:space="preserve"> </w:t>
      </w:r>
      <w:r w:rsidRPr="00DD4FC4">
        <w:rPr>
          <w:rFonts w:cs="Arial"/>
          <w:sz w:val="22"/>
        </w:rPr>
        <w:t xml:space="preserve">an opportunity to demonstrate their suitability for ongoing employment. </w:t>
      </w:r>
      <w:r w:rsidRPr="00DD4FC4">
        <w:rPr>
          <w:color w:val="000000"/>
          <w:sz w:val="22"/>
        </w:rPr>
        <w:t xml:space="preserve">They enable Providers to offer financial assistance to encourage Employers to provide sustainable Employment to </w:t>
      </w:r>
      <w:r w:rsidR="00DD4FC4">
        <w:rPr>
          <w:color w:val="000000"/>
          <w:sz w:val="22"/>
        </w:rPr>
        <w:t xml:space="preserve">eligible </w:t>
      </w:r>
      <w:r w:rsidRPr="00DD4FC4">
        <w:rPr>
          <w:color w:val="000000"/>
          <w:sz w:val="22"/>
        </w:rPr>
        <w:t>Participants.</w:t>
      </w:r>
    </w:p>
    <w:p w14:paraId="11358A09" w14:textId="615E1D0F" w:rsidR="00C77310" w:rsidRPr="00DD239A" w:rsidRDefault="00C77310" w:rsidP="00DD4FC4">
      <w:pPr>
        <w:pStyle w:val="Heading3"/>
        <w:spacing w:before="120"/>
      </w:pPr>
      <w:bookmarkStart w:id="7" w:name="_Toc508888483"/>
      <w:r w:rsidRPr="00DD239A">
        <w:t xml:space="preserve">Relevant </w:t>
      </w:r>
      <w:r w:rsidR="00F251E0">
        <w:t>Grant Agreement</w:t>
      </w:r>
      <w:r w:rsidRPr="00DD239A">
        <w:t xml:space="preserve"> clause</w:t>
      </w:r>
      <w:bookmarkEnd w:id="7"/>
    </w:p>
    <w:p w14:paraId="11358A0A" w14:textId="77777777" w:rsidR="00C2408F" w:rsidRPr="00DD4FC4" w:rsidRDefault="00C2408F" w:rsidP="00DD4FC4">
      <w:pPr>
        <w:spacing w:before="120"/>
        <w:rPr>
          <w:sz w:val="22"/>
        </w:rPr>
      </w:pPr>
      <w:r w:rsidRPr="00DD4FC4">
        <w:rPr>
          <w:sz w:val="22"/>
        </w:rPr>
        <w:t>The relevant clauses in the Disability Employment Services</w:t>
      </w:r>
      <w:r w:rsidR="00F251E0" w:rsidRPr="00DD4FC4">
        <w:rPr>
          <w:sz w:val="22"/>
        </w:rPr>
        <w:t xml:space="preserve"> Grant Agreement</w:t>
      </w:r>
      <w:r w:rsidRPr="00DD4FC4">
        <w:rPr>
          <w:sz w:val="22"/>
        </w:rPr>
        <w:t xml:space="preserve"> include:</w:t>
      </w:r>
    </w:p>
    <w:p w14:paraId="11358A0B" w14:textId="77777777" w:rsidR="00C2408F" w:rsidRPr="00DD4FC4" w:rsidRDefault="00C2408F" w:rsidP="0010646A">
      <w:pPr>
        <w:pStyle w:val="ListParagraph"/>
        <w:numPr>
          <w:ilvl w:val="0"/>
          <w:numId w:val="15"/>
        </w:numPr>
        <w:rPr>
          <w:sz w:val="22"/>
        </w:rPr>
      </w:pPr>
      <w:r w:rsidRPr="00DD4FC4">
        <w:rPr>
          <w:sz w:val="22"/>
        </w:rPr>
        <w:t xml:space="preserve">Clause </w:t>
      </w:r>
      <w:r w:rsidR="00F251E0" w:rsidRPr="00DD4FC4">
        <w:rPr>
          <w:sz w:val="22"/>
        </w:rPr>
        <w:t>101</w:t>
      </w:r>
      <w:r w:rsidR="0010646A" w:rsidRPr="00DD4FC4">
        <w:rPr>
          <w:sz w:val="22"/>
        </w:rPr>
        <w:t xml:space="preserve"> – Wage Subsidy and Employment Assistance Fund</w:t>
      </w:r>
    </w:p>
    <w:p w14:paraId="11358A0C" w14:textId="77777777" w:rsidR="0010646A" w:rsidRPr="00DD4FC4" w:rsidRDefault="0010646A" w:rsidP="0010646A">
      <w:pPr>
        <w:pStyle w:val="ListParagraph"/>
        <w:numPr>
          <w:ilvl w:val="0"/>
          <w:numId w:val="15"/>
        </w:numPr>
        <w:rPr>
          <w:sz w:val="22"/>
        </w:rPr>
      </w:pPr>
      <w:r w:rsidRPr="00DD4FC4">
        <w:rPr>
          <w:sz w:val="22"/>
        </w:rPr>
        <w:t>Annexure A - Definitions</w:t>
      </w:r>
    </w:p>
    <w:p w14:paraId="11358A0D" w14:textId="180FBFC9" w:rsidR="00C77310" w:rsidRPr="00DD239A" w:rsidRDefault="008869EC" w:rsidP="00DD4FC4">
      <w:pPr>
        <w:pStyle w:val="Heading3"/>
        <w:spacing w:before="120"/>
      </w:pPr>
      <w:bookmarkStart w:id="8" w:name="_Toc508888484"/>
      <w:r>
        <w:t>Relevant references</w:t>
      </w:r>
      <w:bookmarkEnd w:id="8"/>
    </w:p>
    <w:p w14:paraId="11358A0E" w14:textId="77777777" w:rsidR="00053422" w:rsidRPr="00DD4FC4" w:rsidRDefault="00053422" w:rsidP="00DD4FC4">
      <w:pPr>
        <w:spacing w:before="120"/>
        <w:rPr>
          <w:sz w:val="22"/>
        </w:rPr>
      </w:pPr>
      <w:r w:rsidRPr="00DD4FC4">
        <w:rPr>
          <w:sz w:val="22"/>
        </w:rPr>
        <w:t xml:space="preserve">Reference documents relevant to this </w:t>
      </w:r>
      <w:r w:rsidR="00F66239" w:rsidRPr="00DD4FC4">
        <w:rPr>
          <w:sz w:val="22"/>
        </w:rPr>
        <w:t>Guideline</w:t>
      </w:r>
      <w:r w:rsidR="00E51C38" w:rsidRPr="00DD4FC4">
        <w:rPr>
          <w:sz w:val="22"/>
        </w:rPr>
        <w:t xml:space="preserve"> include:</w:t>
      </w:r>
    </w:p>
    <w:p w14:paraId="11358A0F" w14:textId="77777777" w:rsidR="00C77310" w:rsidRPr="00DD4FC4" w:rsidRDefault="0010646A" w:rsidP="007173B9">
      <w:pPr>
        <w:numPr>
          <w:ilvl w:val="0"/>
          <w:numId w:val="4"/>
        </w:numPr>
        <w:spacing w:after="240"/>
        <w:ind w:left="714" w:hanging="357"/>
        <w:contextualSpacing/>
        <w:rPr>
          <w:sz w:val="22"/>
        </w:rPr>
      </w:pPr>
      <w:r w:rsidRPr="00DD4FC4">
        <w:rPr>
          <w:rFonts w:ascii="Calibri" w:eastAsia="Times New Roman" w:hAnsi="Calibri" w:cs="Times New Roman"/>
          <w:sz w:val="22"/>
          <w:lang w:eastAsia="en-AU"/>
        </w:rPr>
        <w:t>Documentary Evidence for Claims for Payment Guidelines</w:t>
      </w:r>
    </w:p>
    <w:p w14:paraId="11358A10" w14:textId="77777777" w:rsidR="007956D7" w:rsidRPr="00DD4FC4" w:rsidRDefault="007956D7" w:rsidP="007956D7">
      <w:pPr>
        <w:numPr>
          <w:ilvl w:val="0"/>
          <w:numId w:val="4"/>
        </w:numPr>
        <w:spacing w:after="240"/>
        <w:contextualSpacing/>
        <w:rPr>
          <w:sz w:val="22"/>
        </w:rPr>
      </w:pPr>
      <w:r w:rsidRPr="00DD4FC4">
        <w:rPr>
          <w:sz w:val="22"/>
        </w:rPr>
        <w:t>Wage Subsidy Scheme Supporting Document</w:t>
      </w:r>
    </w:p>
    <w:p w14:paraId="11358A11" w14:textId="77777777" w:rsidR="00331D3B" w:rsidRDefault="00331D3B">
      <w:pPr>
        <w:spacing w:after="200" w:line="276" w:lineRule="auto"/>
      </w:pPr>
      <w:r>
        <w:br w:type="page"/>
      </w:r>
    </w:p>
    <w:p w14:paraId="11358A21" w14:textId="58AA66C9" w:rsidR="007173B9" w:rsidRPr="0068188A" w:rsidRDefault="009E135F" w:rsidP="002C3CB2">
      <w:pPr>
        <w:pStyle w:val="Heading3"/>
      </w:pPr>
      <w:bookmarkStart w:id="9" w:name="_Toc508888486"/>
      <w:r w:rsidRPr="0068188A">
        <w:lastRenderedPageBreak/>
        <w:t>DES Wage Subsidy Scheme Subsidies</w:t>
      </w:r>
      <w:bookmarkEnd w:id="9"/>
    </w:p>
    <w:p w14:paraId="1C360DD4" w14:textId="77777777" w:rsidR="00E56928" w:rsidRPr="00E56928" w:rsidRDefault="00E56928" w:rsidP="00E56928"/>
    <w:tbl>
      <w:tblPr>
        <w:tblStyle w:val="TableGrid"/>
        <w:tblW w:w="10173" w:type="dxa"/>
        <w:tblInd w:w="-572" w:type="dxa"/>
        <w:tblLook w:val="04A0" w:firstRow="1" w:lastRow="0" w:firstColumn="1" w:lastColumn="0" w:noHBand="0" w:noVBand="1"/>
        <w:tblCaption w:val="DES Wage Subsidy Scheme Subsidies"/>
        <w:tblDescription w:val="Table outlining the roles and responsibilities of DES providers and Employers in order to access the Wage Subsidy Scheme."/>
      </w:tblPr>
      <w:tblGrid>
        <w:gridCol w:w="2376"/>
        <w:gridCol w:w="7797"/>
      </w:tblGrid>
      <w:tr w:rsidR="00C77310" w:rsidRPr="00DD239A" w14:paraId="11358A24" w14:textId="77777777" w:rsidTr="005D16FA">
        <w:trPr>
          <w:tblHeader/>
        </w:trPr>
        <w:tc>
          <w:tcPr>
            <w:tcW w:w="2376" w:type="dxa"/>
          </w:tcPr>
          <w:p w14:paraId="11358A22" w14:textId="77777777" w:rsidR="00C77310" w:rsidRPr="00DD239A" w:rsidRDefault="0010646A" w:rsidP="007173B9">
            <w:pPr>
              <w:pStyle w:val="TableBlackHeading"/>
            </w:pPr>
            <w:r>
              <w:t>Who is Responsible</w:t>
            </w:r>
          </w:p>
        </w:tc>
        <w:tc>
          <w:tcPr>
            <w:tcW w:w="7797" w:type="dxa"/>
          </w:tcPr>
          <w:p w14:paraId="11358A23" w14:textId="77777777" w:rsidR="00C77310" w:rsidRPr="00DD239A" w:rsidRDefault="0010646A" w:rsidP="00E56928">
            <w:pPr>
              <w:pStyle w:val="TableBlackHeading"/>
            </w:pPr>
            <w:r>
              <w:t>What is Required</w:t>
            </w:r>
          </w:p>
        </w:tc>
      </w:tr>
      <w:tr w:rsidR="00C77310" w:rsidRPr="00DD239A" w14:paraId="11358A2C" w14:textId="77777777" w:rsidTr="005D16FA">
        <w:tc>
          <w:tcPr>
            <w:tcW w:w="2376" w:type="dxa"/>
          </w:tcPr>
          <w:p w14:paraId="11358A25" w14:textId="77777777" w:rsidR="007173B9" w:rsidRPr="00644552" w:rsidRDefault="007173B9" w:rsidP="00644552">
            <w:pPr>
              <w:pStyle w:val="ListParagraph"/>
              <w:numPr>
                <w:ilvl w:val="0"/>
                <w:numId w:val="19"/>
              </w:numPr>
              <w:spacing w:before="120"/>
              <w:rPr>
                <w:b/>
                <w:bCs/>
                <w:sz w:val="22"/>
              </w:rPr>
            </w:pPr>
            <w:r w:rsidRPr="00644552">
              <w:rPr>
                <w:rStyle w:val="Strong"/>
                <w:sz w:val="22"/>
              </w:rPr>
              <w:t>The Provider</w:t>
            </w:r>
          </w:p>
          <w:p w14:paraId="11358A26" w14:textId="77777777" w:rsidR="0010646A" w:rsidRPr="00644552" w:rsidRDefault="0010646A" w:rsidP="00644552">
            <w:pPr>
              <w:spacing w:before="120"/>
              <w:rPr>
                <w:color w:val="000000"/>
                <w:sz w:val="22"/>
              </w:rPr>
            </w:pPr>
            <w:r w:rsidRPr="00644552">
              <w:rPr>
                <w:color w:val="000000"/>
                <w:sz w:val="22"/>
              </w:rPr>
              <w:t>Promotes wage subsidies and determines that a wage subsidy is required to secur</w:t>
            </w:r>
            <w:r w:rsidR="00644552">
              <w:rPr>
                <w:color w:val="000000"/>
                <w:sz w:val="22"/>
              </w:rPr>
              <w:t>e a Placement for a Participant</w:t>
            </w:r>
          </w:p>
        </w:tc>
        <w:tc>
          <w:tcPr>
            <w:tcW w:w="7797" w:type="dxa"/>
          </w:tcPr>
          <w:p w14:paraId="11358A27" w14:textId="77777777" w:rsidR="00454836" w:rsidRPr="00644552" w:rsidRDefault="002E0E52" w:rsidP="00F467CE">
            <w:pPr>
              <w:spacing w:before="120"/>
              <w:rPr>
                <w:rStyle w:val="Strong"/>
                <w:sz w:val="22"/>
              </w:rPr>
            </w:pPr>
            <w:r w:rsidRPr="00644552">
              <w:rPr>
                <w:rStyle w:val="Strong"/>
                <w:sz w:val="22"/>
              </w:rPr>
              <w:t>Determine</w:t>
            </w:r>
            <w:r w:rsidR="00454836" w:rsidRPr="00644552">
              <w:rPr>
                <w:rStyle w:val="Strong"/>
                <w:sz w:val="22"/>
              </w:rPr>
              <w:t xml:space="preserve"> the need for a wage subsidy</w:t>
            </w:r>
          </w:p>
          <w:p w14:paraId="11358A28" w14:textId="77777777" w:rsidR="00454836" w:rsidRPr="00644552" w:rsidRDefault="0010646A" w:rsidP="00644552">
            <w:pPr>
              <w:autoSpaceDE w:val="0"/>
              <w:autoSpaceDN w:val="0"/>
              <w:adjustRightInd w:val="0"/>
              <w:spacing w:before="120"/>
              <w:rPr>
                <w:rFonts w:cs="Arial"/>
                <w:sz w:val="22"/>
              </w:rPr>
            </w:pPr>
            <w:r w:rsidRPr="00644552">
              <w:rPr>
                <w:rFonts w:cs="Arial"/>
                <w:sz w:val="22"/>
              </w:rPr>
              <w:t>A wage subsidy provides a financial incentive to encourage an Employer to give the Participant an opportunity to demonstrate their suit</w:t>
            </w:r>
            <w:r w:rsidR="00644552">
              <w:rPr>
                <w:rFonts w:cs="Arial"/>
                <w:sz w:val="22"/>
              </w:rPr>
              <w:t>ability for ongoing employment.</w:t>
            </w:r>
          </w:p>
          <w:p w14:paraId="11358A29" w14:textId="77777777" w:rsidR="0010646A" w:rsidRPr="00644552" w:rsidRDefault="0010646A" w:rsidP="00644552">
            <w:pPr>
              <w:autoSpaceDE w:val="0"/>
              <w:autoSpaceDN w:val="0"/>
              <w:adjustRightInd w:val="0"/>
              <w:spacing w:before="120"/>
              <w:rPr>
                <w:rFonts w:cs="Arial"/>
                <w:sz w:val="22"/>
              </w:rPr>
            </w:pPr>
            <w:r w:rsidRPr="00644552">
              <w:rPr>
                <w:rFonts w:cs="Arial"/>
                <w:sz w:val="22"/>
              </w:rPr>
              <w:t>A wage subsidy must not be more than 100 per cent of the Participant’s wage.</w:t>
            </w:r>
          </w:p>
          <w:p w14:paraId="11358A2A" w14:textId="77777777" w:rsidR="0010646A" w:rsidRPr="00644552" w:rsidRDefault="0010646A" w:rsidP="00644552">
            <w:pPr>
              <w:spacing w:before="120"/>
              <w:rPr>
                <w:color w:val="000000"/>
                <w:sz w:val="22"/>
              </w:rPr>
            </w:pPr>
            <w:r w:rsidRPr="00644552">
              <w:rPr>
                <w:color w:val="000000"/>
                <w:sz w:val="22"/>
              </w:rPr>
              <w:t xml:space="preserve">During discussions with an Employer about a possible placement for an eligible Participant, a </w:t>
            </w:r>
            <w:r w:rsidR="00644552">
              <w:rPr>
                <w:color w:val="000000"/>
                <w:sz w:val="22"/>
              </w:rPr>
              <w:t>P</w:t>
            </w:r>
            <w:r w:rsidRPr="00644552">
              <w:rPr>
                <w:color w:val="000000"/>
                <w:sz w:val="22"/>
              </w:rPr>
              <w:t>rovider may decide that a wage subsidy should be offered to the prospective Employer. Wage subsidies must be negotiated before the placement commences.</w:t>
            </w:r>
          </w:p>
          <w:p w14:paraId="11358A2B" w14:textId="77777777" w:rsidR="00454836" w:rsidRPr="00454836" w:rsidRDefault="00644552" w:rsidP="00644552">
            <w:pPr>
              <w:spacing w:before="120"/>
              <w:rPr>
                <w:color w:val="000000"/>
              </w:rPr>
            </w:pPr>
            <w:r>
              <w:rPr>
                <w:color w:val="000000"/>
                <w:sz w:val="22"/>
              </w:rPr>
              <w:t>Only</w:t>
            </w:r>
            <w:r w:rsidR="0010646A" w:rsidRPr="00644552">
              <w:rPr>
                <w:color w:val="000000"/>
                <w:sz w:val="22"/>
              </w:rPr>
              <w:t xml:space="preserve"> one wage subsidy can be used for any placement</w:t>
            </w:r>
            <w:r w:rsidR="0010646A" w:rsidRPr="0026469B">
              <w:rPr>
                <w:color w:val="000000"/>
              </w:rPr>
              <w:t>.</w:t>
            </w:r>
          </w:p>
        </w:tc>
      </w:tr>
      <w:tr w:rsidR="00C77310" w:rsidRPr="00DD239A" w14:paraId="11358A34" w14:textId="77777777" w:rsidTr="005D16FA">
        <w:tc>
          <w:tcPr>
            <w:tcW w:w="2376" w:type="dxa"/>
          </w:tcPr>
          <w:p w14:paraId="11358A2D" w14:textId="77777777" w:rsidR="00454836" w:rsidRPr="00644552" w:rsidRDefault="00454836" w:rsidP="00CA4B06">
            <w:pPr>
              <w:pStyle w:val="ListParagraph"/>
              <w:numPr>
                <w:ilvl w:val="0"/>
                <w:numId w:val="19"/>
              </w:numPr>
              <w:spacing w:before="120"/>
              <w:rPr>
                <w:b/>
                <w:bCs/>
                <w:sz w:val="22"/>
              </w:rPr>
            </w:pPr>
            <w:r w:rsidRPr="00644552">
              <w:rPr>
                <w:rStyle w:val="Strong"/>
                <w:sz w:val="22"/>
              </w:rPr>
              <w:t>The Provider</w:t>
            </w:r>
          </w:p>
          <w:p w14:paraId="11358A2E" w14:textId="77777777" w:rsidR="00C77310" w:rsidRPr="00644552" w:rsidRDefault="00454836" w:rsidP="00CA4B06">
            <w:pPr>
              <w:spacing w:before="120"/>
              <w:rPr>
                <w:sz w:val="22"/>
              </w:rPr>
            </w:pPr>
            <w:r w:rsidRPr="00644552">
              <w:rPr>
                <w:color w:val="000000"/>
                <w:sz w:val="22"/>
              </w:rPr>
              <w:t>Checks that all eligibility requirements for the wage subsidy are met</w:t>
            </w:r>
          </w:p>
        </w:tc>
        <w:tc>
          <w:tcPr>
            <w:tcW w:w="7797" w:type="dxa"/>
          </w:tcPr>
          <w:p w14:paraId="11358A2F" w14:textId="77777777" w:rsidR="00454836" w:rsidRPr="00CA4B06" w:rsidRDefault="002E0E52" w:rsidP="00CA4B06">
            <w:pPr>
              <w:spacing w:before="120"/>
              <w:rPr>
                <w:rStyle w:val="Strong"/>
                <w:sz w:val="22"/>
              </w:rPr>
            </w:pPr>
            <w:r w:rsidRPr="00CA4B06">
              <w:rPr>
                <w:rStyle w:val="Strong"/>
                <w:sz w:val="22"/>
              </w:rPr>
              <w:t xml:space="preserve">Check </w:t>
            </w:r>
            <w:r w:rsidR="00454836" w:rsidRPr="00CA4B06">
              <w:rPr>
                <w:rStyle w:val="Strong"/>
                <w:sz w:val="22"/>
              </w:rPr>
              <w:t>wage subsidy eligibility</w:t>
            </w:r>
          </w:p>
          <w:p w14:paraId="11358A30" w14:textId="77777777" w:rsidR="00454836" w:rsidRPr="00CA4B06" w:rsidRDefault="00454836" w:rsidP="00CA4B06">
            <w:pPr>
              <w:spacing w:before="120"/>
              <w:rPr>
                <w:color w:val="000000"/>
                <w:sz w:val="22"/>
              </w:rPr>
            </w:pPr>
            <w:r w:rsidRPr="00CA4B06">
              <w:rPr>
                <w:color w:val="000000"/>
                <w:sz w:val="22"/>
              </w:rPr>
              <w:t>Providers must ensure that all eligibility requirements for the proposed wage subsidy are met, including those relating to the:</w:t>
            </w:r>
          </w:p>
          <w:p w14:paraId="11358A31" w14:textId="77777777" w:rsidR="00454836" w:rsidRPr="00CA4B06" w:rsidRDefault="00454836" w:rsidP="00454836">
            <w:pPr>
              <w:numPr>
                <w:ilvl w:val="0"/>
                <w:numId w:val="21"/>
              </w:numPr>
              <w:rPr>
                <w:sz w:val="22"/>
              </w:rPr>
            </w:pPr>
            <w:r w:rsidRPr="00CA4B06">
              <w:rPr>
                <w:sz w:val="22"/>
              </w:rPr>
              <w:t>Participant (Step 2a)</w:t>
            </w:r>
          </w:p>
          <w:p w14:paraId="11358A32" w14:textId="77777777" w:rsidR="00454836" w:rsidRPr="00CA4B06" w:rsidRDefault="00B20B8D" w:rsidP="00454836">
            <w:pPr>
              <w:numPr>
                <w:ilvl w:val="0"/>
                <w:numId w:val="21"/>
              </w:numPr>
              <w:rPr>
                <w:sz w:val="22"/>
              </w:rPr>
            </w:pPr>
            <w:r>
              <w:rPr>
                <w:sz w:val="22"/>
              </w:rPr>
              <w:t>Employer (Step 2b)</w:t>
            </w:r>
          </w:p>
          <w:p w14:paraId="11358A33" w14:textId="77777777" w:rsidR="00FE1C7F" w:rsidRPr="00DD239A" w:rsidRDefault="00454836" w:rsidP="002C0EAA">
            <w:pPr>
              <w:numPr>
                <w:ilvl w:val="0"/>
                <w:numId w:val="21"/>
              </w:numPr>
            </w:pPr>
            <w:r w:rsidRPr="00CA4B06">
              <w:rPr>
                <w:sz w:val="22"/>
              </w:rPr>
              <w:t>Placement (Step 2c).</w:t>
            </w:r>
          </w:p>
        </w:tc>
      </w:tr>
      <w:tr w:rsidR="002C0EAA" w:rsidRPr="00DD239A" w14:paraId="11358A43" w14:textId="77777777" w:rsidTr="005D16FA">
        <w:tc>
          <w:tcPr>
            <w:tcW w:w="2376" w:type="dxa"/>
          </w:tcPr>
          <w:p w14:paraId="11358A35" w14:textId="77777777" w:rsidR="00454836" w:rsidRPr="00CA4B06" w:rsidRDefault="00454836" w:rsidP="00CA4B06">
            <w:pPr>
              <w:pStyle w:val="ListParagraph"/>
              <w:numPr>
                <w:ilvl w:val="0"/>
                <w:numId w:val="43"/>
              </w:numPr>
              <w:spacing w:before="120"/>
              <w:rPr>
                <w:rStyle w:val="Strong"/>
                <w:b w:val="0"/>
                <w:bCs w:val="0"/>
                <w:sz w:val="22"/>
              </w:rPr>
            </w:pPr>
            <w:r w:rsidRPr="00CA4B06">
              <w:rPr>
                <w:rStyle w:val="Strong"/>
                <w:sz w:val="22"/>
              </w:rPr>
              <w:t xml:space="preserve">The Provider </w:t>
            </w:r>
          </w:p>
          <w:p w14:paraId="11358A36" w14:textId="77777777" w:rsidR="00454836" w:rsidRPr="00CA4B06" w:rsidRDefault="00454836" w:rsidP="00CA4B06">
            <w:pPr>
              <w:spacing w:before="120"/>
              <w:rPr>
                <w:color w:val="000000"/>
                <w:sz w:val="22"/>
              </w:rPr>
            </w:pPr>
            <w:r w:rsidRPr="00CA4B06">
              <w:rPr>
                <w:color w:val="000000"/>
                <w:sz w:val="22"/>
              </w:rPr>
              <w:t>Checks Participant eligibility for a wage subsidy</w:t>
            </w:r>
          </w:p>
          <w:p w14:paraId="11358A37" w14:textId="2B052C31" w:rsidR="00454836" w:rsidRPr="00CA4B06" w:rsidRDefault="00F251E0" w:rsidP="00CA4B06">
            <w:pPr>
              <w:spacing w:before="120"/>
              <w:rPr>
                <w:rStyle w:val="Emphasis"/>
                <w:sz w:val="22"/>
              </w:rPr>
            </w:pPr>
            <w:r w:rsidRPr="00CA4B06">
              <w:rPr>
                <w:rStyle w:val="Emphasis"/>
                <w:sz w:val="22"/>
              </w:rPr>
              <w:t xml:space="preserve">Grant Agreement </w:t>
            </w:r>
            <w:r w:rsidR="00454836" w:rsidRPr="00CA4B06">
              <w:rPr>
                <w:rStyle w:val="Emphasis"/>
                <w:sz w:val="22"/>
              </w:rPr>
              <w:t>Clause References:</w:t>
            </w:r>
          </w:p>
          <w:p w14:paraId="11358A38" w14:textId="77777777" w:rsidR="002C0EAA" w:rsidRPr="00DD239A" w:rsidRDefault="00454836" w:rsidP="00454836">
            <w:pPr>
              <w:pStyle w:val="ListParagraph"/>
              <w:numPr>
                <w:ilvl w:val="0"/>
                <w:numId w:val="4"/>
              </w:numPr>
            </w:pPr>
            <w:r w:rsidRPr="00CA4B06">
              <w:rPr>
                <w:sz w:val="22"/>
              </w:rPr>
              <w:t>Annexure A – Definition: Related Entity</w:t>
            </w:r>
          </w:p>
        </w:tc>
        <w:tc>
          <w:tcPr>
            <w:tcW w:w="7797" w:type="dxa"/>
          </w:tcPr>
          <w:p w14:paraId="11358A39" w14:textId="77777777" w:rsidR="00454836" w:rsidRPr="00CA4B06" w:rsidRDefault="00454836" w:rsidP="00CA4B06">
            <w:pPr>
              <w:spacing w:before="120"/>
              <w:rPr>
                <w:rStyle w:val="Strong"/>
                <w:sz w:val="22"/>
              </w:rPr>
            </w:pPr>
            <w:r w:rsidRPr="00CA4B06">
              <w:rPr>
                <w:rStyle w:val="Strong"/>
                <w:sz w:val="22"/>
              </w:rPr>
              <w:t>Participant eligibility requirements</w:t>
            </w:r>
          </w:p>
          <w:p w14:paraId="11358A3A" w14:textId="77777777" w:rsidR="00454836" w:rsidRPr="00CA4B06" w:rsidRDefault="00454836" w:rsidP="00CA4B06">
            <w:pPr>
              <w:spacing w:before="120"/>
              <w:rPr>
                <w:sz w:val="22"/>
              </w:rPr>
            </w:pPr>
            <w:r w:rsidRPr="00CA4B06">
              <w:rPr>
                <w:sz w:val="22"/>
              </w:rPr>
              <w:t>To be eligible for a wage subsidy, a Participant must:</w:t>
            </w:r>
          </w:p>
          <w:p w14:paraId="11358A3B" w14:textId="77777777" w:rsidR="00454836" w:rsidRPr="00CA4B06" w:rsidRDefault="00454836" w:rsidP="00454836">
            <w:pPr>
              <w:numPr>
                <w:ilvl w:val="0"/>
                <w:numId w:val="21"/>
              </w:numPr>
              <w:rPr>
                <w:sz w:val="22"/>
              </w:rPr>
            </w:pPr>
            <w:r w:rsidRPr="00CA4B06">
              <w:rPr>
                <w:sz w:val="22"/>
              </w:rPr>
              <w:t>be registered with a DES P</w:t>
            </w:r>
            <w:r w:rsidR="00B20B8D">
              <w:rPr>
                <w:sz w:val="22"/>
              </w:rPr>
              <w:t>rovider</w:t>
            </w:r>
          </w:p>
          <w:p w14:paraId="11358A3C" w14:textId="77777777" w:rsidR="00454836" w:rsidRPr="00CA4B06" w:rsidRDefault="00454836" w:rsidP="00454836">
            <w:pPr>
              <w:numPr>
                <w:ilvl w:val="0"/>
                <w:numId w:val="21"/>
              </w:numPr>
              <w:ind w:left="714" w:hanging="357"/>
              <w:rPr>
                <w:sz w:val="22"/>
              </w:rPr>
            </w:pPr>
            <w:r w:rsidRPr="00CA4B06">
              <w:rPr>
                <w:sz w:val="22"/>
              </w:rPr>
              <w:t>be of legal working age.</w:t>
            </w:r>
          </w:p>
          <w:p w14:paraId="11358A3D" w14:textId="77777777" w:rsidR="00454836" w:rsidRPr="00CA4B06" w:rsidRDefault="00454836" w:rsidP="00CA4B06">
            <w:pPr>
              <w:spacing w:before="120"/>
              <w:rPr>
                <w:sz w:val="22"/>
              </w:rPr>
            </w:pPr>
            <w:r w:rsidRPr="00CA4B06">
              <w:rPr>
                <w:sz w:val="22"/>
              </w:rPr>
              <w:t>The Participant must not:</w:t>
            </w:r>
          </w:p>
          <w:p w14:paraId="11358A3E" w14:textId="77777777" w:rsidR="00454836" w:rsidRPr="00CA4B06" w:rsidRDefault="00454836" w:rsidP="00454836">
            <w:pPr>
              <w:numPr>
                <w:ilvl w:val="0"/>
                <w:numId w:val="21"/>
              </w:numPr>
              <w:rPr>
                <w:sz w:val="22"/>
              </w:rPr>
            </w:pPr>
            <w:r w:rsidRPr="00CA4B06">
              <w:rPr>
                <w:sz w:val="22"/>
              </w:rPr>
              <w:t>have any outstanding workers’ compensat</w:t>
            </w:r>
            <w:r w:rsidR="00CA4B06">
              <w:rPr>
                <w:sz w:val="22"/>
              </w:rPr>
              <w:t>ion claims against the Employer</w:t>
            </w:r>
          </w:p>
          <w:p w14:paraId="11358A3F" w14:textId="77777777" w:rsidR="00454836" w:rsidRPr="00B20B8D" w:rsidRDefault="00454836" w:rsidP="00B20B8D">
            <w:pPr>
              <w:numPr>
                <w:ilvl w:val="0"/>
                <w:numId w:val="21"/>
              </w:numPr>
              <w:rPr>
                <w:sz w:val="22"/>
              </w:rPr>
            </w:pPr>
            <w:r w:rsidRPr="00CA4B06">
              <w:rPr>
                <w:sz w:val="22"/>
              </w:rPr>
              <w:t xml:space="preserve">have a pre-existing or current business relationship with the Employer (i.e. director of a common company, partnership, franchise arrangements </w:t>
            </w:r>
            <w:r w:rsidR="0013210F" w:rsidRPr="00CA4B06">
              <w:rPr>
                <w:sz w:val="22"/>
              </w:rPr>
              <w:t>etc.</w:t>
            </w:r>
            <w:r w:rsidR="00CA4B06">
              <w:rPr>
                <w:sz w:val="22"/>
              </w:rPr>
              <w:t>)</w:t>
            </w:r>
          </w:p>
          <w:p w14:paraId="11358A40" w14:textId="77777777" w:rsidR="00454836" w:rsidRPr="00CA4B06" w:rsidRDefault="00454836" w:rsidP="00454836">
            <w:pPr>
              <w:numPr>
                <w:ilvl w:val="0"/>
                <w:numId w:val="21"/>
              </w:numPr>
              <w:ind w:left="714" w:hanging="357"/>
              <w:rPr>
                <w:sz w:val="22"/>
              </w:rPr>
            </w:pPr>
            <w:r w:rsidRPr="00CA4B06">
              <w:rPr>
                <w:sz w:val="22"/>
              </w:rPr>
              <w:t xml:space="preserve">be a </w:t>
            </w:r>
            <w:r w:rsidR="009469CD">
              <w:rPr>
                <w:sz w:val="22"/>
              </w:rPr>
              <w:t>Work Assist</w:t>
            </w:r>
            <w:r w:rsidRPr="00CA4B06">
              <w:rPr>
                <w:sz w:val="22"/>
              </w:rPr>
              <w:t xml:space="preserve"> Participant.</w:t>
            </w:r>
          </w:p>
          <w:p w14:paraId="11358A41" w14:textId="77777777" w:rsidR="00454836" w:rsidRPr="00CA4B06" w:rsidRDefault="00454836" w:rsidP="00CA4B06">
            <w:pPr>
              <w:spacing w:before="120" w:after="120"/>
              <w:rPr>
                <w:color w:val="000000"/>
                <w:sz w:val="22"/>
              </w:rPr>
            </w:pPr>
            <w:r w:rsidRPr="00CA4B06">
              <w:rPr>
                <w:color w:val="000000"/>
                <w:sz w:val="22"/>
              </w:rPr>
              <w:t xml:space="preserve">This subsidy is available for all </w:t>
            </w:r>
            <w:r w:rsidRPr="00CA4B06">
              <w:rPr>
                <w:sz w:val="22"/>
              </w:rPr>
              <w:t>Australian citizens or permanent residents who are registered as a</w:t>
            </w:r>
            <w:r w:rsidRPr="00CA4B06">
              <w:rPr>
                <w:color w:val="000000"/>
                <w:sz w:val="22"/>
              </w:rPr>
              <w:t xml:space="preserve"> DES Participant.</w:t>
            </w:r>
          </w:p>
          <w:p w14:paraId="11358A42" w14:textId="77777777" w:rsidR="002E18C6" w:rsidRPr="00DD239A" w:rsidRDefault="00454836" w:rsidP="00591B93">
            <w:r w:rsidRPr="00CA4B06">
              <w:rPr>
                <w:color w:val="000000"/>
                <w:sz w:val="22"/>
              </w:rPr>
              <w:t xml:space="preserve">Participants will remain eligible for the subsidy unless two subsidies under the Wage Subsidy Scheme </w:t>
            </w:r>
            <w:r w:rsidRPr="00CA4B06">
              <w:rPr>
                <w:sz w:val="22"/>
              </w:rPr>
              <w:t>have already been claimed for the Participant in that financial year</w:t>
            </w:r>
            <w:r w:rsidR="00CA4B06">
              <w:rPr>
                <w:sz w:val="22"/>
              </w:rPr>
              <w:t>.</w:t>
            </w:r>
          </w:p>
        </w:tc>
      </w:tr>
      <w:tr w:rsidR="00561080" w:rsidRPr="00DD239A" w14:paraId="11358A5B" w14:textId="77777777" w:rsidTr="005D16FA">
        <w:tc>
          <w:tcPr>
            <w:tcW w:w="2376" w:type="dxa"/>
          </w:tcPr>
          <w:p w14:paraId="11358A44" w14:textId="77777777" w:rsidR="00454836" w:rsidRPr="00CA4B06" w:rsidRDefault="00454836" w:rsidP="00CA4B06">
            <w:pPr>
              <w:pStyle w:val="ListParagraph"/>
              <w:numPr>
                <w:ilvl w:val="0"/>
                <w:numId w:val="44"/>
              </w:numPr>
              <w:spacing w:before="120"/>
              <w:rPr>
                <w:rStyle w:val="Strong"/>
                <w:b w:val="0"/>
                <w:bCs w:val="0"/>
                <w:sz w:val="22"/>
              </w:rPr>
            </w:pPr>
            <w:r w:rsidRPr="00CA4B06">
              <w:rPr>
                <w:rStyle w:val="Strong"/>
                <w:sz w:val="22"/>
              </w:rPr>
              <w:t xml:space="preserve">The Provider </w:t>
            </w:r>
          </w:p>
          <w:p w14:paraId="11358A45" w14:textId="77777777" w:rsidR="00454836" w:rsidRPr="00CA4B06" w:rsidRDefault="00454836" w:rsidP="00CA4B06">
            <w:pPr>
              <w:spacing w:before="120"/>
              <w:rPr>
                <w:color w:val="000000"/>
                <w:sz w:val="22"/>
              </w:rPr>
            </w:pPr>
            <w:r w:rsidRPr="00CA4B06">
              <w:rPr>
                <w:color w:val="000000"/>
                <w:sz w:val="22"/>
              </w:rPr>
              <w:t>Checks Employer eligibility for a wage subsidy</w:t>
            </w:r>
          </w:p>
          <w:p w14:paraId="11358A46" w14:textId="007D1E49" w:rsidR="00454836" w:rsidRPr="00CA4B06" w:rsidRDefault="00F251E0" w:rsidP="00CA4B06">
            <w:pPr>
              <w:spacing w:before="120"/>
              <w:rPr>
                <w:rFonts w:cs="Arial"/>
                <w:i/>
                <w:sz w:val="22"/>
              </w:rPr>
            </w:pPr>
            <w:r w:rsidRPr="00CA4B06">
              <w:rPr>
                <w:rStyle w:val="Emphasis"/>
                <w:sz w:val="22"/>
              </w:rPr>
              <w:t>Grant Agreement</w:t>
            </w:r>
            <w:r w:rsidR="00454836" w:rsidRPr="00CA4B06">
              <w:rPr>
                <w:rStyle w:val="Emphasis"/>
                <w:sz w:val="22"/>
              </w:rPr>
              <w:t xml:space="preserve"> Clause References</w:t>
            </w:r>
            <w:r w:rsidR="00454836" w:rsidRPr="00CA4B06">
              <w:rPr>
                <w:rFonts w:cs="Arial"/>
                <w:i/>
                <w:sz w:val="22"/>
              </w:rPr>
              <w:t>:</w:t>
            </w:r>
          </w:p>
          <w:p w14:paraId="11358A47" w14:textId="77777777" w:rsidR="00454836" w:rsidRPr="00CA4B06" w:rsidRDefault="00454836" w:rsidP="00454836">
            <w:pPr>
              <w:numPr>
                <w:ilvl w:val="0"/>
                <w:numId w:val="23"/>
              </w:numPr>
              <w:rPr>
                <w:b/>
                <w:color w:val="000000"/>
                <w:sz w:val="22"/>
              </w:rPr>
            </w:pPr>
            <w:r w:rsidRPr="00CA4B06">
              <w:rPr>
                <w:rFonts w:cs="Arial"/>
                <w:sz w:val="22"/>
              </w:rPr>
              <w:t>Annexure A – Definition: Related Entity</w:t>
            </w:r>
          </w:p>
          <w:p w14:paraId="11358A48" w14:textId="77777777" w:rsidR="00561080" w:rsidRDefault="00454836" w:rsidP="00454836">
            <w:pPr>
              <w:pStyle w:val="ListParagraph"/>
              <w:numPr>
                <w:ilvl w:val="0"/>
                <w:numId w:val="23"/>
              </w:numPr>
            </w:pPr>
            <w:r w:rsidRPr="00CA4B06">
              <w:rPr>
                <w:sz w:val="22"/>
              </w:rPr>
              <w:t>Annexure A – Definition: Own Organisation</w:t>
            </w:r>
          </w:p>
        </w:tc>
        <w:tc>
          <w:tcPr>
            <w:tcW w:w="7797" w:type="dxa"/>
          </w:tcPr>
          <w:p w14:paraId="11358A49" w14:textId="77777777" w:rsidR="00454836" w:rsidRPr="00CA4B06" w:rsidRDefault="00454836" w:rsidP="00CA4B06">
            <w:pPr>
              <w:spacing w:before="120"/>
              <w:rPr>
                <w:rStyle w:val="Strong"/>
                <w:sz w:val="22"/>
              </w:rPr>
            </w:pPr>
            <w:r w:rsidRPr="00CA4B06">
              <w:rPr>
                <w:rStyle w:val="Strong"/>
                <w:sz w:val="22"/>
              </w:rPr>
              <w:t>Employer eligibility requirements</w:t>
            </w:r>
          </w:p>
          <w:p w14:paraId="11358A4A" w14:textId="77777777" w:rsidR="00454836" w:rsidRPr="00CA4B06" w:rsidRDefault="00454836" w:rsidP="00CA4B06">
            <w:pPr>
              <w:spacing w:before="120"/>
              <w:rPr>
                <w:sz w:val="22"/>
              </w:rPr>
            </w:pPr>
            <w:r w:rsidRPr="00CA4B06">
              <w:rPr>
                <w:sz w:val="22"/>
              </w:rPr>
              <w:t>The Employer must not:</w:t>
            </w:r>
          </w:p>
          <w:p w14:paraId="11358A4B" w14:textId="5D23C041" w:rsidR="00454836" w:rsidRPr="00CA4B06" w:rsidRDefault="00454836" w:rsidP="00454836">
            <w:pPr>
              <w:numPr>
                <w:ilvl w:val="0"/>
                <w:numId w:val="21"/>
              </w:numPr>
              <w:rPr>
                <w:sz w:val="22"/>
              </w:rPr>
            </w:pPr>
            <w:r w:rsidRPr="00CA4B06">
              <w:rPr>
                <w:sz w:val="22"/>
              </w:rPr>
              <w:t xml:space="preserve">be of a type of character that would bring the wage subsidy or the </w:t>
            </w:r>
            <w:r w:rsidR="00DC549F" w:rsidRPr="00CA4B06">
              <w:rPr>
                <w:sz w:val="22"/>
              </w:rPr>
              <w:t>Commonwealth</w:t>
            </w:r>
            <w:r w:rsidRPr="00CA4B06">
              <w:rPr>
                <w:sz w:val="22"/>
              </w:rPr>
              <w:t xml:space="preserve"> Government into disrepute (e.g. an Employer with a history of dismissing staff or an Employer who</w:t>
            </w:r>
            <w:r w:rsidR="00CA4B06">
              <w:rPr>
                <w:sz w:val="22"/>
              </w:rPr>
              <w:t xml:space="preserve"> engages in illegal activities)</w:t>
            </w:r>
          </w:p>
          <w:p w14:paraId="11358A4C" w14:textId="77777777" w:rsidR="00454836" w:rsidRPr="00CA4B06" w:rsidRDefault="00454836" w:rsidP="00454836">
            <w:pPr>
              <w:numPr>
                <w:ilvl w:val="0"/>
                <w:numId w:val="21"/>
              </w:numPr>
              <w:rPr>
                <w:sz w:val="22"/>
              </w:rPr>
            </w:pPr>
            <w:r w:rsidRPr="00CA4B06">
              <w:rPr>
                <w:sz w:val="22"/>
              </w:rPr>
              <w:t>have recently retrenched or reduced the number of workers (or be proposing to do so) without providing satisfactory explanation to the P</w:t>
            </w:r>
            <w:r w:rsidR="00CA4B06">
              <w:rPr>
                <w:sz w:val="22"/>
              </w:rPr>
              <w:t>rovider</w:t>
            </w:r>
          </w:p>
          <w:p w14:paraId="11358A4D" w14:textId="77777777" w:rsidR="00454836" w:rsidRPr="00CA4B06" w:rsidRDefault="00454836" w:rsidP="00454836">
            <w:pPr>
              <w:numPr>
                <w:ilvl w:val="0"/>
                <w:numId w:val="21"/>
              </w:numPr>
              <w:rPr>
                <w:sz w:val="22"/>
              </w:rPr>
            </w:pPr>
            <w:r w:rsidRPr="00CA4B06">
              <w:rPr>
                <w:sz w:val="22"/>
              </w:rPr>
              <w:t>already employ the Participant in the Employment posit</w:t>
            </w:r>
            <w:r w:rsidR="00CA4B06">
              <w:rPr>
                <w:sz w:val="22"/>
              </w:rPr>
              <w:t>ion</w:t>
            </w:r>
          </w:p>
          <w:p w14:paraId="11358A4E" w14:textId="77777777" w:rsidR="00454836" w:rsidRPr="00CA4B06" w:rsidRDefault="00454836" w:rsidP="00454836">
            <w:pPr>
              <w:numPr>
                <w:ilvl w:val="0"/>
                <w:numId w:val="21"/>
              </w:numPr>
              <w:rPr>
                <w:sz w:val="22"/>
              </w:rPr>
            </w:pPr>
            <w:r w:rsidRPr="00CA4B06">
              <w:rPr>
                <w:sz w:val="22"/>
              </w:rPr>
              <w:t>have previously received a wage subsidy for the Participant, unless the Department</w:t>
            </w:r>
            <w:r w:rsidR="00CA4B06">
              <w:rPr>
                <w:sz w:val="22"/>
              </w:rPr>
              <w:t xml:space="preserve"> has given prior approval</w:t>
            </w:r>
          </w:p>
          <w:p w14:paraId="11358A4F" w14:textId="77777777" w:rsidR="00454836" w:rsidRPr="00CA4B06" w:rsidRDefault="00454836" w:rsidP="00454836">
            <w:pPr>
              <w:numPr>
                <w:ilvl w:val="0"/>
                <w:numId w:val="21"/>
              </w:numPr>
              <w:rPr>
                <w:sz w:val="22"/>
              </w:rPr>
            </w:pPr>
            <w:r w:rsidRPr="00CA4B06">
              <w:rPr>
                <w:sz w:val="22"/>
              </w:rPr>
              <w:t>be receiving another government wage subsidy or funding for the</w:t>
            </w:r>
            <w:r w:rsidR="00CA4B06">
              <w:rPr>
                <w:sz w:val="22"/>
              </w:rPr>
              <w:t xml:space="preserve"> same worker or position</w:t>
            </w:r>
          </w:p>
          <w:p w14:paraId="11358A50" w14:textId="77777777" w:rsidR="00454836" w:rsidRPr="00CA4B06" w:rsidRDefault="00454836" w:rsidP="00454836">
            <w:pPr>
              <w:numPr>
                <w:ilvl w:val="0"/>
                <w:numId w:val="21"/>
              </w:numPr>
              <w:rPr>
                <w:sz w:val="22"/>
              </w:rPr>
            </w:pPr>
            <w:r w:rsidRPr="00CA4B06">
              <w:rPr>
                <w:sz w:val="22"/>
              </w:rPr>
              <w:t xml:space="preserve">have received another wage subsidy for the same position within the previous 12 month period. This does not include Employers with multiple </w:t>
            </w:r>
            <w:r w:rsidRPr="00CA4B06">
              <w:rPr>
                <w:sz w:val="22"/>
              </w:rPr>
              <w:lastRenderedPageBreak/>
              <w:t xml:space="preserve">positions that are considered the same </w:t>
            </w:r>
            <w:r w:rsidR="00B20B8D">
              <w:rPr>
                <w:sz w:val="22"/>
              </w:rPr>
              <w:t>for example factory line workers,</w:t>
            </w:r>
            <w:r w:rsidRPr="00CA4B06">
              <w:rPr>
                <w:sz w:val="22"/>
              </w:rPr>
              <w:t xml:space="preserve"> </w:t>
            </w:r>
            <w:r w:rsidR="00B20B8D">
              <w:rPr>
                <w:sz w:val="22"/>
              </w:rPr>
              <w:t>i</w:t>
            </w:r>
            <w:r w:rsidRPr="00CA4B06">
              <w:rPr>
                <w:sz w:val="22"/>
              </w:rPr>
              <w:t>n this case a wage subsidy can be used for each indiv</w:t>
            </w:r>
            <w:r w:rsidR="00CA4B06">
              <w:rPr>
                <w:sz w:val="22"/>
              </w:rPr>
              <w:t>idual position</w:t>
            </w:r>
          </w:p>
          <w:p w14:paraId="11358A51" w14:textId="77777777" w:rsidR="00454836" w:rsidRPr="00CA4B06" w:rsidRDefault="00454836" w:rsidP="00454836">
            <w:pPr>
              <w:numPr>
                <w:ilvl w:val="0"/>
                <w:numId w:val="21"/>
              </w:numPr>
              <w:rPr>
                <w:sz w:val="22"/>
              </w:rPr>
            </w:pPr>
            <w:r w:rsidRPr="00CA4B06">
              <w:rPr>
                <w:sz w:val="22"/>
              </w:rPr>
              <w:t xml:space="preserve">be part of the Provider’s Own Organisation or Related Entity as defined under the Disability Services </w:t>
            </w:r>
            <w:r w:rsidR="00F251E0" w:rsidRPr="00CA4B06">
              <w:rPr>
                <w:sz w:val="22"/>
              </w:rPr>
              <w:t>Grant Agreement</w:t>
            </w:r>
          </w:p>
          <w:p w14:paraId="11358A52" w14:textId="77777777" w:rsidR="00454836" w:rsidRPr="00CA4B06" w:rsidRDefault="00454836" w:rsidP="00454836">
            <w:pPr>
              <w:numPr>
                <w:ilvl w:val="0"/>
                <w:numId w:val="21"/>
              </w:numPr>
              <w:rPr>
                <w:sz w:val="22"/>
              </w:rPr>
            </w:pPr>
            <w:r w:rsidRPr="00CA4B06">
              <w:rPr>
                <w:sz w:val="22"/>
              </w:rPr>
              <w:t xml:space="preserve">be a Provider funded under the Disability </w:t>
            </w:r>
            <w:r w:rsidR="00F251E0" w:rsidRPr="00CA4B06">
              <w:rPr>
                <w:sz w:val="22"/>
              </w:rPr>
              <w:t xml:space="preserve">Employment </w:t>
            </w:r>
            <w:r w:rsidRPr="00CA4B06">
              <w:rPr>
                <w:sz w:val="22"/>
              </w:rPr>
              <w:t xml:space="preserve">Services </w:t>
            </w:r>
            <w:r w:rsidR="00F251E0" w:rsidRPr="00CA4B06">
              <w:rPr>
                <w:sz w:val="22"/>
              </w:rPr>
              <w:t>Grant Agreement</w:t>
            </w:r>
          </w:p>
          <w:p w14:paraId="11358A53" w14:textId="77777777" w:rsidR="00454836" w:rsidRPr="00CA4B06" w:rsidRDefault="00454836" w:rsidP="00454836">
            <w:pPr>
              <w:numPr>
                <w:ilvl w:val="0"/>
                <w:numId w:val="21"/>
              </w:numPr>
              <w:rPr>
                <w:sz w:val="22"/>
              </w:rPr>
            </w:pPr>
            <w:r w:rsidRPr="00CA4B06">
              <w:rPr>
                <w:sz w:val="22"/>
              </w:rPr>
              <w:t>previously have employed the Participant in any position, except where that employment would not have allowed the Employer to test the Participant’s suitability for Employment (</w:t>
            </w:r>
            <w:r w:rsidR="00B20B8D">
              <w:rPr>
                <w:sz w:val="22"/>
              </w:rPr>
              <w:t>for example</w:t>
            </w:r>
            <w:r w:rsidRPr="00CA4B06">
              <w:rPr>
                <w:sz w:val="22"/>
              </w:rPr>
              <w:t xml:space="preserve"> where the previous employment was in a different geographical location or branch</w:t>
            </w:r>
            <w:r w:rsidR="000E246B" w:rsidRPr="00CA4B06">
              <w:rPr>
                <w:sz w:val="22"/>
              </w:rPr>
              <w:t>/outlet in a large organisation</w:t>
            </w:r>
            <w:r w:rsidR="00B20B8D">
              <w:rPr>
                <w:sz w:val="22"/>
              </w:rPr>
              <w:t>)</w:t>
            </w:r>
          </w:p>
          <w:p w14:paraId="11358A54" w14:textId="77777777" w:rsidR="00454836" w:rsidRPr="00CA4B06" w:rsidRDefault="00454836" w:rsidP="00454836">
            <w:pPr>
              <w:numPr>
                <w:ilvl w:val="0"/>
                <w:numId w:val="21"/>
              </w:numPr>
              <w:ind w:left="714" w:hanging="357"/>
              <w:rPr>
                <w:sz w:val="22"/>
              </w:rPr>
            </w:pPr>
            <w:r w:rsidRPr="00CA4B06">
              <w:rPr>
                <w:sz w:val="22"/>
              </w:rPr>
              <w:t>be an immediate family member of the Participant.</w:t>
            </w:r>
          </w:p>
          <w:p w14:paraId="11358A55" w14:textId="77777777" w:rsidR="00454836" w:rsidRPr="00CA4B06" w:rsidRDefault="00454836" w:rsidP="00CA4B06">
            <w:pPr>
              <w:spacing w:before="120"/>
              <w:rPr>
                <w:rStyle w:val="Strong"/>
                <w:sz w:val="22"/>
              </w:rPr>
            </w:pPr>
            <w:r w:rsidRPr="00CA4B06">
              <w:rPr>
                <w:rStyle w:val="Strong"/>
                <w:sz w:val="22"/>
              </w:rPr>
              <w:t>Apprenticeships/Traineeships</w:t>
            </w:r>
          </w:p>
          <w:p w14:paraId="11358A56" w14:textId="77777777" w:rsidR="00454836" w:rsidRPr="00CA4B06" w:rsidRDefault="00454836" w:rsidP="00CA4B06">
            <w:pPr>
              <w:spacing w:before="120"/>
              <w:rPr>
                <w:sz w:val="22"/>
              </w:rPr>
            </w:pPr>
            <w:r w:rsidRPr="00CA4B06">
              <w:rPr>
                <w:sz w:val="22"/>
              </w:rPr>
              <w:t>Australian Apprenticeship and Traineeship vacancies are eligible under the Wage Subsidy Scheme provided they don't provide an additional Commonwealth or State</w:t>
            </w:r>
            <w:r w:rsidR="00CA4B06">
              <w:rPr>
                <w:sz w:val="22"/>
              </w:rPr>
              <w:t xml:space="preserve"> or </w:t>
            </w:r>
            <w:r w:rsidRPr="00CA4B06">
              <w:rPr>
                <w:sz w:val="22"/>
              </w:rPr>
              <w:t>Territory government wage subsidy or wage support component. Examples of vacancies that are not eligible include those that attract Disabled Australian Apprentice Wage Support, the Indigenous Employment Wage Assistance Programme and Support for Adult Australian Apprenticeship payment (where it is paid to the Employer).</w:t>
            </w:r>
          </w:p>
          <w:p w14:paraId="11358A57" w14:textId="77777777" w:rsidR="00454836" w:rsidRPr="00CA4B06" w:rsidRDefault="00454836" w:rsidP="00CA4B06">
            <w:pPr>
              <w:spacing w:before="120"/>
              <w:rPr>
                <w:rStyle w:val="Strong"/>
                <w:sz w:val="22"/>
              </w:rPr>
            </w:pPr>
            <w:r w:rsidRPr="00CA4B06">
              <w:rPr>
                <w:rStyle w:val="Strong"/>
                <w:sz w:val="22"/>
              </w:rPr>
              <w:t>Immediate Family Members</w:t>
            </w:r>
          </w:p>
          <w:p w14:paraId="11358A58" w14:textId="77777777" w:rsidR="00AE68FE" w:rsidRPr="00CA4B06" w:rsidRDefault="00AE68FE" w:rsidP="00CA4B06">
            <w:pPr>
              <w:spacing w:before="120"/>
              <w:rPr>
                <w:sz w:val="22"/>
              </w:rPr>
            </w:pPr>
            <w:r w:rsidRPr="00CA4B06">
              <w:rPr>
                <w:sz w:val="22"/>
              </w:rPr>
              <w:t xml:space="preserve">For the purposes of receiving the Wage Subsidy Scheme, the following </w:t>
            </w:r>
            <w:r w:rsidR="00B20B8D">
              <w:rPr>
                <w:sz w:val="22"/>
              </w:rPr>
              <w:t>is deemed to be a</w:t>
            </w:r>
            <w:r w:rsidRPr="00CA4B06">
              <w:rPr>
                <w:sz w:val="22"/>
              </w:rPr>
              <w:t>n immediate family member for a</w:t>
            </w:r>
            <w:r w:rsidR="00B20B8D">
              <w:rPr>
                <w:sz w:val="22"/>
              </w:rPr>
              <w:t xml:space="preserve"> Participant</w:t>
            </w:r>
            <w:r w:rsidR="00CA4B06">
              <w:rPr>
                <w:sz w:val="22"/>
              </w:rPr>
              <w:t>:</w:t>
            </w:r>
          </w:p>
          <w:p w14:paraId="11358A59" w14:textId="60ECB37A" w:rsidR="00AE68FE" w:rsidRPr="00CA4B06" w:rsidRDefault="00AE68FE" w:rsidP="00AE68FE">
            <w:pPr>
              <w:numPr>
                <w:ilvl w:val="0"/>
                <w:numId w:val="21"/>
              </w:numPr>
              <w:rPr>
                <w:sz w:val="22"/>
              </w:rPr>
            </w:pPr>
            <w:r w:rsidRPr="00CA4B06">
              <w:rPr>
                <w:sz w:val="22"/>
              </w:rPr>
              <w:t>a spouse</w:t>
            </w:r>
            <w:r w:rsidR="00DC3970">
              <w:rPr>
                <w:sz w:val="22"/>
              </w:rPr>
              <w:t xml:space="preserve"> or former spouse</w:t>
            </w:r>
            <w:r w:rsidRPr="00CA4B06">
              <w:rPr>
                <w:sz w:val="22"/>
              </w:rPr>
              <w:t>, de facto partner</w:t>
            </w:r>
            <w:r w:rsidR="00DC3970">
              <w:rPr>
                <w:sz w:val="22"/>
              </w:rPr>
              <w:t xml:space="preserve"> or former de facto partner</w:t>
            </w:r>
            <w:r w:rsidRPr="00CA4B06">
              <w:rPr>
                <w:sz w:val="22"/>
              </w:rPr>
              <w:t>, child, parent, grandparent, grandchild</w:t>
            </w:r>
            <w:r w:rsidR="00B20B8D">
              <w:rPr>
                <w:sz w:val="22"/>
              </w:rPr>
              <w:t xml:space="preserve"> or sibling of the Participant</w:t>
            </w:r>
          </w:p>
          <w:p w14:paraId="6DEABCEE" w14:textId="5AFF78C3" w:rsidR="000537B1" w:rsidRPr="000537B1" w:rsidRDefault="00AE68FE" w:rsidP="00AE68FE">
            <w:pPr>
              <w:numPr>
                <w:ilvl w:val="0"/>
                <w:numId w:val="21"/>
              </w:numPr>
            </w:pPr>
            <w:r w:rsidRPr="00CA4B06">
              <w:rPr>
                <w:sz w:val="22"/>
              </w:rPr>
              <w:t>a child, parent, grandparent, grandchild or sibling of a spouse</w:t>
            </w:r>
            <w:r w:rsidR="000A3FB8">
              <w:rPr>
                <w:sz w:val="22"/>
              </w:rPr>
              <w:t xml:space="preserve"> or former spouse,</w:t>
            </w:r>
            <w:r w:rsidRPr="00CA4B06">
              <w:rPr>
                <w:sz w:val="22"/>
              </w:rPr>
              <w:t xml:space="preserve"> </w:t>
            </w:r>
            <w:r w:rsidR="00B20B8D">
              <w:rPr>
                <w:sz w:val="22"/>
              </w:rPr>
              <w:t>de facto partner</w:t>
            </w:r>
            <w:r w:rsidR="000A3FB8">
              <w:rPr>
                <w:sz w:val="22"/>
              </w:rPr>
              <w:t xml:space="preserve"> or former de</w:t>
            </w:r>
            <w:r w:rsidR="00191B88">
              <w:rPr>
                <w:sz w:val="22"/>
              </w:rPr>
              <w:t xml:space="preserve"> </w:t>
            </w:r>
            <w:r w:rsidR="000A3FB8">
              <w:rPr>
                <w:sz w:val="22"/>
              </w:rPr>
              <w:t>f</w:t>
            </w:r>
            <w:r w:rsidR="00191B88">
              <w:rPr>
                <w:sz w:val="22"/>
              </w:rPr>
              <w:t>a</w:t>
            </w:r>
            <w:r w:rsidR="000A3FB8">
              <w:rPr>
                <w:sz w:val="22"/>
              </w:rPr>
              <w:t>ctor partner</w:t>
            </w:r>
            <w:r w:rsidR="00B20B8D">
              <w:rPr>
                <w:sz w:val="22"/>
              </w:rPr>
              <w:t xml:space="preserve"> of the Participant</w:t>
            </w:r>
            <w:r w:rsidRPr="00CA4B06">
              <w:rPr>
                <w:sz w:val="22"/>
              </w:rPr>
              <w:t>.</w:t>
            </w:r>
          </w:p>
          <w:p w14:paraId="11358A5A" w14:textId="5D0335C1" w:rsidR="009C03F8" w:rsidRPr="00561080" w:rsidRDefault="00DC3970" w:rsidP="000537B1">
            <w:pPr>
              <w:ind w:left="720"/>
            </w:pPr>
            <w:r>
              <w:rPr>
                <w:sz w:val="22"/>
              </w:rPr>
              <w:t>It includes ste</w:t>
            </w:r>
            <w:r w:rsidR="00C730FD">
              <w:rPr>
                <w:sz w:val="22"/>
              </w:rPr>
              <w:t>p</w:t>
            </w:r>
            <w:r>
              <w:rPr>
                <w:sz w:val="22"/>
              </w:rPr>
              <w:t>-relations (e.g. step-parents and step-children) as well as adoptive relations.</w:t>
            </w:r>
          </w:p>
        </w:tc>
      </w:tr>
      <w:tr w:rsidR="009C03F8" w:rsidRPr="00DD239A" w14:paraId="11358A7E" w14:textId="77777777" w:rsidTr="005D16FA">
        <w:tc>
          <w:tcPr>
            <w:tcW w:w="2376" w:type="dxa"/>
          </w:tcPr>
          <w:p w14:paraId="11358A5C" w14:textId="77777777" w:rsidR="00AE68FE" w:rsidRPr="00CA4B06" w:rsidRDefault="00AE68FE" w:rsidP="00CA4B06">
            <w:pPr>
              <w:pStyle w:val="ListParagraph"/>
              <w:numPr>
                <w:ilvl w:val="0"/>
                <w:numId w:val="45"/>
              </w:numPr>
              <w:spacing w:before="120"/>
              <w:rPr>
                <w:b/>
                <w:bCs/>
                <w:sz w:val="22"/>
              </w:rPr>
            </w:pPr>
            <w:r w:rsidRPr="00CA4B06">
              <w:rPr>
                <w:rStyle w:val="Strong"/>
                <w:sz w:val="22"/>
              </w:rPr>
              <w:lastRenderedPageBreak/>
              <w:t xml:space="preserve">The Provider </w:t>
            </w:r>
          </w:p>
          <w:p w14:paraId="11358A5D" w14:textId="77777777" w:rsidR="00AE68FE" w:rsidRPr="00CA4B06" w:rsidRDefault="00AE68FE" w:rsidP="00CA4B06">
            <w:pPr>
              <w:spacing w:before="120"/>
              <w:rPr>
                <w:color w:val="000000"/>
                <w:sz w:val="22"/>
              </w:rPr>
            </w:pPr>
            <w:r w:rsidRPr="00CA4B06">
              <w:rPr>
                <w:color w:val="000000"/>
                <w:sz w:val="22"/>
              </w:rPr>
              <w:t>Checks Placement eligibility for a wage subsidy</w:t>
            </w:r>
          </w:p>
          <w:p w14:paraId="11358A5E" w14:textId="15C8AB0F" w:rsidR="00AE68FE" w:rsidRPr="00CA4B06" w:rsidRDefault="00F251E0" w:rsidP="00CA4B06">
            <w:pPr>
              <w:spacing w:before="120"/>
              <w:rPr>
                <w:rFonts w:cs="Arial"/>
                <w:i/>
                <w:sz w:val="22"/>
              </w:rPr>
            </w:pPr>
            <w:r w:rsidRPr="00CA4B06">
              <w:rPr>
                <w:rStyle w:val="Emphasis"/>
                <w:sz w:val="22"/>
              </w:rPr>
              <w:t>Grant Agreement</w:t>
            </w:r>
            <w:r w:rsidR="00AE68FE" w:rsidRPr="00CA4B06">
              <w:rPr>
                <w:rStyle w:val="Emphasis"/>
                <w:sz w:val="22"/>
              </w:rPr>
              <w:t xml:space="preserve"> Clause References</w:t>
            </w:r>
            <w:r w:rsidR="00AE68FE" w:rsidRPr="00CA4B06">
              <w:rPr>
                <w:rFonts w:cs="Arial"/>
                <w:i/>
                <w:sz w:val="22"/>
              </w:rPr>
              <w:t>:</w:t>
            </w:r>
          </w:p>
          <w:p w14:paraId="11358A5F" w14:textId="77777777" w:rsidR="009C03F8" w:rsidRPr="00AE68FE" w:rsidRDefault="00AE68FE" w:rsidP="009C03F8">
            <w:pPr>
              <w:numPr>
                <w:ilvl w:val="0"/>
                <w:numId w:val="24"/>
              </w:numPr>
              <w:rPr>
                <w:b/>
                <w:color w:val="000000"/>
              </w:rPr>
            </w:pPr>
            <w:r w:rsidRPr="00CA4B06">
              <w:rPr>
                <w:rFonts w:cs="Arial"/>
                <w:sz w:val="22"/>
              </w:rPr>
              <w:t>Annexure A – Definition: ‘</w:t>
            </w:r>
            <w:r w:rsidR="005E7369">
              <w:rPr>
                <w:rFonts w:cs="Arial"/>
                <w:sz w:val="22"/>
              </w:rPr>
              <w:t>Non-Payable Outcomes</w:t>
            </w:r>
            <w:r w:rsidRPr="00CA4B06">
              <w:rPr>
                <w:rFonts w:cs="Arial"/>
                <w:sz w:val="22"/>
              </w:rPr>
              <w:t>’</w:t>
            </w:r>
          </w:p>
        </w:tc>
        <w:tc>
          <w:tcPr>
            <w:tcW w:w="7797" w:type="dxa"/>
          </w:tcPr>
          <w:p w14:paraId="11358A60" w14:textId="77777777" w:rsidR="00AE68FE" w:rsidRPr="00A16513" w:rsidRDefault="00AE68FE" w:rsidP="00A16513">
            <w:pPr>
              <w:spacing w:before="120"/>
              <w:rPr>
                <w:rStyle w:val="Strong"/>
                <w:sz w:val="22"/>
              </w:rPr>
            </w:pPr>
            <w:r w:rsidRPr="00A16513">
              <w:rPr>
                <w:rStyle w:val="Strong"/>
                <w:sz w:val="22"/>
              </w:rPr>
              <w:t>Placement eligibility requirements</w:t>
            </w:r>
          </w:p>
          <w:p w14:paraId="11358A61" w14:textId="77777777" w:rsidR="00AE68FE" w:rsidRPr="00A16513" w:rsidRDefault="00AE68FE" w:rsidP="00A16513">
            <w:pPr>
              <w:spacing w:before="120"/>
              <w:rPr>
                <w:sz w:val="22"/>
              </w:rPr>
            </w:pPr>
            <w:r w:rsidRPr="00A16513">
              <w:rPr>
                <w:sz w:val="22"/>
              </w:rPr>
              <w:t>To be eligible for a Wage Subsidy, the Placement</w:t>
            </w:r>
            <w:r w:rsidRPr="00A16513">
              <w:rPr>
                <w:b/>
                <w:sz w:val="22"/>
              </w:rPr>
              <w:t xml:space="preserve"> </w:t>
            </w:r>
            <w:r w:rsidRPr="00A16513">
              <w:rPr>
                <w:sz w:val="22"/>
              </w:rPr>
              <w:t>must:</w:t>
            </w:r>
          </w:p>
          <w:p w14:paraId="11358A62" w14:textId="77777777" w:rsidR="00AE68FE" w:rsidRPr="00A16513" w:rsidRDefault="00AE68FE" w:rsidP="00AE68FE">
            <w:pPr>
              <w:numPr>
                <w:ilvl w:val="0"/>
                <w:numId w:val="21"/>
              </w:numPr>
              <w:rPr>
                <w:sz w:val="22"/>
              </w:rPr>
            </w:pPr>
            <w:r w:rsidRPr="00A16513">
              <w:rPr>
                <w:sz w:val="22"/>
              </w:rPr>
              <w:t>be under open employment conditions (under a legal industrial agreement that complies with minimum standards established under Commonw</w:t>
            </w:r>
            <w:r w:rsidR="00A16513">
              <w:rPr>
                <w:sz w:val="22"/>
              </w:rPr>
              <w:t>ealth,</w:t>
            </w:r>
            <w:r w:rsidR="00B20B8D">
              <w:rPr>
                <w:sz w:val="22"/>
              </w:rPr>
              <w:t xml:space="preserve"> State or Territory Law)</w:t>
            </w:r>
          </w:p>
          <w:p w14:paraId="11358A63" w14:textId="77777777" w:rsidR="00AE68FE" w:rsidRPr="00A16513" w:rsidRDefault="00AE68FE" w:rsidP="00A16513">
            <w:pPr>
              <w:numPr>
                <w:ilvl w:val="0"/>
                <w:numId w:val="21"/>
              </w:numPr>
              <w:ind w:left="714" w:hanging="357"/>
              <w:rPr>
                <w:sz w:val="22"/>
              </w:rPr>
            </w:pPr>
            <w:r w:rsidRPr="00A16513">
              <w:rPr>
                <w:sz w:val="22"/>
              </w:rPr>
              <w:t>guarantee the Participant a weekly award based wage (for example: no commission based or subcontracting type positions).</w:t>
            </w:r>
          </w:p>
          <w:p w14:paraId="11358A64" w14:textId="77777777" w:rsidR="00AE68FE" w:rsidRPr="00A16513" w:rsidRDefault="00AE68FE" w:rsidP="00A16513">
            <w:pPr>
              <w:spacing w:before="120"/>
              <w:rPr>
                <w:sz w:val="22"/>
              </w:rPr>
            </w:pPr>
            <w:r w:rsidRPr="00A16513">
              <w:rPr>
                <w:sz w:val="22"/>
              </w:rPr>
              <w:t>The Placement must not</w:t>
            </w:r>
            <w:r w:rsidRPr="000D2FB7">
              <w:rPr>
                <w:sz w:val="22"/>
              </w:rPr>
              <w:t>:</w:t>
            </w:r>
          </w:p>
          <w:p w14:paraId="3A42BCC6" w14:textId="4E46B282" w:rsidR="00755603" w:rsidRPr="00A16513" w:rsidRDefault="00B55773" w:rsidP="00AE68FE">
            <w:pPr>
              <w:numPr>
                <w:ilvl w:val="0"/>
                <w:numId w:val="21"/>
              </w:numPr>
              <w:rPr>
                <w:sz w:val="22"/>
              </w:rPr>
            </w:pPr>
            <w:r>
              <w:rPr>
                <w:sz w:val="22"/>
              </w:rPr>
              <w:t>lead to a</w:t>
            </w:r>
            <w:r w:rsidR="00AE68FE" w:rsidRPr="00A16513">
              <w:rPr>
                <w:sz w:val="22"/>
              </w:rPr>
              <w:t xml:space="preserve"> </w:t>
            </w:r>
            <w:r w:rsidR="005E7369">
              <w:rPr>
                <w:sz w:val="22"/>
              </w:rPr>
              <w:t>Non-Payable Outcome</w:t>
            </w:r>
            <w:r w:rsidR="00AE68FE" w:rsidRPr="00A16513">
              <w:rPr>
                <w:sz w:val="22"/>
              </w:rPr>
              <w:t xml:space="preserve"> (School Based Apprenticeship and Traine</w:t>
            </w:r>
            <w:r w:rsidR="00A16513">
              <w:rPr>
                <w:sz w:val="22"/>
              </w:rPr>
              <w:t>eship Placements are permitted)</w:t>
            </w:r>
          </w:p>
          <w:p w14:paraId="11358A66" w14:textId="77777777" w:rsidR="00AE68FE" w:rsidRPr="00A16513" w:rsidRDefault="00A16513" w:rsidP="00AE68FE">
            <w:pPr>
              <w:numPr>
                <w:ilvl w:val="0"/>
                <w:numId w:val="21"/>
              </w:numPr>
              <w:rPr>
                <w:sz w:val="22"/>
              </w:rPr>
            </w:pPr>
            <w:r>
              <w:rPr>
                <w:sz w:val="22"/>
              </w:rPr>
              <w:t>displace existing workers</w:t>
            </w:r>
          </w:p>
          <w:p w14:paraId="11358A67" w14:textId="5F9EBA2C" w:rsidR="00AE68FE" w:rsidRPr="00A16513" w:rsidRDefault="00AE68FE" w:rsidP="00AE68FE">
            <w:pPr>
              <w:numPr>
                <w:ilvl w:val="0"/>
                <w:numId w:val="21"/>
              </w:numPr>
              <w:rPr>
                <w:sz w:val="22"/>
              </w:rPr>
            </w:pPr>
            <w:r w:rsidRPr="00A16513">
              <w:rPr>
                <w:sz w:val="22"/>
              </w:rPr>
              <w:t xml:space="preserve">be classified as self-employment, including a </w:t>
            </w:r>
            <w:r w:rsidR="00252421">
              <w:rPr>
                <w:sz w:val="22"/>
              </w:rPr>
              <w:t xml:space="preserve">Self-Employment Assistance or </w:t>
            </w:r>
            <w:r w:rsidRPr="00A16513">
              <w:rPr>
                <w:sz w:val="22"/>
              </w:rPr>
              <w:t>New Enterprise In</w:t>
            </w:r>
            <w:r w:rsidR="00A16513">
              <w:rPr>
                <w:sz w:val="22"/>
              </w:rPr>
              <w:t>centive Scheme (NEIS) Placement</w:t>
            </w:r>
          </w:p>
          <w:p w14:paraId="11358A68" w14:textId="77777777" w:rsidR="00AE68FE" w:rsidRPr="00A16513" w:rsidRDefault="00AE68FE" w:rsidP="00AE68FE">
            <w:pPr>
              <w:numPr>
                <w:ilvl w:val="0"/>
                <w:numId w:val="21"/>
              </w:numPr>
              <w:rPr>
                <w:sz w:val="22"/>
              </w:rPr>
            </w:pPr>
            <w:r w:rsidRPr="00A16513">
              <w:rPr>
                <w:sz w:val="22"/>
              </w:rPr>
              <w:t xml:space="preserve">be a position with a Commonwealth or State or Territory </w:t>
            </w:r>
            <w:r w:rsidR="00A16513">
              <w:rPr>
                <w:sz w:val="22"/>
              </w:rPr>
              <w:t>Government department or agency</w:t>
            </w:r>
          </w:p>
          <w:p w14:paraId="11358A69" w14:textId="77777777" w:rsidR="00AE68FE" w:rsidRPr="00A16513" w:rsidRDefault="00AE68FE" w:rsidP="00AE68FE">
            <w:pPr>
              <w:numPr>
                <w:ilvl w:val="0"/>
                <w:numId w:val="21"/>
              </w:numPr>
              <w:rPr>
                <w:sz w:val="22"/>
              </w:rPr>
            </w:pPr>
            <w:r w:rsidRPr="00A16513">
              <w:rPr>
                <w:sz w:val="22"/>
              </w:rPr>
              <w:t>be a Community Development Employme</w:t>
            </w:r>
            <w:r w:rsidR="00A16513">
              <w:rPr>
                <w:sz w:val="22"/>
              </w:rPr>
              <w:t>nt Project Placement</w:t>
            </w:r>
          </w:p>
          <w:p w14:paraId="11358A6A" w14:textId="77777777" w:rsidR="00AE68FE" w:rsidRPr="00A16513" w:rsidRDefault="00AE68FE" w:rsidP="00A16513">
            <w:pPr>
              <w:numPr>
                <w:ilvl w:val="0"/>
                <w:numId w:val="21"/>
              </w:numPr>
              <w:ind w:left="714" w:hanging="357"/>
              <w:rPr>
                <w:sz w:val="22"/>
              </w:rPr>
            </w:pPr>
            <w:r w:rsidRPr="00A16513">
              <w:rPr>
                <w:sz w:val="22"/>
              </w:rPr>
              <w:t xml:space="preserve">be in an industry or field that could bring the </w:t>
            </w:r>
            <w:r w:rsidR="00DC549F" w:rsidRPr="00A16513">
              <w:rPr>
                <w:sz w:val="22"/>
              </w:rPr>
              <w:t>Commonwealth</w:t>
            </w:r>
            <w:r w:rsidRPr="00A16513">
              <w:rPr>
                <w:sz w:val="22"/>
              </w:rPr>
              <w:t xml:space="preserve"> Government or its programmes into disrepute.</w:t>
            </w:r>
          </w:p>
          <w:p w14:paraId="11358A6B" w14:textId="77777777" w:rsidR="00AE68FE" w:rsidRPr="00A16513" w:rsidRDefault="00AE68FE" w:rsidP="00A16513">
            <w:pPr>
              <w:autoSpaceDE w:val="0"/>
              <w:autoSpaceDN w:val="0"/>
              <w:adjustRightInd w:val="0"/>
              <w:spacing w:before="120"/>
              <w:rPr>
                <w:rFonts w:cs="Arial"/>
                <w:sz w:val="22"/>
              </w:rPr>
            </w:pPr>
            <w:r w:rsidRPr="00A16513">
              <w:rPr>
                <w:rFonts w:cs="Arial"/>
                <w:sz w:val="22"/>
              </w:rPr>
              <w:lastRenderedPageBreak/>
              <w:t xml:space="preserve">Wage subsidies may be used for employment in local government councils, or in ancillary services such as school canteens, provided the </w:t>
            </w:r>
            <w:r w:rsidR="00B20B8D" w:rsidRPr="00A16513">
              <w:rPr>
                <w:rFonts w:cs="Arial"/>
                <w:sz w:val="22"/>
              </w:rPr>
              <w:t>Commonwealth</w:t>
            </w:r>
            <w:r w:rsidR="00B20B8D">
              <w:rPr>
                <w:rFonts w:cs="Arial"/>
                <w:sz w:val="22"/>
              </w:rPr>
              <w:t>,</w:t>
            </w:r>
            <w:r w:rsidR="00B20B8D" w:rsidRPr="00A16513">
              <w:rPr>
                <w:rFonts w:cs="Arial"/>
                <w:sz w:val="22"/>
              </w:rPr>
              <w:t xml:space="preserve"> or State or Territory Government does not fund the positions</w:t>
            </w:r>
            <w:r w:rsidRPr="00A16513">
              <w:rPr>
                <w:rFonts w:cs="Arial"/>
                <w:sz w:val="22"/>
              </w:rPr>
              <w:t>.</w:t>
            </w:r>
          </w:p>
          <w:p w14:paraId="11358A6C" w14:textId="77777777" w:rsidR="00AE68FE" w:rsidRPr="00A16513" w:rsidRDefault="00AE68FE" w:rsidP="00A16513">
            <w:pPr>
              <w:autoSpaceDE w:val="0"/>
              <w:autoSpaceDN w:val="0"/>
              <w:adjustRightInd w:val="0"/>
              <w:spacing w:before="120"/>
              <w:rPr>
                <w:rFonts w:cs="Arial"/>
                <w:b/>
                <w:sz w:val="22"/>
              </w:rPr>
            </w:pPr>
            <w:r w:rsidRPr="00A16513">
              <w:rPr>
                <w:rFonts w:cs="Arial"/>
                <w:sz w:val="22"/>
              </w:rPr>
              <w:t>Wage subsidies may be paid for Participants who are receiving a productivity based wage under the Supported Wage System (SWS).</w:t>
            </w:r>
          </w:p>
          <w:p w14:paraId="11358A6D" w14:textId="77777777" w:rsidR="00AE68FE" w:rsidRPr="00A16513" w:rsidRDefault="00AE68FE" w:rsidP="00A16513">
            <w:pPr>
              <w:spacing w:before="120"/>
              <w:rPr>
                <w:sz w:val="22"/>
              </w:rPr>
            </w:pPr>
            <w:r w:rsidRPr="00A16513">
              <w:rPr>
                <w:sz w:val="22"/>
              </w:rPr>
              <w:t>Job placements must be expected to be:</w:t>
            </w:r>
          </w:p>
          <w:p w14:paraId="11358A6E" w14:textId="77777777" w:rsidR="00AE68FE" w:rsidRPr="00A16513" w:rsidRDefault="00AE68FE" w:rsidP="00AE68FE">
            <w:pPr>
              <w:numPr>
                <w:ilvl w:val="0"/>
                <w:numId w:val="21"/>
              </w:numPr>
              <w:rPr>
                <w:sz w:val="22"/>
              </w:rPr>
            </w:pPr>
            <w:r w:rsidRPr="00A16513">
              <w:rPr>
                <w:sz w:val="22"/>
              </w:rPr>
              <w:t>of at least 8 hours per week</w:t>
            </w:r>
          </w:p>
          <w:p w14:paraId="11358A6F" w14:textId="77777777" w:rsidR="009C03F8" w:rsidRPr="0012203C" w:rsidRDefault="00AE68FE" w:rsidP="00F5265D">
            <w:pPr>
              <w:numPr>
                <w:ilvl w:val="0"/>
                <w:numId w:val="21"/>
              </w:numPr>
              <w:ind w:left="714" w:hanging="357"/>
            </w:pPr>
            <w:r w:rsidRPr="00A16513">
              <w:rPr>
                <w:sz w:val="22"/>
              </w:rPr>
              <w:t>of at least 13 weeks duration, and with an expectation of exceeding 13 weeks.</w:t>
            </w:r>
          </w:p>
          <w:p w14:paraId="11358A70" w14:textId="77777777" w:rsidR="0012203C" w:rsidRDefault="0012203C" w:rsidP="0012203C">
            <w:pPr>
              <w:rPr>
                <w:sz w:val="22"/>
              </w:rPr>
            </w:pPr>
          </w:p>
          <w:p w14:paraId="11358A71" w14:textId="77777777" w:rsidR="0012203C" w:rsidRPr="0012203C" w:rsidRDefault="0012203C" w:rsidP="0012203C">
            <w:pPr>
              <w:rPr>
                <w:b/>
                <w:sz w:val="22"/>
                <w:lang w:val="en-US"/>
              </w:rPr>
            </w:pPr>
            <w:r w:rsidRPr="0012203C">
              <w:rPr>
                <w:b/>
                <w:sz w:val="22"/>
                <w:lang w:val="en-US"/>
              </w:rPr>
              <w:t>Leave</w:t>
            </w:r>
            <w:bookmarkStart w:id="10" w:name="_Toc493584608"/>
            <w:bookmarkEnd w:id="10"/>
          </w:p>
          <w:p w14:paraId="11358A72" w14:textId="77777777" w:rsidR="0012203C" w:rsidRPr="0012203C" w:rsidRDefault="0012203C" w:rsidP="0012203C">
            <w:pPr>
              <w:rPr>
                <w:sz w:val="22"/>
                <w:lang w:val="en-US"/>
              </w:rPr>
            </w:pPr>
            <w:r w:rsidRPr="0012203C">
              <w:rPr>
                <w:sz w:val="22"/>
                <w:lang w:val="en-US"/>
              </w:rPr>
              <w:t>Approved leave is:</w:t>
            </w:r>
          </w:p>
          <w:p w14:paraId="11358A73" w14:textId="77777777" w:rsidR="0012203C" w:rsidRPr="0012203C" w:rsidRDefault="0012203C" w:rsidP="0012203C">
            <w:pPr>
              <w:numPr>
                <w:ilvl w:val="0"/>
                <w:numId w:val="46"/>
              </w:numPr>
              <w:rPr>
                <w:sz w:val="22"/>
              </w:rPr>
            </w:pPr>
            <w:r w:rsidRPr="0012203C">
              <w:rPr>
                <w:sz w:val="22"/>
              </w:rPr>
              <w:t>leave that the Employer agrees to and must provide as part of the minimum Employment entitlements set out in the</w:t>
            </w:r>
            <w:hyperlink r:id="rId12" w:history="1">
              <w:r w:rsidRPr="0012203C">
                <w:rPr>
                  <w:rStyle w:val="Hyperlink"/>
                  <w:sz w:val="22"/>
                </w:rPr>
                <w:t xml:space="preserve"> National Employment Standards (NES)</w:t>
              </w:r>
            </w:hyperlink>
            <w:r w:rsidRPr="0012203C">
              <w:rPr>
                <w:sz w:val="22"/>
              </w:rPr>
              <w:t xml:space="preserve"> under the </w:t>
            </w:r>
            <w:r w:rsidRPr="0012203C">
              <w:rPr>
                <w:i/>
                <w:sz w:val="22"/>
              </w:rPr>
              <w:t>Fair Work Act 2009</w:t>
            </w:r>
            <w:r w:rsidRPr="0012203C">
              <w:rPr>
                <w:sz w:val="22"/>
              </w:rPr>
              <w:t xml:space="preserve"> </w:t>
            </w:r>
          </w:p>
          <w:p w14:paraId="11358A74" w14:textId="4E5711B3" w:rsidR="0012203C" w:rsidRPr="0012203C" w:rsidRDefault="0012203C" w:rsidP="0012203C">
            <w:pPr>
              <w:numPr>
                <w:ilvl w:val="0"/>
                <w:numId w:val="46"/>
              </w:numPr>
              <w:rPr>
                <w:sz w:val="22"/>
              </w:rPr>
            </w:pPr>
            <w:r w:rsidRPr="0012203C">
              <w:rPr>
                <w:sz w:val="22"/>
              </w:rPr>
              <w:t xml:space="preserve">leave approved by the Employer that the </w:t>
            </w:r>
            <w:r>
              <w:rPr>
                <w:sz w:val="22"/>
              </w:rPr>
              <w:t>DES Wage Subsidy</w:t>
            </w:r>
            <w:r w:rsidRPr="0012203C">
              <w:rPr>
                <w:sz w:val="22"/>
              </w:rPr>
              <w:t xml:space="preserve"> Participant is entitled to under the relevant award, </w:t>
            </w:r>
            <w:hyperlink r:id="rId13" w:history="1">
              <w:r w:rsidRPr="0012203C">
                <w:rPr>
                  <w:rStyle w:val="Hyperlink"/>
                  <w:sz w:val="22"/>
                </w:rPr>
                <w:t>registered agreement</w:t>
              </w:r>
            </w:hyperlink>
            <w:r w:rsidRPr="0012203C">
              <w:rPr>
                <w:sz w:val="22"/>
              </w:rPr>
              <w:t xml:space="preserve"> or contract of Employment (these leave entitlements cannot be less than the NES)</w:t>
            </w:r>
          </w:p>
          <w:p w14:paraId="11358A75" w14:textId="77777777" w:rsidR="0012203C" w:rsidRPr="0012203C" w:rsidRDefault="0012203C" w:rsidP="0012203C">
            <w:pPr>
              <w:numPr>
                <w:ilvl w:val="0"/>
                <w:numId w:val="46"/>
              </w:numPr>
              <w:rPr>
                <w:sz w:val="22"/>
              </w:rPr>
            </w:pPr>
            <w:r w:rsidRPr="0012203C">
              <w:rPr>
                <w:sz w:val="22"/>
              </w:rPr>
              <w:t xml:space="preserve">leave agreed to by the Employer and the </w:t>
            </w:r>
            <w:r>
              <w:rPr>
                <w:sz w:val="22"/>
              </w:rPr>
              <w:t>DES Wage Subsidy</w:t>
            </w:r>
            <w:r w:rsidRPr="0012203C">
              <w:rPr>
                <w:sz w:val="22"/>
              </w:rPr>
              <w:t xml:space="preserve"> Participant.</w:t>
            </w:r>
          </w:p>
          <w:p w14:paraId="11358A76" w14:textId="77777777" w:rsidR="0012203C" w:rsidRPr="0012203C" w:rsidRDefault="0012203C" w:rsidP="0012203C">
            <w:pPr>
              <w:rPr>
                <w:sz w:val="22"/>
                <w:lang w:val="en-US"/>
              </w:rPr>
            </w:pPr>
          </w:p>
          <w:p w14:paraId="11358A77" w14:textId="77777777" w:rsidR="0012203C" w:rsidRPr="0012203C" w:rsidRDefault="0012203C" w:rsidP="0012203C">
            <w:pPr>
              <w:rPr>
                <w:sz w:val="22"/>
                <w:lang w:val="en-US"/>
              </w:rPr>
            </w:pPr>
            <w:r w:rsidRPr="0012203C">
              <w:rPr>
                <w:sz w:val="22"/>
                <w:lang w:val="en-US"/>
              </w:rPr>
              <w:t xml:space="preserve">All periods of approved leave, paid or unpaid, count towards the </w:t>
            </w:r>
            <w:r>
              <w:rPr>
                <w:sz w:val="22"/>
                <w:lang w:val="en-US"/>
              </w:rPr>
              <w:t xml:space="preserve">DES Wage Subsidy </w:t>
            </w:r>
            <w:r w:rsidRPr="0012203C">
              <w:rPr>
                <w:sz w:val="22"/>
                <w:lang w:val="en-US"/>
              </w:rPr>
              <w:t>Participant’s hours worke</w:t>
            </w:r>
            <w:r>
              <w:rPr>
                <w:sz w:val="22"/>
                <w:lang w:val="en-US"/>
              </w:rPr>
              <w:t>d and are treated as though the DE</w:t>
            </w:r>
            <w:r w:rsidR="00C41155">
              <w:rPr>
                <w:sz w:val="22"/>
                <w:lang w:val="en-US"/>
              </w:rPr>
              <w:t>S</w:t>
            </w:r>
            <w:r>
              <w:rPr>
                <w:sz w:val="22"/>
                <w:lang w:val="en-US"/>
              </w:rPr>
              <w:t xml:space="preserve"> Wage Subsidy </w:t>
            </w:r>
            <w:r w:rsidRPr="0012203C">
              <w:rPr>
                <w:sz w:val="22"/>
                <w:lang w:val="en-US"/>
              </w:rPr>
              <w:t xml:space="preserve"> Participant worked the hours. </w:t>
            </w:r>
            <w:bookmarkStart w:id="11" w:name="_Toc493584609"/>
            <w:bookmarkEnd w:id="11"/>
          </w:p>
          <w:p w14:paraId="11358A78" w14:textId="77777777" w:rsidR="0012203C" w:rsidRPr="0012203C" w:rsidRDefault="0012203C" w:rsidP="0012203C">
            <w:pPr>
              <w:rPr>
                <w:sz w:val="22"/>
              </w:rPr>
            </w:pPr>
          </w:p>
          <w:p w14:paraId="11358A79" w14:textId="77777777" w:rsidR="0012203C" w:rsidRPr="0012203C" w:rsidRDefault="0012203C" w:rsidP="0012203C">
            <w:pPr>
              <w:rPr>
                <w:sz w:val="22"/>
                <w:lang w:val="en-US"/>
              </w:rPr>
            </w:pPr>
            <w:r w:rsidRPr="0012203C">
              <w:rPr>
                <w:sz w:val="22"/>
              </w:rPr>
              <w:t xml:space="preserve">If leave is approved, Providers must ensure any payments made to the Employer do not exceed 100 per cent of the </w:t>
            </w:r>
            <w:r>
              <w:rPr>
                <w:sz w:val="22"/>
              </w:rPr>
              <w:t>DES Wage Subsidy</w:t>
            </w:r>
            <w:r w:rsidRPr="0012203C">
              <w:rPr>
                <w:sz w:val="22"/>
              </w:rPr>
              <w:t xml:space="preserve"> Participant’s wage.</w:t>
            </w:r>
          </w:p>
          <w:p w14:paraId="11358A7A" w14:textId="77777777" w:rsidR="0012203C" w:rsidRPr="0012203C" w:rsidRDefault="0012203C" w:rsidP="0012203C">
            <w:pPr>
              <w:rPr>
                <w:sz w:val="22"/>
              </w:rPr>
            </w:pPr>
            <w:bookmarkStart w:id="12" w:name="_Toc493584610"/>
            <w:bookmarkStart w:id="13" w:name="_Toc493584611"/>
            <w:bookmarkEnd w:id="12"/>
            <w:bookmarkEnd w:id="13"/>
          </w:p>
          <w:p w14:paraId="11358A7B" w14:textId="77777777" w:rsidR="0012203C" w:rsidRPr="0012203C" w:rsidRDefault="0012203C" w:rsidP="0012203C">
            <w:pPr>
              <w:rPr>
                <w:sz w:val="22"/>
              </w:rPr>
            </w:pPr>
            <w:r w:rsidRPr="0012203C">
              <w:rPr>
                <w:sz w:val="22"/>
              </w:rPr>
              <w:t xml:space="preserve">Approved leave cannot be used to regularly supplement a </w:t>
            </w:r>
            <w:r>
              <w:rPr>
                <w:sz w:val="22"/>
              </w:rPr>
              <w:t>DES Wage Subsidy</w:t>
            </w:r>
            <w:r w:rsidRPr="0012203C">
              <w:rPr>
                <w:sz w:val="22"/>
              </w:rPr>
              <w:t xml:space="preserve"> Parti</w:t>
            </w:r>
            <w:r>
              <w:rPr>
                <w:sz w:val="22"/>
              </w:rPr>
              <w:t>cipant’s work hours to meet the 8</w:t>
            </w:r>
            <w:r w:rsidRPr="0012203C">
              <w:rPr>
                <w:sz w:val="22"/>
              </w:rPr>
              <w:t xml:space="preserve"> hour per week requirement.</w:t>
            </w:r>
            <w:bookmarkStart w:id="14" w:name="_Toc493584612"/>
            <w:bookmarkEnd w:id="14"/>
          </w:p>
          <w:p w14:paraId="11358A7C" w14:textId="6D698BB1" w:rsidR="0012203C" w:rsidRDefault="0012203C" w:rsidP="0012203C">
            <w:pPr>
              <w:rPr>
                <w:sz w:val="22"/>
              </w:rPr>
            </w:pPr>
          </w:p>
          <w:p w14:paraId="0520E703" w14:textId="66EE544D" w:rsidR="007D64F0" w:rsidRDefault="007D64F0" w:rsidP="0012203C">
            <w:pPr>
              <w:rPr>
                <w:sz w:val="22"/>
              </w:rPr>
            </w:pPr>
            <w:r>
              <w:rPr>
                <w:sz w:val="22"/>
              </w:rPr>
              <w:t>The Provider must upload</w:t>
            </w:r>
            <w:r w:rsidR="00366F7E">
              <w:rPr>
                <w:sz w:val="22"/>
              </w:rPr>
              <w:t xml:space="preserve"> into the Department’s IT Systems at the time of making the DES Wage Subsidy </w:t>
            </w:r>
            <w:r w:rsidR="00AB6AEE">
              <w:rPr>
                <w:sz w:val="22"/>
              </w:rPr>
              <w:t>Sch</w:t>
            </w:r>
            <w:r w:rsidR="00404BDD">
              <w:rPr>
                <w:sz w:val="22"/>
              </w:rPr>
              <w:t>e</w:t>
            </w:r>
            <w:r w:rsidR="00AB6AEE">
              <w:rPr>
                <w:sz w:val="22"/>
              </w:rPr>
              <w:t>me c</w:t>
            </w:r>
            <w:r w:rsidR="00366F7E">
              <w:rPr>
                <w:sz w:val="22"/>
              </w:rPr>
              <w:t>laim</w:t>
            </w:r>
            <w:r w:rsidR="005A1C33">
              <w:rPr>
                <w:sz w:val="22"/>
              </w:rPr>
              <w:t xml:space="preserve">, </w:t>
            </w:r>
            <w:r>
              <w:rPr>
                <w:sz w:val="22"/>
              </w:rPr>
              <w:t xml:space="preserve"> ev</w:t>
            </w:r>
            <w:r w:rsidR="009658ED">
              <w:rPr>
                <w:sz w:val="22"/>
              </w:rPr>
              <w:t>idence from the Employer to verify</w:t>
            </w:r>
            <w:r>
              <w:rPr>
                <w:sz w:val="22"/>
              </w:rPr>
              <w:t xml:space="preserve"> any periods of approved leave.</w:t>
            </w:r>
          </w:p>
          <w:p w14:paraId="047CEEC3" w14:textId="77777777" w:rsidR="007D64F0" w:rsidRDefault="007D64F0" w:rsidP="0012203C">
            <w:pPr>
              <w:rPr>
                <w:sz w:val="22"/>
              </w:rPr>
            </w:pPr>
          </w:p>
          <w:p w14:paraId="277817E1" w14:textId="77777777" w:rsidR="00761875" w:rsidRPr="00761875" w:rsidRDefault="00761875" w:rsidP="00761875">
            <w:pPr>
              <w:rPr>
                <w:b/>
                <w:sz w:val="22"/>
                <w:lang w:val="en-US"/>
              </w:rPr>
            </w:pPr>
            <w:r w:rsidRPr="00761875">
              <w:rPr>
                <w:b/>
                <w:sz w:val="22"/>
                <w:lang w:val="en-US"/>
              </w:rPr>
              <w:t>Work Trials</w:t>
            </w:r>
          </w:p>
          <w:p w14:paraId="4538DB32" w14:textId="2FDEEDAA" w:rsidR="00761875" w:rsidRDefault="00761875" w:rsidP="00CE26CF">
            <w:pPr>
              <w:spacing w:after="120"/>
              <w:rPr>
                <w:sz w:val="22"/>
              </w:rPr>
            </w:pPr>
            <w:r>
              <w:rPr>
                <w:sz w:val="22"/>
              </w:rPr>
              <w:t xml:space="preserve">DES </w:t>
            </w:r>
            <w:r w:rsidRPr="00761875">
              <w:rPr>
                <w:sz w:val="22"/>
              </w:rPr>
              <w:t xml:space="preserve">Wage </w:t>
            </w:r>
            <w:r>
              <w:rPr>
                <w:sz w:val="22"/>
              </w:rPr>
              <w:t>Subsidy Scheme</w:t>
            </w:r>
            <w:r w:rsidRPr="00761875">
              <w:rPr>
                <w:sz w:val="22"/>
              </w:rPr>
              <w:t xml:space="preserve"> is available for job seekers participating in paid work trials. Paid work trials are not considered pre-existing Employment. DES Wage Subsidy Scheme can either begin at the start of a paid work trial, or at the end of the paid work trial when ongoing Employment commences.</w:t>
            </w:r>
            <w:r w:rsidR="001160FC">
              <w:rPr>
                <w:sz w:val="22"/>
              </w:rPr>
              <w:t xml:space="preserve"> </w:t>
            </w:r>
            <w:r w:rsidR="001160FC" w:rsidRPr="001160FC">
              <w:rPr>
                <w:sz w:val="22"/>
              </w:rPr>
              <w:t>A paid work trial cannot be more than two consecutive calendar weeks.</w:t>
            </w:r>
          </w:p>
          <w:p w14:paraId="0CBCA95B" w14:textId="77777777" w:rsidR="0085627A" w:rsidRPr="0085627A" w:rsidRDefault="0085627A" w:rsidP="0085627A">
            <w:pPr>
              <w:rPr>
                <w:sz w:val="22"/>
              </w:rPr>
            </w:pPr>
            <w:r w:rsidRPr="0085627A">
              <w:rPr>
                <w:sz w:val="22"/>
              </w:rPr>
              <w:t xml:space="preserve">Work trials must meet </w:t>
            </w:r>
            <w:r w:rsidRPr="0085627A">
              <w:rPr>
                <w:i/>
                <w:sz w:val="22"/>
              </w:rPr>
              <w:t>Fair Work Act</w:t>
            </w:r>
            <w:r w:rsidRPr="0085627A">
              <w:rPr>
                <w:sz w:val="22"/>
              </w:rPr>
              <w:t xml:space="preserve"> requirements, which set out the reasonable circumstances of a paid and unpaid work trial.</w:t>
            </w:r>
          </w:p>
          <w:p w14:paraId="3685F650" w14:textId="77777777" w:rsidR="00761875" w:rsidRDefault="00761875" w:rsidP="00761875">
            <w:pPr>
              <w:rPr>
                <w:sz w:val="22"/>
              </w:rPr>
            </w:pPr>
          </w:p>
          <w:p w14:paraId="313DD971" w14:textId="61B8A929" w:rsidR="00761875" w:rsidRDefault="00761875" w:rsidP="00761875">
            <w:pPr>
              <w:rPr>
                <w:sz w:val="22"/>
              </w:rPr>
            </w:pPr>
            <w:r w:rsidRPr="00761875">
              <w:rPr>
                <w:sz w:val="22"/>
              </w:rPr>
              <w:t xml:space="preserve">DES Wage Subsidy Scheme is not available for job seekers participating in an unpaid work trial, including work experience or internships. </w:t>
            </w:r>
          </w:p>
          <w:p w14:paraId="043E7738" w14:textId="77777777" w:rsidR="00761875" w:rsidRPr="00761875" w:rsidRDefault="00761875" w:rsidP="00761875">
            <w:pPr>
              <w:rPr>
                <w:sz w:val="22"/>
              </w:rPr>
            </w:pPr>
          </w:p>
          <w:p w14:paraId="63A01883" w14:textId="063FC8A9" w:rsidR="00761875" w:rsidRDefault="00761875" w:rsidP="00761875">
            <w:pPr>
              <w:rPr>
                <w:sz w:val="22"/>
              </w:rPr>
            </w:pPr>
            <w:r w:rsidRPr="00761875">
              <w:rPr>
                <w:sz w:val="22"/>
              </w:rPr>
              <w:t>DES Wage Subsidy Scheme can be used for Employment that commences after an unpaid work trial ends. Unpaid work trials are not considered pre-existing Employment for the purpose of this Guideline.</w:t>
            </w:r>
          </w:p>
          <w:p w14:paraId="11358A7D" w14:textId="77777777" w:rsidR="0012203C" w:rsidRPr="00DD239A" w:rsidRDefault="0012203C" w:rsidP="0012203C"/>
        </w:tc>
      </w:tr>
      <w:tr w:rsidR="00A34019" w:rsidRPr="00DD239A" w14:paraId="11358A9B" w14:textId="77777777" w:rsidTr="005D16FA">
        <w:tc>
          <w:tcPr>
            <w:tcW w:w="2376" w:type="dxa"/>
          </w:tcPr>
          <w:p w14:paraId="11358A7F" w14:textId="77777777" w:rsidR="00AE68FE" w:rsidRPr="00527664" w:rsidRDefault="00AE68FE" w:rsidP="00527664">
            <w:pPr>
              <w:numPr>
                <w:ilvl w:val="0"/>
                <w:numId w:val="25"/>
              </w:numPr>
              <w:spacing w:before="120"/>
              <w:ind w:left="440" w:hanging="440"/>
              <w:rPr>
                <w:b/>
                <w:bCs/>
                <w:sz w:val="22"/>
              </w:rPr>
            </w:pPr>
            <w:r w:rsidRPr="00527664">
              <w:rPr>
                <w:rStyle w:val="Strong"/>
                <w:sz w:val="22"/>
              </w:rPr>
              <w:lastRenderedPageBreak/>
              <w:t xml:space="preserve">The Provider </w:t>
            </w:r>
          </w:p>
          <w:p w14:paraId="11358A80" w14:textId="77777777" w:rsidR="00A34019" w:rsidRPr="00AE68FE" w:rsidRDefault="00AE68FE" w:rsidP="00527664">
            <w:pPr>
              <w:spacing w:before="120"/>
              <w:ind w:left="14"/>
              <w:rPr>
                <w:color w:val="000000"/>
              </w:rPr>
            </w:pPr>
            <w:r w:rsidRPr="00527664">
              <w:rPr>
                <w:color w:val="000000"/>
                <w:sz w:val="22"/>
              </w:rPr>
              <w:t>Negotiates the wage subsidy conditions with the Employer</w:t>
            </w:r>
          </w:p>
        </w:tc>
        <w:tc>
          <w:tcPr>
            <w:tcW w:w="7797" w:type="dxa"/>
          </w:tcPr>
          <w:p w14:paraId="11358A81" w14:textId="77777777" w:rsidR="00AE68FE" w:rsidRPr="00527664" w:rsidRDefault="00AE68FE" w:rsidP="00527664">
            <w:pPr>
              <w:spacing w:before="120"/>
              <w:rPr>
                <w:rStyle w:val="Strong"/>
                <w:sz w:val="22"/>
              </w:rPr>
            </w:pPr>
            <w:r w:rsidRPr="00527664">
              <w:rPr>
                <w:rStyle w:val="Strong"/>
                <w:sz w:val="22"/>
              </w:rPr>
              <w:t xml:space="preserve">Negotiating a Wage Subsidy </w:t>
            </w:r>
          </w:p>
          <w:p w14:paraId="11358A82" w14:textId="77777777" w:rsidR="00AE68FE" w:rsidRPr="00527664" w:rsidRDefault="00AE68FE" w:rsidP="00527664">
            <w:pPr>
              <w:spacing w:before="120"/>
              <w:rPr>
                <w:color w:val="000000"/>
                <w:sz w:val="22"/>
              </w:rPr>
            </w:pPr>
            <w:r w:rsidRPr="00527664">
              <w:rPr>
                <w:color w:val="000000"/>
                <w:sz w:val="22"/>
              </w:rPr>
              <w:t>After confirming the eligibility of the Participant, the Employer and the proposed Placement for a wage subsidy, the Provider must negotiate the wage subsidy conditions with the Employer.</w:t>
            </w:r>
          </w:p>
          <w:p w14:paraId="11358A83" w14:textId="3AB0CAEE" w:rsidR="00AE68FE" w:rsidRPr="00527664" w:rsidRDefault="00AE68FE" w:rsidP="00527664">
            <w:pPr>
              <w:spacing w:before="120"/>
              <w:rPr>
                <w:color w:val="000000"/>
                <w:sz w:val="22"/>
              </w:rPr>
            </w:pPr>
            <w:r w:rsidRPr="00527664">
              <w:rPr>
                <w:color w:val="000000"/>
                <w:sz w:val="22"/>
              </w:rPr>
              <w:t xml:space="preserve">Wage subsidy conditions must be negotiated before the job placement starts, and must be recorded on the Department’s IT System within </w:t>
            </w:r>
            <w:r w:rsidR="000A466A">
              <w:rPr>
                <w:color w:val="000000"/>
                <w:sz w:val="22"/>
              </w:rPr>
              <w:t>56</w:t>
            </w:r>
            <w:r w:rsidR="00551014">
              <w:rPr>
                <w:color w:val="000000"/>
                <w:sz w:val="22"/>
              </w:rPr>
              <w:t xml:space="preserve"> </w:t>
            </w:r>
            <w:r w:rsidRPr="00527664">
              <w:rPr>
                <w:color w:val="000000"/>
                <w:sz w:val="22"/>
              </w:rPr>
              <w:t>days of the placement commencing.</w:t>
            </w:r>
          </w:p>
          <w:p w14:paraId="11358A84" w14:textId="77777777" w:rsidR="00AE68FE" w:rsidRPr="00527664" w:rsidRDefault="00AE68FE" w:rsidP="00527664">
            <w:pPr>
              <w:spacing w:before="120"/>
              <w:rPr>
                <w:color w:val="000000"/>
                <w:sz w:val="22"/>
              </w:rPr>
            </w:pPr>
            <w:r w:rsidRPr="00527664">
              <w:rPr>
                <w:color w:val="000000"/>
                <w:sz w:val="22"/>
              </w:rPr>
              <w:t xml:space="preserve">The purpose of these negotiations is to establish a common understanding by the </w:t>
            </w:r>
            <w:r w:rsidR="00843568">
              <w:rPr>
                <w:color w:val="000000"/>
                <w:sz w:val="22"/>
              </w:rPr>
              <w:t>P</w:t>
            </w:r>
            <w:r w:rsidRPr="00527664">
              <w:rPr>
                <w:color w:val="000000"/>
                <w:sz w:val="22"/>
              </w:rPr>
              <w:t xml:space="preserve">rovider and the Employer about the terms and </w:t>
            </w:r>
            <w:r w:rsidR="00527664">
              <w:rPr>
                <w:color w:val="000000"/>
                <w:sz w:val="22"/>
              </w:rPr>
              <w:t>conditions of the wage subsidy.</w:t>
            </w:r>
          </w:p>
          <w:p w14:paraId="11358A85" w14:textId="77777777" w:rsidR="00AE68FE" w:rsidRPr="00527664" w:rsidRDefault="00AE68FE" w:rsidP="00527664">
            <w:pPr>
              <w:spacing w:before="120"/>
              <w:rPr>
                <w:color w:val="000000"/>
                <w:sz w:val="22"/>
              </w:rPr>
            </w:pPr>
            <w:r w:rsidRPr="00527664">
              <w:rPr>
                <w:color w:val="000000"/>
                <w:sz w:val="22"/>
              </w:rPr>
              <w:t>As a result of these negotiations, both parties should have similar expectations of:</w:t>
            </w:r>
          </w:p>
          <w:p w14:paraId="11358A86" w14:textId="77777777" w:rsidR="00AE68FE" w:rsidRPr="00527664" w:rsidRDefault="00AE68FE" w:rsidP="00AE68FE">
            <w:pPr>
              <w:numPr>
                <w:ilvl w:val="0"/>
                <w:numId w:val="24"/>
              </w:numPr>
              <w:rPr>
                <w:color w:val="000000"/>
                <w:sz w:val="22"/>
              </w:rPr>
            </w:pPr>
            <w:r w:rsidRPr="00527664">
              <w:rPr>
                <w:color w:val="000000"/>
                <w:sz w:val="22"/>
              </w:rPr>
              <w:t>the maximum subsid</w:t>
            </w:r>
            <w:r w:rsidR="00527664">
              <w:rPr>
                <w:color w:val="000000"/>
                <w:sz w:val="22"/>
              </w:rPr>
              <w:t>y amount that will be available</w:t>
            </w:r>
          </w:p>
          <w:p w14:paraId="11358A87" w14:textId="77777777" w:rsidR="00AE68FE" w:rsidRPr="00527664" w:rsidRDefault="00AE68FE" w:rsidP="00AE68FE">
            <w:pPr>
              <w:numPr>
                <w:ilvl w:val="0"/>
                <w:numId w:val="24"/>
              </w:numPr>
              <w:rPr>
                <w:color w:val="000000"/>
                <w:sz w:val="22"/>
              </w:rPr>
            </w:pPr>
            <w:r w:rsidRPr="00527664">
              <w:rPr>
                <w:color w:val="000000"/>
                <w:sz w:val="22"/>
              </w:rPr>
              <w:t>the expected start date and</w:t>
            </w:r>
            <w:r w:rsidR="00527664">
              <w:rPr>
                <w:color w:val="000000"/>
                <w:sz w:val="22"/>
              </w:rPr>
              <w:t xml:space="preserve"> duration of the subsidy period</w:t>
            </w:r>
          </w:p>
          <w:p w14:paraId="11358A88" w14:textId="77777777" w:rsidR="00AE68FE" w:rsidRPr="00527664" w:rsidRDefault="00AE68FE" w:rsidP="00AE68FE">
            <w:pPr>
              <w:numPr>
                <w:ilvl w:val="0"/>
                <w:numId w:val="24"/>
              </w:numPr>
              <w:rPr>
                <w:color w:val="000000"/>
                <w:sz w:val="22"/>
              </w:rPr>
            </w:pPr>
            <w:r w:rsidRPr="00527664">
              <w:rPr>
                <w:color w:val="000000"/>
                <w:sz w:val="22"/>
              </w:rPr>
              <w:t>the work and hours</w:t>
            </w:r>
            <w:r w:rsidR="00527664">
              <w:rPr>
                <w:color w:val="000000"/>
                <w:sz w:val="22"/>
              </w:rPr>
              <w:t xml:space="preserve"> the Participant will undertake</w:t>
            </w:r>
          </w:p>
          <w:p w14:paraId="11358A89" w14:textId="77777777" w:rsidR="00AE68FE" w:rsidRPr="00527664" w:rsidRDefault="00AE68FE" w:rsidP="00AE68FE">
            <w:pPr>
              <w:numPr>
                <w:ilvl w:val="0"/>
                <w:numId w:val="26"/>
              </w:numPr>
              <w:rPr>
                <w:color w:val="000000"/>
                <w:sz w:val="22"/>
              </w:rPr>
            </w:pPr>
            <w:r w:rsidRPr="00527664">
              <w:rPr>
                <w:color w:val="000000"/>
                <w:sz w:val="22"/>
              </w:rPr>
              <w:t>timing and fr</w:t>
            </w:r>
            <w:r w:rsidR="00527664">
              <w:rPr>
                <w:color w:val="000000"/>
                <w:sz w:val="22"/>
              </w:rPr>
              <w:t>equency of documentary evidence</w:t>
            </w:r>
          </w:p>
          <w:p w14:paraId="11358A8A" w14:textId="77777777" w:rsidR="00AE68FE" w:rsidRPr="00527664" w:rsidRDefault="00AE68FE" w:rsidP="00AE68FE">
            <w:pPr>
              <w:numPr>
                <w:ilvl w:val="0"/>
                <w:numId w:val="26"/>
              </w:numPr>
              <w:rPr>
                <w:color w:val="000000"/>
                <w:sz w:val="22"/>
              </w:rPr>
            </w:pPr>
            <w:r w:rsidRPr="00527664">
              <w:rPr>
                <w:color w:val="000000"/>
                <w:sz w:val="22"/>
              </w:rPr>
              <w:t>timing and freque</w:t>
            </w:r>
            <w:r w:rsidR="00527664">
              <w:rPr>
                <w:color w:val="000000"/>
                <w:sz w:val="22"/>
              </w:rPr>
              <w:t>ncy of payments to the Employer</w:t>
            </w:r>
          </w:p>
          <w:p w14:paraId="11358A8B" w14:textId="77777777" w:rsidR="00AE68FE" w:rsidRPr="00527664" w:rsidRDefault="00AE68FE" w:rsidP="00AE68FE">
            <w:pPr>
              <w:pStyle w:val="TableBlackHeading"/>
              <w:numPr>
                <w:ilvl w:val="0"/>
                <w:numId w:val="27"/>
              </w:numPr>
              <w:rPr>
                <w:color w:val="000000"/>
                <w:sz w:val="22"/>
                <w:szCs w:val="22"/>
              </w:rPr>
            </w:pPr>
            <w:r w:rsidRPr="00527664">
              <w:rPr>
                <w:b w:val="0"/>
                <w:color w:val="000000"/>
                <w:sz w:val="22"/>
                <w:szCs w:val="22"/>
              </w:rPr>
              <w:t>any planned</w:t>
            </w:r>
            <w:r w:rsidRPr="00527664">
              <w:rPr>
                <w:color w:val="000000"/>
                <w:sz w:val="22"/>
                <w:szCs w:val="22"/>
              </w:rPr>
              <w:t xml:space="preserve"> </w:t>
            </w:r>
            <w:r w:rsidRPr="00527664">
              <w:rPr>
                <w:b w:val="0"/>
                <w:sz w:val="22"/>
                <w:szCs w:val="22"/>
              </w:rPr>
              <w:t>unpaid breaks (e.g. any shutdown periods</w:t>
            </w:r>
            <w:r w:rsidR="00527664">
              <w:rPr>
                <w:b w:val="0"/>
                <w:sz w:val="22"/>
                <w:szCs w:val="22"/>
              </w:rPr>
              <w:t>)</w:t>
            </w:r>
          </w:p>
          <w:p w14:paraId="11358A8C" w14:textId="77777777" w:rsidR="00AE68FE" w:rsidRPr="00527664" w:rsidRDefault="00AE68FE" w:rsidP="00AE68FE">
            <w:pPr>
              <w:numPr>
                <w:ilvl w:val="0"/>
                <w:numId w:val="24"/>
              </w:numPr>
              <w:rPr>
                <w:color w:val="000000"/>
                <w:sz w:val="22"/>
              </w:rPr>
            </w:pPr>
            <w:r w:rsidRPr="00527664">
              <w:rPr>
                <w:color w:val="000000"/>
                <w:sz w:val="22"/>
              </w:rPr>
              <w:t>the support that the DES Provider and the Employer will be delivering to e</w:t>
            </w:r>
            <w:r w:rsidR="00527664">
              <w:rPr>
                <w:color w:val="000000"/>
                <w:sz w:val="22"/>
              </w:rPr>
              <w:t>nsure the Participant’s succe</w:t>
            </w:r>
            <w:r w:rsidR="00843568">
              <w:rPr>
                <w:color w:val="000000"/>
                <w:sz w:val="22"/>
              </w:rPr>
              <w:t>ss</w:t>
            </w:r>
          </w:p>
          <w:p w14:paraId="11358A8D" w14:textId="77777777" w:rsidR="00AE68FE" w:rsidRPr="00527664" w:rsidRDefault="00AE68FE" w:rsidP="00AE68FE">
            <w:pPr>
              <w:numPr>
                <w:ilvl w:val="0"/>
                <w:numId w:val="26"/>
              </w:numPr>
              <w:ind w:left="714" w:hanging="357"/>
              <w:rPr>
                <w:color w:val="000000"/>
                <w:sz w:val="22"/>
              </w:rPr>
            </w:pPr>
            <w:r w:rsidRPr="00527664">
              <w:rPr>
                <w:color w:val="000000"/>
                <w:sz w:val="22"/>
              </w:rPr>
              <w:t>other conditions relevant to the placement and subsidy.</w:t>
            </w:r>
          </w:p>
          <w:p w14:paraId="11358A8E" w14:textId="77777777" w:rsidR="00AE68FE" w:rsidRPr="00527664" w:rsidRDefault="00AE68FE" w:rsidP="00527664">
            <w:pPr>
              <w:spacing w:before="120"/>
              <w:rPr>
                <w:color w:val="000000"/>
                <w:sz w:val="22"/>
              </w:rPr>
            </w:pPr>
            <w:r w:rsidRPr="00527664">
              <w:rPr>
                <w:color w:val="000000"/>
                <w:sz w:val="22"/>
              </w:rPr>
              <w:t>The negotiated wage subsidy terms must be recorded in a Wage Subsidy Agreement, as described in</w:t>
            </w:r>
            <w:r w:rsidR="00527664">
              <w:rPr>
                <w:color w:val="000000"/>
                <w:sz w:val="22"/>
              </w:rPr>
              <w:t xml:space="preserve"> </w:t>
            </w:r>
            <w:r w:rsidR="00843568">
              <w:rPr>
                <w:color w:val="000000"/>
                <w:sz w:val="22"/>
              </w:rPr>
              <w:t>step</w:t>
            </w:r>
            <w:r w:rsidR="00527664">
              <w:rPr>
                <w:color w:val="000000"/>
                <w:sz w:val="22"/>
              </w:rPr>
              <w:t xml:space="preserve"> </w:t>
            </w:r>
            <w:r w:rsidR="00843568">
              <w:rPr>
                <w:color w:val="000000"/>
                <w:sz w:val="22"/>
              </w:rPr>
              <w:t>five</w:t>
            </w:r>
            <w:r w:rsidR="00527664">
              <w:rPr>
                <w:color w:val="000000"/>
                <w:sz w:val="22"/>
              </w:rPr>
              <w:t xml:space="preserve"> of these Guidelines.</w:t>
            </w:r>
          </w:p>
          <w:p w14:paraId="11358A8F" w14:textId="77777777" w:rsidR="00AE68FE" w:rsidRPr="00527664" w:rsidRDefault="00AE68FE" w:rsidP="00527664">
            <w:pPr>
              <w:autoSpaceDE w:val="0"/>
              <w:autoSpaceDN w:val="0"/>
              <w:adjustRightInd w:val="0"/>
              <w:spacing w:before="120"/>
              <w:rPr>
                <w:rStyle w:val="Strong"/>
                <w:sz w:val="22"/>
              </w:rPr>
            </w:pPr>
            <w:r w:rsidRPr="00527664">
              <w:rPr>
                <w:rStyle w:val="Strong"/>
                <w:sz w:val="22"/>
              </w:rPr>
              <w:t>Negotiating Wage Subsidy settings</w:t>
            </w:r>
          </w:p>
          <w:p w14:paraId="11358A90" w14:textId="77777777" w:rsidR="00AE68FE" w:rsidRPr="00527664" w:rsidRDefault="00AE68FE" w:rsidP="00527664">
            <w:pPr>
              <w:spacing w:before="120"/>
              <w:rPr>
                <w:color w:val="000000"/>
                <w:sz w:val="22"/>
              </w:rPr>
            </w:pPr>
            <w:r w:rsidRPr="00527664">
              <w:rPr>
                <w:color w:val="000000"/>
                <w:sz w:val="22"/>
              </w:rPr>
              <w:t xml:space="preserve">The maximum settings allowed by each subsidy are </w:t>
            </w:r>
            <w:r w:rsidR="00843568">
              <w:rPr>
                <w:color w:val="000000"/>
                <w:sz w:val="22"/>
              </w:rPr>
              <w:t>described in these Guidelines, h</w:t>
            </w:r>
            <w:r w:rsidRPr="00527664">
              <w:rPr>
                <w:color w:val="000000"/>
                <w:sz w:val="22"/>
              </w:rPr>
              <w:t>owever, in some cases it may be appropriate to negotiate Wage Subsidy conditions within these limits. For example, a Provider may choose to offer a subsidy of only $1,000 under the Wage Subsidy Scheme.</w:t>
            </w:r>
          </w:p>
          <w:p w14:paraId="11358A91" w14:textId="77777777" w:rsidR="00AE68FE" w:rsidRPr="00527664" w:rsidRDefault="00AE68FE" w:rsidP="00527664">
            <w:pPr>
              <w:spacing w:before="120"/>
              <w:rPr>
                <w:color w:val="000000"/>
                <w:sz w:val="22"/>
              </w:rPr>
            </w:pPr>
            <w:r w:rsidRPr="00527664">
              <w:rPr>
                <w:color w:val="000000"/>
                <w:sz w:val="22"/>
              </w:rPr>
              <w:t>The Provider should ensure that the Employer is aware the negotiated subsidy amount is the maximum value which may be provided. The actual subsidy amounts paid may be less than the negotiated maximum. This may occur, for instance, where:</w:t>
            </w:r>
          </w:p>
          <w:p w14:paraId="11358A92" w14:textId="77777777" w:rsidR="00AE68FE" w:rsidRPr="00527664" w:rsidRDefault="00AE68FE" w:rsidP="00AE68FE">
            <w:pPr>
              <w:numPr>
                <w:ilvl w:val="0"/>
                <w:numId w:val="24"/>
              </w:numPr>
              <w:rPr>
                <w:color w:val="000000"/>
                <w:sz w:val="22"/>
              </w:rPr>
            </w:pPr>
            <w:r w:rsidRPr="00527664">
              <w:rPr>
                <w:color w:val="000000"/>
                <w:sz w:val="22"/>
              </w:rPr>
              <w:t>the placement ends</w:t>
            </w:r>
            <w:r w:rsidR="00106712">
              <w:rPr>
                <w:color w:val="000000"/>
                <w:sz w:val="22"/>
              </w:rPr>
              <w:t xml:space="preserve"> before the subsidy end date</w:t>
            </w:r>
          </w:p>
          <w:p w14:paraId="11358A93" w14:textId="77777777" w:rsidR="00AE68FE" w:rsidRPr="00527664" w:rsidRDefault="00AE68FE" w:rsidP="00AE68FE">
            <w:pPr>
              <w:numPr>
                <w:ilvl w:val="0"/>
                <w:numId w:val="24"/>
              </w:numPr>
              <w:rPr>
                <w:color w:val="000000"/>
                <w:sz w:val="22"/>
              </w:rPr>
            </w:pPr>
            <w:r w:rsidRPr="00527664">
              <w:rPr>
                <w:color w:val="000000"/>
                <w:sz w:val="22"/>
              </w:rPr>
              <w:t xml:space="preserve">the Participant does </w:t>
            </w:r>
            <w:r w:rsidR="00106712">
              <w:rPr>
                <w:color w:val="000000"/>
                <w:sz w:val="22"/>
              </w:rPr>
              <w:t>not work at the agreed level</w:t>
            </w:r>
          </w:p>
          <w:p w14:paraId="11358A94" w14:textId="77777777" w:rsidR="00AE68FE" w:rsidRPr="00527664" w:rsidRDefault="00AE68FE" w:rsidP="00AE68FE">
            <w:pPr>
              <w:numPr>
                <w:ilvl w:val="0"/>
                <w:numId w:val="24"/>
              </w:numPr>
              <w:rPr>
                <w:color w:val="000000"/>
                <w:sz w:val="22"/>
              </w:rPr>
            </w:pPr>
            <w:r w:rsidRPr="00527664">
              <w:rPr>
                <w:color w:val="000000"/>
                <w:sz w:val="22"/>
              </w:rPr>
              <w:t>the wage paid is less than the negotiated subsidy value</w:t>
            </w:r>
            <w:r w:rsidR="00DD0510" w:rsidRPr="00527664">
              <w:rPr>
                <w:color w:val="000000"/>
                <w:sz w:val="22"/>
              </w:rPr>
              <w:t>.</w:t>
            </w:r>
          </w:p>
          <w:p w14:paraId="11358A95" w14:textId="77777777" w:rsidR="00AE68FE" w:rsidRPr="00527664" w:rsidRDefault="00AE68FE" w:rsidP="00527664">
            <w:pPr>
              <w:autoSpaceDE w:val="0"/>
              <w:autoSpaceDN w:val="0"/>
              <w:adjustRightInd w:val="0"/>
              <w:spacing w:before="120"/>
              <w:rPr>
                <w:color w:val="000000"/>
                <w:sz w:val="22"/>
              </w:rPr>
            </w:pPr>
            <w:r w:rsidRPr="00527664">
              <w:rPr>
                <w:rStyle w:val="Emphasis"/>
                <w:sz w:val="22"/>
              </w:rPr>
              <w:t>Value:</w:t>
            </w:r>
            <w:r w:rsidRPr="00527664">
              <w:rPr>
                <w:color w:val="000000"/>
                <w:sz w:val="22"/>
              </w:rPr>
              <w:t xml:space="preserve"> </w:t>
            </w:r>
            <w:r w:rsidR="00106712">
              <w:rPr>
                <w:color w:val="000000"/>
                <w:sz w:val="22"/>
              </w:rPr>
              <w:t>P</w:t>
            </w:r>
            <w:r w:rsidRPr="00527664">
              <w:rPr>
                <w:color w:val="000000"/>
                <w:sz w:val="22"/>
              </w:rPr>
              <w:t xml:space="preserve">roviders may negotiate an appropriate wage subsidy of up to $1,500 </w:t>
            </w:r>
            <w:r w:rsidR="00F251E0" w:rsidRPr="00527664">
              <w:rPr>
                <w:color w:val="000000"/>
                <w:sz w:val="22"/>
              </w:rPr>
              <w:t xml:space="preserve">(excluding </w:t>
            </w:r>
            <w:r w:rsidRPr="00527664">
              <w:rPr>
                <w:color w:val="000000"/>
                <w:sz w:val="22"/>
              </w:rPr>
              <w:t>GST</w:t>
            </w:r>
            <w:r w:rsidR="00F251E0" w:rsidRPr="00527664">
              <w:rPr>
                <w:color w:val="000000"/>
                <w:sz w:val="22"/>
              </w:rPr>
              <w:t>)</w:t>
            </w:r>
            <w:r w:rsidRPr="00527664">
              <w:rPr>
                <w:color w:val="000000"/>
                <w:sz w:val="22"/>
              </w:rPr>
              <w:t xml:space="preserve"> for a job placement lasting at least 13 weeks. If Provider expenses (described below) are claimed, this maximum subsidy value w</w:t>
            </w:r>
            <w:r w:rsidR="00527664">
              <w:rPr>
                <w:color w:val="000000"/>
                <w:sz w:val="22"/>
              </w:rPr>
              <w:t>ill be correspondingly reduced.</w:t>
            </w:r>
          </w:p>
          <w:p w14:paraId="11358A96" w14:textId="77777777" w:rsidR="00AE68FE" w:rsidRPr="00527664" w:rsidRDefault="00AE68FE" w:rsidP="00527664">
            <w:pPr>
              <w:autoSpaceDE w:val="0"/>
              <w:autoSpaceDN w:val="0"/>
              <w:adjustRightInd w:val="0"/>
              <w:spacing w:before="120"/>
              <w:rPr>
                <w:color w:val="000000"/>
                <w:sz w:val="22"/>
              </w:rPr>
            </w:pPr>
            <w:r w:rsidRPr="00527664">
              <w:rPr>
                <w:color w:val="000000"/>
                <w:sz w:val="22"/>
              </w:rPr>
              <w:t>The maximum subsidy value should be commensurate with the Participant’s level of disadvantage and serve as an incentive for the Employer to employ the Participant in sustainable employment.</w:t>
            </w:r>
          </w:p>
          <w:p w14:paraId="11358A97" w14:textId="77777777" w:rsidR="00AE68FE" w:rsidRPr="00527664" w:rsidRDefault="00AE68FE" w:rsidP="00527664">
            <w:pPr>
              <w:autoSpaceDE w:val="0"/>
              <w:autoSpaceDN w:val="0"/>
              <w:adjustRightInd w:val="0"/>
              <w:spacing w:before="120"/>
              <w:rPr>
                <w:color w:val="000000"/>
                <w:sz w:val="22"/>
              </w:rPr>
            </w:pPr>
            <w:r w:rsidRPr="00527664">
              <w:rPr>
                <w:rStyle w:val="Emphasis"/>
                <w:sz w:val="22"/>
              </w:rPr>
              <w:t>Duration</w:t>
            </w:r>
            <w:r w:rsidRPr="00527664">
              <w:rPr>
                <w:color w:val="000000"/>
                <w:sz w:val="22"/>
              </w:rPr>
              <w:t>: The maximum duration of the subsidy period is 26 weeks, although the subsidy may be paid in full as soon as the Participant works for at least 13 weeks at the agreed employment hours.</w:t>
            </w:r>
          </w:p>
          <w:p w14:paraId="06A2DC15" w14:textId="5054B73A" w:rsidR="00502FB9" w:rsidRPr="00502FB9" w:rsidRDefault="00AE68FE" w:rsidP="00502FB9">
            <w:pPr>
              <w:spacing w:before="120"/>
              <w:rPr>
                <w:color w:val="000000"/>
                <w:sz w:val="22"/>
              </w:rPr>
            </w:pPr>
            <w:r w:rsidRPr="00527664">
              <w:rPr>
                <w:rStyle w:val="Emphasis"/>
                <w:sz w:val="22"/>
              </w:rPr>
              <w:t>Provider Expenses:</w:t>
            </w:r>
            <w:r w:rsidRPr="00527664">
              <w:rPr>
                <w:color w:val="000000"/>
                <w:sz w:val="22"/>
              </w:rPr>
              <w:t xml:space="preserve"> </w:t>
            </w:r>
            <w:r w:rsidR="00106712">
              <w:rPr>
                <w:color w:val="000000"/>
                <w:sz w:val="22"/>
              </w:rPr>
              <w:t>P</w:t>
            </w:r>
            <w:r w:rsidRPr="00527664">
              <w:rPr>
                <w:color w:val="000000"/>
                <w:sz w:val="22"/>
              </w:rPr>
              <w:t xml:space="preserve">roviders may choose to claim up to $400 of the available Wage Subsidy Scheme subsidy amount as reimbursement for items which are essential to the placement and which are not available from the Employer or another source </w:t>
            </w:r>
            <w:r w:rsidRPr="00527664">
              <w:rPr>
                <w:color w:val="000000"/>
                <w:sz w:val="22"/>
              </w:rPr>
              <w:lastRenderedPageBreak/>
              <w:t>such as the Employment Assistance Fund (EAF). Up to $100 of this $400 may be claimed by the Provider as an administration fee.</w:t>
            </w:r>
            <w:r w:rsidR="00502FB9">
              <w:rPr>
                <w:color w:val="000000"/>
                <w:sz w:val="22"/>
              </w:rPr>
              <w:t xml:space="preserve"> </w:t>
            </w:r>
            <w:r w:rsidR="00502FB9" w:rsidRPr="00502FB9">
              <w:rPr>
                <w:color w:val="000000"/>
                <w:sz w:val="22"/>
              </w:rPr>
              <w:t xml:space="preserve">Providers must include the details of the Provider Expenses including the Provider administration </w:t>
            </w:r>
            <w:r w:rsidR="00D24548" w:rsidRPr="00502FB9">
              <w:rPr>
                <w:color w:val="000000"/>
                <w:sz w:val="22"/>
              </w:rPr>
              <w:t>fee being</w:t>
            </w:r>
            <w:r w:rsidR="00502FB9" w:rsidRPr="00502FB9">
              <w:rPr>
                <w:color w:val="000000"/>
                <w:sz w:val="22"/>
              </w:rPr>
              <w:t xml:space="preserve"> claimed into the Additional Terms and Conditions field in the Wage Subsidy Scheme Agreement.</w:t>
            </w:r>
          </w:p>
          <w:p w14:paraId="11358A99" w14:textId="35CDECC2" w:rsidR="000B2B13" w:rsidRPr="00527664" w:rsidRDefault="00AE68FE" w:rsidP="00E477AA">
            <w:pPr>
              <w:spacing w:before="120" w:after="120"/>
              <w:rPr>
                <w:color w:val="000000"/>
                <w:sz w:val="22"/>
              </w:rPr>
            </w:pPr>
            <w:r w:rsidRPr="00527664">
              <w:rPr>
                <w:color w:val="000000"/>
                <w:sz w:val="22"/>
              </w:rPr>
              <w:t xml:space="preserve">Providers do not need to negotiate Provider expenses with an Employer, but should note when negotiating that the maximum $1,500 </w:t>
            </w:r>
            <w:r w:rsidR="00106712">
              <w:rPr>
                <w:color w:val="000000"/>
                <w:sz w:val="22"/>
              </w:rPr>
              <w:t xml:space="preserve">(excluding GST) </w:t>
            </w:r>
            <w:r w:rsidRPr="00527664">
              <w:rPr>
                <w:color w:val="000000"/>
                <w:sz w:val="22"/>
              </w:rPr>
              <w:t>subsidy value is reduced by any claimed Provider expenses. For example, if a Provider intends to claim $100 as an administration fee and $200 as reimbursement for the cost of providing necessary tools for the Participant, the maximum subsidy available which could be negotiated with the Employer is now $1500 - $100 - $200 = $1200 (ex</w:t>
            </w:r>
            <w:r w:rsidR="00527664">
              <w:rPr>
                <w:color w:val="000000"/>
                <w:sz w:val="22"/>
              </w:rPr>
              <w:t>cluding GST).</w:t>
            </w:r>
          </w:p>
          <w:p w14:paraId="11358A9A" w14:textId="77777777" w:rsidR="00FA2958" w:rsidRPr="00204A94" w:rsidRDefault="00FA2958" w:rsidP="00FA2958">
            <w:pPr>
              <w:rPr>
                <w:color w:val="000000"/>
              </w:rPr>
            </w:pPr>
            <w:r w:rsidRPr="00527664">
              <w:rPr>
                <w:color w:val="000000"/>
                <w:sz w:val="22"/>
              </w:rPr>
              <w:t xml:space="preserve">Providers </w:t>
            </w:r>
            <w:r w:rsidRPr="00527664">
              <w:rPr>
                <w:rStyle w:val="Strong"/>
                <w:sz w:val="22"/>
              </w:rPr>
              <w:t>must not</w:t>
            </w:r>
            <w:r w:rsidRPr="00527664">
              <w:rPr>
                <w:color w:val="000000"/>
                <w:sz w:val="22"/>
              </w:rPr>
              <w:t xml:space="preserve"> negotiate or include any terms or conditions that are contrary to the terms and conditions contained in the generated Wage Subsidy Scheme Agreement, or the DES Wage Subsidy Scheme Guidelines.</w:t>
            </w:r>
          </w:p>
        </w:tc>
      </w:tr>
      <w:tr w:rsidR="00C77310" w:rsidRPr="00DD239A" w14:paraId="11358AA5" w14:textId="77777777" w:rsidTr="005D16FA">
        <w:tc>
          <w:tcPr>
            <w:tcW w:w="2376" w:type="dxa"/>
          </w:tcPr>
          <w:p w14:paraId="11358A9C" w14:textId="678AE772" w:rsidR="00204A94" w:rsidRPr="00E477AA" w:rsidRDefault="00204A94" w:rsidP="00E477AA">
            <w:pPr>
              <w:numPr>
                <w:ilvl w:val="0"/>
                <w:numId w:val="25"/>
              </w:numPr>
              <w:spacing w:before="120"/>
              <w:ind w:left="440" w:hanging="440"/>
              <w:rPr>
                <w:b/>
                <w:bCs/>
                <w:sz w:val="22"/>
              </w:rPr>
            </w:pPr>
            <w:bookmarkStart w:id="15" w:name="_Ref302728763"/>
            <w:r w:rsidRPr="00E477AA">
              <w:rPr>
                <w:rStyle w:val="Strong"/>
                <w:sz w:val="22"/>
              </w:rPr>
              <w:lastRenderedPageBreak/>
              <w:t>The Provider</w:t>
            </w:r>
            <w:bookmarkEnd w:id="15"/>
          </w:p>
          <w:p w14:paraId="11358A9D" w14:textId="77777777" w:rsidR="00C77310" w:rsidRPr="00DD239A" w:rsidRDefault="00204A94" w:rsidP="00E477AA">
            <w:pPr>
              <w:spacing w:before="120"/>
            </w:pPr>
            <w:r w:rsidRPr="00E477AA">
              <w:rPr>
                <w:sz w:val="22"/>
              </w:rPr>
              <w:t>Records the wage s</w:t>
            </w:r>
            <w:r w:rsidR="005C7F99" w:rsidRPr="00E477AA">
              <w:rPr>
                <w:sz w:val="22"/>
              </w:rPr>
              <w:t>ubsidy in the Department</w:t>
            </w:r>
            <w:r w:rsidRPr="00E477AA">
              <w:rPr>
                <w:sz w:val="22"/>
              </w:rPr>
              <w:t>’s IT Systems</w:t>
            </w:r>
          </w:p>
        </w:tc>
        <w:tc>
          <w:tcPr>
            <w:tcW w:w="7797" w:type="dxa"/>
          </w:tcPr>
          <w:p w14:paraId="11358A9E" w14:textId="77777777" w:rsidR="00204A94" w:rsidRPr="00E477AA" w:rsidRDefault="00204A94" w:rsidP="00E477AA">
            <w:pPr>
              <w:autoSpaceDE w:val="0"/>
              <w:autoSpaceDN w:val="0"/>
              <w:adjustRightInd w:val="0"/>
              <w:spacing w:before="120"/>
              <w:rPr>
                <w:rStyle w:val="Strong"/>
                <w:sz w:val="22"/>
              </w:rPr>
            </w:pPr>
            <w:r w:rsidRPr="00E477AA">
              <w:rPr>
                <w:rStyle w:val="Strong"/>
                <w:sz w:val="22"/>
              </w:rPr>
              <w:t>Recording a Wage Subsidy Placement</w:t>
            </w:r>
          </w:p>
          <w:p w14:paraId="11358A9F" w14:textId="77777777" w:rsidR="00397EF5" w:rsidRPr="00E477AA" w:rsidRDefault="00204A94" w:rsidP="00E477AA">
            <w:pPr>
              <w:autoSpaceDE w:val="0"/>
              <w:autoSpaceDN w:val="0"/>
              <w:adjustRightInd w:val="0"/>
              <w:spacing w:before="120"/>
              <w:rPr>
                <w:color w:val="000000"/>
                <w:sz w:val="22"/>
              </w:rPr>
            </w:pPr>
            <w:r w:rsidRPr="00E477AA">
              <w:rPr>
                <w:color w:val="000000"/>
                <w:sz w:val="22"/>
              </w:rPr>
              <w:t xml:space="preserve">When a Wage Subsidy Scheme is to be used, the Provider must select the appropriate wage subsidy on the </w:t>
            </w:r>
            <w:r w:rsidR="00397EF5" w:rsidRPr="00E477AA">
              <w:rPr>
                <w:color w:val="000000"/>
                <w:sz w:val="22"/>
              </w:rPr>
              <w:t>Employer and Vacancies - Agreement Search</w:t>
            </w:r>
            <w:r w:rsidRPr="00E477AA">
              <w:rPr>
                <w:color w:val="000000"/>
                <w:sz w:val="22"/>
              </w:rPr>
              <w:t xml:space="preserve"> screen of the Department’s IT System. </w:t>
            </w:r>
            <w:r w:rsidR="007956D7" w:rsidRPr="00E477AA">
              <w:rPr>
                <w:rFonts w:eastAsia="Times New Roman" w:cs="Times New Roman"/>
                <w:color w:val="000000"/>
                <w:sz w:val="22"/>
              </w:rPr>
              <w:t xml:space="preserve">For more information see the </w:t>
            </w:r>
            <w:r w:rsidR="007956D7" w:rsidRPr="00E477AA">
              <w:rPr>
                <w:rFonts w:eastAsia="Times New Roman" w:cs="Times New Roman"/>
                <w:i/>
                <w:iCs/>
                <w:sz w:val="22"/>
              </w:rPr>
              <w:t>Wage Subsidy Scheme Supporting Document</w:t>
            </w:r>
            <w:r w:rsidR="007956D7" w:rsidRPr="00E477AA">
              <w:rPr>
                <w:rFonts w:eastAsia="Times New Roman" w:cs="Times New Roman"/>
                <w:color w:val="000000"/>
                <w:sz w:val="22"/>
              </w:rPr>
              <w:t>.</w:t>
            </w:r>
          </w:p>
          <w:p w14:paraId="11358AA0" w14:textId="77777777" w:rsidR="00204A94" w:rsidRPr="00E477AA" w:rsidRDefault="00204A94" w:rsidP="00E477AA">
            <w:pPr>
              <w:autoSpaceDE w:val="0"/>
              <w:autoSpaceDN w:val="0"/>
              <w:adjustRightInd w:val="0"/>
              <w:spacing w:before="120"/>
              <w:rPr>
                <w:rFonts w:cs="Arial"/>
                <w:sz w:val="22"/>
              </w:rPr>
            </w:pPr>
            <w:r w:rsidRPr="00E477AA">
              <w:rPr>
                <w:rFonts w:cs="Arial"/>
                <w:sz w:val="22"/>
              </w:rPr>
              <w:t xml:space="preserve">Selecting a subsidy on the </w:t>
            </w:r>
            <w:r w:rsidR="00397EF5" w:rsidRPr="00E477AA">
              <w:rPr>
                <w:rFonts w:cs="Arial"/>
                <w:sz w:val="22"/>
              </w:rPr>
              <w:t>Agreement Search</w:t>
            </w:r>
            <w:r w:rsidRPr="00E477AA">
              <w:rPr>
                <w:rFonts w:cs="Arial"/>
                <w:sz w:val="22"/>
              </w:rPr>
              <w:t xml:space="preserve"> screen allows the Provider to acces</w:t>
            </w:r>
            <w:r w:rsidR="00397EF5" w:rsidRPr="00E477AA">
              <w:rPr>
                <w:rFonts w:cs="Arial"/>
                <w:sz w:val="22"/>
              </w:rPr>
              <w:t>s the Wage Subsidy Scheme Agreement, and link the Wage Subsidy Scheme Agreement to the correct Vacancy</w:t>
            </w:r>
            <w:r w:rsidRPr="00E477AA">
              <w:rPr>
                <w:rFonts w:cs="Arial"/>
                <w:sz w:val="22"/>
              </w:rPr>
              <w:t>.</w:t>
            </w:r>
          </w:p>
          <w:p w14:paraId="11358AA1" w14:textId="3A1BDB40" w:rsidR="00204A94" w:rsidRPr="00E477AA" w:rsidRDefault="00204A94" w:rsidP="00E477AA">
            <w:pPr>
              <w:autoSpaceDE w:val="0"/>
              <w:autoSpaceDN w:val="0"/>
              <w:adjustRightInd w:val="0"/>
              <w:spacing w:before="120"/>
              <w:rPr>
                <w:rFonts w:cs="Arial"/>
                <w:sz w:val="22"/>
              </w:rPr>
            </w:pPr>
            <w:r w:rsidRPr="00E477AA">
              <w:rPr>
                <w:rFonts w:cs="Arial"/>
                <w:sz w:val="22"/>
              </w:rPr>
              <w:t xml:space="preserve">The Provider should record a wage subsidy against the relevant placement as soon as the subsidy has been negotiated and must do so no later than </w:t>
            </w:r>
            <w:r w:rsidR="000A466A">
              <w:rPr>
                <w:rFonts w:cs="Arial"/>
                <w:sz w:val="22"/>
              </w:rPr>
              <w:t>56</w:t>
            </w:r>
            <w:r w:rsidRPr="00E477AA">
              <w:rPr>
                <w:rFonts w:cs="Arial"/>
                <w:sz w:val="22"/>
              </w:rPr>
              <w:t xml:space="preserve"> days </w:t>
            </w:r>
            <w:r w:rsidR="00E477AA">
              <w:rPr>
                <w:rFonts w:cs="Arial"/>
                <w:sz w:val="22"/>
              </w:rPr>
              <w:t>after the placement start date.</w:t>
            </w:r>
          </w:p>
          <w:p w14:paraId="11358AA2" w14:textId="4B208E1A" w:rsidR="00204A94" w:rsidRPr="00E477AA" w:rsidRDefault="00204A94" w:rsidP="00E477AA">
            <w:pPr>
              <w:spacing w:before="120"/>
              <w:rPr>
                <w:color w:val="000000"/>
                <w:sz w:val="22"/>
              </w:rPr>
            </w:pPr>
            <w:r w:rsidRPr="00E477AA">
              <w:rPr>
                <w:color w:val="000000"/>
                <w:sz w:val="22"/>
              </w:rPr>
              <w:t xml:space="preserve">The completed Wage Subsidy Agreement </w:t>
            </w:r>
            <w:r w:rsidRPr="00E477AA">
              <w:rPr>
                <w:rStyle w:val="Strong"/>
                <w:sz w:val="22"/>
              </w:rPr>
              <w:t>must</w:t>
            </w:r>
            <w:r w:rsidRPr="00E477AA">
              <w:rPr>
                <w:color w:val="000000"/>
                <w:sz w:val="22"/>
              </w:rPr>
              <w:t xml:space="preserve"> be recorded in the Department’s IT System within </w:t>
            </w:r>
            <w:r w:rsidR="000A466A">
              <w:rPr>
                <w:color w:val="000000"/>
                <w:sz w:val="22"/>
              </w:rPr>
              <w:t>56</w:t>
            </w:r>
            <w:r w:rsidRPr="00E477AA">
              <w:rPr>
                <w:color w:val="000000"/>
                <w:sz w:val="22"/>
              </w:rPr>
              <w:t xml:space="preserve"> day</w:t>
            </w:r>
            <w:r w:rsidR="00725F39">
              <w:rPr>
                <w:color w:val="000000"/>
                <w:sz w:val="22"/>
              </w:rPr>
              <w:t>s</w:t>
            </w:r>
            <w:r w:rsidRPr="00E477AA">
              <w:rPr>
                <w:color w:val="000000"/>
                <w:sz w:val="22"/>
              </w:rPr>
              <w:t xml:space="preserve"> of the Wage Subsidy Placement Commencing.</w:t>
            </w:r>
          </w:p>
          <w:p w14:paraId="11358AA3" w14:textId="77777777" w:rsidR="00204A94" w:rsidRPr="00E477AA" w:rsidRDefault="00E477AA" w:rsidP="00E477AA">
            <w:pPr>
              <w:autoSpaceDE w:val="0"/>
              <w:autoSpaceDN w:val="0"/>
              <w:adjustRightInd w:val="0"/>
              <w:spacing w:before="120" w:after="120"/>
              <w:rPr>
                <w:rStyle w:val="Strong"/>
                <w:sz w:val="22"/>
              </w:rPr>
            </w:pPr>
            <w:r>
              <w:rPr>
                <w:rStyle w:val="Strong"/>
                <w:sz w:val="22"/>
              </w:rPr>
              <w:t>Australian Business Number</w:t>
            </w:r>
            <w:r w:rsidR="00106712">
              <w:rPr>
                <w:rStyle w:val="Strong"/>
                <w:sz w:val="22"/>
              </w:rPr>
              <w:t xml:space="preserve"> (ABN)</w:t>
            </w:r>
          </w:p>
          <w:p w14:paraId="11358AA4" w14:textId="77777777" w:rsidR="00C77310" w:rsidRPr="00397EF5" w:rsidRDefault="00204A94" w:rsidP="00397EF5">
            <w:pPr>
              <w:autoSpaceDE w:val="0"/>
              <w:autoSpaceDN w:val="0"/>
              <w:adjustRightInd w:val="0"/>
              <w:rPr>
                <w:rFonts w:cs="Arial"/>
              </w:rPr>
            </w:pPr>
            <w:r w:rsidRPr="00E477AA">
              <w:rPr>
                <w:rFonts w:cs="Arial"/>
                <w:sz w:val="22"/>
              </w:rPr>
              <w:t xml:space="preserve">Providers must record the Employer’s ABN on the Employer Details screen of </w:t>
            </w:r>
            <w:r w:rsidR="00397EF5" w:rsidRPr="00E477AA">
              <w:rPr>
                <w:rFonts w:cs="Arial"/>
                <w:sz w:val="22"/>
              </w:rPr>
              <w:t>the Department</w:t>
            </w:r>
            <w:r w:rsidRPr="00E477AA">
              <w:rPr>
                <w:rFonts w:cs="Arial"/>
                <w:sz w:val="22"/>
              </w:rPr>
              <w:t>’s IT system to enable a wage subsidy to be processed in the system. Providers can get the ABN by contacting the Employer or searching for it on the Australian Business Register website.</w:t>
            </w:r>
          </w:p>
        </w:tc>
      </w:tr>
      <w:tr w:rsidR="0029134D" w:rsidRPr="00DD239A" w14:paraId="11358AB2" w14:textId="77777777" w:rsidTr="005D16FA">
        <w:tc>
          <w:tcPr>
            <w:tcW w:w="2376" w:type="dxa"/>
          </w:tcPr>
          <w:p w14:paraId="11358AA6" w14:textId="4F9A0622" w:rsidR="00AB7D89" w:rsidRPr="00E477AA" w:rsidRDefault="00AB7D89" w:rsidP="00E477AA">
            <w:pPr>
              <w:numPr>
                <w:ilvl w:val="0"/>
                <w:numId w:val="25"/>
              </w:numPr>
              <w:spacing w:before="120"/>
              <w:rPr>
                <w:rFonts w:ascii="Calibri" w:eastAsia="Times New Roman" w:hAnsi="Calibri" w:cs="Times New Roman"/>
                <w:b/>
                <w:bCs/>
                <w:sz w:val="22"/>
                <w:lang w:eastAsia="en-AU"/>
              </w:rPr>
            </w:pPr>
            <w:bookmarkStart w:id="16" w:name="_Ref302729691"/>
            <w:r w:rsidRPr="00E477AA">
              <w:rPr>
                <w:rFonts w:ascii="Calibri" w:eastAsia="Times New Roman" w:hAnsi="Calibri" w:cs="Times New Roman"/>
                <w:b/>
                <w:bCs/>
                <w:sz w:val="22"/>
                <w:lang w:eastAsia="en-AU"/>
              </w:rPr>
              <w:t>The Provider and the Employer</w:t>
            </w:r>
            <w:bookmarkEnd w:id="16"/>
            <w:r w:rsidRPr="00E477AA">
              <w:rPr>
                <w:rFonts w:ascii="Calibri" w:eastAsia="Times New Roman" w:hAnsi="Calibri" w:cs="Times New Roman"/>
                <w:b/>
                <w:bCs/>
                <w:sz w:val="22"/>
                <w:lang w:eastAsia="en-AU"/>
              </w:rPr>
              <w:t xml:space="preserve"> </w:t>
            </w:r>
          </w:p>
          <w:p w14:paraId="11358AA7" w14:textId="77777777" w:rsidR="0029134D" w:rsidRDefault="00AB7D89" w:rsidP="00E477AA">
            <w:pPr>
              <w:spacing w:before="120"/>
            </w:pPr>
            <w:r w:rsidRPr="00E477AA">
              <w:rPr>
                <w:sz w:val="22"/>
                <w:lang w:eastAsia="en-AU"/>
              </w:rPr>
              <w:t>Completes a Wage Subsidy Agreement</w:t>
            </w:r>
          </w:p>
        </w:tc>
        <w:tc>
          <w:tcPr>
            <w:tcW w:w="7797" w:type="dxa"/>
          </w:tcPr>
          <w:p w14:paraId="11358AA8" w14:textId="77777777" w:rsidR="00DF1ECE" w:rsidRPr="00E477AA" w:rsidRDefault="00DF1ECE" w:rsidP="00E477AA">
            <w:pPr>
              <w:spacing w:before="120"/>
              <w:rPr>
                <w:rStyle w:val="Strong"/>
                <w:sz w:val="22"/>
              </w:rPr>
            </w:pPr>
            <w:r w:rsidRPr="00E477AA">
              <w:rPr>
                <w:rStyle w:val="Strong"/>
                <w:sz w:val="22"/>
              </w:rPr>
              <w:t>Completing a Wage Subsidy Agreement</w:t>
            </w:r>
          </w:p>
          <w:p w14:paraId="11358AA9" w14:textId="77777777" w:rsidR="00DF1ECE" w:rsidRPr="00E477AA" w:rsidRDefault="00DF1ECE" w:rsidP="00E477AA">
            <w:pPr>
              <w:pStyle w:val="TableBlackHeading"/>
              <w:spacing w:before="120"/>
              <w:rPr>
                <w:rFonts w:asciiTheme="minorHAnsi" w:hAnsiTheme="minorHAnsi" w:cstheme="minorHAnsi"/>
                <w:b w:val="0"/>
                <w:sz w:val="22"/>
                <w:szCs w:val="22"/>
              </w:rPr>
            </w:pPr>
            <w:r w:rsidRPr="00E477AA">
              <w:rPr>
                <w:rFonts w:asciiTheme="minorHAnsi" w:hAnsiTheme="minorHAnsi" w:cstheme="minorHAnsi"/>
                <w:b w:val="0"/>
                <w:sz w:val="22"/>
                <w:szCs w:val="22"/>
              </w:rPr>
              <w:t>Once the wage subsidy details are agreed, the Provider must record those details in a Wage Subsidy Agreement. A copy of the Wage Subsidy Agreement must be given to the Employer and the Provider must keep a copy for their records. The Provider must supply a copy of the Agreement to the Department if requested to do so.</w:t>
            </w:r>
          </w:p>
          <w:p w14:paraId="11358AAA" w14:textId="77777777" w:rsidR="00AB7D89" w:rsidRPr="00E477AA" w:rsidRDefault="00DF1ECE" w:rsidP="00E477AA">
            <w:pPr>
              <w:spacing w:before="120"/>
              <w:rPr>
                <w:rFonts w:cstheme="minorHAnsi"/>
                <w:color w:val="000000"/>
                <w:sz w:val="22"/>
              </w:rPr>
            </w:pPr>
            <w:r w:rsidRPr="00E477AA">
              <w:rPr>
                <w:rFonts w:cstheme="minorHAnsi"/>
                <w:color w:val="000000"/>
                <w:sz w:val="22"/>
              </w:rPr>
              <w:t>The Provider m</w:t>
            </w:r>
            <w:r w:rsidR="00AB7D89" w:rsidRPr="00E477AA">
              <w:rPr>
                <w:rFonts w:cstheme="minorHAnsi"/>
                <w:color w:val="000000"/>
                <w:sz w:val="22"/>
              </w:rPr>
              <w:t xml:space="preserve">ay choose to complete a manual Wage Subsidy Agreement </w:t>
            </w:r>
            <w:r w:rsidRPr="00E477AA">
              <w:rPr>
                <w:rFonts w:cstheme="minorHAnsi"/>
                <w:color w:val="000000"/>
                <w:sz w:val="22"/>
              </w:rPr>
              <w:t>with the Employer</w:t>
            </w:r>
            <w:r w:rsidR="00AB7D89" w:rsidRPr="00E477AA">
              <w:rPr>
                <w:rFonts w:cstheme="minorHAnsi"/>
                <w:color w:val="000000"/>
                <w:sz w:val="22"/>
              </w:rPr>
              <w:t>, or send an electronic version to the employer via email.</w:t>
            </w:r>
            <w:r w:rsidRPr="00E477AA">
              <w:rPr>
                <w:rFonts w:cstheme="minorHAnsi"/>
                <w:color w:val="000000"/>
                <w:sz w:val="22"/>
              </w:rPr>
              <w:t xml:space="preserve"> </w:t>
            </w:r>
          </w:p>
          <w:p w14:paraId="11358AAB" w14:textId="1370F0D7" w:rsidR="00DF1ECE" w:rsidRPr="00E477AA" w:rsidRDefault="00DF1ECE" w:rsidP="00E477AA">
            <w:pPr>
              <w:spacing w:before="120"/>
              <w:rPr>
                <w:rFonts w:cstheme="minorHAnsi"/>
                <w:sz w:val="22"/>
              </w:rPr>
            </w:pPr>
            <w:r w:rsidRPr="00E477AA">
              <w:rPr>
                <w:rFonts w:cstheme="minorHAnsi"/>
                <w:sz w:val="22"/>
              </w:rPr>
              <w:t xml:space="preserve">Providers </w:t>
            </w:r>
            <w:r w:rsidRPr="00E477AA">
              <w:rPr>
                <w:rStyle w:val="Strong"/>
                <w:sz w:val="22"/>
              </w:rPr>
              <w:t>must not</w:t>
            </w:r>
            <w:r w:rsidRPr="00E477AA">
              <w:rPr>
                <w:rFonts w:cstheme="minorHAnsi"/>
                <w:sz w:val="22"/>
              </w:rPr>
              <w:t xml:space="preserve"> use their own agreement form when completing a manual Wage Subsidy </w:t>
            </w:r>
            <w:r w:rsidR="00BD433A" w:rsidRPr="00E477AA">
              <w:rPr>
                <w:rFonts w:cstheme="minorHAnsi"/>
                <w:sz w:val="22"/>
              </w:rPr>
              <w:t xml:space="preserve">Scheme </w:t>
            </w:r>
            <w:r w:rsidRPr="00E477AA">
              <w:rPr>
                <w:rFonts w:cstheme="minorHAnsi"/>
                <w:sz w:val="22"/>
              </w:rPr>
              <w:t xml:space="preserve">Agreement. </w:t>
            </w:r>
            <w:r w:rsidR="00086374" w:rsidRPr="00E477AA">
              <w:rPr>
                <w:rFonts w:cstheme="minorHAnsi"/>
                <w:sz w:val="22"/>
              </w:rPr>
              <w:t>Details of the m</w:t>
            </w:r>
            <w:r w:rsidRPr="00E477AA">
              <w:rPr>
                <w:rFonts w:cstheme="minorHAnsi"/>
                <w:sz w:val="22"/>
              </w:rPr>
              <w:t xml:space="preserve">anual Agreements must be entered into the Department’s IT </w:t>
            </w:r>
            <w:r w:rsidR="00106712">
              <w:rPr>
                <w:rFonts w:cstheme="minorHAnsi"/>
                <w:sz w:val="22"/>
              </w:rPr>
              <w:t>S</w:t>
            </w:r>
            <w:r w:rsidRPr="00E477AA">
              <w:rPr>
                <w:rFonts w:cstheme="minorHAnsi"/>
                <w:sz w:val="22"/>
              </w:rPr>
              <w:t xml:space="preserve">ystem and </w:t>
            </w:r>
            <w:r w:rsidR="00BD433A" w:rsidRPr="00E477AA">
              <w:rPr>
                <w:rFonts w:cstheme="minorHAnsi"/>
                <w:sz w:val="22"/>
              </w:rPr>
              <w:t xml:space="preserve">Approved </w:t>
            </w:r>
            <w:r w:rsidRPr="00E477AA">
              <w:rPr>
                <w:rFonts w:cstheme="minorHAnsi"/>
                <w:sz w:val="22"/>
              </w:rPr>
              <w:t xml:space="preserve">within </w:t>
            </w:r>
            <w:r w:rsidR="000A466A">
              <w:rPr>
                <w:rFonts w:cstheme="minorHAnsi"/>
                <w:sz w:val="22"/>
              </w:rPr>
              <w:t>56</w:t>
            </w:r>
            <w:r w:rsidRPr="00E477AA">
              <w:rPr>
                <w:rFonts w:cstheme="minorHAnsi"/>
                <w:sz w:val="22"/>
              </w:rPr>
              <w:t xml:space="preserve"> days of the wage subsidy </w:t>
            </w:r>
            <w:r w:rsidR="0025720F" w:rsidRPr="00E477AA">
              <w:rPr>
                <w:rFonts w:cstheme="minorHAnsi"/>
                <w:sz w:val="22"/>
              </w:rPr>
              <w:t>p</w:t>
            </w:r>
            <w:r w:rsidRPr="00E477AA">
              <w:rPr>
                <w:rFonts w:cstheme="minorHAnsi"/>
                <w:sz w:val="22"/>
              </w:rPr>
              <w:t xml:space="preserve">lacement </w:t>
            </w:r>
            <w:r w:rsidR="00106712">
              <w:rPr>
                <w:rFonts w:cstheme="minorHAnsi"/>
                <w:sz w:val="22"/>
              </w:rPr>
              <w:t>c</w:t>
            </w:r>
            <w:r w:rsidRPr="00E477AA">
              <w:rPr>
                <w:rFonts w:cstheme="minorHAnsi"/>
                <w:sz w:val="22"/>
              </w:rPr>
              <w:t>ommencing.</w:t>
            </w:r>
          </w:p>
          <w:p w14:paraId="11358AAC" w14:textId="77777777" w:rsidR="00DF1ECE" w:rsidRPr="00E477AA" w:rsidRDefault="00AB7D89" w:rsidP="00E477AA">
            <w:pPr>
              <w:spacing w:before="120"/>
              <w:rPr>
                <w:rFonts w:cstheme="minorHAnsi"/>
                <w:color w:val="000000"/>
                <w:sz w:val="22"/>
              </w:rPr>
            </w:pPr>
            <w:r w:rsidRPr="00E477AA">
              <w:rPr>
                <w:rFonts w:cstheme="minorHAnsi"/>
                <w:color w:val="000000"/>
                <w:sz w:val="22"/>
              </w:rPr>
              <w:t xml:space="preserve">When the Provider goes to </w:t>
            </w:r>
            <w:r w:rsidRPr="00E477AA">
              <w:rPr>
                <w:color w:val="000000"/>
                <w:sz w:val="22"/>
              </w:rPr>
              <w:t xml:space="preserve">the Employer and Vacancies - Agreement Search screen of the Department’s IT System, selects </w:t>
            </w:r>
            <w:r w:rsidR="007B1911" w:rsidRPr="00E477AA">
              <w:rPr>
                <w:i/>
                <w:color w:val="000000"/>
                <w:sz w:val="22"/>
              </w:rPr>
              <w:t>Create</w:t>
            </w:r>
            <w:r w:rsidR="007B1911" w:rsidRPr="00E477AA">
              <w:rPr>
                <w:color w:val="000000"/>
                <w:sz w:val="22"/>
              </w:rPr>
              <w:t>, selects</w:t>
            </w:r>
            <w:r w:rsidRPr="00E477AA">
              <w:rPr>
                <w:color w:val="000000"/>
                <w:sz w:val="22"/>
              </w:rPr>
              <w:t xml:space="preserve"> Wage Subsidy Scheme and </w:t>
            </w:r>
            <w:r w:rsidRPr="00E477AA">
              <w:rPr>
                <w:color w:val="000000"/>
                <w:sz w:val="22"/>
              </w:rPr>
              <w:lastRenderedPageBreak/>
              <w:t xml:space="preserve">links it to a Vacancy placement, </w:t>
            </w:r>
            <w:r w:rsidR="00DF1ECE" w:rsidRPr="00E477AA">
              <w:rPr>
                <w:rFonts w:cstheme="minorHAnsi"/>
                <w:color w:val="000000"/>
                <w:sz w:val="22"/>
              </w:rPr>
              <w:t xml:space="preserve">the Wage Subsidy </w:t>
            </w:r>
            <w:r w:rsidR="007B1911" w:rsidRPr="00E477AA">
              <w:rPr>
                <w:rFonts w:cstheme="minorHAnsi"/>
                <w:color w:val="000000"/>
                <w:sz w:val="22"/>
              </w:rPr>
              <w:t xml:space="preserve">Scheme </w:t>
            </w:r>
            <w:r w:rsidR="00DF1ECE" w:rsidRPr="00E477AA">
              <w:rPr>
                <w:rFonts w:cstheme="minorHAnsi"/>
                <w:color w:val="000000"/>
                <w:sz w:val="22"/>
              </w:rPr>
              <w:t>Agreement becomes available.</w:t>
            </w:r>
          </w:p>
          <w:p w14:paraId="11358AAD" w14:textId="77777777" w:rsidR="0025720F" w:rsidRPr="00E477AA" w:rsidRDefault="00DF1ECE" w:rsidP="00E477AA">
            <w:pPr>
              <w:spacing w:before="120"/>
              <w:rPr>
                <w:rFonts w:cstheme="minorHAnsi"/>
                <w:color w:val="000000"/>
                <w:sz w:val="22"/>
              </w:rPr>
            </w:pPr>
            <w:r w:rsidRPr="00E477AA">
              <w:rPr>
                <w:rFonts w:cstheme="minorHAnsi"/>
                <w:color w:val="000000"/>
                <w:sz w:val="22"/>
              </w:rPr>
              <w:t>Job seeker, Provider, Vacancy and Employer information will be auto-populated into the Wage Subsidy Agreement. The Provider must include additional information to complete the Wage Subsidy Agreement and should include any additional negotiated details.</w:t>
            </w:r>
          </w:p>
          <w:p w14:paraId="11358AAE" w14:textId="77777777" w:rsidR="00DF1ECE" w:rsidRPr="00E477AA" w:rsidRDefault="007B1911" w:rsidP="00E477AA">
            <w:pPr>
              <w:spacing w:before="120"/>
              <w:rPr>
                <w:b/>
                <w:color w:val="000000"/>
                <w:sz w:val="22"/>
              </w:rPr>
            </w:pPr>
            <w:r w:rsidRPr="00E477AA">
              <w:rPr>
                <w:b/>
                <w:color w:val="000000"/>
                <w:sz w:val="22"/>
              </w:rPr>
              <w:t xml:space="preserve">Approving </w:t>
            </w:r>
            <w:r w:rsidR="00DF1ECE" w:rsidRPr="00E477AA">
              <w:rPr>
                <w:b/>
                <w:color w:val="000000"/>
                <w:sz w:val="22"/>
              </w:rPr>
              <w:t>a Wage Subsidy Agreement</w:t>
            </w:r>
          </w:p>
          <w:p w14:paraId="11358AAF" w14:textId="77777777" w:rsidR="00DF1ECE" w:rsidRPr="00E477AA" w:rsidRDefault="00DF1ECE" w:rsidP="00E477AA">
            <w:pPr>
              <w:spacing w:before="120"/>
              <w:rPr>
                <w:rFonts w:cstheme="minorHAnsi"/>
                <w:sz w:val="22"/>
              </w:rPr>
            </w:pPr>
            <w:r w:rsidRPr="00E477AA">
              <w:rPr>
                <w:color w:val="000000"/>
                <w:sz w:val="22"/>
              </w:rPr>
              <w:t>A Wage Subsidy Agreement is in place when both the Provider and the Employer have signed their respective Declarations.</w:t>
            </w:r>
            <w:r w:rsidR="00913BB1" w:rsidRPr="00E477AA">
              <w:rPr>
                <w:color w:val="000000"/>
                <w:sz w:val="22"/>
              </w:rPr>
              <w:t xml:space="preserve"> Once the Agreement has been signed, the </w:t>
            </w:r>
            <w:r w:rsidRPr="00E477AA">
              <w:rPr>
                <w:color w:val="000000"/>
                <w:sz w:val="22"/>
              </w:rPr>
              <w:t xml:space="preserve">Provider must indicate the Agreement has been </w:t>
            </w:r>
            <w:r w:rsidR="007B1911" w:rsidRPr="00E477AA">
              <w:rPr>
                <w:rStyle w:val="Strong"/>
                <w:sz w:val="22"/>
              </w:rPr>
              <w:t xml:space="preserve">Approved </w:t>
            </w:r>
            <w:r w:rsidRPr="00E477AA">
              <w:rPr>
                <w:color w:val="000000"/>
                <w:sz w:val="22"/>
              </w:rPr>
              <w:t xml:space="preserve">on the Department’s IT Systems by </w:t>
            </w:r>
            <w:r w:rsidR="007B1911" w:rsidRPr="00E477AA">
              <w:rPr>
                <w:color w:val="000000"/>
                <w:sz w:val="22"/>
              </w:rPr>
              <w:t xml:space="preserve">selecting </w:t>
            </w:r>
            <w:r w:rsidR="007B1911" w:rsidRPr="00E477AA">
              <w:rPr>
                <w:b/>
                <w:color w:val="000000"/>
                <w:sz w:val="22"/>
              </w:rPr>
              <w:t>Approved</w:t>
            </w:r>
            <w:r w:rsidRPr="00E477AA">
              <w:rPr>
                <w:rFonts w:cstheme="minorHAnsi"/>
                <w:sz w:val="22"/>
              </w:rPr>
              <w:t xml:space="preserve"> on the Wage Subsidy</w:t>
            </w:r>
            <w:r w:rsidR="00C752B1" w:rsidRPr="00E477AA">
              <w:rPr>
                <w:rFonts w:cstheme="minorHAnsi"/>
                <w:sz w:val="22"/>
              </w:rPr>
              <w:t xml:space="preserve"> Agreement screen</w:t>
            </w:r>
            <w:r w:rsidRPr="00E477AA">
              <w:rPr>
                <w:rFonts w:cstheme="minorHAnsi"/>
                <w:sz w:val="22"/>
              </w:rPr>
              <w:t xml:space="preserve"> </w:t>
            </w:r>
            <w:r w:rsidR="00C752B1" w:rsidRPr="00E477AA">
              <w:rPr>
                <w:rFonts w:cstheme="minorHAnsi"/>
                <w:sz w:val="22"/>
              </w:rPr>
              <w:t xml:space="preserve">on the </w:t>
            </w:r>
            <w:r w:rsidRPr="00E477AA">
              <w:rPr>
                <w:rFonts w:cstheme="minorHAnsi"/>
                <w:sz w:val="22"/>
              </w:rPr>
              <w:t>Department’s IT Systems</w:t>
            </w:r>
            <w:r w:rsidR="00913BB1" w:rsidRPr="00E477AA">
              <w:rPr>
                <w:rFonts w:cstheme="minorHAnsi"/>
                <w:sz w:val="22"/>
              </w:rPr>
              <w:t xml:space="preserve"> and confirming the Declaration that all details are correct, that both the employer and the Provider have signed the Agreement, and that the </w:t>
            </w:r>
            <w:r w:rsidR="00106712">
              <w:rPr>
                <w:rFonts w:cstheme="minorHAnsi"/>
                <w:sz w:val="22"/>
              </w:rPr>
              <w:t>P</w:t>
            </w:r>
            <w:r w:rsidR="00913BB1" w:rsidRPr="00E477AA">
              <w:rPr>
                <w:rFonts w:cstheme="minorHAnsi"/>
                <w:sz w:val="22"/>
              </w:rPr>
              <w:t>rovider has retained a copy of the Agreement signed by both parties</w:t>
            </w:r>
            <w:r w:rsidR="00106712">
              <w:rPr>
                <w:rFonts w:cstheme="minorHAnsi"/>
                <w:sz w:val="22"/>
              </w:rPr>
              <w:t>.</w:t>
            </w:r>
          </w:p>
          <w:p w14:paraId="11358AB0" w14:textId="77777777" w:rsidR="00DF1ECE" w:rsidRPr="00E477AA" w:rsidRDefault="00DF1ECE" w:rsidP="00E477AA">
            <w:pPr>
              <w:spacing w:before="120" w:after="120"/>
              <w:rPr>
                <w:color w:val="000000"/>
                <w:sz w:val="22"/>
              </w:rPr>
            </w:pPr>
            <w:r w:rsidRPr="00E477AA">
              <w:rPr>
                <w:rFonts w:cstheme="minorHAnsi"/>
                <w:sz w:val="22"/>
              </w:rPr>
              <w:t xml:space="preserve">The </w:t>
            </w:r>
            <w:r w:rsidRPr="00E477AA">
              <w:rPr>
                <w:rFonts w:cstheme="minorHAnsi"/>
                <w:color w:val="000000"/>
                <w:sz w:val="22"/>
              </w:rPr>
              <w:t>Provider cannot make claims for reimbursement until the</w:t>
            </w:r>
            <w:r w:rsidR="007B1911" w:rsidRPr="00E477AA">
              <w:rPr>
                <w:rFonts w:cstheme="minorHAnsi"/>
                <w:color w:val="000000"/>
                <w:sz w:val="22"/>
              </w:rPr>
              <w:t xml:space="preserve"> Wage Subsidy Scheme Agreement has been Approved</w:t>
            </w:r>
            <w:r w:rsidR="00106712">
              <w:rPr>
                <w:rFonts w:cstheme="minorHAnsi"/>
                <w:color w:val="000000"/>
                <w:sz w:val="22"/>
              </w:rPr>
              <w:t>.</w:t>
            </w:r>
          </w:p>
          <w:p w14:paraId="11358AB1" w14:textId="631FDCED" w:rsidR="0029134D" w:rsidRPr="00DD239A" w:rsidRDefault="00DF1ECE" w:rsidP="007B1911">
            <w:r w:rsidRPr="00E477AA">
              <w:rPr>
                <w:rFonts w:cstheme="minorHAnsi"/>
                <w:color w:val="000000"/>
                <w:sz w:val="22"/>
              </w:rPr>
              <w:t>The Wage Subsidy Agreement</w:t>
            </w:r>
            <w:r w:rsidRPr="00E477AA">
              <w:rPr>
                <w:rStyle w:val="Strong"/>
                <w:sz w:val="22"/>
              </w:rPr>
              <w:t xml:space="preserve"> must be </w:t>
            </w:r>
            <w:r w:rsidR="007B1911" w:rsidRPr="00E477AA">
              <w:rPr>
                <w:rStyle w:val="Strong"/>
                <w:sz w:val="22"/>
              </w:rPr>
              <w:t>Approved</w:t>
            </w:r>
            <w:r w:rsidR="007B1911" w:rsidRPr="00E477AA">
              <w:rPr>
                <w:rFonts w:cstheme="minorHAnsi"/>
                <w:color w:val="000000"/>
                <w:sz w:val="22"/>
              </w:rPr>
              <w:t xml:space="preserve"> </w:t>
            </w:r>
            <w:r w:rsidRPr="00E477AA">
              <w:rPr>
                <w:rFonts w:cstheme="minorHAnsi"/>
                <w:color w:val="000000"/>
                <w:sz w:val="22"/>
              </w:rPr>
              <w:t xml:space="preserve">within </w:t>
            </w:r>
            <w:r w:rsidR="000A466A">
              <w:rPr>
                <w:rFonts w:cstheme="minorHAnsi"/>
                <w:color w:val="000000"/>
                <w:sz w:val="22"/>
              </w:rPr>
              <w:t>56</w:t>
            </w:r>
            <w:r w:rsidRPr="00E477AA">
              <w:rPr>
                <w:rFonts w:cstheme="minorHAnsi"/>
                <w:color w:val="000000"/>
                <w:sz w:val="22"/>
              </w:rPr>
              <w:t xml:space="preserve"> days of the Placement Commencing. Any Wage Subsidy Agreements not</w:t>
            </w:r>
            <w:r w:rsidRPr="00E477AA">
              <w:rPr>
                <w:sz w:val="22"/>
              </w:rPr>
              <w:t xml:space="preserve"> </w:t>
            </w:r>
            <w:r w:rsidR="007B1911" w:rsidRPr="00E477AA">
              <w:rPr>
                <w:sz w:val="22"/>
              </w:rPr>
              <w:t>Approved</w:t>
            </w:r>
            <w:r w:rsidRPr="00E477AA">
              <w:rPr>
                <w:sz w:val="22"/>
              </w:rPr>
              <w:t xml:space="preserve"> within </w:t>
            </w:r>
            <w:r w:rsidR="000A466A">
              <w:rPr>
                <w:sz w:val="22"/>
              </w:rPr>
              <w:t>56</w:t>
            </w:r>
            <w:r w:rsidRPr="00E477AA">
              <w:rPr>
                <w:sz w:val="22"/>
              </w:rPr>
              <w:t xml:space="preserve"> days of the Placement Commencing may be deleted by the Department, and may not be available for reimbursement.</w:t>
            </w:r>
          </w:p>
        </w:tc>
      </w:tr>
      <w:tr w:rsidR="007A7817" w:rsidRPr="00DD239A" w14:paraId="11358AC5" w14:textId="77777777" w:rsidTr="005D16FA">
        <w:tc>
          <w:tcPr>
            <w:tcW w:w="2376" w:type="dxa"/>
          </w:tcPr>
          <w:p w14:paraId="11358AB3" w14:textId="77777777" w:rsidR="00453F33" w:rsidRPr="001444E1" w:rsidRDefault="00453F33" w:rsidP="001444E1">
            <w:pPr>
              <w:numPr>
                <w:ilvl w:val="0"/>
                <w:numId w:val="25"/>
              </w:numPr>
              <w:spacing w:before="120"/>
              <w:rPr>
                <w:sz w:val="22"/>
              </w:rPr>
            </w:pPr>
            <w:r w:rsidRPr="001444E1">
              <w:rPr>
                <w:rFonts w:ascii="Calibri" w:eastAsia="Times New Roman" w:hAnsi="Calibri" w:cs="Times New Roman"/>
                <w:b/>
                <w:bCs/>
                <w:sz w:val="22"/>
                <w:lang w:eastAsia="en-AU"/>
              </w:rPr>
              <w:lastRenderedPageBreak/>
              <w:t xml:space="preserve">The Provider </w:t>
            </w:r>
          </w:p>
          <w:p w14:paraId="11358AB4" w14:textId="77777777" w:rsidR="00453F33" w:rsidRPr="001444E1" w:rsidRDefault="00453F33" w:rsidP="001444E1">
            <w:pPr>
              <w:spacing w:before="120"/>
              <w:rPr>
                <w:color w:val="000000"/>
                <w:sz w:val="22"/>
              </w:rPr>
            </w:pPr>
            <w:r w:rsidRPr="001444E1">
              <w:rPr>
                <w:color w:val="000000"/>
                <w:sz w:val="22"/>
              </w:rPr>
              <w:t xml:space="preserve">Monitors Placement </w:t>
            </w:r>
          </w:p>
          <w:p w14:paraId="11358AB5" w14:textId="7D4EE327" w:rsidR="00453F33" w:rsidRPr="001444E1" w:rsidRDefault="00F251E0" w:rsidP="001444E1">
            <w:pPr>
              <w:autoSpaceDE w:val="0"/>
              <w:autoSpaceDN w:val="0"/>
              <w:adjustRightInd w:val="0"/>
              <w:spacing w:before="120"/>
              <w:rPr>
                <w:rStyle w:val="Emphasis"/>
                <w:sz w:val="22"/>
              </w:rPr>
            </w:pPr>
            <w:r w:rsidRPr="001444E1">
              <w:rPr>
                <w:rStyle w:val="Emphasis"/>
                <w:sz w:val="22"/>
              </w:rPr>
              <w:t>Grant Agreement</w:t>
            </w:r>
            <w:r w:rsidR="00453F33" w:rsidRPr="001444E1">
              <w:rPr>
                <w:rStyle w:val="Emphasis"/>
                <w:sz w:val="22"/>
              </w:rPr>
              <w:t xml:space="preserve"> Clause References:</w:t>
            </w:r>
          </w:p>
          <w:p w14:paraId="11358AB6" w14:textId="77777777" w:rsidR="007A7817" w:rsidRPr="001444E1" w:rsidRDefault="00453F33" w:rsidP="00453F33">
            <w:pPr>
              <w:pStyle w:val="ListParagraph"/>
              <w:numPr>
                <w:ilvl w:val="0"/>
                <w:numId w:val="32"/>
              </w:numPr>
              <w:autoSpaceDE w:val="0"/>
              <w:autoSpaceDN w:val="0"/>
              <w:adjustRightInd w:val="0"/>
              <w:rPr>
                <w:rFonts w:cs="Arial"/>
              </w:rPr>
            </w:pPr>
            <w:r w:rsidRPr="001444E1">
              <w:rPr>
                <w:rFonts w:cs="Arial"/>
                <w:sz w:val="22"/>
              </w:rPr>
              <w:t>Transferred Wage Subsidy Participants</w:t>
            </w:r>
            <w:r w:rsidR="005E7369">
              <w:rPr>
                <w:rFonts w:cs="Arial"/>
                <w:sz w:val="22"/>
              </w:rPr>
              <w:t xml:space="preserve"> - </w:t>
            </w:r>
            <w:r w:rsidR="00F251E0" w:rsidRPr="001444E1">
              <w:rPr>
                <w:rFonts w:cs="Arial"/>
                <w:sz w:val="22"/>
              </w:rPr>
              <w:t>101.5</w:t>
            </w:r>
            <w:r w:rsidRPr="001444E1">
              <w:rPr>
                <w:rFonts w:cs="Arial"/>
                <w:sz w:val="22"/>
              </w:rPr>
              <w:t>, and</w:t>
            </w:r>
            <w:r w:rsidR="00F251E0" w:rsidRPr="001444E1">
              <w:rPr>
                <w:rFonts w:cs="Arial"/>
                <w:sz w:val="22"/>
              </w:rPr>
              <w:t xml:space="preserve"> 101.6</w:t>
            </w:r>
            <w:r w:rsidRPr="001444E1">
              <w:rPr>
                <w:rFonts w:cs="Arial"/>
                <w:sz w:val="22"/>
              </w:rPr>
              <w:t>.</w:t>
            </w:r>
          </w:p>
        </w:tc>
        <w:tc>
          <w:tcPr>
            <w:tcW w:w="7797" w:type="dxa"/>
          </w:tcPr>
          <w:p w14:paraId="11358AB7" w14:textId="77777777" w:rsidR="00453F33" w:rsidRPr="001444E1" w:rsidRDefault="00453F33" w:rsidP="001444E1">
            <w:pPr>
              <w:spacing w:before="120"/>
              <w:rPr>
                <w:rStyle w:val="Strong"/>
                <w:sz w:val="22"/>
              </w:rPr>
            </w:pPr>
            <w:r w:rsidRPr="001444E1">
              <w:rPr>
                <w:rStyle w:val="Strong"/>
                <w:sz w:val="22"/>
              </w:rPr>
              <w:t>M</w:t>
            </w:r>
            <w:r w:rsidR="001444E1">
              <w:rPr>
                <w:rStyle w:val="Strong"/>
                <w:sz w:val="22"/>
              </w:rPr>
              <w:t>onitoring the Job Placement</w:t>
            </w:r>
          </w:p>
          <w:p w14:paraId="11358AB8" w14:textId="77777777" w:rsidR="00453F33" w:rsidRPr="001444E1" w:rsidRDefault="00453F33" w:rsidP="001444E1">
            <w:pPr>
              <w:spacing w:before="120"/>
              <w:rPr>
                <w:color w:val="000000"/>
                <w:sz w:val="22"/>
              </w:rPr>
            </w:pPr>
            <w:r w:rsidRPr="001444E1">
              <w:rPr>
                <w:color w:val="000000"/>
                <w:sz w:val="22"/>
              </w:rPr>
              <w:t>When the Participant commences Employment, the Provider should check that the wage subsidy has been properly recorded on the Department’s IT Systems.</w:t>
            </w:r>
          </w:p>
          <w:p w14:paraId="11358AB9" w14:textId="77777777" w:rsidR="00453F33" w:rsidRPr="001444E1" w:rsidRDefault="00453F33" w:rsidP="001444E1">
            <w:pPr>
              <w:pStyle w:val="TableBlackHeading"/>
              <w:shd w:val="clear" w:color="auto" w:fill="FFFFFF" w:themeFill="background1"/>
              <w:spacing w:before="120"/>
              <w:rPr>
                <w:rFonts w:asciiTheme="minorHAnsi" w:hAnsiTheme="minorHAnsi" w:cstheme="minorHAnsi"/>
                <w:b w:val="0"/>
                <w:sz w:val="22"/>
                <w:szCs w:val="22"/>
              </w:rPr>
            </w:pPr>
            <w:r w:rsidRPr="001444E1">
              <w:rPr>
                <w:rFonts w:asciiTheme="minorHAnsi" w:hAnsiTheme="minorHAnsi" w:cstheme="minorHAnsi"/>
                <w:b w:val="0"/>
                <w:sz w:val="22"/>
                <w:szCs w:val="22"/>
              </w:rPr>
              <w:t xml:space="preserve">It is expected that Providers will support the Participant and the Employer throughout the job placement. The support to be provided should be included </w:t>
            </w:r>
            <w:r w:rsidR="001444E1">
              <w:rPr>
                <w:rFonts w:asciiTheme="minorHAnsi" w:hAnsiTheme="minorHAnsi" w:cstheme="minorHAnsi"/>
                <w:b w:val="0"/>
                <w:sz w:val="22"/>
                <w:szCs w:val="22"/>
              </w:rPr>
              <w:t>in the Wage Subsidy Agreement.</w:t>
            </w:r>
          </w:p>
          <w:p w14:paraId="11358ABA" w14:textId="77777777" w:rsidR="00453F33" w:rsidRPr="001444E1" w:rsidRDefault="00453F33" w:rsidP="001444E1">
            <w:pPr>
              <w:spacing w:before="120"/>
              <w:rPr>
                <w:rStyle w:val="Strong"/>
                <w:b w:val="0"/>
                <w:sz w:val="22"/>
              </w:rPr>
            </w:pPr>
            <w:r w:rsidRPr="001444E1">
              <w:rPr>
                <w:rStyle w:val="Strong"/>
                <w:sz w:val="22"/>
              </w:rPr>
              <w:t>Transferred Wage Subsidy Participants</w:t>
            </w:r>
          </w:p>
          <w:p w14:paraId="11358ABB" w14:textId="77777777" w:rsidR="00453F33" w:rsidRPr="001444E1" w:rsidRDefault="00453F33" w:rsidP="001444E1">
            <w:pPr>
              <w:spacing w:before="120"/>
              <w:rPr>
                <w:rStyle w:val="Strong"/>
                <w:b w:val="0"/>
                <w:sz w:val="22"/>
              </w:rPr>
            </w:pPr>
            <w:r w:rsidRPr="001444E1">
              <w:rPr>
                <w:color w:val="000000"/>
                <w:sz w:val="22"/>
              </w:rPr>
              <w:t>Providers will be expected to continue to make payments and provide appropriate support to the Participant and the Employer if a Participant transfers between providers.</w:t>
            </w:r>
          </w:p>
          <w:p w14:paraId="11358ABC" w14:textId="77777777" w:rsidR="004F5370" w:rsidRPr="001444E1" w:rsidRDefault="00453F33" w:rsidP="001444E1">
            <w:pPr>
              <w:spacing w:before="120"/>
              <w:rPr>
                <w:color w:val="000000"/>
                <w:sz w:val="22"/>
              </w:rPr>
            </w:pPr>
            <w:r w:rsidRPr="001444E1">
              <w:rPr>
                <w:color w:val="000000"/>
                <w:sz w:val="22"/>
              </w:rPr>
              <w:t xml:space="preserve">The gaining provider must immediately contact the transferred wage subsidy Participant’s Employer and use the Provider’s best </w:t>
            </w:r>
            <w:r w:rsidR="00BF4C57" w:rsidRPr="001444E1">
              <w:rPr>
                <w:color w:val="000000"/>
                <w:sz w:val="22"/>
              </w:rPr>
              <w:t>endeavours</w:t>
            </w:r>
            <w:r w:rsidRPr="001444E1">
              <w:rPr>
                <w:color w:val="000000"/>
                <w:sz w:val="22"/>
              </w:rPr>
              <w:t xml:space="preserve"> to enter into a Wage Subsidy Agreement with the Employer and support the ongoing wage subsidy </w:t>
            </w:r>
            <w:r w:rsidR="00106712">
              <w:rPr>
                <w:color w:val="000000"/>
                <w:sz w:val="22"/>
              </w:rPr>
              <w:t>P</w:t>
            </w:r>
            <w:r w:rsidRPr="001444E1">
              <w:rPr>
                <w:color w:val="000000"/>
                <w:sz w:val="22"/>
              </w:rPr>
              <w:t>lacement.</w:t>
            </w:r>
          </w:p>
          <w:p w14:paraId="11358ABD" w14:textId="77777777" w:rsidR="004F5370" w:rsidRPr="001444E1" w:rsidRDefault="004F5370" w:rsidP="001444E1">
            <w:pPr>
              <w:spacing w:before="120"/>
              <w:rPr>
                <w:rFonts w:eastAsia="Times New Roman" w:cs="Times New Roman"/>
                <w:color w:val="000000"/>
                <w:sz w:val="22"/>
              </w:rPr>
            </w:pPr>
            <w:r w:rsidRPr="001444E1">
              <w:rPr>
                <w:rFonts w:eastAsia="Times New Roman" w:cs="Times New Roman"/>
                <w:color w:val="000000"/>
                <w:sz w:val="22"/>
              </w:rPr>
              <w:t xml:space="preserve">For more information on managing a transferred Wage Subsidy Scheme Agreement see the </w:t>
            </w:r>
            <w:r w:rsidRPr="001444E1">
              <w:rPr>
                <w:rFonts w:eastAsia="Times New Roman" w:cs="Times New Roman"/>
                <w:i/>
                <w:iCs/>
                <w:sz w:val="22"/>
              </w:rPr>
              <w:t>Wage Subsidy Scheme Supporting Document</w:t>
            </w:r>
            <w:r w:rsidRPr="001444E1">
              <w:rPr>
                <w:rFonts w:eastAsia="Times New Roman" w:cs="Times New Roman"/>
                <w:color w:val="000000"/>
                <w:sz w:val="22"/>
              </w:rPr>
              <w:t>.</w:t>
            </w:r>
          </w:p>
          <w:p w14:paraId="11358ABE" w14:textId="77777777" w:rsidR="00453F33" w:rsidRPr="001444E1" w:rsidRDefault="00453F33" w:rsidP="001444E1">
            <w:pPr>
              <w:spacing w:before="120"/>
              <w:rPr>
                <w:rStyle w:val="Strong"/>
                <w:sz w:val="22"/>
              </w:rPr>
            </w:pPr>
            <w:r w:rsidRPr="001444E1">
              <w:rPr>
                <w:rStyle w:val="Strong"/>
                <w:sz w:val="22"/>
              </w:rPr>
              <w:t>Placement not proceeding to plan</w:t>
            </w:r>
          </w:p>
          <w:p w14:paraId="11358ABF" w14:textId="77777777" w:rsidR="00453F33" w:rsidRPr="001444E1" w:rsidRDefault="00453F33" w:rsidP="001444E1">
            <w:pPr>
              <w:spacing w:before="120"/>
              <w:rPr>
                <w:sz w:val="22"/>
              </w:rPr>
            </w:pPr>
            <w:r w:rsidRPr="001444E1">
              <w:rPr>
                <w:sz w:val="22"/>
              </w:rPr>
              <w:t>Wage subsidies are provided on the expectation that the Participant will w</w:t>
            </w:r>
            <w:r w:rsidR="001444E1">
              <w:rPr>
                <w:sz w:val="22"/>
              </w:rPr>
              <w:t>ork under specified conditions.</w:t>
            </w:r>
          </w:p>
          <w:p w14:paraId="11358AC0" w14:textId="77777777" w:rsidR="00453F33" w:rsidRPr="001444E1" w:rsidRDefault="00453F33" w:rsidP="001444E1">
            <w:pPr>
              <w:pStyle w:val="Default"/>
              <w:spacing w:before="120"/>
              <w:rPr>
                <w:sz w:val="22"/>
                <w:szCs w:val="22"/>
              </w:rPr>
            </w:pPr>
            <w:r w:rsidRPr="001444E1">
              <w:rPr>
                <w:sz w:val="22"/>
                <w:szCs w:val="22"/>
              </w:rPr>
              <w:t>In some circumstances, it may be necessary for the Provider to suspend payment of a wage subsidy if the Participant cannot work due to ill health or if the Employer has a shutdown period. The period of suspension does not count towards the negotiated w</w:t>
            </w:r>
            <w:r w:rsidR="001444E1">
              <w:rPr>
                <w:sz w:val="22"/>
                <w:szCs w:val="22"/>
              </w:rPr>
              <w:t>age subsidy period.</w:t>
            </w:r>
          </w:p>
          <w:p w14:paraId="11358AC1" w14:textId="77777777" w:rsidR="00453F33" w:rsidRPr="001444E1" w:rsidRDefault="00453F33" w:rsidP="001444E1">
            <w:pPr>
              <w:spacing w:before="120"/>
              <w:rPr>
                <w:sz w:val="22"/>
              </w:rPr>
            </w:pPr>
            <w:r w:rsidRPr="001444E1">
              <w:rPr>
                <w:sz w:val="22"/>
              </w:rPr>
              <w:t xml:space="preserve">For example, a </w:t>
            </w:r>
            <w:r w:rsidR="00106712">
              <w:rPr>
                <w:sz w:val="22"/>
              </w:rPr>
              <w:t>P</w:t>
            </w:r>
            <w:r w:rsidRPr="001444E1">
              <w:rPr>
                <w:sz w:val="22"/>
              </w:rPr>
              <w:t xml:space="preserve">rovider has negotiated to pay a wage subsidy to an Employer once a Participant completes 13 weeks of Employment. After working for </w:t>
            </w:r>
            <w:r w:rsidR="00106712">
              <w:rPr>
                <w:sz w:val="22"/>
              </w:rPr>
              <w:t>six</w:t>
            </w:r>
            <w:r w:rsidRPr="001444E1">
              <w:rPr>
                <w:sz w:val="22"/>
              </w:rPr>
              <w:t xml:space="preserve"> weeks the </w:t>
            </w:r>
            <w:r w:rsidRPr="001444E1">
              <w:rPr>
                <w:sz w:val="22"/>
              </w:rPr>
              <w:lastRenderedPageBreak/>
              <w:t xml:space="preserve">Participant is unable to work for </w:t>
            </w:r>
            <w:r w:rsidR="00106712">
              <w:rPr>
                <w:sz w:val="22"/>
              </w:rPr>
              <w:t xml:space="preserve">three </w:t>
            </w:r>
            <w:r w:rsidRPr="001444E1">
              <w:rPr>
                <w:sz w:val="22"/>
              </w:rPr>
              <w:t xml:space="preserve">weeks. The Participant would need to work for another </w:t>
            </w:r>
            <w:r w:rsidR="00106712">
              <w:rPr>
                <w:sz w:val="22"/>
              </w:rPr>
              <w:t>seven</w:t>
            </w:r>
            <w:r w:rsidRPr="001444E1">
              <w:rPr>
                <w:sz w:val="22"/>
              </w:rPr>
              <w:t xml:space="preserve"> weeks to attract th</w:t>
            </w:r>
            <w:r w:rsidR="001444E1">
              <w:rPr>
                <w:sz w:val="22"/>
              </w:rPr>
              <w:t>e full negotiated wage subsidy.</w:t>
            </w:r>
          </w:p>
          <w:p w14:paraId="11358AC2" w14:textId="77777777" w:rsidR="00453F33" w:rsidRPr="001444E1" w:rsidRDefault="00453F33" w:rsidP="001444E1">
            <w:pPr>
              <w:spacing w:before="120"/>
              <w:rPr>
                <w:sz w:val="22"/>
              </w:rPr>
            </w:pPr>
            <w:r w:rsidRPr="001444E1">
              <w:rPr>
                <w:sz w:val="22"/>
              </w:rPr>
              <w:t xml:space="preserve">The maximum duration of the Wage Subsidy Scheme is 26 weeks, so no more than 13 weeks of suspension can be provided. After 26 weeks, the Provider can claim reimbursement for a pro-rata payment to the Employer </w:t>
            </w:r>
            <w:r w:rsidR="00106712">
              <w:rPr>
                <w:sz w:val="22"/>
              </w:rPr>
              <w:t>for each week of employment at eight</w:t>
            </w:r>
            <w:r w:rsidRPr="001444E1">
              <w:rPr>
                <w:sz w:val="22"/>
              </w:rPr>
              <w:t xml:space="preserve"> hours or more (to a maximum of 13 weeks worked).</w:t>
            </w:r>
          </w:p>
          <w:p w14:paraId="11358AC3" w14:textId="77777777" w:rsidR="00BF4C57" w:rsidRPr="001444E1" w:rsidRDefault="00BF4C57" w:rsidP="001444E1">
            <w:pPr>
              <w:spacing w:before="120" w:after="120"/>
              <w:rPr>
                <w:rStyle w:val="Strong"/>
                <w:sz w:val="22"/>
              </w:rPr>
            </w:pPr>
            <w:r w:rsidRPr="001444E1">
              <w:rPr>
                <w:rStyle w:val="Strong"/>
                <w:sz w:val="22"/>
              </w:rPr>
              <w:t>Placement ends early</w:t>
            </w:r>
          </w:p>
          <w:p w14:paraId="11358AC4" w14:textId="77777777" w:rsidR="007A7817" w:rsidRDefault="00BF4C57" w:rsidP="00BF4C57">
            <w:r w:rsidRPr="001444E1">
              <w:rPr>
                <w:sz w:val="22"/>
              </w:rPr>
              <w:t>If a Placement ends early the actual end date and reason why must be r</w:t>
            </w:r>
            <w:r w:rsidR="00106712">
              <w:rPr>
                <w:sz w:val="22"/>
              </w:rPr>
              <w:t>ecorded in the Department’s IT S</w:t>
            </w:r>
            <w:r w:rsidRPr="001444E1">
              <w:rPr>
                <w:sz w:val="22"/>
              </w:rPr>
              <w:t>ystems.</w:t>
            </w:r>
          </w:p>
        </w:tc>
      </w:tr>
      <w:tr w:rsidR="00AE68FE" w:rsidRPr="00DD239A" w14:paraId="11358AD0" w14:textId="77777777" w:rsidTr="005D16FA">
        <w:tc>
          <w:tcPr>
            <w:tcW w:w="2376" w:type="dxa"/>
          </w:tcPr>
          <w:p w14:paraId="11358AC6" w14:textId="77777777" w:rsidR="00BF4C57" w:rsidRPr="001444E1" w:rsidRDefault="00BF4C57" w:rsidP="001444E1">
            <w:pPr>
              <w:numPr>
                <w:ilvl w:val="0"/>
                <w:numId w:val="25"/>
              </w:numPr>
              <w:spacing w:before="120"/>
              <w:rPr>
                <w:rFonts w:ascii="Calibri" w:eastAsia="Times New Roman" w:hAnsi="Calibri" w:cs="Times New Roman"/>
                <w:b/>
                <w:bCs/>
                <w:sz w:val="22"/>
                <w:lang w:eastAsia="en-AU"/>
              </w:rPr>
            </w:pPr>
            <w:r w:rsidRPr="001444E1">
              <w:rPr>
                <w:rFonts w:ascii="Calibri" w:eastAsia="Times New Roman" w:hAnsi="Calibri" w:cs="Times New Roman"/>
                <w:b/>
                <w:bCs/>
                <w:sz w:val="22"/>
                <w:lang w:eastAsia="en-AU"/>
              </w:rPr>
              <w:lastRenderedPageBreak/>
              <w:t>The Employer</w:t>
            </w:r>
          </w:p>
          <w:p w14:paraId="11358AC7" w14:textId="77777777" w:rsidR="00AE68FE" w:rsidRPr="00DD239A" w:rsidRDefault="00BF4C57" w:rsidP="001444E1">
            <w:pPr>
              <w:spacing w:before="120"/>
            </w:pPr>
            <w:r w:rsidRPr="001444E1">
              <w:rPr>
                <w:sz w:val="22"/>
                <w:lang w:eastAsia="en-AU"/>
              </w:rPr>
              <w:t>Pays wages and provides evidence of Employment</w:t>
            </w:r>
          </w:p>
        </w:tc>
        <w:tc>
          <w:tcPr>
            <w:tcW w:w="7797" w:type="dxa"/>
          </w:tcPr>
          <w:p w14:paraId="11358AC8" w14:textId="77777777" w:rsidR="00BF4C57" w:rsidRPr="001444E1" w:rsidRDefault="001444E1" w:rsidP="001444E1">
            <w:pPr>
              <w:spacing w:before="120"/>
              <w:rPr>
                <w:rStyle w:val="Strong"/>
                <w:sz w:val="22"/>
              </w:rPr>
            </w:pPr>
            <w:r>
              <w:rPr>
                <w:rStyle w:val="Strong"/>
                <w:sz w:val="22"/>
              </w:rPr>
              <w:t>Paying wages</w:t>
            </w:r>
          </w:p>
          <w:p w14:paraId="11358AC9" w14:textId="77777777" w:rsidR="00BF4C57" w:rsidRPr="001444E1" w:rsidRDefault="00BF4C57" w:rsidP="001444E1">
            <w:pPr>
              <w:spacing w:before="120"/>
              <w:rPr>
                <w:color w:val="000000"/>
                <w:sz w:val="22"/>
              </w:rPr>
            </w:pPr>
            <w:r w:rsidRPr="001444E1">
              <w:rPr>
                <w:color w:val="000000"/>
                <w:sz w:val="22"/>
              </w:rPr>
              <w:t>The Employer is responsible for paying wages to the Participant. This should be done in accordance with any statutes and awards under which the Participant is employed.</w:t>
            </w:r>
          </w:p>
          <w:p w14:paraId="11358ACA" w14:textId="77777777" w:rsidR="00BF4C57" w:rsidRPr="001444E1" w:rsidRDefault="001444E1" w:rsidP="001444E1">
            <w:pPr>
              <w:spacing w:before="120"/>
              <w:rPr>
                <w:rStyle w:val="Strong"/>
                <w:sz w:val="22"/>
              </w:rPr>
            </w:pPr>
            <w:r>
              <w:rPr>
                <w:rStyle w:val="Strong"/>
                <w:sz w:val="22"/>
              </w:rPr>
              <w:t>Submitting evidence</w:t>
            </w:r>
          </w:p>
          <w:p w14:paraId="11358ACB" w14:textId="7E04DB8F" w:rsidR="00BF4C57" w:rsidRPr="001444E1" w:rsidRDefault="00BF4C57" w:rsidP="001444E1">
            <w:pPr>
              <w:pStyle w:val="TableBlackHeading"/>
              <w:spacing w:before="120"/>
              <w:rPr>
                <w:rFonts w:cs="Times New Roman"/>
                <w:b w:val="0"/>
                <w:color w:val="000000"/>
                <w:sz w:val="22"/>
                <w:szCs w:val="22"/>
                <w:lang w:eastAsia="en-AU"/>
              </w:rPr>
            </w:pPr>
            <w:r w:rsidRPr="001444E1">
              <w:rPr>
                <w:rFonts w:cs="Times New Roman"/>
                <w:b w:val="0"/>
                <w:color w:val="000000"/>
                <w:sz w:val="22"/>
                <w:szCs w:val="22"/>
                <w:lang w:eastAsia="en-AU"/>
              </w:rPr>
              <w:t xml:space="preserve">The Employer is responsible for submitting evidence to the Provider showing that the Participant has been employed and paid. The Employer should provide details of the hours worked by and the wages paid to the Participant as well as any </w:t>
            </w:r>
            <w:r w:rsidR="008D0452">
              <w:rPr>
                <w:rFonts w:cs="Times New Roman"/>
                <w:b w:val="0"/>
                <w:color w:val="000000"/>
                <w:sz w:val="22"/>
                <w:szCs w:val="22"/>
                <w:lang w:eastAsia="en-AU"/>
              </w:rPr>
              <w:t xml:space="preserve">paid or </w:t>
            </w:r>
            <w:r w:rsidRPr="001444E1">
              <w:rPr>
                <w:rFonts w:cs="Times New Roman"/>
                <w:b w:val="0"/>
                <w:color w:val="000000"/>
                <w:sz w:val="22"/>
                <w:szCs w:val="22"/>
                <w:lang w:eastAsia="en-AU"/>
              </w:rPr>
              <w:t xml:space="preserve">unpaid </w:t>
            </w:r>
            <w:r w:rsidR="008D0452">
              <w:rPr>
                <w:rFonts w:cs="Times New Roman"/>
                <w:b w:val="0"/>
                <w:color w:val="000000"/>
                <w:sz w:val="22"/>
                <w:szCs w:val="22"/>
                <w:lang w:eastAsia="en-AU"/>
              </w:rPr>
              <w:t>leave</w:t>
            </w:r>
            <w:r w:rsidR="001444E1">
              <w:rPr>
                <w:rFonts w:cs="Times New Roman"/>
                <w:b w:val="0"/>
                <w:color w:val="000000"/>
                <w:sz w:val="22"/>
                <w:szCs w:val="22"/>
                <w:lang w:eastAsia="en-AU"/>
              </w:rPr>
              <w:t>.</w:t>
            </w:r>
          </w:p>
          <w:p w14:paraId="11358ACC" w14:textId="77777777" w:rsidR="00BF4C57" w:rsidRPr="001444E1" w:rsidRDefault="00BF4C57" w:rsidP="001444E1">
            <w:pPr>
              <w:pStyle w:val="TableBlackHeading"/>
              <w:spacing w:before="120"/>
              <w:rPr>
                <w:rFonts w:cs="Times New Roman"/>
                <w:b w:val="0"/>
                <w:color w:val="000000"/>
                <w:sz w:val="22"/>
                <w:szCs w:val="22"/>
                <w:lang w:eastAsia="en-AU"/>
              </w:rPr>
            </w:pPr>
            <w:r w:rsidRPr="001444E1">
              <w:rPr>
                <w:rFonts w:cs="Times New Roman"/>
                <w:b w:val="0"/>
                <w:color w:val="000000"/>
                <w:sz w:val="22"/>
                <w:szCs w:val="22"/>
                <w:lang w:eastAsia="en-AU"/>
              </w:rPr>
              <w:t>The Employer can submit evidence as frequently as they wish and evidence may be submitted either electronically (via email or fax) or in hard copy.</w:t>
            </w:r>
          </w:p>
          <w:p w14:paraId="11358ACD" w14:textId="77777777" w:rsidR="00BF4C57" w:rsidRPr="001444E1" w:rsidRDefault="00BF4C57" w:rsidP="001444E1">
            <w:pPr>
              <w:spacing w:before="120"/>
              <w:rPr>
                <w:rStyle w:val="Strong"/>
                <w:sz w:val="22"/>
              </w:rPr>
            </w:pPr>
            <w:r w:rsidRPr="001444E1">
              <w:rPr>
                <w:rStyle w:val="Strong"/>
                <w:sz w:val="22"/>
              </w:rPr>
              <w:t>Goods and Services Tax (GST)</w:t>
            </w:r>
          </w:p>
          <w:p w14:paraId="11358ACE" w14:textId="77777777" w:rsidR="00BF4C57" w:rsidRPr="001444E1" w:rsidRDefault="00BF4C57" w:rsidP="001444E1">
            <w:pPr>
              <w:autoSpaceDE w:val="0"/>
              <w:autoSpaceDN w:val="0"/>
              <w:adjustRightInd w:val="0"/>
              <w:spacing w:before="120" w:after="120"/>
              <w:rPr>
                <w:rFonts w:cstheme="minorHAnsi"/>
                <w:color w:val="000000"/>
                <w:sz w:val="22"/>
              </w:rPr>
            </w:pPr>
            <w:r w:rsidRPr="001444E1">
              <w:rPr>
                <w:rFonts w:cstheme="minorHAnsi"/>
                <w:color w:val="000000"/>
                <w:sz w:val="22"/>
              </w:rPr>
              <w:t>Providers must advise Employers that they must consider GST implications in relation to wage subsidies. Employers and Providers are encouraged to speak to the Australian Tax Office</w:t>
            </w:r>
            <w:r w:rsidR="00675C35">
              <w:rPr>
                <w:rFonts w:cstheme="minorHAnsi"/>
                <w:color w:val="000000"/>
                <w:sz w:val="22"/>
              </w:rPr>
              <w:t xml:space="preserve"> (ATO)</w:t>
            </w:r>
            <w:r w:rsidRPr="001444E1">
              <w:rPr>
                <w:rFonts w:cstheme="minorHAnsi"/>
                <w:color w:val="000000"/>
                <w:sz w:val="22"/>
              </w:rPr>
              <w:t xml:space="preserve"> or a quali</w:t>
            </w:r>
            <w:r w:rsidR="001444E1">
              <w:rPr>
                <w:rFonts w:cstheme="minorHAnsi"/>
                <w:color w:val="000000"/>
                <w:sz w:val="22"/>
              </w:rPr>
              <w:t>fied tax consultant for advice.</w:t>
            </w:r>
          </w:p>
          <w:p w14:paraId="11358ACF" w14:textId="77777777" w:rsidR="00BF4C57" w:rsidRPr="00BF4C57" w:rsidRDefault="00BF4C57" w:rsidP="00BF4C57">
            <w:pPr>
              <w:autoSpaceDE w:val="0"/>
              <w:autoSpaceDN w:val="0"/>
              <w:adjustRightInd w:val="0"/>
              <w:rPr>
                <w:rFonts w:cstheme="minorHAnsi"/>
              </w:rPr>
            </w:pPr>
            <w:r w:rsidRPr="001444E1">
              <w:rPr>
                <w:rFonts w:cstheme="minorHAnsi"/>
                <w:sz w:val="22"/>
              </w:rPr>
              <w:t>Where GST is applicable to the wage subsidy, Employers must submit a valid tax invoice as required by the ATO.</w:t>
            </w:r>
          </w:p>
        </w:tc>
      </w:tr>
      <w:tr w:rsidR="00AE68FE" w:rsidRPr="00DD239A" w14:paraId="11358AD9" w14:textId="77777777" w:rsidTr="005D16FA">
        <w:tc>
          <w:tcPr>
            <w:tcW w:w="2376" w:type="dxa"/>
          </w:tcPr>
          <w:p w14:paraId="11358AD1" w14:textId="77777777" w:rsidR="00BF4C57" w:rsidRPr="001444E1" w:rsidRDefault="00BF4C57" w:rsidP="001444E1">
            <w:pPr>
              <w:numPr>
                <w:ilvl w:val="0"/>
                <w:numId w:val="25"/>
              </w:numPr>
              <w:spacing w:before="120"/>
              <w:rPr>
                <w:rFonts w:ascii="Calibri" w:eastAsia="Times New Roman" w:hAnsi="Calibri" w:cs="Times New Roman"/>
                <w:b/>
                <w:bCs/>
                <w:sz w:val="22"/>
                <w:lang w:eastAsia="en-AU"/>
              </w:rPr>
            </w:pPr>
            <w:r w:rsidRPr="001444E1">
              <w:rPr>
                <w:rFonts w:ascii="Calibri" w:eastAsia="Times New Roman" w:hAnsi="Calibri" w:cs="Times New Roman"/>
                <w:b/>
                <w:bCs/>
                <w:sz w:val="22"/>
                <w:lang w:eastAsia="en-AU"/>
              </w:rPr>
              <w:t xml:space="preserve">The Provider </w:t>
            </w:r>
          </w:p>
          <w:p w14:paraId="11358AD2" w14:textId="77777777" w:rsidR="00AE68FE" w:rsidRPr="001444E1" w:rsidRDefault="001444E1" w:rsidP="001444E1">
            <w:pPr>
              <w:spacing w:before="120"/>
              <w:rPr>
                <w:rFonts w:ascii="Calibri" w:eastAsia="Times New Roman" w:hAnsi="Calibri" w:cs="Times New Roman"/>
                <w:color w:val="000000"/>
                <w:sz w:val="22"/>
                <w:lang w:eastAsia="en-AU"/>
              </w:rPr>
            </w:pPr>
            <w:r>
              <w:rPr>
                <w:rFonts w:ascii="Calibri" w:eastAsia="Times New Roman" w:hAnsi="Calibri" w:cs="Times New Roman"/>
                <w:color w:val="000000"/>
                <w:sz w:val="22"/>
                <w:lang w:eastAsia="en-AU"/>
              </w:rPr>
              <w:t>Collects evidence of Employment</w:t>
            </w:r>
          </w:p>
        </w:tc>
        <w:tc>
          <w:tcPr>
            <w:tcW w:w="7797" w:type="dxa"/>
          </w:tcPr>
          <w:p w14:paraId="11358AD3" w14:textId="77777777" w:rsidR="00BF4C57" w:rsidRPr="001444E1" w:rsidRDefault="00BF4C57" w:rsidP="001444E1">
            <w:pPr>
              <w:spacing w:before="120"/>
              <w:rPr>
                <w:rStyle w:val="Strong"/>
                <w:sz w:val="22"/>
              </w:rPr>
            </w:pPr>
            <w:r w:rsidRPr="001444E1">
              <w:rPr>
                <w:rStyle w:val="Strong"/>
                <w:sz w:val="22"/>
              </w:rPr>
              <w:t>Collecting evidence of Employment</w:t>
            </w:r>
          </w:p>
          <w:p w14:paraId="11358AD4" w14:textId="77777777" w:rsidR="00BF4C57" w:rsidRPr="001444E1" w:rsidRDefault="00BF4C57" w:rsidP="001444E1">
            <w:pPr>
              <w:spacing w:before="120"/>
              <w:rPr>
                <w:rFonts w:cstheme="minorHAnsi"/>
                <w:i/>
                <w:sz w:val="22"/>
              </w:rPr>
            </w:pPr>
            <w:r w:rsidRPr="001444E1">
              <w:rPr>
                <w:rFonts w:cstheme="minorHAnsi"/>
                <w:color w:val="000000"/>
                <w:sz w:val="22"/>
              </w:rPr>
              <w:t>The Provider must make sure that sufficient evidence has been submitted by the Employer, before paying the wage subsidy. D</w:t>
            </w:r>
            <w:r w:rsidRPr="001444E1">
              <w:rPr>
                <w:rFonts w:cstheme="minorHAnsi"/>
                <w:sz w:val="22"/>
              </w:rPr>
              <w:t xml:space="preserve">ocumentary Evidence requirements are set out in the </w:t>
            </w:r>
            <w:r w:rsidRPr="001444E1">
              <w:rPr>
                <w:rStyle w:val="Emphasis"/>
                <w:sz w:val="22"/>
              </w:rPr>
              <w:t>Documentary Evidence for Claims for Payments Guidelines</w:t>
            </w:r>
            <w:r w:rsidRPr="001444E1">
              <w:rPr>
                <w:rFonts w:cstheme="minorHAnsi"/>
                <w:i/>
                <w:sz w:val="22"/>
              </w:rPr>
              <w:t>.</w:t>
            </w:r>
          </w:p>
          <w:p w14:paraId="11358AD5" w14:textId="77777777" w:rsidR="00BF4C57" w:rsidRPr="001444E1" w:rsidRDefault="00BF4C57" w:rsidP="005A0088">
            <w:pPr>
              <w:spacing w:before="120"/>
              <w:rPr>
                <w:color w:val="000000"/>
                <w:sz w:val="22"/>
              </w:rPr>
            </w:pPr>
            <w:r w:rsidRPr="001444E1">
              <w:rPr>
                <w:color w:val="000000"/>
                <w:sz w:val="22"/>
              </w:rPr>
              <w:t>Providers should monitor the evidence provided by Employers. If required information is missing they should discuss this with the Employer. This may be required if evidence:</w:t>
            </w:r>
          </w:p>
          <w:p w14:paraId="11358AD6" w14:textId="77777777" w:rsidR="00BF4C57" w:rsidRPr="001444E1" w:rsidRDefault="00BF4C57" w:rsidP="00BF4C57">
            <w:pPr>
              <w:numPr>
                <w:ilvl w:val="0"/>
                <w:numId w:val="34"/>
              </w:numPr>
              <w:rPr>
                <w:color w:val="000000"/>
                <w:sz w:val="22"/>
              </w:rPr>
            </w:pPr>
            <w:r w:rsidRPr="001444E1">
              <w:rPr>
                <w:color w:val="000000"/>
                <w:sz w:val="22"/>
              </w:rPr>
              <w:t>i</w:t>
            </w:r>
            <w:r w:rsidR="005A0088">
              <w:rPr>
                <w:color w:val="000000"/>
                <w:sz w:val="22"/>
              </w:rPr>
              <w:t>s not lodged by the agreed time</w:t>
            </w:r>
          </w:p>
          <w:p w14:paraId="11358AD7" w14:textId="77777777" w:rsidR="003864BE" w:rsidRPr="001444E1" w:rsidRDefault="00BF4C57" w:rsidP="00BF4C57">
            <w:pPr>
              <w:numPr>
                <w:ilvl w:val="0"/>
                <w:numId w:val="34"/>
              </w:numPr>
              <w:rPr>
                <w:color w:val="000000"/>
                <w:sz w:val="22"/>
              </w:rPr>
            </w:pPr>
            <w:r w:rsidRPr="001444E1">
              <w:rPr>
                <w:color w:val="000000"/>
                <w:sz w:val="22"/>
              </w:rPr>
              <w:t xml:space="preserve">lodgement does not contain </w:t>
            </w:r>
            <w:r w:rsidR="005A0088">
              <w:rPr>
                <w:color w:val="000000"/>
                <w:sz w:val="22"/>
              </w:rPr>
              <w:t>all the required information</w:t>
            </w:r>
          </w:p>
          <w:p w14:paraId="11358AD8" w14:textId="77777777" w:rsidR="00AE68FE" w:rsidRPr="003864BE" w:rsidRDefault="00BF4C57" w:rsidP="00BF4C57">
            <w:pPr>
              <w:numPr>
                <w:ilvl w:val="0"/>
                <w:numId w:val="34"/>
              </w:numPr>
              <w:rPr>
                <w:color w:val="000000"/>
              </w:rPr>
            </w:pPr>
            <w:r w:rsidRPr="001444E1">
              <w:rPr>
                <w:color w:val="000000"/>
                <w:sz w:val="22"/>
              </w:rPr>
              <w:t>is not lodged for the entire wage subsidy period (i.e. there is a gap between the end date of one evidence period and the start date of the next period).</w:t>
            </w:r>
          </w:p>
        </w:tc>
      </w:tr>
    </w:tbl>
    <w:p w14:paraId="11358ADA" w14:textId="77777777" w:rsidR="009469CD" w:rsidRDefault="009469CD">
      <w:r>
        <w:br w:type="page"/>
      </w:r>
    </w:p>
    <w:tbl>
      <w:tblPr>
        <w:tblStyle w:val="TableGrid"/>
        <w:tblW w:w="10173" w:type="dxa"/>
        <w:tblInd w:w="-572" w:type="dxa"/>
        <w:tblLook w:val="04A0" w:firstRow="1" w:lastRow="0" w:firstColumn="1" w:lastColumn="0" w:noHBand="0" w:noVBand="1"/>
        <w:tblCaption w:val="DES Wage Subsidy Scheme Subsidies"/>
        <w:tblDescription w:val="Table outlining the roles and responsibilities of DES providers and Employers in order to access the Wage Subsidy Scheme."/>
      </w:tblPr>
      <w:tblGrid>
        <w:gridCol w:w="2376"/>
        <w:gridCol w:w="7797"/>
      </w:tblGrid>
      <w:tr w:rsidR="0056398F" w:rsidRPr="00DD239A" w14:paraId="11C53544" w14:textId="77777777" w:rsidTr="0056398F">
        <w:trPr>
          <w:tblHeader/>
        </w:trPr>
        <w:tc>
          <w:tcPr>
            <w:tcW w:w="2376" w:type="dxa"/>
          </w:tcPr>
          <w:p w14:paraId="64334C6E" w14:textId="3DB6C554" w:rsidR="0056398F" w:rsidRPr="0056398F" w:rsidRDefault="0056398F" w:rsidP="0056398F">
            <w:pPr>
              <w:spacing w:before="120"/>
              <w:ind w:left="181" w:hanging="181"/>
              <w:rPr>
                <w:rFonts w:ascii="Calibri" w:eastAsia="Times New Roman" w:hAnsi="Calibri" w:cs="Times New Roman"/>
                <w:b/>
                <w:bCs/>
                <w:sz w:val="22"/>
                <w:lang w:eastAsia="en-AU"/>
              </w:rPr>
            </w:pPr>
            <w:r w:rsidRPr="0056398F">
              <w:rPr>
                <w:b/>
              </w:rPr>
              <w:lastRenderedPageBreak/>
              <w:t>Who is Responsible</w:t>
            </w:r>
          </w:p>
        </w:tc>
        <w:tc>
          <w:tcPr>
            <w:tcW w:w="7797" w:type="dxa"/>
          </w:tcPr>
          <w:p w14:paraId="1F08056F" w14:textId="0CA19AC5" w:rsidR="0056398F" w:rsidRPr="0056398F" w:rsidRDefault="0056398F" w:rsidP="001444E1">
            <w:pPr>
              <w:spacing w:before="120"/>
              <w:rPr>
                <w:rStyle w:val="Strong"/>
                <w:b w:val="0"/>
                <w:sz w:val="22"/>
              </w:rPr>
            </w:pPr>
            <w:r w:rsidRPr="0056398F">
              <w:rPr>
                <w:b/>
              </w:rPr>
              <w:t>W</w:t>
            </w:r>
            <w:r>
              <w:rPr>
                <w:b/>
              </w:rPr>
              <w:t>hat is R</w:t>
            </w:r>
            <w:r w:rsidRPr="0056398F">
              <w:rPr>
                <w:b/>
              </w:rPr>
              <w:t>equired</w:t>
            </w:r>
          </w:p>
        </w:tc>
      </w:tr>
      <w:tr w:rsidR="00AE68FE" w:rsidRPr="00DD239A" w14:paraId="11358AE5" w14:textId="77777777" w:rsidTr="005D16FA">
        <w:tc>
          <w:tcPr>
            <w:tcW w:w="2376" w:type="dxa"/>
          </w:tcPr>
          <w:p w14:paraId="11358ADB" w14:textId="77777777" w:rsidR="00BF4C57" w:rsidRPr="001444E1" w:rsidRDefault="00BF4C57" w:rsidP="001444E1">
            <w:pPr>
              <w:numPr>
                <w:ilvl w:val="0"/>
                <w:numId w:val="25"/>
              </w:numPr>
              <w:spacing w:before="120"/>
              <w:rPr>
                <w:rFonts w:ascii="Calibri" w:eastAsia="Times New Roman" w:hAnsi="Calibri" w:cs="Times New Roman"/>
                <w:b/>
                <w:bCs/>
                <w:sz w:val="22"/>
                <w:lang w:eastAsia="en-AU"/>
              </w:rPr>
            </w:pPr>
            <w:r w:rsidRPr="001444E1">
              <w:rPr>
                <w:rFonts w:ascii="Calibri" w:eastAsia="Times New Roman" w:hAnsi="Calibri" w:cs="Times New Roman"/>
                <w:b/>
                <w:bCs/>
                <w:sz w:val="22"/>
                <w:lang w:eastAsia="en-AU"/>
              </w:rPr>
              <w:t xml:space="preserve">The </w:t>
            </w:r>
            <w:r w:rsidR="005A0088">
              <w:rPr>
                <w:rFonts w:ascii="Calibri" w:eastAsia="Times New Roman" w:hAnsi="Calibri" w:cs="Times New Roman"/>
                <w:b/>
                <w:bCs/>
                <w:sz w:val="22"/>
                <w:lang w:eastAsia="en-AU"/>
              </w:rPr>
              <w:t>Provider</w:t>
            </w:r>
          </w:p>
          <w:p w14:paraId="11358ADC" w14:textId="77777777" w:rsidR="00AE68FE" w:rsidRPr="001444E1" w:rsidRDefault="00BF4C57" w:rsidP="001444E1">
            <w:pPr>
              <w:spacing w:before="120"/>
              <w:rPr>
                <w:rFonts w:ascii="Calibri" w:eastAsia="Times New Roman" w:hAnsi="Calibri" w:cs="Times New Roman"/>
                <w:color w:val="000000"/>
                <w:sz w:val="22"/>
                <w:lang w:eastAsia="en-AU"/>
              </w:rPr>
            </w:pPr>
            <w:r w:rsidRPr="001444E1">
              <w:rPr>
                <w:rFonts w:ascii="Calibri" w:eastAsia="Times New Roman" w:hAnsi="Calibri" w:cs="Times New Roman"/>
                <w:color w:val="000000"/>
                <w:sz w:val="22"/>
                <w:lang w:eastAsia="en-AU"/>
              </w:rPr>
              <w:t>Pays the Employer</w:t>
            </w:r>
            <w:r w:rsidR="001444E1">
              <w:rPr>
                <w:rFonts w:ascii="Calibri" w:eastAsia="Times New Roman" w:hAnsi="Calibri" w:cs="Times New Roman"/>
                <w:color w:val="000000"/>
                <w:sz w:val="22"/>
                <w:lang w:eastAsia="en-AU"/>
              </w:rPr>
              <w:t xml:space="preserve"> the agreed wage subsidy amount</w:t>
            </w:r>
          </w:p>
        </w:tc>
        <w:tc>
          <w:tcPr>
            <w:tcW w:w="7797" w:type="dxa"/>
          </w:tcPr>
          <w:p w14:paraId="11358ADD" w14:textId="77777777" w:rsidR="00BF4C57" w:rsidRPr="001444E1" w:rsidRDefault="00BF4C57" w:rsidP="001444E1">
            <w:pPr>
              <w:spacing w:before="120"/>
              <w:rPr>
                <w:rStyle w:val="Strong"/>
                <w:sz w:val="22"/>
              </w:rPr>
            </w:pPr>
            <w:r w:rsidRPr="001444E1">
              <w:rPr>
                <w:rStyle w:val="Strong"/>
                <w:sz w:val="22"/>
              </w:rPr>
              <w:t>Paying Employer the agreed Wage Subsidy amount</w:t>
            </w:r>
          </w:p>
          <w:p w14:paraId="11358ADE" w14:textId="77777777" w:rsidR="00BF4C57" w:rsidRPr="001444E1" w:rsidRDefault="00BF4C57" w:rsidP="001444E1">
            <w:pPr>
              <w:spacing w:before="120"/>
              <w:rPr>
                <w:color w:val="000000"/>
                <w:sz w:val="22"/>
              </w:rPr>
            </w:pPr>
            <w:r w:rsidRPr="001444E1">
              <w:rPr>
                <w:color w:val="000000"/>
                <w:sz w:val="22"/>
              </w:rPr>
              <w:t>Wage subsidies are paid in arrears. The Provider must pay the Employer based on information contained in the Wage Subsidy Agreement and evidence supplied by the Employer.</w:t>
            </w:r>
          </w:p>
          <w:p w14:paraId="11358ADF" w14:textId="77777777" w:rsidR="00BF4C57" w:rsidRPr="001444E1" w:rsidRDefault="00BF4C57" w:rsidP="001444E1">
            <w:pPr>
              <w:pStyle w:val="TableBlackHeading"/>
              <w:spacing w:before="120"/>
              <w:rPr>
                <w:b w:val="0"/>
                <w:sz w:val="22"/>
                <w:szCs w:val="22"/>
              </w:rPr>
            </w:pPr>
            <w:r w:rsidRPr="001444E1">
              <w:rPr>
                <w:b w:val="0"/>
                <w:sz w:val="22"/>
                <w:szCs w:val="22"/>
              </w:rPr>
              <w:t>Where the Employment ceases, the Provider must pay any outstanding wage subsidy payments owed to the Employer. The Employer must be paid on a pro rata basis for the period the Participant is employed.</w:t>
            </w:r>
          </w:p>
          <w:p w14:paraId="11358AE0" w14:textId="77777777" w:rsidR="00BF4C57" w:rsidRPr="001444E1" w:rsidRDefault="00BF4C57" w:rsidP="001444E1">
            <w:pPr>
              <w:spacing w:before="120"/>
              <w:rPr>
                <w:color w:val="000000"/>
                <w:sz w:val="22"/>
              </w:rPr>
            </w:pPr>
            <w:r w:rsidRPr="001444E1">
              <w:rPr>
                <w:color w:val="000000"/>
                <w:sz w:val="22"/>
              </w:rPr>
              <w:t>The Provider is responsible for making payments in accordance with the agreed payment schedule and the con</w:t>
            </w:r>
            <w:r w:rsidR="001444E1">
              <w:rPr>
                <w:color w:val="000000"/>
                <w:sz w:val="22"/>
              </w:rPr>
              <w:t>ditions of each wage subsidy.</w:t>
            </w:r>
          </w:p>
          <w:p w14:paraId="11358AE1" w14:textId="77777777" w:rsidR="00BF4C57" w:rsidRPr="001444E1" w:rsidRDefault="00BF4C57" w:rsidP="001444E1">
            <w:pPr>
              <w:spacing w:before="120"/>
              <w:rPr>
                <w:color w:val="000000"/>
                <w:sz w:val="22"/>
              </w:rPr>
            </w:pPr>
            <w:r w:rsidRPr="001444E1">
              <w:rPr>
                <w:color w:val="000000"/>
                <w:sz w:val="22"/>
              </w:rPr>
              <w:t>The Provider may make payment</w:t>
            </w:r>
            <w:r w:rsidR="003864BE" w:rsidRPr="001444E1">
              <w:rPr>
                <w:color w:val="000000"/>
                <w:sz w:val="22"/>
              </w:rPr>
              <w:t>s to the Employer at any time, however</w:t>
            </w:r>
            <w:r w:rsidR="003736E8">
              <w:rPr>
                <w:color w:val="000000"/>
                <w:sz w:val="22"/>
              </w:rPr>
              <w:t>:</w:t>
            </w:r>
          </w:p>
          <w:p w14:paraId="11358AE2" w14:textId="77777777" w:rsidR="00BF4C57" w:rsidRPr="001444E1" w:rsidRDefault="00BF4C57" w:rsidP="00BF4C57">
            <w:pPr>
              <w:numPr>
                <w:ilvl w:val="0"/>
                <w:numId w:val="35"/>
              </w:numPr>
              <w:rPr>
                <w:color w:val="000000"/>
                <w:sz w:val="22"/>
              </w:rPr>
            </w:pPr>
            <w:r w:rsidRPr="001444E1">
              <w:rPr>
                <w:color w:val="000000"/>
                <w:sz w:val="22"/>
              </w:rPr>
              <w:t>the Provider cannot claim reimbursement from the Department for place</w:t>
            </w:r>
            <w:r w:rsidR="005A0088">
              <w:rPr>
                <w:color w:val="000000"/>
                <w:sz w:val="22"/>
              </w:rPr>
              <w:t>ments lasting less than 6 weeks</w:t>
            </w:r>
          </w:p>
          <w:p w14:paraId="11358AE3" w14:textId="77777777" w:rsidR="00BF4C57" w:rsidRPr="001444E1" w:rsidRDefault="00BF4C57" w:rsidP="001444E1">
            <w:pPr>
              <w:numPr>
                <w:ilvl w:val="0"/>
                <w:numId w:val="35"/>
              </w:numPr>
              <w:spacing w:after="120"/>
              <w:ind w:left="714" w:hanging="357"/>
              <w:rPr>
                <w:color w:val="000000"/>
                <w:sz w:val="22"/>
              </w:rPr>
            </w:pPr>
            <w:r w:rsidRPr="001444E1">
              <w:rPr>
                <w:color w:val="000000"/>
                <w:sz w:val="22"/>
              </w:rPr>
              <w:t>the provider can make only one claim for reimbursement from the Department.</w:t>
            </w:r>
          </w:p>
          <w:p w14:paraId="11358AE4" w14:textId="77777777" w:rsidR="00AE68FE" w:rsidRPr="00BF4C57" w:rsidRDefault="00BF4C57" w:rsidP="005A0088">
            <w:pPr>
              <w:rPr>
                <w:color w:val="000000"/>
              </w:rPr>
            </w:pPr>
            <w:r w:rsidRPr="001444E1">
              <w:rPr>
                <w:color w:val="000000"/>
                <w:sz w:val="22"/>
              </w:rPr>
              <w:t>Where the Employer advises that the Participant did not work for a period, for reasons such as ill health or Employer shutdown, the provider should suspend the wage subsidy for that period.</w:t>
            </w:r>
          </w:p>
        </w:tc>
      </w:tr>
      <w:tr w:rsidR="008258F6" w:rsidRPr="00DD239A" w14:paraId="11358AFE" w14:textId="77777777" w:rsidTr="005D16FA">
        <w:tc>
          <w:tcPr>
            <w:tcW w:w="2376" w:type="dxa"/>
          </w:tcPr>
          <w:p w14:paraId="11358AE6" w14:textId="77777777" w:rsidR="00BF4C57" w:rsidRPr="001444E1" w:rsidRDefault="00BF4C57" w:rsidP="001444E1">
            <w:pPr>
              <w:numPr>
                <w:ilvl w:val="0"/>
                <w:numId w:val="25"/>
              </w:numPr>
              <w:tabs>
                <w:tab w:val="num" w:pos="440"/>
              </w:tabs>
              <w:spacing w:before="120"/>
              <w:rPr>
                <w:rFonts w:ascii="Calibri" w:eastAsia="Times New Roman" w:hAnsi="Calibri" w:cs="Times New Roman"/>
                <w:b/>
                <w:color w:val="000000"/>
                <w:sz w:val="22"/>
                <w:lang w:eastAsia="en-AU"/>
              </w:rPr>
            </w:pPr>
            <w:r w:rsidRPr="001444E1">
              <w:rPr>
                <w:rFonts w:ascii="Calibri" w:eastAsia="Times New Roman" w:hAnsi="Calibri" w:cs="Times New Roman"/>
                <w:b/>
                <w:bCs/>
                <w:sz w:val="22"/>
                <w:lang w:eastAsia="en-AU"/>
              </w:rPr>
              <w:t xml:space="preserve">The Provider </w:t>
            </w:r>
          </w:p>
          <w:p w14:paraId="11358AE7" w14:textId="77777777" w:rsidR="008258F6" w:rsidRPr="00DD239A" w:rsidRDefault="00BF4C57" w:rsidP="001444E1">
            <w:pPr>
              <w:spacing w:before="120"/>
            </w:pPr>
            <w:r w:rsidRPr="001444E1">
              <w:rPr>
                <w:sz w:val="22"/>
                <w:lang w:eastAsia="en-AU"/>
              </w:rPr>
              <w:t xml:space="preserve">Claims reimbursement of wage subsidy on </w:t>
            </w:r>
            <w:r w:rsidR="005C7F99" w:rsidRPr="001444E1">
              <w:rPr>
                <w:sz w:val="22"/>
                <w:lang w:eastAsia="en-AU"/>
              </w:rPr>
              <w:t>the Department</w:t>
            </w:r>
            <w:r w:rsidRPr="001444E1">
              <w:rPr>
                <w:sz w:val="22"/>
                <w:lang w:eastAsia="en-AU"/>
              </w:rPr>
              <w:t>’s IT Systems</w:t>
            </w:r>
          </w:p>
        </w:tc>
        <w:tc>
          <w:tcPr>
            <w:tcW w:w="7797" w:type="dxa"/>
          </w:tcPr>
          <w:p w14:paraId="11358AE8" w14:textId="77777777" w:rsidR="00BF4C57" w:rsidRPr="001444E1" w:rsidRDefault="00BF4C57" w:rsidP="001444E1">
            <w:pPr>
              <w:spacing w:before="120"/>
              <w:rPr>
                <w:rStyle w:val="Strong"/>
                <w:sz w:val="22"/>
              </w:rPr>
            </w:pPr>
            <w:r w:rsidRPr="001444E1">
              <w:rPr>
                <w:rStyle w:val="Strong"/>
                <w:sz w:val="22"/>
              </w:rPr>
              <w:t>Claiming Reimbursement of wage subsidy on the Department’s IT Systems</w:t>
            </w:r>
          </w:p>
          <w:p w14:paraId="11358AE9" w14:textId="77777777" w:rsidR="00BF4C57" w:rsidRPr="001444E1" w:rsidRDefault="00BF4C57" w:rsidP="001444E1">
            <w:pPr>
              <w:spacing w:before="120"/>
              <w:rPr>
                <w:color w:val="000000"/>
                <w:sz w:val="22"/>
              </w:rPr>
            </w:pPr>
            <w:r w:rsidRPr="001444E1">
              <w:rPr>
                <w:color w:val="000000"/>
                <w:sz w:val="22"/>
              </w:rPr>
              <w:t>Wage Subsidies are only available to claim if:</w:t>
            </w:r>
          </w:p>
          <w:p w14:paraId="11358AEA" w14:textId="77777777" w:rsidR="00BF4C57" w:rsidRPr="001444E1" w:rsidRDefault="00BF4C57" w:rsidP="00BF4C57">
            <w:pPr>
              <w:pStyle w:val="ListParagraph"/>
              <w:numPr>
                <w:ilvl w:val="0"/>
                <w:numId w:val="36"/>
              </w:numPr>
              <w:rPr>
                <w:color w:val="000000"/>
                <w:sz w:val="22"/>
              </w:rPr>
            </w:pPr>
            <w:r w:rsidRPr="001444E1">
              <w:rPr>
                <w:color w:val="000000"/>
                <w:sz w:val="22"/>
              </w:rPr>
              <w:t>the wage subsidy has been negotiated prior to the Placement Commencing</w:t>
            </w:r>
          </w:p>
          <w:p w14:paraId="11358AEB" w14:textId="77777777" w:rsidR="00BF4C57" w:rsidRPr="001444E1" w:rsidRDefault="00BF4C57" w:rsidP="00BF4C57">
            <w:pPr>
              <w:pStyle w:val="ListParagraph"/>
              <w:numPr>
                <w:ilvl w:val="0"/>
                <w:numId w:val="36"/>
              </w:numPr>
              <w:rPr>
                <w:color w:val="000000"/>
                <w:sz w:val="22"/>
              </w:rPr>
            </w:pPr>
            <w:r w:rsidRPr="001444E1">
              <w:rPr>
                <w:color w:val="000000"/>
                <w:sz w:val="22"/>
              </w:rPr>
              <w:t>the Wage Subsidy Agreement has been signed by both the Provider and the Employer</w:t>
            </w:r>
          </w:p>
          <w:p w14:paraId="578EF30B" w14:textId="77777777" w:rsidR="000E7D3A" w:rsidRDefault="00BF4C57" w:rsidP="00BF4C57">
            <w:pPr>
              <w:pStyle w:val="ListParagraph"/>
              <w:numPr>
                <w:ilvl w:val="0"/>
                <w:numId w:val="36"/>
              </w:numPr>
              <w:rPr>
                <w:color w:val="000000"/>
                <w:sz w:val="22"/>
              </w:rPr>
            </w:pPr>
            <w:r w:rsidRPr="001444E1">
              <w:rPr>
                <w:color w:val="000000"/>
                <w:sz w:val="22"/>
              </w:rPr>
              <w:t xml:space="preserve">the Wage Subsidy Agreement has been </w:t>
            </w:r>
            <w:r w:rsidR="00913BB1" w:rsidRPr="001444E1">
              <w:rPr>
                <w:rStyle w:val="Strong"/>
                <w:sz w:val="22"/>
              </w:rPr>
              <w:t xml:space="preserve">Approved </w:t>
            </w:r>
            <w:r w:rsidRPr="001444E1">
              <w:rPr>
                <w:color w:val="000000"/>
                <w:sz w:val="22"/>
              </w:rPr>
              <w:t xml:space="preserve">within </w:t>
            </w:r>
            <w:r w:rsidR="000A466A">
              <w:rPr>
                <w:color w:val="000000"/>
                <w:sz w:val="22"/>
              </w:rPr>
              <w:t>56</w:t>
            </w:r>
            <w:r w:rsidRPr="001444E1">
              <w:rPr>
                <w:color w:val="000000"/>
                <w:sz w:val="22"/>
              </w:rPr>
              <w:t xml:space="preserve"> da</w:t>
            </w:r>
            <w:r w:rsidR="00686F45">
              <w:rPr>
                <w:color w:val="000000"/>
                <w:sz w:val="22"/>
              </w:rPr>
              <w:t>ys of the Placement Commencing</w:t>
            </w:r>
          </w:p>
          <w:p w14:paraId="6AB7DCA1" w14:textId="1942CE70" w:rsidR="001F211B" w:rsidRDefault="003D5863" w:rsidP="009114F5">
            <w:pPr>
              <w:pStyle w:val="ListParagraph"/>
              <w:numPr>
                <w:ilvl w:val="0"/>
                <w:numId w:val="36"/>
              </w:numPr>
              <w:rPr>
                <w:color w:val="000000"/>
                <w:sz w:val="22"/>
              </w:rPr>
            </w:pPr>
            <w:r>
              <w:rPr>
                <w:color w:val="000000"/>
                <w:sz w:val="22"/>
              </w:rPr>
              <w:t>t</w:t>
            </w:r>
            <w:r w:rsidR="000E7D3A">
              <w:rPr>
                <w:color w:val="000000"/>
                <w:sz w:val="22"/>
              </w:rPr>
              <w:t xml:space="preserve">he actual claim period </w:t>
            </w:r>
            <w:r>
              <w:rPr>
                <w:color w:val="000000"/>
                <w:sz w:val="22"/>
              </w:rPr>
              <w:t xml:space="preserve">is reflected </w:t>
            </w:r>
            <w:r w:rsidR="000E7D3A">
              <w:rPr>
                <w:color w:val="000000"/>
                <w:sz w:val="22"/>
              </w:rPr>
              <w:t>in the Department’</w:t>
            </w:r>
            <w:r w:rsidR="00EE4B25">
              <w:rPr>
                <w:color w:val="000000"/>
                <w:sz w:val="22"/>
              </w:rPr>
              <w:t>s IT System</w:t>
            </w:r>
            <w:r>
              <w:rPr>
                <w:color w:val="000000"/>
                <w:sz w:val="22"/>
              </w:rPr>
              <w:t>s</w:t>
            </w:r>
            <w:r w:rsidR="007622D0">
              <w:rPr>
                <w:color w:val="000000"/>
                <w:sz w:val="22"/>
              </w:rPr>
              <w:t xml:space="preserve"> at the time of lodging </w:t>
            </w:r>
            <w:r w:rsidR="009329C5">
              <w:rPr>
                <w:color w:val="000000"/>
                <w:sz w:val="22"/>
              </w:rPr>
              <w:t>each Wage Subsidy  Scheme claim for reimbursement.</w:t>
            </w:r>
            <w:r w:rsidR="00EE4B25">
              <w:rPr>
                <w:color w:val="000000"/>
                <w:sz w:val="22"/>
              </w:rPr>
              <w:t xml:space="preserve"> </w:t>
            </w:r>
          </w:p>
          <w:p w14:paraId="38E3C595" w14:textId="3C53CCC5" w:rsidR="0089778C" w:rsidRPr="00252421" w:rsidRDefault="000E7D3A" w:rsidP="000455A3">
            <w:pPr>
              <w:pStyle w:val="Default"/>
              <w:numPr>
                <w:ilvl w:val="1"/>
                <w:numId w:val="36"/>
              </w:numPr>
              <w:ind w:left="1346"/>
              <w:rPr>
                <w:sz w:val="22"/>
              </w:rPr>
            </w:pPr>
            <w:r w:rsidRPr="00252421">
              <w:rPr>
                <w:sz w:val="22"/>
              </w:rPr>
              <w:t>If the default claim</w:t>
            </w:r>
            <w:r w:rsidR="00585F66" w:rsidRPr="00252421">
              <w:rPr>
                <w:sz w:val="22"/>
              </w:rPr>
              <w:t xml:space="preserve"> period in the Department’s IT S</w:t>
            </w:r>
            <w:r w:rsidRPr="00252421">
              <w:rPr>
                <w:sz w:val="22"/>
              </w:rPr>
              <w:t>ystem</w:t>
            </w:r>
            <w:r w:rsidR="00585F66" w:rsidRPr="00252421">
              <w:rPr>
                <w:sz w:val="22"/>
              </w:rPr>
              <w:t>s</w:t>
            </w:r>
            <w:r w:rsidRPr="00252421">
              <w:rPr>
                <w:sz w:val="22"/>
              </w:rPr>
              <w:t xml:space="preserve"> does not ref</w:t>
            </w:r>
            <w:r w:rsidR="00BB571F" w:rsidRPr="00252421">
              <w:rPr>
                <w:sz w:val="22"/>
              </w:rPr>
              <w:t>l</w:t>
            </w:r>
            <w:r w:rsidRPr="00252421">
              <w:rPr>
                <w:sz w:val="22"/>
              </w:rPr>
              <w:t>ect the actual claim period, the Provider must</w:t>
            </w:r>
            <w:r w:rsidR="00252421" w:rsidRPr="00252421">
              <w:rPr>
                <w:sz w:val="22"/>
              </w:rPr>
              <w:t xml:space="preserve"> </w:t>
            </w:r>
            <w:r w:rsidRPr="00252421">
              <w:rPr>
                <w:sz w:val="22"/>
              </w:rPr>
              <w:t xml:space="preserve">include </w:t>
            </w:r>
            <w:r w:rsidR="00BB571F" w:rsidRPr="00252421">
              <w:rPr>
                <w:sz w:val="22"/>
              </w:rPr>
              <w:t>a</w:t>
            </w:r>
            <w:r w:rsidR="00BB571F">
              <w:t xml:space="preserve"> </w:t>
            </w:r>
            <w:r w:rsidR="00706154" w:rsidRPr="00252421">
              <w:rPr>
                <w:sz w:val="22"/>
              </w:rPr>
              <w:t>comment in the Department</w:t>
            </w:r>
            <w:r w:rsidR="003D5863" w:rsidRPr="00252421">
              <w:rPr>
                <w:sz w:val="22"/>
              </w:rPr>
              <w:t>’s IT S</w:t>
            </w:r>
            <w:r w:rsidR="00706154" w:rsidRPr="00252421">
              <w:rPr>
                <w:sz w:val="22"/>
              </w:rPr>
              <w:t>ystem</w:t>
            </w:r>
            <w:r w:rsidR="003D5863" w:rsidRPr="00252421">
              <w:rPr>
                <w:sz w:val="22"/>
              </w:rPr>
              <w:t>s</w:t>
            </w:r>
            <w:r w:rsidR="00BB571F" w:rsidRPr="00252421">
              <w:rPr>
                <w:sz w:val="22"/>
              </w:rPr>
              <w:t xml:space="preserve"> on the Payment Details screen, at the time of l</w:t>
            </w:r>
            <w:r w:rsidR="003D5863" w:rsidRPr="00252421">
              <w:rPr>
                <w:sz w:val="22"/>
              </w:rPr>
              <w:t xml:space="preserve">odging the </w:t>
            </w:r>
            <w:r w:rsidR="00706154" w:rsidRPr="00252421">
              <w:rPr>
                <w:sz w:val="22"/>
              </w:rPr>
              <w:t>Wage Subsidy Scheme</w:t>
            </w:r>
            <w:r w:rsidR="003D5863" w:rsidRPr="00252421">
              <w:rPr>
                <w:sz w:val="22"/>
              </w:rPr>
              <w:t xml:space="preserve"> reimbursement claim</w:t>
            </w:r>
            <w:r w:rsidR="00BB571F" w:rsidRPr="00252421">
              <w:rPr>
                <w:sz w:val="22"/>
              </w:rPr>
              <w:t>, to</w:t>
            </w:r>
            <w:r w:rsidR="006E09C4" w:rsidRPr="00252421">
              <w:rPr>
                <w:sz w:val="22"/>
              </w:rPr>
              <w:t xml:space="preserve"> specify the actual </w:t>
            </w:r>
            <w:r w:rsidR="00706154" w:rsidRPr="00252421">
              <w:rPr>
                <w:sz w:val="22"/>
              </w:rPr>
              <w:t>start and end date</w:t>
            </w:r>
            <w:r w:rsidR="006E09C4" w:rsidRPr="00252421">
              <w:rPr>
                <w:sz w:val="22"/>
              </w:rPr>
              <w:t xml:space="preserve"> for the claim period</w:t>
            </w:r>
            <w:r w:rsidR="00706154" w:rsidRPr="00252421">
              <w:rPr>
                <w:sz w:val="22"/>
              </w:rPr>
              <w:t xml:space="preserve"> for each Wage Subsidy Scheme</w:t>
            </w:r>
            <w:r w:rsidR="00BB571F" w:rsidRPr="00252421">
              <w:rPr>
                <w:sz w:val="22"/>
              </w:rPr>
              <w:t xml:space="preserve"> claim </w:t>
            </w:r>
            <w:r w:rsidR="00706154" w:rsidRPr="00252421">
              <w:rPr>
                <w:sz w:val="22"/>
              </w:rPr>
              <w:t>for reimbursement.</w:t>
            </w:r>
            <w:r w:rsidR="00BB571F">
              <w:t xml:space="preserve">  </w:t>
            </w:r>
          </w:p>
          <w:p w14:paraId="60F2BC42" w14:textId="27443C21" w:rsidR="0089778C" w:rsidRDefault="0089778C" w:rsidP="001444E1">
            <w:pPr>
              <w:spacing w:before="120"/>
              <w:rPr>
                <w:color w:val="000000"/>
                <w:sz w:val="22"/>
              </w:rPr>
            </w:pPr>
            <w:r>
              <w:rPr>
                <w:color w:val="000000"/>
                <w:sz w:val="22"/>
              </w:rPr>
              <w:t>The Payment Details screen can be found in ESSWeb under the Payments menu.</w:t>
            </w:r>
          </w:p>
          <w:p w14:paraId="11358AED" w14:textId="16CD66F0" w:rsidR="00BF4C57" w:rsidRPr="001444E1" w:rsidRDefault="00BF4C57" w:rsidP="001444E1">
            <w:pPr>
              <w:spacing w:before="120"/>
              <w:rPr>
                <w:color w:val="000000"/>
                <w:sz w:val="22"/>
              </w:rPr>
            </w:pPr>
            <w:r w:rsidRPr="001444E1">
              <w:rPr>
                <w:color w:val="000000"/>
                <w:sz w:val="22"/>
              </w:rPr>
              <w:t xml:space="preserve">Any wage subsidy that has not been </w:t>
            </w:r>
            <w:r w:rsidR="00913BB1" w:rsidRPr="001444E1">
              <w:rPr>
                <w:color w:val="000000"/>
                <w:sz w:val="22"/>
              </w:rPr>
              <w:t xml:space="preserve">Approved </w:t>
            </w:r>
            <w:r w:rsidR="005A0088">
              <w:rPr>
                <w:color w:val="000000"/>
                <w:sz w:val="22"/>
              </w:rPr>
              <w:t>in the Department’s IT S</w:t>
            </w:r>
            <w:r w:rsidRPr="001444E1">
              <w:rPr>
                <w:color w:val="000000"/>
                <w:sz w:val="22"/>
              </w:rPr>
              <w:t xml:space="preserve">ystem within </w:t>
            </w:r>
            <w:r w:rsidR="000A466A">
              <w:rPr>
                <w:color w:val="000000"/>
                <w:sz w:val="22"/>
              </w:rPr>
              <w:t>56</w:t>
            </w:r>
            <w:r w:rsidRPr="001444E1">
              <w:rPr>
                <w:color w:val="000000"/>
                <w:sz w:val="22"/>
              </w:rPr>
              <w:t xml:space="preserve"> days of the Placement Commencing may only be paid in exceptional circumstances </w:t>
            </w:r>
            <w:r w:rsidR="00686F45">
              <w:rPr>
                <w:color w:val="000000"/>
                <w:sz w:val="22"/>
              </w:rPr>
              <w:t xml:space="preserve">with </w:t>
            </w:r>
            <w:r w:rsidR="009469CD">
              <w:rPr>
                <w:color w:val="000000"/>
                <w:sz w:val="22"/>
              </w:rPr>
              <w:t xml:space="preserve">Relationship </w:t>
            </w:r>
            <w:r w:rsidR="00686F45">
              <w:rPr>
                <w:color w:val="000000"/>
                <w:sz w:val="22"/>
              </w:rPr>
              <w:t>Manager approval.</w:t>
            </w:r>
          </w:p>
          <w:p w14:paraId="11358AEE" w14:textId="77777777" w:rsidR="00BF4C57" w:rsidRPr="001444E1" w:rsidRDefault="00BF4C57" w:rsidP="001444E1">
            <w:pPr>
              <w:spacing w:before="120"/>
              <w:rPr>
                <w:color w:val="000000"/>
                <w:sz w:val="22"/>
              </w:rPr>
            </w:pPr>
            <w:r w:rsidRPr="001444E1">
              <w:rPr>
                <w:color w:val="000000"/>
                <w:sz w:val="22"/>
              </w:rPr>
              <w:t>Providers can claim reimbursement of wage subsidy payments to the lesser amount of:</w:t>
            </w:r>
          </w:p>
          <w:p w14:paraId="11358AEF" w14:textId="77777777" w:rsidR="00BF4C57" w:rsidRPr="001444E1" w:rsidRDefault="00BF4C57" w:rsidP="00BF4C57">
            <w:pPr>
              <w:numPr>
                <w:ilvl w:val="0"/>
                <w:numId w:val="36"/>
              </w:numPr>
              <w:rPr>
                <w:color w:val="000000"/>
                <w:sz w:val="22"/>
              </w:rPr>
            </w:pPr>
            <w:r w:rsidRPr="001444E1">
              <w:rPr>
                <w:color w:val="000000"/>
                <w:sz w:val="22"/>
              </w:rPr>
              <w:t>the actual payment made to the Employer in accordance with the Guide</w:t>
            </w:r>
            <w:r w:rsidR="005A0088">
              <w:rPr>
                <w:color w:val="000000"/>
                <w:sz w:val="22"/>
              </w:rPr>
              <w:t>lines, supported by evidence</w:t>
            </w:r>
          </w:p>
          <w:p w14:paraId="11358AF0" w14:textId="77777777" w:rsidR="00BF4C57" w:rsidRPr="001444E1" w:rsidRDefault="00BF4C57" w:rsidP="001444E1">
            <w:pPr>
              <w:numPr>
                <w:ilvl w:val="0"/>
                <w:numId w:val="36"/>
              </w:numPr>
              <w:ind w:left="714" w:hanging="357"/>
              <w:rPr>
                <w:color w:val="000000"/>
                <w:sz w:val="22"/>
              </w:rPr>
            </w:pPr>
            <w:r w:rsidRPr="001444E1">
              <w:rPr>
                <w:color w:val="000000"/>
                <w:sz w:val="22"/>
              </w:rPr>
              <w:t>the amount allowed for the wage subsidy in accordance with the Guidelines and supporting documents.</w:t>
            </w:r>
          </w:p>
          <w:p w14:paraId="11358AF1" w14:textId="3E041544" w:rsidR="00BF4C57" w:rsidRPr="001444E1" w:rsidRDefault="00BF4C57" w:rsidP="001444E1">
            <w:pPr>
              <w:spacing w:before="120"/>
              <w:rPr>
                <w:color w:val="000000"/>
                <w:sz w:val="22"/>
              </w:rPr>
            </w:pPr>
            <w:r w:rsidRPr="001444E1">
              <w:rPr>
                <w:color w:val="000000"/>
                <w:sz w:val="22"/>
              </w:rPr>
              <w:t xml:space="preserve">Providers must </w:t>
            </w:r>
            <w:r w:rsidR="00AF794A">
              <w:rPr>
                <w:color w:val="000000"/>
                <w:sz w:val="22"/>
              </w:rPr>
              <w:t>upload</w:t>
            </w:r>
            <w:r w:rsidRPr="001444E1">
              <w:rPr>
                <w:color w:val="000000"/>
                <w:sz w:val="22"/>
              </w:rPr>
              <w:t xml:space="preserve"> the necessary documentary evidence as required by the </w:t>
            </w:r>
            <w:r w:rsidRPr="001444E1">
              <w:rPr>
                <w:rStyle w:val="Emphasis"/>
                <w:sz w:val="22"/>
              </w:rPr>
              <w:t>Documentary Evidence for Claims for Payments Guidelines</w:t>
            </w:r>
            <w:r w:rsidRPr="001444E1">
              <w:rPr>
                <w:color w:val="000000"/>
                <w:sz w:val="22"/>
              </w:rPr>
              <w:t xml:space="preserve"> to support claims for reimbursement.</w:t>
            </w:r>
          </w:p>
          <w:p w14:paraId="11358AF2" w14:textId="77777777" w:rsidR="00BF4C57" w:rsidRPr="001444E1" w:rsidRDefault="00BF4C57" w:rsidP="001444E1">
            <w:pPr>
              <w:spacing w:before="120"/>
              <w:rPr>
                <w:color w:val="000000"/>
                <w:sz w:val="22"/>
              </w:rPr>
            </w:pPr>
            <w:r w:rsidRPr="001444E1">
              <w:rPr>
                <w:color w:val="000000"/>
                <w:sz w:val="22"/>
              </w:rPr>
              <w:lastRenderedPageBreak/>
              <w:t>Providers can claim reimbursement for:</w:t>
            </w:r>
          </w:p>
          <w:p w14:paraId="11358AF3" w14:textId="77777777" w:rsidR="00BF4C57" w:rsidRPr="001444E1" w:rsidRDefault="005A0088" w:rsidP="00BF4C57">
            <w:pPr>
              <w:numPr>
                <w:ilvl w:val="0"/>
                <w:numId w:val="36"/>
              </w:numPr>
              <w:rPr>
                <w:color w:val="000000"/>
                <w:sz w:val="22"/>
              </w:rPr>
            </w:pPr>
            <w:r>
              <w:rPr>
                <w:color w:val="000000"/>
                <w:sz w:val="22"/>
              </w:rPr>
              <w:t>the wage subsidy amount</w:t>
            </w:r>
          </w:p>
          <w:p w14:paraId="11358AF4" w14:textId="77777777" w:rsidR="00BF4C57" w:rsidRPr="001444E1" w:rsidRDefault="00BF4C57" w:rsidP="001444E1">
            <w:pPr>
              <w:numPr>
                <w:ilvl w:val="0"/>
                <w:numId w:val="36"/>
              </w:numPr>
              <w:ind w:left="714" w:hanging="357"/>
              <w:rPr>
                <w:color w:val="000000"/>
                <w:sz w:val="22"/>
              </w:rPr>
            </w:pPr>
            <w:r w:rsidRPr="001444E1">
              <w:rPr>
                <w:color w:val="000000"/>
                <w:sz w:val="22"/>
              </w:rPr>
              <w:t>any Provider expenses.</w:t>
            </w:r>
          </w:p>
          <w:p w14:paraId="11358AF5" w14:textId="77777777" w:rsidR="003864BE" w:rsidRPr="001444E1" w:rsidRDefault="00BF4C57" w:rsidP="001444E1">
            <w:pPr>
              <w:spacing w:before="120"/>
              <w:rPr>
                <w:bCs/>
                <w:color w:val="000000"/>
                <w:sz w:val="22"/>
              </w:rPr>
            </w:pPr>
            <w:r w:rsidRPr="001444E1">
              <w:rPr>
                <w:color w:val="000000"/>
                <w:sz w:val="22"/>
              </w:rPr>
              <w:t xml:space="preserve">Providers should not claim reimbursement until the wage subsidy has ended, as </w:t>
            </w:r>
            <w:r w:rsidRPr="001444E1">
              <w:rPr>
                <w:bCs/>
                <w:color w:val="000000"/>
                <w:sz w:val="22"/>
              </w:rPr>
              <w:t>only one claim for reimbursement can b</w:t>
            </w:r>
            <w:r w:rsidR="00686F45">
              <w:rPr>
                <w:bCs/>
                <w:color w:val="000000"/>
                <w:sz w:val="22"/>
              </w:rPr>
              <w:t>e made under this wage subsidy.</w:t>
            </w:r>
          </w:p>
          <w:p w14:paraId="11358AF6" w14:textId="77777777" w:rsidR="00BF4C57" w:rsidRPr="001444E1" w:rsidRDefault="00BF4C57" w:rsidP="001444E1">
            <w:pPr>
              <w:spacing w:before="120"/>
              <w:rPr>
                <w:bCs/>
                <w:color w:val="000000"/>
                <w:sz w:val="22"/>
              </w:rPr>
            </w:pPr>
            <w:r w:rsidRPr="001444E1">
              <w:rPr>
                <w:bCs/>
                <w:color w:val="000000"/>
                <w:sz w:val="22"/>
              </w:rPr>
              <w:t xml:space="preserve">Any subsequent claim must be made as a Special Claim if the Provider can satisfy the </w:t>
            </w:r>
            <w:r w:rsidR="009469CD">
              <w:rPr>
                <w:color w:val="000000"/>
                <w:sz w:val="22"/>
              </w:rPr>
              <w:t xml:space="preserve">Relationship </w:t>
            </w:r>
            <w:r w:rsidRPr="001444E1">
              <w:rPr>
                <w:bCs/>
                <w:color w:val="000000"/>
                <w:sz w:val="22"/>
              </w:rPr>
              <w:t>Manager that the claim should be paid.</w:t>
            </w:r>
          </w:p>
          <w:p w14:paraId="11358AF7" w14:textId="77777777" w:rsidR="00BF4C57" w:rsidRPr="001444E1" w:rsidRDefault="00BF4C57" w:rsidP="001444E1">
            <w:pPr>
              <w:spacing w:before="120"/>
              <w:rPr>
                <w:color w:val="000000"/>
                <w:sz w:val="22"/>
              </w:rPr>
            </w:pPr>
            <w:r w:rsidRPr="001444E1">
              <w:rPr>
                <w:bCs/>
                <w:color w:val="000000"/>
                <w:sz w:val="22"/>
              </w:rPr>
              <w:t>Subsidy reimbursements can/cannot</w:t>
            </w:r>
            <w:r w:rsidRPr="001444E1">
              <w:rPr>
                <w:color w:val="000000"/>
                <w:sz w:val="22"/>
              </w:rPr>
              <w:t xml:space="preserve"> be claimed as follows:</w:t>
            </w:r>
          </w:p>
          <w:p w14:paraId="11358AF8" w14:textId="77777777" w:rsidR="00BF4C57" w:rsidRPr="001444E1" w:rsidRDefault="00BF4C57" w:rsidP="00BF4C57">
            <w:pPr>
              <w:numPr>
                <w:ilvl w:val="0"/>
                <w:numId w:val="36"/>
              </w:numPr>
              <w:rPr>
                <w:color w:val="000000"/>
                <w:sz w:val="22"/>
              </w:rPr>
            </w:pPr>
            <w:r w:rsidRPr="001444E1">
              <w:rPr>
                <w:sz w:val="22"/>
              </w:rPr>
              <w:t xml:space="preserve">Employment lasting less than 6 weeks - </w:t>
            </w:r>
            <w:r w:rsidRPr="001444E1">
              <w:rPr>
                <w:rStyle w:val="Strong"/>
                <w:sz w:val="22"/>
              </w:rPr>
              <w:t>no</w:t>
            </w:r>
            <w:r w:rsidRPr="001444E1">
              <w:rPr>
                <w:sz w:val="22"/>
              </w:rPr>
              <w:t xml:space="preserve"> wage subsidy reimbursement can be claimed.</w:t>
            </w:r>
          </w:p>
          <w:p w14:paraId="11358AF9" w14:textId="77777777" w:rsidR="00BF4C57" w:rsidRPr="001444E1" w:rsidRDefault="00BF4C57" w:rsidP="00BF4C57">
            <w:pPr>
              <w:pStyle w:val="Default"/>
              <w:numPr>
                <w:ilvl w:val="0"/>
                <w:numId w:val="36"/>
              </w:numPr>
              <w:rPr>
                <w:sz w:val="22"/>
                <w:szCs w:val="22"/>
              </w:rPr>
            </w:pPr>
            <w:r w:rsidRPr="001444E1">
              <w:rPr>
                <w:rFonts w:cs="Times New Roman"/>
                <w:color w:val="auto"/>
                <w:sz w:val="22"/>
                <w:szCs w:val="22"/>
              </w:rPr>
              <w:t>Employment lasting between 6 and 13 weeks</w:t>
            </w:r>
            <w:r w:rsidRPr="001444E1">
              <w:rPr>
                <w:sz w:val="22"/>
                <w:szCs w:val="22"/>
              </w:rPr>
              <w:t xml:space="preserve"> - pro‐rata subsidy reimbursement </w:t>
            </w:r>
            <w:r w:rsidRPr="001444E1">
              <w:rPr>
                <w:rStyle w:val="Strong"/>
                <w:sz w:val="22"/>
                <w:szCs w:val="22"/>
              </w:rPr>
              <w:t xml:space="preserve">can </w:t>
            </w:r>
            <w:r w:rsidR="00686F45">
              <w:rPr>
                <w:sz w:val="22"/>
                <w:szCs w:val="22"/>
              </w:rPr>
              <w:t>be claimed only if:</w:t>
            </w:r>
          </w:p>
          <w:p w14:paraId="11358AFA" w14:textId="77777777" w:rsidR="00BF4C57" w:rsidRPr="001444E1" w:rsidRDefault="00BF4C57" w:rsidP="00BF4C57">
            <w:pPr>
              <w:pStyle w:val="Default"/>
              <w:numPr>
                <w:ilvl w:val="1"/>
                <w:numId w:val="36"/>
              </w:numPr>
              <w:rPr>
                <w:sz w:val="22"/>
                <w:szCs w:val="22"/>
              </w:rPr>
            </w:pPr>
            <w:r w:rsidRPr="001444E1">
              <w:rPr>
                <w:sz w:val="22"/>
                <w:szCs w:val="22"/>
              </w:rPr>
              <w:t>the Participant was unable to do the j</w:t>
            </w:r>
            <w:r w:rsidR="005A0088">
              <w:rPr>
                <w:sz w:val="22"/>
                <w:szCs w:val="22"/>
              </w:rPr>
              <w:t>ob because of their disability</w:t>
            </w:r>
          </w:p>
          <w:p w14:paraId="11358AFB" w14:textId="77777777" w:rsidR="00BF4C57" w:rsidRPr="001444E1" w:rsidRDefault="00BF4C57" w:rsidP="00BF4C57">
            <w:pPr>
              <w:pStyle w:val="Default"/>
              <w:numPr>
                <w:ilvl w:val="1"/>
                <w:numId w:val="36"/>
              </w:numPr>
              <w:rPr>
                <w:sz w:val="22"/>
                <w:szCs w:val="22"/>
              </w:rPr>
            </w:pPr>
            <w:r w:rsidRPr="001444E1">
              <w:rPr>
                <w:sz w:val="22"/>
                <w:szCs w:val="22"/>
              </w:rPr>
              <w:t>employment ceased despite the best efforts of the Employer</w:t>
            </w:r>
            <w:r w:rsidR="00686F45">
              <w:rPr>
                <w:sz w:val="22"/>
                <w:szCs w:val="22"/>
              </w:rPr>
              <w:t xml:space="preserve"> and the eligible DES Provider.</w:t>
            </w:r>
          </w:p>
          <w:p w14:paraId="11358AFC" w14:textId="3491A47A" w:rsidR="00BF4C57" w:rsidRPr="001444E1" w:rsidRDefault="00BF4C57" w:rsidP="001444E1">
            <w:pPr>
              <w:numPr>
                <w:ilvl w:val="0"/>
                <w:numId w:val="36"/>
              </w:numPr>
              <w:spacing w:after="120"/>
              <w:ind w:left="714" w:hanging="357"/>
              <w:rPr>
                <w:color w:val="000000"/>
                <w:sz w:val="22"/>
              </w:rPr>
            </w:pPr>
            <w:r w:rsidRPr="001444E1">
              <w:rPr>
                <w:sz w:val="22"/>
              </w:rPr>
              <w:t xml:space="preserve">Employment lasting 13 weeks or longer - </w:t>
            </w:r>
            <w:r w:rsidRPr="001444E1">
              <w:rPr>
                <w:color w:val="000000"/>
                <w:sz w:val="22"/>
              </w:rPr>
              <w:t xml:space="preserve">the full wage subsidy reimbursement amount </w:t>
            </w:r>
            <w:r w:rsidR="00252421" w:rsidRPr="001444E1">
              <w:rPr>
                <w:rStyle w:val="Strong"/>
                <w:sz w:val="22"/>
              </w:rPr>
              <w:t>can</w:t>
            </w:r>
            <w:r w:rsidR="00252421">
              <w:rPr>
                <w:color w:val="000000"/>
                <w:u w:val="single"/>
              </w:rPr>
              <w:t xml:space="preserve"> </w:t>
            </w:r>
            <w:r w:rsidRPr="001444E1">
              <w:rPr>
                <w:color w:val="000000"/>
                <w:sz w:val="22"/>
              </w:rPr>
              <w:t>be claimed.</w:t>
            </w:r>
          </w:p>
          <w:p w14:paraId="11358AFD" w14:textId="77777777" w:rsidR="008258F6" w:rsidRPr="00BF4C57" w:rsidRDefault="00BF4C57" w:rsidP="00BF4C57">
            <w:pPr>
              <w:autoSpaceDE w:val="0"/>
              <w:autoSpaceDN w:val="0"/>
              <w:adjustRightInd w:val="0"/>
              <w:rPr>
                <w:color w:val="000000"/>
              </w:rPr>
            </w:pPr>
            <w:r w:rsidRPr="001444E1">
              <w:rPr>
                <w:rStyle w:val="Strong"/>
                <w:sz w:val="22"/>
              </w:rPr>
              <w:t>End of process</w:t>
            </w:r>
            <w:r w:rsidRPr="001444E1">
              <w:rPr>
                <w:color w:val="000000"/>
                <w:sz w:val="22"/>
              </w:rPr>
              <w:t>.</w:t>
            </w:r>
          </w:p>
        </w:tc>
      </w:tr>
    </w:tbl>
    <w:p w14:paraId="11358AFF" w14:textId="77777777" w:rsidR="001444E1" w:rsidRPr="001444E1" w:rsidRDefault="001444E1" w:rsidP="001444E1"/>
    <w:sectPr w:rsidR="001444E1" w:rsidRPr="001444E1" w:rsidSect="00E01A12">
      <w:footerReference w:type="default" r:id="rId14"/>
      <w:type w:val="continuous"/>
      <w:pgSz w:w="11906" w:h="16838"/>
      <w:pgMar w:top="1103" w:right="1440" w:bottom="1276" w:left="1440" w:header="426"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1C441" w14:textId="77777777" w:rsidR="00557606" w:rsidRDefault="00557606" w:rsidP="00053422">
      <w:r>
        <w:separator/>
      </w:r>
    </w:p>
  </w:endnote>
  <w:endnote w:type="continuationSeparator" w:id="0">
    <w:p w14:paraId="750E542D" w14:textId="77777777" w:rsidR="00557606" w:rsidRDefault="00557606" w:rsidP="0005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381357"/>
      <w:docPartObj>
        <w:docPartGallery w:val="Page Numbers (Bottom of Page)"/>
        <w:docPartUnique/>
      </w:docPartObj>
    </w:sdtPr>
    <w:sdtEndPr>
      <w:rPr>
        <w:noProof/>
        <w:color w:val="808080" w:themeColor="background1" w:themeShade="80"/>
        <w:sz w:val="16"/>
        <w:szCs w:val="16"/>
      </w:rPr>
    </w:sdtEndPr>
    <w:sdtContent>
      <w:p w14:paraId="11358B08" w14:textId="525FB868" w:rsidR="00E01A12" w:rsidRPr="00E01A12" w:rsidRDefault="00E01A12" w:rsidP="00E01A12">
        <w:pPr>
          <w:tabs>
            <w:tab w:val="right" w:pos="8306"/>
          </w:tabs>
          <w:rPr>
            <w:color w:val="808080" w:themeColor="background1" w:themeShade="80"/>
            <w:sz w:val="16"/>
            <w:szCs w:val="16"/>
          </w:rPr>
        </w:pPr>
        <w:r w:rsidRPr="00E01A12">
          <w:rPr>
            <w:color w:val="808080" w:themeColor="background1" w:themeShade="80"/>
            <w:sz w:val="16"/>
            <w:szCs w:val="16"/>
          </w:rPr>
          <w:t>DES Wage Subsidy Scheme Guidelines</w:t>
        </w:r>
        <w:r w:rsidR="005A3D48">
          <w:rPr>
            <w:color w:val="808080" w:themeColor="background1" w:themeShade="80"/>
            <w:sz w:val="16"/>
            <w:szCs w:val="16"/>
          </w:rPr>
          <w:t xml:space="preserve"> V1.</w:t>
        </w:r>
        <w:r w:rsidR="00E040C8">
          <w:rPr>
            <w:color w:val="808080" w:themeColor="background1" w:themeShade="80"/>
            <w:sz w:val="16"/>
            <w:szCs w:val="16"/>
          </w:rPr>
          <w:t>6</w:t>
        </w:r>
      </w:p>
      <w:p w14:paraId="11358B0A" w14:textId="10969229" w:rsidR="00E01A12" w:rsidRDefault="00E01A12" w:rsidP="00E01A12">
        <w:pPr>
          <w:tabs>
            <w:tab w:val="right" w:pos="8306"/>
          </w:tabs>
          <w:rPr>
            <w:color w:val="808080" w:themeColor="background1" w:themeShade="80"/>
            <w:sz w:val="16"/>
            <w:szCs w:val="16"/>
          </w:rPr>
        </w:pPr>
        <w:r w:rsidRPr="00E01A12">
          <w:rPr>
            <w:color w:val="808080" w:themeColor="background1" w:themeShade="80"/>
            <w:sz w:val="16"/>
            <w:szCs w:val="16"/>
          </w:rPr>
          <w:t>A</w:t>
        </w:r>
        <w:r>
          <w:rPr>
            <w:color w:val="808080" w:themeColor="background1" w:themeShade="80"/>
            <w:sz w:val="16"/>
            <w:szCs w:val="16"/>
          </w:rPr>
          <w:t>rc record Number</w:t>
        </w:r>
        <w:r w:rsidRPr="00E01A12">
          <w:rPr>
            <w:color w:val="808080" w:themeColor="background1" w:themeShade="80"/>
            <w:sz w:val="16"/>
            <w:szCs w:val="16"/>
          </w:rPr>
          <w:t xml:space="preserve">: </w:t>
        </w:r>
        <w:r w:rsidR="003F4B56" w:rsidRPr="003F4B56">
          <w:rPr>
            <w:color w:val="808080" w:themeColor="background1" w:themeShade="80"/>
            <w:sz w:val="16"/>
            <w:szCs w:val="16"/>
          </w:rPr>
          <w:t>D2</w:t>
        </w:r>
        <w:r w:rsidR="00E040C8">
          <w:rPr>
            <w:color w:val="808080" w:themeColor="background1" w:themeShade="80"/>
            <w:sz w:val="16"/>
            <w:szCs w:val="16"/>
          </w:rPr>
          <w:t>2</w:t>
        </w:r>
        <w:r w:rsidR="003F4B56" w:rsidRPr="003F4B56">
          <w:rPr>
            <w:color w:val="808080" w:themeColor="background1" w:themeShade="80"/>
            <w:sz w:val="16"/>
            <w:szCs w:val="16"/>
          </w:rPr>
          <w:t>/</w:t>
        </w:r>
        <w:r w:rsidR="00982F38">
          <w:rPr>
            <w:color w:val="808080" w:themeColor="background1" w:themeShade="80"/>
            <w:sz w:val="16"/>
            <w:szCs w:val="16"/>
          </w:rPr>
          <w:t>422808</w:t>
        </w:r>
        <w:r w:rsidR="008F1F72">
          <w:rPr>
            <w:color w:val="808080" w:themeColor="background1" w:themeShade="80"/>
            <w:sz w:val="16"/>
            <w:szCs w:val="16"/>
          </w:rPr>
          <w:tab/>
        </w:r>
        <w:r w:rsidR="009A6744">
          <w:rPr>
            <w:color w:val="808080" w:themeColor="background1" w:themeShade="80"/>
            <w:sz w:val="16"/>
            <w:szCs w:val="16"/>
          </w:rPr>
          <w:t>Effective Date</w:t>
        </w:r>
        <w:r w:rsidR="009A6744" w:rsidRPr="00151537">
          <w:rPr>
            <w:color w:val="808080" w:themeColor="background1" w:themeShade="80"/>
            <w:sz w:val="16"/>
            <w:szCs w:val="16"/>
          </w:rPr>
          <w:t>:</w:t>
        </w:r>
        <w:r w:rsidR="00FD4890">
          <w:rPr>
            <w:color w:val="808080" w:themeColor="background1" w:themeShade="80"/>
            <w:sz w:val="16"/>
            <w:szCs w:val="16"/>
          </w:rPr>
          <w:t xml:space="preserve"> </w:t>
        </w:r>
        <w:r w:rsidR="00B56F01">
          <w:rPr>
            <w:color w:val="808080" w:themeColor="background1" w:themeShade="80"/>
            <w:sz w:val="16"/>
            <w:szCs w:val="16"/>
          </w:rPr>
          <w:t>1</w:t>
        </w:r>
        <w:r w:rsidR="00E040C8">
          <w:rPr>
            <w:color w:val="808080" w:themeColor="background1" w:themeShade="80"/>
            <w:sz w:val="16"/>
            <w:szCs w:val="16"/>
          </w:rPr>
          <w:t xml:space="preserve"> July</w:t>
        </w:r>
        <w:r w:rsidR="0091466B">
          <w:rPr>
            <w:color w:val="808080" w:themeColor="background1" w:themeShade="80"/>
            <w:sz w:val="16"/>
            <w:szCs w:val="16"/>
          </w:rPr>
          <w:t xml:space="preserve"> </w:t>
        </w:r>
        <w:r w:rsidR="009A6276">
          <w:rPr>
            <w:color w:val="808080" w:themeColor="background1" w:themeShade="80"/>
            <w:sz w:val="16"/>
            <w:szCs w:val="16"/>
          </w:rPr>
          <w:t>202</w:t>
        </w:r>
        <w:r w:rsidR="00E040C8">
          <w:rPr>
            <w:color w:val="808080" w:themeColor="background1" w:themeShade="80"/>
            <w:sz w:val="16"/>
            <w:szCs w:val="16"/>
          </w:rPr>
          <w:t>2</w:t>
        </w:r>
      </w:p>
      <w:p w14:paraId="11358B0B" w14:textId="5A2ACB93" w:rsidR="00E01A12" w:rsidRPr="00E01A12" w:rsidRDefault="00E01A12" w:rsidP="00E01A12">
        <w:pPr>
          <w:pStyle w:val="Footer"/>
          <w:jc w:val="center"/>
          <w:rPr>
            <w:color w:val="808080" w:themeColor="background1" w:themeShade="80"/>
            <w:sz w:val="16"/>
            <w:szCs w:val="16"/>
          </w:rPr>
        </w:pPr>
        <w:r w:rsidRPr="00E01A12">
          <w:rPr>
            <w:color w:val="808080" w:themeColor="background1" w:themeShade="80"/>
            <w:sz w:val="16"/>
            <w:szCs w:val="16"/>
          </w:rPr>
          <w:fldChar w:fldCharType="begin"/>
        </w:r>
        <w:r w:rsidRPr="00E01A12">
          <w:rPr>
            <w:color w:val="808080" w:themeColor="background1" w:themeShade="80"/>
            <w:sz w:val="16"/>
            <w:szCs w:val="16"/>
          </w:rPr>
          <w:instrText xml:space="preserve"> PAGE   \* MERGEFORMAT </w:instrText>
        </w:r>
        <w:r w:rsidRPr="00E01A12">
          <w:rPr>
            <w:color w:val="808080" w:themeColor="background1" w:themeShade="80"/>
            <w:sz w:val="16"/>
            <w:szCs w:val="16"/>
          </w:rPr>
          <w:fldChar w:fldCharType="separate"/>
        </w:r>
        <w:r w:rsidR="005F3B63">
          <w:rPr>
            <w:noProof/>
            <w:color w:val="808080" w:themeColor="background1" w:themeShade="80"/>
            <w:sz w:val="16"/>
            <w:szCs w:val="16"/>
          </w:rPr>
          <w:t>1</w:t>
        </w:r>
        <w:r w:rsidRPr="00E01A12">
          <w:rPr>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35A2E" w14:textId="77777777" w:rsidR="00557606" w:rsidRDefault="00557606" w:rsidP="00053422">
      <w:r>
        <w:separator/>
      </w:r>
    </w:p>
  </w:footnote>
  <w:footnote w:type="continuationSeparator" w:id="0">
    <w:p w14:paraId="1B58AE47" w14:textId="77777777" w:rsidR="00557606" w:rsidRDefault="00557606" w:rsidP="00053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6B8"/>
    <w:multiLevelType w:val="hybridMultilevel"/>
    <w:tmpl w:val="BF222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A2633"/>
    <w:multiLevelType w:val="hybridMultilevel"/>
    <w:tmpl w:val="6798B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23FF3"/>
    <w:multiLevelType w:val="hybridMultilevel"/>
    <w:tmpl w:val="6464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D6A36"/>
    <w:multiLevelType w:val="hybridMultilevel"/>
    <w:tmpl w:val="DBE80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7724D"/>
    <w:multiLevelType w:val="multilevel"/>
    <w:tmpl w:val="1C02EB18"/>
    <w:numStyleLink w:val="Bullet1"/>
  </w:abstractNum>
  <w:abstractNum w:abstractNumId="6" w15:restartNumberingAfterBreak="0">
    <w:nsid w:val="151C759A"/>
    <w:multiLevelType w:val="hybridMultilevel"/>
    <w:tmpl w:val="C98C8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84145D"/>
    <w:multiLevelType w:val="hybridMultilevel"/>
    <w:tmpl w:val="BF800E78"/>
    <w:lvl w:ilvl="0" w:tplc="0C568BD2">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490737"/>
    <w:multiLevelType w:val="multilevel"/>
    <w:tmpl w:val="F52EA30A"/>
    <w:lvl w:ilvl="0">
      <w:start w:val="1"/>
      <w:numFmt w:val="none"/>
      <w:lvlText w:val="2.c"/>
      <w:lvlJc w:val="left"/>
      <w:pPr>
        <w:ind w:left="360" w:hanging="360"/>
      </w:pPr>
      <w:rPr>
        <w:rFonts w:hint="default"/>
        <w:b/>
      </w:rPr>
    </w:lvl>
    <w:lvl w:ilvl="1">
      <w:start w:val="1"/>
      <w:numFmt w:val="none"/>
      <w:lvlText w:val="2.a"/>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1771D2D"/>
    <w:multiLevelType w:val="hybridMultilevel"/>
    <w:tmpl w:val="C7DCF3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C2975"/>
    <w:multiLevelType w:val="hybridMultilevel"/>
    <w:tmpl w:val="5C220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0B251C"/>
    <w:multiLevelType w:val="hybridMultilevel"/>
    <w:tmpl w:val="9D60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66486"/>
    <w:multiLevelType w:val="hybridMultilevel"/>
    <w:tmpl w:val="B720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096038"/>
    <w:multiLevelType w:val="hybridMultilevel"/>
    <w:tmpl w:val="0770A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1785E"/>
    <w:multiLevelType w:val="hybridMultilevel"/>
    <w:tmpl w:val="E52A18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1F30747"/>
    <w:multiLevelType w:val="hybridMultilevel"/>
    <w:tmpl w:val="CFBAA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EE79AF"/>
    <w:multiLevelType w:val="hybridMultilevel"/>
    <w:tmpl w:val="8CB46E5A"/>
    <w:lvl w:ilvl="0" w:tplc="DDF6C9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B418A6"/>
    <w:multiLevelType w:val="hybridMultilevel"/>
    <w:tmpl w:val="6AE42BF4"/>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46C1CCF"/>
    <w:multiLevelType w:val="hybridMultilevel"/>
    <w:tmpl w:val="D2603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9251A1"/>
    <w:multiLevelType w:val="hybridMultilevel"/>
    <w:tmpl w:val="EE7250B0"/>
    <w:lvl w:ilvl="0" w:tplc="EB76BD54">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4F5D31"/>
    <w:multiLevelType w:val="hybridMultilevel"/>
    <w:tmpl w:val="FAE81AA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77F0C97"/>
    <w:multiLevelType w:val="hybridMultilevel"/>
    <w:tmpl w:val="605C3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8827DE"/>
    <w:multiLevelType w:val="hybridMultilevel"/>
    <w:tmpl w:val="F5460F4E"/>
    <w:lvl w:ilvl="0" w:tplc="0C568BD2">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0A061F"/>
    <w:multiLevelType w:val="hybridMultilevel"/>
    <w:tmpl w:val="259C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8F7E80"/>
    <w:multiLevelType w:val="hybridMultilevel"/>
    <w:tmpl w:val="BA6E8D3E"/>
    <w:lvl w:ilvl="0" w:tplc="E7CADD7A">
      <w:start w:val="3"/>
      <w:numFmt w:val="decimal"/>
      <w:lvlText w:val="%1."/>
      <w:lvlJc w:val="left"/>
      <w:pPr>
        <w:tabs>
          <w:tab w:val="num" w:pos="360"/>
        </w:tabs>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E77E41"/>
    <w:multiLevelType w:val="hybridMultilevel"/>
    <w:tmpl w:val="C6BE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5EAB"/>
    <w:multiLevelType w:val="hybridMultilevel"/>
    <w:tmpl w:val="2E46A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4709BC"/>
    <w:multiLevelType w:val="hybridMultilevel"/>
    <w:tmpl w:val="9A1E0666"/>
    <w:lvl w:ilvl="0" w:tplc="B232BDD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F4607"/>
    <w:multiLevelType w:val="hybridMultilevel"/>
    <w:tmpl w:val="250495DE"/>
    <w:lvl w:ilvl="0" w:tplc="8D045C1C">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5D47566"/>
    <w:multiLevelType w:val="hybridMultilevel"/>
    <w:tmpl w:val="5A6C3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DD126D"/>
    <w:multiLevelType w:val="hybridMultilevel"/>
    <w:tmpl w:val="7C1A9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D16F3E"/>
    <w:multiLevelType w:val="hybridMultilevel"/>
    <w:tmpl w:val="B8AAC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315B71"/>
    <w:multiLevelType w:val="hybridMultilevel"/>
    <w:tmpl w:val="9CC6C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C60A77"/>
    <w:multiLevelType w:val="hybridMultilevel"/>
    <w:tmpl w:val="185A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D4087"/>
    <w:multiLevelType w:val="hybridMultilevel"/>
    <w:tmpl w:val="59547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1A6943"/>
    <w:multiLevelType w:val="hybridMultilevel"/>
    <w:tmpl w:val="1200E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386E96"/>
    <w:multiLevelType w:val="hybridMultilevel"/>
    <w:tmpl w:val="D5DCD962"/>
    <w:lvl w:ilvl="0" w:tplc="0C568BD2">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90D6A"/>
    <w:multiLevelType w:val="multilevel"/>
    <w:tmpl w:val="20CC909A"/>
    <w:lvl w:ilvl="0">
      <w:start w:val="1"/>
      <w:numFmt w:val="decimal"/>
      <w:lvlText w:val="%1."/>
      <w:lvlJc w:val="left"/>
      <w:pPr>
        <w:ind w:left="360" w:hanging="360"/>
      </w:pPr>
      <w:rPr>
        <w:rFonts w:hint="default"/>
      </w:rPr>
    </w:lvl>
    <w:lvl w:ilvl="1">
      <w:start w:val="1"/>
      <w:numFmt w:val="none"/>
      <w:lvlText w:val="2.a"/>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AF32F02"/>
    <w:multiLevelType w:val="hybridMultilevel"/>
    <w:tmpl w:val="D5DCD962"/>
    <w:lvl w:ilvl="0" w:tplc="0C568BD2">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653E83"/>
    <w:multiLevelType w:val="hybridMultilevel"/>
    <w:tmpl w:val="EF1CC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084D6E"/>
    <w:multiLevelType w:val="hybridMultilevel"/>
    <w:tmpl w:val="86724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DE30AA"/>
    <w:multiLevelType w:val="hybridMultilevel"/>
    <w:tmpl w:val="4678B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7D0128"/>
    <w:multiLevelType w:val="hybridMultilevel"/>
    <w:tmpl w:val="FF88942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3" w15:restartNumberingAfterBreak="0">
    <w:nsid w:val="7A7D726E"/>
    <w:multiLevelType w:val="hybridMultilevel"/>
    <w:tmpl w:val="E216E8D0"/>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D9B77E2"/>
    <w:multiLevelType w:val="hybridMultilevel"/>
    <w:tmpl w:val="CE40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33"/>
  </w:num>
  <w:num w:numId="4">
    <w:abstractNumId w:val="2"/>
  </w:num>
  <w:num w:numId="5">
    <w:abstractNumId w:val="19"/>
  </w:num>
  <w:num w:numId="6">
    <w:abstractNumId w:val="11"/>
  </w:num>
  <w:num w:numId="7">
    <w:abstractNumId w:val="1"/>
  </w:num>
  <w:num w:numId="8">
    <w:abstractNumId w:val="10"/>
  </w:num>
  <w:num w:numId="9">
    <w:abstractNumId w:val="41"/>
  </w:num>
  <w:num w:numId="10">
    <w:abstractNumId w:val="32"/>
  </w:num>
  <w:num w:numId="11">
    <w:abstractNumId w:val="31"/>
  </w:num>
  <w:num w:numId="12">
    <w:abstractNumId w:val="13"/>
  </w:num>
  <w:num w:numId="13">
    <w:abstractNumId w:val="26"/>
  </w:num>
  <w:num w:numId="14">
    <w:abstractNumId w:val="18"/>
  </w:num>
  <w:num w:numId="15">
    <w:abstractNumId w:val="0"/>
  </w:num>
  <w:num w:numId="16">
    <w:abstractNumId w:val="23"/>
  </w:num>
  <w:num w:numId="17">
    <w:abstractNumId w:val="39"/>
  </w:num>
  <w:num w:numId="18">
    <w:abstractNumId w:val="35"/>
  </w:num>
  <w:num w:numId="19">
    <w:abstractNumId w:val="37"/>
  </w:num>
  <w:num w:numId="20">
    <w:abstractNumId w:val="28"/>
  </w:num>
  <w:num w:numId="21">
    <w:abstractNumId w:val="5"/>
  </w:num>
  <w:num w:numId="22">
    <w:abstractNumId w:val="3"/>
  </w:num>
  <w:num w:numId="23">
    <w:abstractNumId w:val="43"/>
  </w:num>
  <w:num w:numId="24">
    <w:abstractNumId w:val="17"/>
  </w:num>
  <w:num w:numId="25">
    <w:abstractNumId w:val="24"/>
  </w:num>
  <w:num w:numId="26">
    <w:abstractNumId w:val="44"/>
  </w:num>
  <w:num w:numId="27">
    <w:abstractNumId w:val="27"/>
  </w:num>
  <w:num w:numId="28">
    <w:abstractNumId w:val="38"/>
  </w:num>
  <w:num w:numId="29">
    <w:abstractNumId w:val="14"/>
  </w:num>
  <w:num w:numId="30">
    <w:abstractNumId w:val="36"/>
  </w:num>
  <w:num w:numId="31">
    <w:abstractNumId w:val="7"/>
  </w:num>
  <w:num w:numId="32">
    <w:abstractNumId w:val="34"/>
  </w:num>
  <w:num w:numId="33">
    <w:abstractNumId w:val="22"/>
  </w:num>
  <w:num w:numId="34">
    <w:abstractNumId w:val="4"/>
  </w:num>
  <w:num w:numId="35">
    <w:abstractNumId w:val="21"/>
  </w:num>
  <w:num w:numId="36">
    <w:abstractNumId w:val="30"/>
  </w:num>
  <w:num w:numId="37">
    <w:abstractNumId w:val="40"/>
  </w:num>
  <w:num w:numId="38">
    <w:abstractNumId w:val="29"/>
  </w:num>
  <w:num w:numId="39">
    <w:abstractNumId w:val="12"/>
  </w:num>
  <w:num w:numId="40">
    <w:abstractNumId w:val="42"/>
  </w:num>
  <w:num w:numId="41">
    <w:abstractNumId w:val="9"/>
  </w:num>
  <w:num w:numId="42">
    <w:abstractNumId w:val="6"/>
  </w:num>
  <w:num w:numId="43">
    <w:abstractNumId w:val="37"/>
    <w:lvlOverride w:ilvl="0">
      <w:lvl w:ilvl="0">
        <w:start w:val="1"/>
        <w:numFmt w:val="none"/>
        <w:lvlText w:val="2.a"/>
        <w:lvlJc w:val="left"/>
        <w:pPr>
          <w:ind w:left="360" w:hanging="360"/>
        </w:pPr>
        <w:rPr>
          <w:rFonts w:hint="default"/>
          <w:b/>
        </w:rPr>
      </w:lvl>
    </w:lvlOverride>
    <w:lvlOverride w:ilvl="1">
      <w:lvl w:ilvl="1">
        <w:start w:val="1"/>
        <w:numFmt w:val="none"/>
        <w:lvlText w:val="2.a"/>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4">
    <w:abstractNumId w:val="37"/>
    <w:lvlOverride w:ilvl="0">
      <w:lvl w:ilvl="0">
        <w:start w:val="1"/>
        <w:numFmt w:val="none"/>
        <w:lvlText w:val="2.b"/>
        <w:lvlJc w:val="left"/>
        <w:pPr>
          <w:ind w:left="360" w:hanging="360"/>
        </w:pPr>
        <w:rPr>
          <w:rFonts w:hint="default"/>
          <w:b/>
        </w:rPr>
      </w:lvl>
    </w:lvlOverride>
    <w:lvlOverride w:ilvl="1">
      <w:lvl w:ilvl="1">
        <w:start w:val="1"/>
        <w:numFmt w:val="none"/>
        <w:lvlText w:val="2.a"/>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5">
    <w:abstractNumId w:val="8"/>
  </w:num>
  <w:num w:numId="46">
    <w:abstractNumId w:val="1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D9"/>
    <w:rsid w:val="00000517"/>
    <w:rsid w:val="00001032"/>
    <w:rsid w:val="000012FA"/>
    <w:rsid w:val="00025772"/>
    <w:rsid w:val="00030303"/>
    <w:rsid w:val="0003371D"/>
    <w:rsid w:val="000377EF"/>
    <w:rsid w:val="000410E0"/>
    <w:rsid w:val="000432CB"/>
    <w:rsid w:val="000455A3"/>
    <w:rsid w:val="000508C2"/>
    <w:rsid w:val="00053422"/>
    <w:rsid w:val="000537B1"/>
    <w:rsid w:val="000554C0"/>
    <w:rsid w:val="00064F7F"/>
    <w:rsid w:val="000655D2"/>
    <w:rsid w:val="00066E0C"/>
    <w:rsid w:val="000671B9"/>
    <w:rsid w:val="00072E1F"/>
    <w:rsid w:val="00076F71"/>
    <w:rsid w:val="00086374"/>
    <w:rsid w:val="0009775F"/>
    <w:rsid w:val="000A3FB8"/>
    <w:rsid w:val="000A466A"/>
    <w:rsid w:val="000B207C"/>
    <w:rsid w:val="000B2B13"/>
    <w:rsid w:val="000C00EC"/>
    <w:rsid w:val="000D2FB7"/>
    <w:rsid w:val="000D6245"/>
    <w:rsid w:val="000D7172"/>
    <w:rsid w:val="000E246B"/>
    <w:rsid w:val="000E427B"/>
    <w:rsid w:val="000E6D6C"/>
    <w:rsid w:val="000E7D3A"/>
    <w:rsid w:val="000F1EE7"/>
    <w:rsid w:val="00101897"/>
    <w:rsid w:val="0010646A"/>
    <w:rsid w:val="00106712"/>
    <w:rsid w:val="001160FC"/>
    <w:rsid w:val="0012203C"/>
    <w:rsid w:val="001240F1"/>
    <w:rsid w:val="00124414"/>
    <w:rsid w:val="0013210F"/>
    <w:rsid w:val="001444E1"/>
    <w:rsid w:val="001468CC"/>
    <w:rsid w:val="00151537"/>
    <w:rsid w:val="00171D72"/>
    <w:rsid w:val="00185BA5"/>
    <w:rsid w:val="00187F41"/>
    <w:rsid w:val="00191B88"/>
    <w:rsid w:val="00195E6E"/>
    <w:rsid w:val="001A24F1"/>
    <w:rsid w:val="001A735B"/>
    <w:rsid w:val="001D1241"/>
    <w:rsid w:val="001D5C65"/>
    <w:rsid w:val="001E5159"/>
    <w:rsid w:val="001E5A97"/>
    <w:rsid w:val="001F18CB"/>
    <w:rsid w:val="001F1FE1"/>
    <w:rsid w:val="001F211B"/>
    <w:rsid w:val="001F38F3"/>
    <w:rsid w:val="00200616"/>
    <w:rsid w:val="00204A94"/>
    <w:rsid w:val="00216919"/>
    <w:rsid w:val="00221BB7"/>
    <w:rsid w:val="002355AD"/>
    <w:rsid w:val="00241EB8"/>
    <w:rsid w:val="002435B0"/>
    <w:rsid w:val="00252421"/>
    <w:rsid w:val="0025720F"/>
    <w:rsid w:val="00271B4B"/>
    <w:rsid w:val="002739EB"/>
    <w:rsid w:val="0027485D"/>
    <w:rsid w:val="00277E77"/>
    <w:rsid w:val="00281874"/>
    <w:rsid w:val="00284F68"/>
    <w:rsid w:val="0029134D"/>
    <w:rsid w:val="00295D4F"/>
    <w:rsid w:val="002961C3"/>
    <w:rsid w:val="002A1260"/>
    <w:rsid w:val="002C0EAA"/>
    <w:rsid w:val="002C3CB2"/>
    <w:rsid w:val="002D7BBC"/>
    <w:rsid w:val="002E0E52"/>
    <w:rsid w:val="002E18C6"/>
    <w:rsid w:val="002E57A1"/>
    <w:rsid w:val="002E6115"/>
    <w:rsid w:val="002F5D57"/>
    <w:rsid w:val="0030365F"/>
    <w:rsid w:val="0031249C"/>
    <w:rsid w:val="0031349D"/>
    <w:rsid w:val="00314E63"/>
    <w:rsid w:val="00324558"/>
    <w:rsid w:val="00325FE3"/>
    <w:rsid w:val="00331D3B"/>
    <w:rsid w:val="00342785"/>
    <w:rsid w:val="00346BE4"/>
    <w:rsid w:val="00347AD4"/>
    <w:rsid w:val="00351340"/>
    <w:rsid w:val="0035679A"/>
    <w:rsid w:val="00366F7E"/>
    <w:rsid w:val="003736E8"/>
    <w:rsid w:val="003750ED"/>
    <w:rsid w:val="0038369A"/>
    <w:rsid w:val="003864BE"/>
    <w:rsid w:val="0039200C"/>
    <w:rsid w:val="00394767"/>
    <w:rsid w:val="0039619F"/>
    <w:rsid w:val="003972DB"/>
    <w:rsid w:val="00397EF5"/>
    <w:rsid w:val="003A570B"/>
    <w:rsid w:val="003B1AD6"/>
    <w:rsid w:val="003B72C8"/>
    <w:rsid w:val="003C1233"/>
    <w:rsid w:val="003D0940"/>
    <w:rsid w:val="003D3381"/>
    <w:rsid w:val="003D5863"/>
    <w:rsid w:val="003E2140"/>
    <w:rsid w:val="003F4B56"/>
    <w:rsid w:val="003F677F"/>
    <w:rsid w:val="004037E5"/>
    <w:rsid w:val="00404BDD"/>
    <w:rsid w:val="004069ED"/>
    <w:rsid w:val="00414E1B"/>
    <w:rsid w:val="0041569F"/>
    <w:rsid w:val="00424E7B"/>
    <w:rsid w:val="00430D73"/>
    <w:rsid w:val="00431128"/>
    <w:rsid w:val="00437A69"/>
    <w:rsid w:val="00437F27"/>
    <w:rsid w:val="00445267"/>
    <w:rsid w:val="00451C6A"/>
    <w:rsid w:val="004520DF"/>
    <w:rsid w:val="00453F33"/>
    <w:rsid w:val="00454836"/>
    <w:rsid w:val="00471EC2"/>
    <w:rsid w:val="00490AE9"/>
    <w:rsid w:val="004A22F9"/>
    <w:rsid w:val="004A3A6E"/>
    <w:rsid w:val="004A602A"/>
    <w:rsid w:val="004B17B3"/>
    <w:rsid w:val="004B3992"/>
    <w:rsid w:val="004C580C"/>
    <w:rsid w:val="004C633A"/>
    <w:rsid w:val="004D16B1"/>
    <w:rsid w:val="004D7659"/>
    <w:rsid w:val="004E0161"/>
    <w:rsid w:val="004E0702"/>
    <w:rsid w:val="004F4619"/>
    <w:rsid w:val="004F5370"/>
    <w:rsid w:val="004F7148"/>
    <w:rsid w:val="00502FB9"/>
    <w:rsid w:val="00503ED1"/>
    <w:rsid w:val="00505958"/>
    <w:rsid w:val="00527664"/>
    <w:rsid w:val="00535DF5"/>
    <w:rsid w:val="005377A0"/>
    <w:rsid w:val="00544FDB"/>
    <w:rsid w:val="00547575"/>
    <w:rsid w:val="00551014"/>
    <w:rsid w:val="005526EF"/>
    <w:rsid w:val="00557606"/>
    <w:rsid w:val="00557858"/>
    <w:rsid w:val="00561080"/>
    <w:rsid w:val="0056398F"/>
    <w:rsid w:val="00572D1F"/>
    <w:rsid w:val="005736F0"/>
    <w:rsid w:val="005803C8"/>
    <w:rsid w:val="00583724"/>
    <w:rsid w:val="00584617"/>
    <w:rsid w:val="005848E4"/>
    <w:rsid w:val="00585F66"/>
    <w:rsid w:val="005877E3"/>
    <w:rsid w:val="00591B93"/>
    <w:rsid w:val="005952B5"/>
    <w:rsid w:val="005964C4"/>
    <w:rsid w:val="005964F4"/>
    <w:rsid w:val="005A0088"/>
    <w:rsid w:val="005A1C33"/>
    <w:rsid w:val="005A3D48"/>
    <w:rsid w:val="005A5490"/>
    <w:rsid w:val="005A75F1"/>
    <w:rsid w:val="005C07E6"/>
    <w:rsid w:val="005C5108"/>
    <w:rsid w:val="005C7F99"/>
    <w:rsid w:val="005D16FA"/>
    <w:rsid w:val="005D25AA"/>
    <w:rsid w:val="005D2CAC"/>
    <w:rsid w:val="005E54C6"/>
    <w:rsid w:val="005E7369"/>
    <w:rsid w:val="005F3B63"/>
    <w:rsid w:val="005F56F8"/>
    <w:rsid w:val="006213BC"/>
    <w:rsid w:val="00642C84"/>
    <w:rsid w:val="00644552"/>
    <w:rsid w:val="00664F1B"/>
    <w:rsid w:val="00670612"/>
    <w:rsid w:val="00674EA1"/>
    <w:rsid w:val="00675C35"/>
    <w:rsid w:val="00677004"/>
    <w:rsid w:val="0068188A"/>
    <w:rsid w:val="00686F45"/>
    <w:rsid w:val="00687AD5"/>
    <w:rsid w:val="00693DB9"/>
    <w:rsid w:val="00694118"/>
    <w:rsid w:val="006A179B"/>
    <w:rsid w:val="006A1853"/>
    <w:rsid w:val="006B69FD"/>
    <w:rsid w:val="006C151D"/>
    <w:rsid w:val="006C1EB1"/>
    <w:rsid w:val="006C59C9"/>
    <w:rsid w:val="006D027F"/>
    <w:rsid w:val="006E09C4"/>
    <w:rsid w:val="006E4C71"/>
    <w:rsid w:val="006F2965"/>
    <w:rsid w:val="00706154"/>
    <w:rsid w:val="00713343"/>
    <w:rsid w:val="00714793"/>
    <w:rsid w:val="007173B9"/>
    <w:rsid w:val="007179A0"/>
    <w:rsid w:val="00725F39"/>
    <w:rsid w:val="00740257"/>
    <w:rsid w:val="0074147B"/>
    <w:rsid w:val="00755603"/>
    <w:rsid w:val="007559E2"/>
    <w:rsid w:val="00761875"/>
    <w:rsid w:val="007622D0"/>
    <w:rsid w:val="007713AE"/>
    <w:rsid w:val="00787B6A"/>
    <w:rsid w:val="007903F5"/>
    <w:rsid w:val="007956D7"/>
    <w:rsid w:val="007A7817"/>
    <w:rsid w:val="007B0D11"/>
    <w:rsid w:val="007B1911"/>
    <w:rsid w:val="007C04E4"/>
    <w:rsid w:val="007C7E83"/>
    <w:rsid w:val="007D2556"/>
    <w:rsid w:val="007D64F0"/>
    <w:rsid w:val="007F2247"/>
    <w:rsid w:val="007F711C"/>
    <w:rsid w:val="00806A72"/>
    <w:rsid w:val="008100D3"/>
    <w:rsid w:val="00813F9F"/>
    <w:rsid w:val="00815E6A"/>
    <w:rsid w:val="00816F26"/>
    <w:rsid w:val="00817393"/>
    <w:rsid w:val="00822641"/>
    <w:rsid w:val="008258F6"/>
    <w:rsid w:val="00826063"/>
    <w:rsid w:val="00843568"/>
    <w:rsid w:val="0085627A"/>
    <w:rsid w:val="00862E42"/>
    <w:rsid w:val="00882D69"/>
    <w:rsid w:val="008869EC"/>
    <w:rsid w:val="0089778C"/>
    <w:rsid w:val="008A2E55"/>
    <w:rsid w:val="008A4E4B"/>
    <w:rsid w:val="008A67D3"/>
    <w:rsid w:val="008B1C68"/>
    <w:rsid w:val="008D0452"/>
    <w:rsid w:val="008F1F72"/>
    <w:rsid w:val="008F2FAD"/>
    <w:rsid w:val="008F33EB"/>
    <w:rsid w:val="008F35DB"/>
    <w:rsid w:val="009022C7"/>
    <w:rsid w:val="009052D9"/>
    <w:rsid w:val="009114F5"/>
    <w:rsid w:val="00913BB1"/>
    <w:rsid w:val="0091466B"/>
    <w:rsid w:val="00915C53"/>
    <w:rsid w:val="0091793A"/>
    <w:rsid w:val="009329C5"/>
    <w:rsid w:val="009347D5"/>
    <w:rsid w:val="009469CD"/>
    <w:rsid w:val="00950E9D"/>
    <w:rsid w:val="009612B8"/>
    <w:rsid w:val="00963CBE"/>
    <w:rsid w:val="009654A3"/>
    <w:rsid w:val="009654DE"/>
    <w:rsid w:val="009658ED"/>
    <w:rsid w:val="0096651C"/>
    <w:rsid w:val="009737FB"/>
    <w:rsid w:val="009827CC"/>
    <w:rsid w:val="00982F38"/>
    <w:rsid w:val="009A515A"/>
    <w:rsid w:val="009A533F"/>
    <w:rsid w:val="009A6276"/>
    <w:rsid w:val="009A6744"/>
    <w:rsid w:val="009B4148"/>
    <w:rsid w:val="009B4785"/>
    <w:rsid w:val="009B59FB"/>
    <w:rsid w:val="009C03F8"/>
    <w:rsid w:val="009C3DF5"/>
    <w:rsid w:val="009E0C51"/>
    <w:rsid w:val="009E135F"/>
    <w:rsid w:val="009F422F"/>
    <w:rsid w:val="00A00C38"/>
    <w:rsid w:val="00A015B4"/>
    <w:rsid w:val="00A0320B"/>
    <w:rsid w:val="00A03631"/>
    <w:rsid w:val="00A03ADA"/>
    <w:rsid w:val="00A144DC"/>
    <w:rsid w:val="00A15438"/>
    <w:rsid w:val="00A16513"/>
    <w:rsid w:val="00A20E6B"/>
    <w:rsid w:val="00A210E3"/>
    <w:rsid w:val="00A32678"/>
    <w:rsid w:val="00A34019"/>
    <w:rsid w:val="00A35127"/>
    <w:rsid w:val="00A36E7A"/>
    <w:rsid w:val="00A41981"/>
    <w:rsid w:val="00A426B9"/>
    <w:rsid w:val="00A6226A"/>
    <w:rsid w:val="00A7395C"/>
    <w:rsid w:val="00A74A01"/>
    <w:rsid w:val="00A85CAE"/>
    <w:rsid w:val="00A91DF9"/>
    <w:rsid w:val="00A97BB2"/>
    <w:rsid w:val="00A97EED"/>
    <w:rsid w:val="00AB6AEE"/>
    <w:rsid w:val="00AB7D89"/>
    <w:rsid w:val="00AC042D"/>
    <w:rsid w:val="00AD14DB"/>
    <w:rsid w:val="00AE68FE"/>
    <w:rsid w:val="00AF794A"/>
    <w:rsid w:val="00B00A1A"/>
    <w:rsid w:val="00B03CA9"/>
    <w:rsid w:val="00B20B8D"/>
    <w:rsid w:val="00B21F75"/>
    <w:rsid w:val="00B224BA"/>
    <w:rsid w:val="00B55773"/>
    <w:rsid w:val="00B56F01"/>
    <w:rsid w:val="00B84ADE"/>
    <w:rsid w:val="00B953B7"/>
    <w:rsid w:val="00BA7016"/>
    <w:rsid w:val="00BB571F"/>
    <w:rsid w:val="00BC6FD7"/>
    <w:rsid w:val="00BD433A"/>
    <w:rsid w:val="00BD5406"/>
    <w:rsid w:val="00BE12D3"/>
    <w:rsid w:val="00BE6877"/>
    <w:rsid w:val="00BE7DB0"/>
    <w:rsid w:val="00BF4C57"/>
    <w:rsid w:val="00C05FA8"/>
    <w:rsid w:val="00C1042D"/>
    <w:rsid w:val="00C12CB4"/>
    <w:rsid w:val="00C13EA9"/>
    <w:rsid w:val="00C15042"/>
    <w:rsid w:val="00C15A73"/>
    <w:rsid w:val="00C2408F"/>
    <w:rsid w:val="00C3144C"/>
    <w:rsid w:val="00C338D4"/>
    <w:rsid w:val="00C408F5"/>
    <w:rsid w:val="00C41155"/>
    <w:rsid w:val="00C52805"/>
    <w:rsid w:val="00C56312"/>
    <w:rsid w:val="00C616BD"/>
    <w:rsid w:val="00C665A4"/>
    <w:rsid w:val="00C730FD"/>
    <w:rsid w:val="00C752B1"/>
    <w:rsid w:val="00C77310"/>
    <w:rsid w:val="00C82F75"/>
    <w:rsid w:val="00C91197"/>
    <w:rsid w:val="00C914BB"/>
    <w:rsid w:val="00C92E1C"/>
    <w:rsid w:val="00C97010"/>
    <w:rsid w:val="00CA1536"/>
    <w:rsid w:val="00CA4B06"/>
    <w:rsid w:val="00CA5093"/>
    <w:rsid w:val="00CB0E6D"/>
    <w:rsid w:val="00CB4043"/>
    <w:rsid w:val="00CD0246"/>
    <w:rsid w:val="00CE26CF"/>
    <w:rsid w:val="00D0292D"/>
    <w:rsid w:val="00D13306"/>
    <w:rsid w:val="00D208C7"/>
    <w:rsid w:val="00D221BB"/>
    <w:rsid w:val="00D23949"/>
    <w:rsid w:val="00D24548"/>
    <w:rsid w:val="00D43E21"/>
    <w:rsid w:val="00D45E84"/>
    <w:rsid w:val="00D67450"/>
    <w:rsid w:val="00D80050"/>
    <w:rsid w:val="00D815C4"/>
    <w:rsid w:val="00D92262"/>
    <w:rsid w:val="00DA0FA1"/>
    <w:rsid w:val="00DC044E"/>
    <w:rsid w:val="00DC3970"/>
    <w:rsid w:val="00DC549F"/>
    <w:rsid w:val="00DD0510"/>
    <w:rsid w:val="00DD239A"/>
    <w:rsid w:val="00DD4FC4"/>
    <w:rsid w:val="00DE2514"/>
    <w:rsid w:val="00DF1A6E"/>
    <w:rsid w:val="00DF1ECE"/>
    <w:rsid w:val="00DF319F"/>
    <w:rsid w:val="00DF3E85"/>
    <w:rsid w:val="00E0027C"/>
    <w:rsid w:val="00E01A12"/>
    <w:rsid w:val="00E040C8"/>
    <w:rsid w:val="00E1351F"/>
    <w:rsid w:val="00E165AB"/>
    <w:rsid w:val="00E41F04"/>
    <w:rsid w:val="00E42ABB"/>
    <w:rsid w:val="00E430B1"/>
    <w:rsid w:val="00E4437B"/>
    <w:rsid w:val="00E477AA"/>
    <w:rsid w:val="00E51C38"/>
    <w:rsid w:val="00E54DE0"/>
    <w:rsid w:val="00E56928"/>
    <w:rsid w:val="00E76C3F"/>
    <w:rsid w:val="00E772C7"/>
    <w:rsid w:val="00E904D9"/>
    <w:rsid w:val="00E9176C"/>
    <w:rsid w:val="00E91DD8"/>
    <w:rsid w:val="00E9786E"/>
    <w:rsid w:val="00EA53F2"/>
    <w:rsid w:val="00EB1C72"/>
    <w:rsid w:val="00EC5612"/>
    <w:rsid w:val="00EC593E"/>
    <w:rsid w:val="00EE0940"/>
    <w:rsid w:val="00EE29ED"/>
    <w:rsid w:val="00EE4B25"/>
    <w:rsid w:val="00F07072"/>
    <w:rsid w:val="00F13240"/>
    <w:rsid w:val="00F15649"/>
    <w:rsid w:val="00F251E0"/>
    <w:rsid w:val="00F35329"/>
    <w:rsid w:val="00F37671"/>
    <w:rsid w:val="00F467CE"/>
    <w:rsid w:val="00F544FA"/>
    <w:rsid w:val="00F613D2"/>
    <w:rsid w:val="00F61E95"/>
    <w:rsid w:val="00F658DA"/>
    <w:rsid w:val="00F66239"/>
    <w:rsid w:val="00F70976"/>
    <w:rsid w:val="00F74BFD"/>
    <w:rsid w:val="00F83230"/>
    <w:rsid w:val="00F83779"/>
    <w:rsid w:val="00F83BF1"/>
    <w:rsid w:val="00F869B9"/>
    <w:rsid w:val="00F9769C"/>
    <w:rsid w:val="00FA2958"/>
    <w:rsid w:val="00FA2AED"/>
    <w:rsid w:val="00FA3B65"/>
    <w:rsid w:val="00FA6D18"/>
    <w:rsid w:val="00FA6E1F"/>
    <w:rsid w:val="00FB1237"/>
    <w:rsid w:val="00FB607A"/>
    <w:rsid w:val="00FD4890"/>
    <w:rsid w:val="00FD5D5A"/>
    <w:rsid w:val="00FD7FD7"/>
    <w:rsid w:val="00FE1C7F"/>
    <w:rsid w:val="00FE2613"/>
    <w:rsid w:val="00FE2793"/>
    <w:rsid w:val="00FE2DC3"/>
    <w:rsid w:val="00FE57CE"/>
    <w:rsid w:val="00FE607E"/>
    <w:rsid w:val="00FF5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589CF"/>
  <w15:docId w15:val="{A987F7F4-91FC-4435-9A0E-1EF64CEE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CA9"/>
    <w:pPr>
      <w:spacing w:after="0" w:line="240" w:lineRule="auto"/>
    </w:pPr>
    <w:rPr>
      <w:sz w:val="24"/>
    </w:rPr>
  </w:style>
  <w:style w:type="paragraph" w:styleId="Heading1">
    <w:name w:val="heading 1"/>
    <w:basedOn w:val="Normal"/>
    <w:next w:val="Normal"/>
    <w:link w:val="Heading1Char"/>
    <w:uiPriority w:val="9"/>
    <w:qFormat/>
    <w:rsid w:val="00B03CA9"/>
    <w:pPr>
      <w:keepNext/>
      <w:keepLines/>
      <w:outlineLvl w:val="0"/>
    </w:pPr>
    <w:rPr>
      <w:rFonts w:ascii="Calibri" w:eastAsiaTheme="majorEastAsia" w:hAnsi="Calibri" w:cstheme="majorBidi"/>
      <w:b/>
      <w:bCs/>
      <w:color w:val="4070AA"/>
      <w:sz w:val="36"/>
      <w:szCs w:val="28"/>
    </w:rPr>
  </w:style>
  <w:style w:type="paragraph" w:styleId="Heading2">
    <w:name w:val="heading 2"/>
    <w:basedOn w:val="Normal"/>
    <w:next w:val="Normal"/>
    <w:link w:val="Heading2Char"/>
    <w:uiPriority w:val="9"/>
    <w:unhideWhenUsed/>
    <w:qFormat/>
    <w:rsid w:val="00C91197"/>
    <w:pPr>
      <w:keepNext/>
      <w:keepLines/>
      <w:outlineLvl w:val="1"/>
    </w:pPr>
    <w:rPr>
      <w:rFonts w:ascii="Calibri" w:eastAsiaTheme="majorEastAsia" w:hAnsi="Calibri" w:cstheme="majorBidi"/>
      <w:b/>
      <w:bCs/>
      <w:color w:val="4070AA"/>
      <w:szCs w:val="26"/>
    </w:rPr>
  </w:style>
  <w:style w:type="paragraph" w:styleId="Heading3">
    <w:name w:val="heading 3"/>
    <w:basedOn w:val="Normal"/>
    <w:next w:val="Normal"/>
    <w:link w:val="Heading3Char"/>
    <w:uiPriority w:val="9"/>
    <w:unhideWhenUsed/>
    <w:qFormat/>
    <w:rsid w:val="00DC044E"/>
    <w:pPr>
      <w:keepNext/>
      <w:keepLines/>
      <w:outlineLvl w:val="2"/>
    </w:pPr>
    <w:rPr>
      <w:rFonts w:ascii="Calibri" w:eastAsiaTheme="majorEastAsia" w:hAnsi="Calibri" w:cstheme="majorBidi"/>
      <w:b/>
      <w:bCs/>
      <w:color w:val="000000" w:themeColor="text1"/>
    </w:rPr>
  </w:style>
  <w:style w:type="paragraph" w:styleId="Heading4">
    <w:name w:val="heading 4"/>
    <w:basedOn w:val="Normal"/>
    <w:next w:val="Normal"/>
    <w:link w:val="Heading4Char"/>
    <w:uiPriority w:val="9"/>
    <w:unhideWhenUsed/>
    <w:qFormat/>
    <w:rsid w:val="005D16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3CA9"/>
    <w:pPr>
      <w:spacing w:after="1701"/>
      <w:contextualSpacing/>
    </w:pPr>
    <w:rPr>
      <w:rFonts w:ascii="Calibri" w:eastAsiaTheme="majorEastAsia" w:hAnsi="Calibri" w:cstheme="majorBidi"/>
      <w:b/>
      <w:color w:val="4070AA"/>
      <w:spacing w:val="5"/>
      <w:kern w:val="28"/>
      <w:sz w:val="52"/>
      <w:szCs w:val="52"/>
    </w:rPr>
  </w:style>
  <w:style w:type="character" w:customStyle="1" w:styleId="TitleChar">
    <w:name w:val="Title Char"/>
    <w:basedOn w:val="DefaultParagraphFont"/>
    <w:link w:val="Title"/>
    <w:uiPriority w:val="10"/>
    <w:rsid w:val="00B03CA9"/>
    <w:rPr>
      <w:rFonts w:ascii="Calibri" w:eastAsiaTheme="majorEastAsia" w:hAnsi="Calibri" w:cstheme="majorBidi"/>
      <w:b/>
      <w:color w:val="4070AA"/>
      <w:spacing w:val="5"/>
      <w:kern w:val="28"/>
      <w:sz w:val="52"/>
      <w:szCs w:val="52"/>
    </w:rPr>
  </w:style>
  <w:style w:type="character" w:customStyle="1" w:styleId="Heading1Char">
    <w:name w:val="Heading 1 Char"/>
    <w:basedOn w:val="DefaultParagraphFont"/>
    <w:link w:val="Heading1"/>
    <w:uiPriority w:val="9"/>
    <w:rsid w:val="00B03CA9"/>
    <w:rPr>
      <w:rFonts w:ascii="Calibri" w:eastAsiaTheme="majorEastAsia" w:hAnsi="Calibri" w:cstheme="majorBidi"/>
      <w:b/>
      <w:bCs/>
      <w:color w:val="4070AA"/>
      <w:sz w:val="36"/>
      <w:szCs w:val="28"/>
    </w:rPr>
  </w:style>
  <w:style w:type="table" w:styleId="TableGrid">
    <w:name w:val="Table Grid"/>
    <w:basedOn w:val="TableNormal"/>
    <w:uiPriority w:val="59"/>
    <w:rsid w:val="00C7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91197"/>
    <w:rPr>
      <w:rFonts w:ascii="Calibri" w:eastAsiaTheme="majorEastAsia" w:hAnsi="Calibri" w:cstheme="majorBidi"/>
      <w:b/>
      <w:bCs/>
      <w:color w:val="4070AA"/>
      <w:sz w:val="24"/>
      <w:szCs w:val="26"/>
    </w:rPr>
  </w:style>
  <w:style w:type="paragraph" w:styleId="ListParagraph">
    <w:name w:val="List Paragraph"/>
    <w:aliases w:val="Recommendation"/>
    <w:basedOn w:val="Normal"/>
    <w:link w:val="ListParagraphChar"/>
    <w:uiPriority w:val="34"/>
    <w:qFormat/>
    <w:rsid w:val="00C77310"/>
    <w:pPr>
      <w:ind w:left="720"/>
      <w:contextualSpacing/>
    </w:pPr>
  </w:style>
  <w:style w:type="paragraph" w:styleId="Header">
    <w:name w:val="header"/>
    <w:basedOn w:val="Normal"/>
    <w:link w:val="HeaderChar"/>
    <w:uiPriority w:val="99"/>
    <w:unhideWhenUsed/>
    <w:rsid w:val="00053422"/>
    <w:pPr>
      <w:tabs>
        <w:tab w:val="center" w:pos="4513"/>
        <w:tab w:val="right" w:pos="9026"/>
      </w:tabs>
    </w:pPr>
  </w:style>
  <w:style w:type="character" w:customStyle="1" w:styleId="HeaderChar">
    <w:name w:val="Header Char"/>
    <w:basedOn w:val="DefaultParagraphFont"/>
    <w:link w:val="Header"/>
    <w:uiPriority w:val="99"/>
    <w:rsid w:val="00053422"/>
  </w:style>
  <w:style w:type="paragraph" w:styleId="Footer">
    <w:name w:val="footer"/>
    <w:basedOn w:val="Normal"/>
    <w:link w:val="FooterChar"/>
    <w:uiPriority w:val="99"/>
    <w:unhideWhenUsed/>
    <w:rsid w:val="00053422"/>
    <w:pPr>
      <w:tabs>
        <w:tab w:val="center" w:pos="4513"/>
        <w:tab w:val="right" w:pos="9026"/>
      </w:tabs>
    </w:pPr>
  </w:style>
  <w:style w:type="character" w:customStyle="1" w:styleId="FooterChar">
    <w:name w:val="Footer Char"/>
    <w:basedOn w:val="DefaultParagraphFont"/>
    <w:link w:val="Footer"/>
    <w:uiPriority w:val="99"/>
    <w:rsid w:val="00053422"/>
  </w:style>
  <w:style w:type="character" w:customStyle="1" w:styleId="ListParagraphChar">
    <w:name w:val="List Paragraph Char"/>
    <w:aliases w:val="Recommendation Char"/>
    <w:basedOn w:val="DefaultParagraphFont"/>
    <w:link w:val="ListParagraph"/>
    <w:uiPriority w:val="34"/>
    <w:locked/>
    <w:rsid w:val="00053422"/>
  </w:style>
  <w:style w:type="paragraph" w:styleId="BalloonText">
    <w:name w:val="Balloon Text"/>
    <w:basedOn w:val="Normal"/>
    <w:link w:val="BalloonTextChar"/>
    <w:uiPriority w:val="99"/>
    <w:semiHidden/>
    <w:unhideWhenUsed/>
    <w:rsid w:val="00B224BA"/>
    <w:rPr>
      <w:rFonts w:ascii="Tahoma" w:hAnsi="Tahoma" w:cs="Tahoma"/>
      <w:sz w:val="16"/>
      <w:szCs w:val="16"/>
    </w:rPr>
  </w:style>
  <w:style w:type="character" w:customStyle="1" w:styleId="BalloonTextChar">
    <w:name w:val="Balloon Text Char"/>
    <w:basedOn w:val="DefaultParagraphFont"/>
    <w:link w:val="BalloonText"/>
    <w:uiPriority w:val="99"/>
    <w:semiHidden/>
    <w:rsid w:val="00B224BA"/>
    <w:rPr>
      <w:rFonts w:ascii="Tahoma" w:hAnsi="Tahoma" w:cs="Tahoma"/>
      <w:sz w:val="16"/>
      <w:szCs w:val="16"/>
    </w:rPr>
  </w:style>
  <w:style w:type="paragraph" w:styleId="NoSpacing">
    <w:name w:val="No Spacing"/>
    <w:uiPriority w:val="1"/>
    <w:qFormat/>
    <w:rsid w:val="00816F26"/>
    <w:pPr>
      <w:spacing w:after="0" w:line="240" w:lineRule="auto"/>
    </w:pPr>
  </w:style>
  <w:style w:type="character" w:customStyle="1" w:styleId="Heading3Char">
    <w:name w:val="Heading 3 Char"/>
    <w:basedOn w:val="DefaultParagraphFont"/>
    <w:link w:val="Heading3"/>
    <w:uiPriority w:val="9"/>
    <w:rsid w:val="00DC044E"/>
    <w:rPr>
      <w:rFonts w:ascii="Calibri" w:eastAsiaTheme="majorEastAsia" w:hAnsi="Calibri" w:cstheme="majorBidi"/>
      <w:b/>
      <w:bCs/>
      <w:color w:val="000000" w:themeColor="text1"/>
      <w:sz w:val="24"/>
    </w:rPr>
  </w:style>
  <w:style w:type="paragraph" w:customStyle="1" w:styleId="TableText">
    <w:name w:val="Table Text"/>
    <w:basedOn w:val="Normal"/>
    <w:qFormat/>
    <w:rsid w:val="00000517"/>
    <w:pPr>
      <w:autoSpaceDE w:val="0"/>
      <w:autoSpaceDN w:val="0"/>
      <w:adjustRightInd w:val="0"/>
      <w:spacing w:before="60" w:after="60"/>
      <w:contextualSpacing/>
    </w:pPr>
    <w:rPr>
      <w:rFonts w:ascii="Calibri" w:eastAsia="Times New Roman" w:hAnsi="Calibri" w:cs="Arial"/>
      <w:sz w:val="20"/>
      <w:szCs w:val="24"/>
      <w:lang w:eastAsia="en-AU"/>
    </w:rPr>
  </w:style>
  <w:style w:type="paragraph" w:customStyle="1" w:styleId="TableTextCentred">
    <w:name w:val="Table Text Centred"/>
    <w:basedOn w:val="Normal"/>
    <w:rsid w:val="00000517"/>
    <w:pPr>
      <w:jc w:val="center"/>
    </w:pPr>
    <w:rPr>
      <w:rFonts w:ascii="Calibri" w:eastAsia="Times New Roman" w:hAnsi="Calibri" w:cs="Arial"/>
      <w:sz w:val="20"/>
      <w:szCs w:val="20"/>
      <w:lang w:eastAsia="en-AU"/>
    </w:rPr>
  </w:style>
  <w:style w:type="paragraph" w:customStyle="1" w:styleId="TableHeadingCentred">
    <w:name w:val="Table Heading Centred"/>
    <w:basedOn w:val="Normal"/>
    <w:rsid w:val="00000517"/>
    <w:pPr>
      <w:spacing w:before="60" w:after="60"/>
      <w:jc w:val="center"/>
    </w:pPr>
    <w:rPr>
      <w:rFonts w:ascii="Calibri" w:eastAsia="Times New Roman" w:hAnsi="Calibri" w:cs="Arial"/>
      <w:b/>
      <w:bCs/>
      <w:color w:val="FFFFFF"/>
      <w:szCs w:val="24"/>
      <w:lang w:eastAsia="en-AU"/>
    </w:rPr>
  </w:style>
  <w:style w:type="character" w:styleId="CommentReference">
    <w:name w:val="annotation reference"/>
    <w:basedOn w:val="DefaultParagraphFont"/>
    <w:uiPriority w:val="99"/>
    <w:semiHidden/>
    <w:unhideWhenUsed/>
    <w:rsid w:val="00FD5D5A"/>
    <w:rPr>
      <w:sz w:val="16"/>
      <w:szCs w:val="16"/>
    </w:rPr>
  </w:style>
  <w:style w:type="paragraph" w:styleId="CommentText">
    <w:name w:val="annotation text"/>
    <w:basedOn w:val="Normal"/>
    <w:link w:val="CommentTextChar"/>
    <w:uiPriority w:val="99"/>
    <w:unhideWhenUsed/>
    <w:rsid w:val="00FD5D5A"/>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FD5D5A"/>
    <w:rPr>
      <w:rFonts w:ascii="Calibri" w:eastAsia="Times New Roman" w:hAnsi="Calibri" w:cs="Times New Roman"/>
      <w:sz w:val="20"/>
      <w:szCs w:val="20"/>
      <w:lang w:eastAsia="en-AU"/>
    </w:rPr>
  </w:style>
  <w:style w:type="paragraph" w:customStyle="1" w:styleId="Disclaimer">
    <w:name w:val="Disclaimer"/>
    <w:basedOn w:val="Normal"/>
    <w:link w:val="DisclaimerChar"/>
    <w:rsid w:val="00FD5D5A"/>
    <w:pPr>
      <w:spacing w:before="5040"/>
    </w:pPr>
    <w:rPr>
      <w:rFonts w:ascii="Calibri" w:eastAsia="Times New Roman" w:hAnsi="Calibri" w:cs="Times New Roman"/>
      <w:sz w:val="20"/>
      <w:szCs w:val="20"/>
      <w:lang w:eastAsia="en-AU"/>
    </w:rPr>
  </w:style>
  <w:style w:type="character" w:customStyle="1" w:styleId="DisclaimerChar">
    <w:name w:val="Disclaimer Char"/>
    <w:basedOn w:val="DefaultParagraphFont"/>
    <w:link w:val="Disclaimer"/>
    <w:rsid w:val="00FD5D5A"/>
    <w:rPr>
      <w:rFonts w:ascii="Calibri" w:eastAsia="Times New Roman" w:hAnsi="Calibri" w:cs="Times New Roman"/>
      <w:sz w:val="20"/>
      <w:szCs w:val="20"/>
      <w:lang w:eastAsia="en-AU"/>
    </w:rPr>
  </w:style>
  <w:style w:type="character" w:styleId="Hyperlink">
    <w:name w:val="Hyperlink"/>
    <w:basedOn w:val="DefaultParagraphFont"/>
    <w:uiPriority w:val="99"/>
    <w:unhideWhenUsed/>
    <w:rsid w:val="006C59C9"/>
    <w:rPr>
      <w:color w:val="0000FF" w:themeColor="hyperlink"/>
      <w:u w:val="single"/>
    </w:rPr>
  </w:style>
  <w:style w:type="character" w:styleId="FollowedHyperlink">
    <w:name w:val="FollowedHyperlink"/>
    <w:basedOn w:val="DefaultParagraphFont"/>
    <w:uiPriority w:val="99"/>
    <w:semiHidden/>
    <w:unhideWhenUsed/>
    <w:rsid w:val="009612B8"/>
    <w:rPr>
      <w:color w:val="800080" w:themeColor="followedHyperlink"/>
      <w:u w:val="single"/>
    </w:rPr>
  </w:style>
  <w:style w:type="character" w:styleId="Strong">
    <w:name w:val="Strong"/>
    <w:basedOn w:val="DefaultParagraphFont"/>
    <w:uiPriority w:val="22"/>
    <w:qFormat/>
    <w:rsid w:val="0010646A"/>
    <w:rPr>
      <w:b/>
      <w:bCs/>
    </w:rPr>
  </w:style>
  <w:style w:type="numbering" w:customStyle="1" w:styleId="Bullet1">
    <w:name w:val="Bullet 1"/>
    <w:basedOn w:val="NoList"/>
    <w:rsid w:val="00454836"/>
    <w:pPr>
      <w:numPr>
        <w:numId w:val="22"/>
      </w:numPr>
    </w:pPr>
  </w:style>
  <w:style w:type="character" w:styleId="Emphasis">
    <w:name w:val="Emphasis"/>
    <w:basedOn w:val="DefaultParagraphFont"/>
    <w:qFormat/>
    <w:rsid w:val="00454836"/>
    <w:rPr>
      <w:i/>
      <w:iCs/>
    </w:rPr>
  </w:style>
  <w:style w:type="paragraph" w:customStyle="1" w:styleId="TableBlackHeading">
    <w:name w:val="Table Black Heading"/>
    <w:basedOn w:val="Normal"/>
    <w:link w:val="TableBlackHeadingChar"/>
    <w:qFormat/>
    <w:rsid w:val="00AE68FE"/>
    <w:rPr>
      <w:rFonts w:ascii="Calibri" w:eastAsia="Times New Roman" w:hAnsi="Calibri" w:cs="Arial"/>
      <w:b/>
      <w:szCs w:val="28"/>
    </w:rPr>
  </w:style>
  <w:style w:type="character" w:customStyle="1" w:styleId="TableBlackHeadingChar">
    <w:name w:val="Table Black Heading Char"/>
    <w:basedOn w:val="DefaultParagraphFont"/>
    <w:link w:val="TableBlackHeading"/>
    <w:rsid w:val="00AE68FE"/>
    <w:rPr>
      <w:rFonts w:ascii="Calibri" w:eastAsia="Times New Roman" w:hAnsi="Calibri" w:cs="Arial"/>
      <w:b/>
      <w:sz w:val="24"/>
      <w:szCs w:val="28"/>
    </w:rPr>
  </w:style>
  <w:style w:type="paragraph" w:customStyle="1" w:styleId="Default">
    <w:name w:val="Default"/>
    <w:rsid w:val="00453F3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TOCHeading">
    <w:name w:val="TOC Heading"/>
    <w:basedOn w:val="Heading1"/>
    <w:next w:val="Normal"/>
    <w:uiPriority w:val="39"/>
    <w:unhideWhenUsed/>
    <w:qFormat/>
    <w:rsid w:val="007173B9"/>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7173B9"/>
    <w:pPr>
      <w:spacing w:after="100"/>
    </w:pPr>
  </w:style>
  <w:style w:type="paragraph" w:styleId="TOC2">
    <w:name w:val="toc 2"/>
    <w:basedOn w:val="Normal"/>
    <w:next w:val="Normal"/>
    <w:autoRedefine/>
    <w:uiPriority w:val="39"/>
    <w:unhideWhenUsed/>
    <w:rsid w:val="00713343"/>
    <w:pPr>
      <w:tabs>
        <w:tab w:val="right" w:pos="9016"/>
      </w:tabs>
    </w:pPr>
  </w:style>
  <w:style w:type="paragraph" w:customStyle="1" w:styleId="FlowChartText">
    <w:name w:val="Flow Chart Text"/>
    <w:basedOn w:val="Normal"/>
    <w:qFormat/>
    <w:rsid w:val="00331D3B"/>
    <w:pPr>
      <w:jc w:val="center"/>
    </w:pPr>
    <w:rPr>
      <w:rFonts w:ascii="Calibri" w:eastAsia="Times New Roman" w:hAnsi="Calibri" w:cs="Times New Roman"/>
      <w:b/>
      <w:sz w:val="20"/>
      <w:szCs w:val="20"/>
      <w:lang w:eastAsia="en-AU"/>
    </w:rPr>
  </w:style>
  <w:style w:type="paragraph" w:customStyle="1" w:styleId="NormalBold">
    <w:name w:val="Normal Bold"/>
    <w:basedOn w:val="Normal"/>
    <w:link w:val="NormalBoldChar"/>
    <w:rsid w:val="002E0E52"/>
    <w:pPr>
      <w:tabs>
        <w:tab w:val="left" w:pos="0"/>
      </w:tabs>
    </w:pPr>
    <w:rPr>
      <w:rFonts w:ascii="Calibri" w:eastAsia="Times New Roman" w:hAnsi="Calibri" w:cs="Times New Roman"/>
      <w:b/>
      <w:szCs w:val="24"/>
      <w:lang w:eastAsia="en-AU"/>
    </w:rPr>
  </w:style>
  <w:style w:type="character" w:customStyle="1" w:styleId="NormalBoldChar">
    <w:name w:val="Normal Bold Char"/>
    <w:basedOn w:val="DefaultParagraphFont"/>
    <w:link w:val="NormalBold"/>
    <w:rsid w:val="002E0E52"/>
    <w:rPr>
      <w:rFonts w:ascii="Calibri" w:eastAsia="Times New Roman" w:hAnsi="Calibri" w:cs="Times New Roman"/>
      <w:b/>
      <w:szCs w:val="24"/>
      <w:lang w:eastAsia="en-AU"/>
    </w:rPr>
  </w:style>
  <w:style w:type="paragraph" w:styleId="Caption">
    <w:name w:val="caption"/>
    <w:basedOn w:val="Normal"/>
    <w:next w:val="Normal"/>
    <w:qFormat/>
    <w:rsid w:val="002E0E52"/>
    <w:pPr>
      <w:spacing w:after="60"/>
      <w:outlineLvl w:val="4"/>
    </w:pPr>
    <w:rPr>
      <w:rFonts w:ascii="Verdana" w:eastAsia="Times New Roman" w:hAnsi="Verdana" w:cs="Times New Roman"/>
      <w:b/>
      <w:bCs/>
      <w:iCs/>
      <w:sz w:val="20"/>
      <w:szCs w:val="26"/>
      <w:lang w:eastAsia="en-AU"/>
    </w:rPr>
  </w:style>
  <w:style w:type="paragraph" w:styleId="TOC3">
    <w:name w:val="toc 3"/>
    <w:basedOn w:val="Normal"/>
    <w:next w:val="Normal"/>
    <w:autoRedefine/>
    <w:uiPriority w:val="39"/>
    <w:unhideWhenUsed/>
    <w:rsid w:val="00E01A12"/>
    <w:pPr>
      <w:spacing w:after="100"/>
      <w:ind w:left="480"/>
    </w:pPr>
  </w:style>
  <w:style w:type="character" w:customStyle="1" w:styleId="Heading4Char">
    <w:name w:val="Heading 4 Char"/>
    <w:basedOn w:val="DefaultParagraphFont"/>
    <w:link w:val="Heading4"/>
    <w:uiPriority w:val="9"/>
    <w:rsid w:val="005D16FA"/>
    <w:rPr>
      <w:rFonts w:asciiTheme="majorHAnsi" w:eastAsiaTheme="majorEastAsia" w:hAnsiTheme="majorHAnsi" w:cstheme="majorBidi"/>
      <w:i/>
      <w:iCs/>
      <w:color w:val="365F91" w:themeColor="accent1" w:themeShade="BF"/>
      <w:sz w:val="24"/>
    </w:rPr>
  </w:style>
  <w:style w:type="paragraph" w:styleId="CommentSubject">
    <w:name w:val="annotation subject"/>
    <w:basedOn w:val="CommentText"/>
    <w:next w:val="CommentText"/>
    <w:link w:val="CommentSubjectChar"/>
    <w:uiPriority w:val="99"/>
    <w:semiHidden/>
    <w:unhideWhenUsed/>
    <w:rsid w:val="00A015B4"/>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015B4"/>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2199">
      <w:bodyDiv w:val="1"/>
      <w:marLeft w:val="0"/>
      <w:marRight w:val="0"/>
      <w:marTop w:val="0"/>
      <w:marBottom w:val="0"/>
      <w:divBdr>
        <w:top w:val="none" w:sz="0" w:space="0" w:color="auto"/>
        <w:left w:val="none" w:sz="0" w:space="0" w:color="auto"/>
        <w:bottom w:val="none" w:sz="0" w:space="0" w:color="auto"/>
        <w:right w:val="none" w:sz="0" w:space="0" w:color="auto"/>
      </w:divBdr>
    </w:div>
    <w:div w:id="753627089">
      <w:bodyDiv w:val="1"/>
      <w:marLeft w:val="0"/>
      <w:marRight w:val="0"/>
      <w:marTop w:val="0"/>
      <w:marBottom w:val="0"/>
      <w:divBdr>
        <w:top w:val="none" w:sz="0" w:space="0" w:color="auto"/>
        <w:left w:val="none" w:sz="0" w:space="0" w:color="auto"/>
        <w:bottom w:val="none" w:sz="0" w:space="0" w:color="auto"/>
        <w:right w:val="none" w:sz="0" w:space="0" w:color="auto"/>
      </w:divBdr>
    </w:div>
    <w:div w:id="11701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gov.au/taxonomy/term/40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irwork.gov.au/employee-entitlements/national-employment-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ContentStatus xmlns="d4ed92f1-b901-42a9-bcc3-7b24959a6f87">Current</ESCSSContentStatus>
    <ESCSSContentApprover xmlns="d4ed92f1-b901-42a9-bcc3-7b24959a6f87">318</ESCSSContentApprover>
    <ESCSSResourceType xmlns="d4ed92f1-b901-42a9-bcc3-7b24959a6f87">7</ESCSSResourceType>
    <ESCSSTopic xmlns="d4ed92f1-b901-42a9-bcc3-7b24959a6f87">1125</ESCSSTopic>
    <ESCSSSubject xmlns="d4ed92f1-b901-42a9-bcc3-7b24959a6f87">20220513-142126100801</ESCSSSubject>
    <ESCSSKeywords xmlns="d4ed92f1-b901-42a9-bcc3-7b24959a6f87">DES Wage Subsidy Scheme, Wage Subsidy Scheme, Wage Subsidy</ESCSSKeywords>
    <ESCSSEffectiveStartDate xmlns="d4ed92f1-b901-42a9-bcc3-7b24959a6f87">2022-05-31T14:00:00+00:00</ESCSSEffectiveStartDate>
    <ESCSSContentAuthor xmlns="d4ed92f1-b901-42a9-bcc3-7b24959a6f87">339</ESCSSContentAuthor>
    <ESCSSReviewDate xmlns="d4ed92f1-b901-42a9-bcc3-7b24959a6f87" xsi:nil="true"/>
    <ESCSSSummaryOfUpdate xmlns="d4ed92f1-b901-42a9-bcc3-7b24959a6f87">Updated the definition of immediate family member.  This definition is consistent with Fair Work Ombudsman’s glossary of terms, and removed flowchart description of process flow.</ESCSSSummaryOfUpdate>
    <ESCSSIncludeInLatestUpdates xmlns="d4ed92f1-b901-42a9-bcc3-7b24959a6f87">false</ESCSSIncludeInLatestUpdates>
    <ESCSSIncludeInNewsletter xmlns="d4ed92f1-b901-42a9-bcc3-7b24959a6f87">false</ESCSSIncludeInNewsletter>
    <ESCSSDescription xmlns="d4ed92f1-b901-42a9-bcc3-7b24959a6f87">These Guidelines provide information about a Provider’s responsibilities and required actions when looking at the Wage Subsidy Scheme. </ESCSSDescription>
    <ESCSSContentAuthorBranch xmlns="d4ed92f1-b901-42a9-bcc3-7b24959a6f87">107</ESCSSContentAuthorBranch>
    <ESCSSLocation xmlns="a232d271-55e7-4aa6-9ab7-ccc10e765e65">DES Guidelines and Supporting Documents &gt; Wage Subsidies</ESCSSLocation>
    <ESCSSSiteGroup xmlns="d4ed92f1-b901-42a9-bcc3-7b24959a6f87">
      <Value>8</Value>
    </ESCSSSiteGroup>
    <ESCSSPublishingInstructions xmlns="d4ed92f1-b901-42a9-bcc3-7b24959a6f87">Replace current version 1.5 with this version 1.6</ESCSSPublishingInstructions>
    <ESCSSContentAuthorTeam xmlns="d4ed92f1-b901-42a9-bcc3-7b24959a6f87">125</ESCSSContentAuthorTeam>
    <ESCSSPublishingContentAuthorEmail xmlns="d4ed92f1-b901-42a9-bcc3-7b24959a6f87">daniel.gooley@dss.gov.au</ESCSSPublishingContentAuthorEmail>
    <ESCSSPublishingAuthorisingBranchHead xmlns="d4ed92f1-b901-42a9-bcc3-7b24959a6f87">3610</ESCSSPublishingAuthorisingBranchHead>
    <ESCSSDocumentId xmlns="d4ed92f1-b901-42a9-bcc3-7b24959a6f87">D22/418430</ESCSSDocumen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BF5F-E217-478E-9F3E-918C1BBA3DCC}">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d4ed92f1-b901-42a9-bcc3-7b24959a6f87"/>
    <ds:schemaRef ds:uri="http://schemas.microsoft.com/office/2006/documentManagement/types"/>
    <ds:schemaRef ds:uri="cb1825da-90f7-421b-9ea2-df4c5c18c700"/>
    <ds:schemaRef ds:uri="a232d271-55e7-4aa6-9ab7-ccc10e765e65"/>
    <ds:schemaRef ds:uri="http://www.w3.org/XML/1998/namespace"/>
    <ds:schemaRef ds:uri="http://purl.org/dc/dcmitype/"/>
  </ds:schemaRefs>
</ds:datastoreItem>
</file>

<file path=customXml/itemProps2.xml><?xml version="1.0" encoding="utf-8"?>
<ds:datastoreItem xmlns:ds="http://schemas.openxmlformats.org/officeDocument/2006/customXml" ds:itemID="{6D2047D6-8CA1-4AAF-A5B4-A8E55472A2FA}">
  <ds:schemaRefs>
    <ds:schemaRef ds:uri="http://schemas.microsoft.com/sharepoint/v3/contenttype/forms"/>
  </ds:schemaRefs>
</ds:datastoreItem>
</file>

<file path=customXml/itemProps3.xml><?xml version="1.0" encoding="utf-8"?>
<ds:datastoreItem xmlns:ds="http://schemas.openxmlformats.org/officeDocument/2006/customXml" ds:itemID="{CC81B9B1-72DF-4C16-8F06-B9539182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87575-A5EE-44A5-8A15-8906F973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4428</Words>
  <Characters>24136</Characters>
  <Application>Microsoft Office Word</Application>
  <DocSecurity>4</DocSecurity>
  <Lines>603</Lines>
  <Paragraphs>352</Paragraphs>
  <ScaleCrop>false</ScaleCrop>
  <HeadingPairs>
    <vt:vector size="2" baseType="variant">
      <vt:variant>
        <vt:lpstr>Title</vt:lpstr>
      </vt:variant>
      <vt:variant>
        <vt:i4>1</vt:i4>
      </vt:variant>
    </vt:vector>
  </HeadingPairs>
  <TitlesOfParts>
    <vt:vector size="1" baseType="lpstr">
      <vt:lpstr>Wage Subsidy Scheme Guidelines V1.6</vt:lpstr>
    </vt:vector>
  </TitlesOfParts>
  <Company>Australian Government</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 Subsidy Scheme Guidelines V1.6</dc:title>
  <dc:creator>Sonya Clarke</dc:creator>
  <cp:keywords>[SEC=OFFICIAL]</cp:keywords>
  <cp:lastModifiedBy>SUTHERLAND, Jackie</cp:lastModifiedBy>
  <cp:revision>2</cp:revision>
  <cp:lastPrinted>2022-05-30T02:02:00Z</cp:lastPrinted>
  <dcterms:created xsi:type="dcterms:W3CDTF">2022-06-20T03:54:00Z</dcterms:created>
  <dcterms:modified xsi:type="dcterms:W3CDTF">2022-06-20T03:54:00Z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Order">
    <vt:r8>514600</vt:r8>
  </property>
  <property fmtid="{D5CDD505-2E9C-101B-9397-08002B2CF9AE}" pid="4" name="xd_ProgID">
    <vt:lpwstr/>
  </property>
  <property fmtid="{D5CDD505-2E9C-101B-9397-08002B2CF9AE}" pid="5" name="TemplateUrl">
    <vt:lpwstr/>
  </property>
  <property fmtid="{D5CDD505-2E9C-101B-9397-08002B2CF9AE}" pid="6" name="_CopySource">
    <vt:lpwstr/>
  </property>
  <property fmtid="{D5CDD505-2E9C-101B-9397-08002B2CF9AE}" pid="7" name="PM_ProtectiveMarkingImage_Header">
    <vt:lpwstr>C:\Program Files (x86)\Common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InsertionValue">
    <vt:lpwstr>OFFICIAL</vt:lpwstr>
  </property>
  <property fmtid="{D5CDD505-2E9C-101B-9397-08002B2CF9AE}" pid="13" name="PM_Originating_FileId">
    <vt:lpwstr>3438EFDCE2C542738C7F3DACB94E438E</vt:lpwstr>
  </property>
  <property fmtid="{D5CDD505-2E9C-101B-9397-08002B2CF9AE}" pid="14" name="PM_ProtectiveMarkingValue_Footer">
    <vt:lpwstr>OFFICIAL</vt:lpwstr>
  </property>
  <property fmtid="{D5CDD505-2E9C-101B-9397-08002B2CF9AE}" pid="15" name="PM_Originator_Hash_SHA1">
    <vt:lpwstr>6DE9D28A3E41890A4810B0D058DBDC06A9E9EE6B</vt:lpwstr>
  </property>
  <property fmtid="{D5CDD505-2E9C-101B-9397-08002B2CF9AE}" pid="16" name="PM_OriginationTimeStamp">
    <vt:lpwstr>2022-06-20T03:54:04Z</vt:lpwstr>
  </property>
  <property fmtid="{D5CDD505-2E9C-101B-9397-08002B2CF9AE}" pid="17" name="PM_ProtectiveMarkingValue_Header">
    <vt:lpwstr>OFFICIAL</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OFFICIAL</vt:lpwstr>
  </property>
  <property fmtid="{D5CDD505-2E9C-101B-9397-08002B2CF9AE}" pid="24" name="PM_Hash_Version">
    <vt:lpwstr>2018.0</vt:lpwstr>
  </property>
  <property fmtid="{D5CDD505-2E9C-101B-9397-08002B2CF9AE}" pid="25" name="PM_Hash_Salt_Prev">
    <vt:lpwstr>4591824B3CE8003C910B786FED96165F</vt:lpwstr>
  </property>
  <property fmtid="{D5CDD505-2E9C-101B-9397-08002B2CF9AE}" pid="26" name="PM_Hash_Salt">
    <vt:lpwstr>2FA849D6EEFECA12E4BC2A4585BAAEF7</vt:lpwstr>
  </property>
  <property fmtid="{D5CDD505-2E9C-101B-9397-08002B2CF9AE}" pid="27" name="PM_Hash_SHA1">
    <vt:lpwstr>B4D6CFA93D96E7268C477B76D7E2CEECADF954B1</vt:lpwstr>
  </property>
  <property fmtid="{D5CDD505-2E9C-101B-9397-08002B2CF9AE}" pid="28" name="PM_OriginatorUserAccountName_SHA256">
    <vt:lpwstr>773B773A522757F70813FCD27890791A51D7DF5FFB165C4D9117866901CD95D2</vt:lpwstr>
  </property>
  <property fmtid="{D5CDD505-2E9C-101B-9397-08002B2CF9AE}" pid="29" name="PM_OriginatorDomainName_SHA256">
    <vt:lpwstr>E83A2A66C4061446A7E3732E8D44762184B6B377D962B96C83DC624302585857</vt:lpwstr>
  </property>
  <property fmtid="{D5CDD505-2E9C-101B-9397-08002B2CF9AE}" pid="30" name="PM_MinimumSecurityClassification">
    <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SIP_Label_79d889eb-932f-4752-8739-64d25806ef64_Enabled">
    <vt:lpwstr>true</vt:lpwstr>
  </property>
  <property fmtid="{D5CDD505-2E9C-101B-9397-08002B2CF9AE}" pid="34" name="MSIP_Label_79d889eb-932f-4752-8739-64d25806ef64_SetDate">
    <vt:lpwstr>2022-05-13T03:42:40Z</vt:lpwstr>
  </property>
  <property fmtid="{D5CDD505-2E9C-101B-9397-08002B2CF9AE}" pid="35" name="MSIP_Label_79d889eb-932f-4752-8739-64d25806ef64_Method">
    <vt:lpwstr>Privileged</vt:lpwstr>
  </property>
  <property fmtid="{D5CDD505-2E9C-101B-9397-08002B2CF9AE}" pid="36" name="MSIP_Label_79d889eb-932f-4752-8739-64d25806ef64_Name">
    <vt:lpwstr>79d889eb-932f-4752-8739-64d25806ef64</vt:lpwstr>
  </property>
  <property fmtid="{D5CDD505-2E9C-101B-9397-08002B2CF9AE}" pid="37" name="MSIP_Label_79d889eb-932f-4752-8739-64d25806ef64_SiteId">
    <vt:lpwstr>dd0cfd15-4558-4b12-8bad-ea26984fc417</vt:lpwstr>
  </property>
  <property fmtid="{D5CDD505-2E9C-101B-9397-08002B2CF9AE}" pid="38" name="MSIP_Label_79d889eb-932f-4752-8739-64d25806ef64_ActionId">
    <vt:lpwstr>8eaca33a-8408-43f7-b2c2-e4b0670890e9</vt:lpwstr>
  </property>
  <property fmtid="{D5CDD505-2E9C-101B-9397-08002B2CF9AE}" pid="39" name="MSIP_Label_79d889eb-932f-4752-8739-64d25806ef64_ContentBits">
    <vt:lpwstr>0</vt:lpwstr>
  </property>
</Properties>
</file>