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27" w:rsidRDefault="00E12927" w:rsidP="00E12927">
      <w:pPr>
        <w:spacing w:after="0"/>
        <w:ind w:left="-850"/>
      </w:pPr>
      <w:r>
        <w:rPr>
          <w:noProof/>
          <w:lang w:eastAsia="en-AU"/>
        </w:rPr>
        <w:drawing>
          <wp:inline distT="0" distB="0" distL="0" distR="0" wp14:anchorId="44A7E72D" wp14:editId="785C728D">
            <wp:extent cx="7537450" cy="1219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7450" cy="1219200"/>
                    </a:xfrm>
                    <a:prstGeom prst="rect">
                      <a:avLst/>
                    </a:prstGeom>
                    <a:noFill/>
                    <a:ln>
                      <a:noFill/>
                    </a:ln>
                  </pic:spPr>
                </pic:pic>
              </a:graphicData>
            </a:graphic>
          </wp:inline>
        </w:drawing>
      </w:r>
    </w:p>
    <w:p w:rsidR="00E12927" w:rsidRDefault="00E12927" w:rsidP="00E12927">
      <w:pPr>
        <w:pStyle w:val="Title"/>
        <w:rPr>
          <w:sz w:val="44"/>
        </w:rPr>
      </w:pPr>
      <w:r>
        <w:rPr>
          <w:sz w:val="44"/>
        </w:rPr>
        <w:t>Volunteer M</w:t>
      </w:r>
      <w:bookmarkStart w:id="0" w:name="_GoBack"/>
      <w:bookmarkEnd w:id="0"/>
      <w:r>
        <w:rPr>
          <w:sz w:val="44"/>
        </w:rPr>
        <w:t xml:space="preserve">anagement Activity </w:t>
      </w:r>
    </w:p>
    <w:p w:rsidR="00E12927" w:rsidRDefault="00E12927" w:rsidP="00E12927">
      <w:pPr>
        <w:pStyle w:val="Heading2"/>
        <w:rPr>
          <w:sz w:val="32"/>
        </w:rPr>
      </w:pPr>
      <w:r>
        <w:t xml:space="preserve">The Future of the Program </w:t>
      </w:r>
    </w:p>
    <w:p w:rsidR="00E12927" w:rsidRDefault="00E12927" w:rsidP="00E12927">
      <w:r>
        <w:t xml:space="preserve">From 1 July 2021, the Department of Social Services (the department) will distribute $40.1 million, over five years, to the seven state and territory volunteering peak bodies, to administer the redesigned VMA program.  </w:t>
      </w:r>
    </w:p>
    <w:p w:rsidR="00E12927" w:rsidRDefault="00E12927" w:rsidP="00E12927">
      <w:r>
        <w:t>This includes $33.5 million (ex. GST) over five years for the peak bodies to develop and implement strategies that will:</w:t>
      </w:r>
    </w:p>
    <w:p w:rsidR="00E12927" w:rsidRDefault="00E12927" w:rsidP="00E12927">
      <w:pPr>
        <w:numPr>
          <w:ilvl w:val="1"/>
          <w:numId w:val="5"/>
        </w:numPr>
        <w:spacing w:before="120" w:after="180" w:line="280" w:lineRule="atLeast"/>
      </w:pPr>
      <w:r>
        <w:t>Deliver online services to build the capacity of Volunteer Involving Organisations (VIOs) within their relevant jurisdictions and;</w:t>
      </w:r>
    </w:p>
    <w:p w:rsidR="00E12927" w:rsidRDefault="00E12927" w:rsidP="00E12927">
      <w:pPr>
        <w:numPr>
          <w:ilvl w:val="1"/>
          <w:numId w:val="5"/>
        </w:numPr>
        <w:spacing w:before="120" w:after="180" w:line="280" w:lineRule="atLeast"/>
      </w:pPr>
      <w:r>
        <w:t xml:space="preserve">Break down barriers to volunteering faced by identified priority groups, including, People with Disabilities, First Nations People, and Newly Arrived Migrants.   </w:t>
      </w:r>
    </w:p>
    <w:p w:rsidR="00E12927" w:rsidRDefault="00E12927" w:rsidP="00E12927">
      <w:r>
        <w:t xml:space="preserve">Through the 2021-22 Budget, additional one off funding of up to $6.6 million (ex. GST) </w:t>
      </w:r>
      <w:proofErr w:type="gramStart"/>
      <w:r>
        <w:t>was provided</w:t>
      </w:r>
      <w:proofErr w:type="gramEnd"/>
      <w:r>
        <w:t xml:space="preserve"> to support a smooth transition to the redesigned VMA in its first year. </w:t>
      </w:r>
    </w:p>
    <w:p w:rsidR="00E12927" w:rsidRDefault="00E12927" w:rsidP="00E12927">
      <w:r>
        <w:t xml:space="preserve">The Commonwealth Government further invested a one off sum of $3.4 million </w:t>
      </w:r>
      <w:r>
        <w:br/>
        <w:t>in 2020-21 to develop and improve volunteer management IT infrastructure.</w:t>
      </w:r>
    </w:p>
    <w:p w:rsidR="00E12927" w:rsidRDefault="00E12927" w:rsidP="00E12927">
      <w:pPr>
        <w:pStyle w:val="Heading2"/>
      </w:pPr>
      <w:r>
        <w:t xml:space="preserve">What the redesigned </w:t>
      </w:r>
      <w:proofErr w:type="gramStart"/>
      <w:r>
        <w:t>VMA  looks</w:t>
      </w:r>
      <w:proofErr w:type="gramEnd"/>
      <w:r>
        <w:t xml:space="preserve"> like </w:t>
      </w:r>
    </w:p>
    <w:p w:rsidR="00E12927" w:rsidRDefault="00E12927" w:rsidP="00E12927">
      <w:pPr>
        <w:spacing w:after="120"/>
      </w:pPr>
      <w:r>
        <w:t xml:space="preserve">The redesigned VMA involves: </w:t>
      </w:r>
    </w:p>
    <w:p w:rsidR="00E12927" w:rsidRDefault="00E12927" w:rsidP="00E12927">
      <w:pPr>
        <w:pStyle w:val="ListParagraph"/>
        <w:numPr>
          <w:ilvl w:val="0"/>
          <w:numId w:val="6"/>
        </w:numPr>
        <w:spacing w:before="120" w:after="180" w:line="280" w:lineRule="atLeast"/>
      </w:pPr>
      <w:r>
        <w:t>online services to build the capacity of VIOs; and</w:t>
      </w:r>
    </w:p>
    <w:p w:rsidR="00E12927" w:rsidRDefault="00E12927" w:rsidP="00E12927">
      <w:pPr>
        <w:pStyle w:val="ListParagraph"/>
        <w:numPr>
          <w:ilvl w:val="0"/>
          <w:numId w:val="6"/>
        </w:numPr>
        <w:spacing w:before="120" w:after="180" w:line="280" w:lineRule="atLeast"/>
      </w:pPr>
      <w:proofErr w:type="gramStart"/>
      <w:r>
        <w:t>breaking</w:t>
      </w:r>
      <w:proofErr w:type="gramEnd"/>
      <w:r>
        <w:t xml:space="preserve"> down barriers to volunteering for certain priority groups.</w:t>
      </w:r>
    </w:p>
    <w:p w:rsidR="00E12927" w:rsidRDefault="00E12927" w:rsidP="00E12927">
      <w:r>
        <w:t>The online services delivered to VIOs will focus on implementing best practice recruiting and training of volunteers, retaining volunteers, volunteer management and understanding regulatory obligations and risk management. There will also be online resources.</w:t>
      </w:r>
    </w:p>
    <w:p w:rsidR="00E12927" w:rsidRDefault="00E12927" w:rsidP="00E12927">
      <w:r>
        <w:t xml:space="preserve">Increasing the accessibility of volunteering opportunities for people in priority groups includes building the capacity of VIOs to engage volunteers from these groups and providing </w:t>
      </w:r>
      <w:proofErr w:type="gramStart"/>
      <w:r>
        <w:t>face to face</w:t>
      </w:r>
      <w:proofErr w:type="gramEnd"/>
      <w:r>
        <w:t xml:space="preserve"> and other services to support these groups to participate in volunteering. </w:t>
      </w:r>
      <w:r>
        <w:br/>
        <w:t xml:space="preserve">The priority groups the Commonwealth Government can support are People with Disability, First Nations People, and Newly Arrived Migrants. </w:t>
      </w:r>
    </w:p>
    <w:p w:rsidR="00E12927" w:rsidRDefault="00E12927" w:rsidP="00E12927">
      <w:r>
        <w:t xml:space="preserve">The redesigned VMA program </w:t>
      </w:r>
      <w:proofErr w:type="gramStart"/>
      <w:r>
        <w:t>is now aligned</w:t>
      </w:r>
      <w:proofErr w:type="gramEnd"/>
      <w:r>
        <w:t xml:space="preserve"> to the Australian Constitution; is more efficient and effective; and responds to the changing volunteering environment.</w:t>
      </w:r>
    </w:p>
    <w:p w:rsidR="00E12927" w:rsidRDefault="00E12927" w:rsidP="00E12927">
      <w:pPr>
        <w:pStyle w:val="Heading2"/>
      </w:pPr>
      <w:r>
        <w:t xml:space="preserve">Peak Body Requirements </w:t>
      </w:r>
    </w:p>
    <w:p w:rsidR="00E12927" w:rsidRDefault="00E12927" w:rsidP="00E12927">
      <w:r>
        <w:t xml:space="preserve">As required, the volunteering peak bodies will develop and implement strategies to deliver and manage the VMA in their respective jurisdictions. These strategies must include how the peak bodies will work with local organisations to deliver the program and create </w:t>
      </w:r>
      <w:proofErr w:type="gramStart"/>
      <w:r>
        <w:t>state-wide</w:t>
      </w:r>
      <w:proofErr w:type="gramEnd"/>
      <w:r>
        <w:t xml:space="preserve"> consistency. The peak bodies will determine how funding is distributed </w:t>
      </w:r>
      <w:r>
        <w:br/>
      </w:r>
      <w:r>
        <w:lastRenderedPageBreak/>
        <w:t>to partner organisations. Volunteer Support Services are encouraged to engage with peak bodies in relation to what services they could offer to support the redesigned VMA.</w:t>
      </w:r>
    </w:p>
    <w:p w:rsidR="007B0256" w:rsidRPr="00B91E3E" w:rsidRDefault="00E12927" w:rsidP="00B91E3E">
      <w:r>
        <w:t xml:space="preserve">Peak bodies were responsible for the management and distribution of additional funding </w:t>
      </w:r>
      <w:r>
        <w:br/>
        <w:t xml:space="preserve">of up to $6.6 million in 2021-22 to leverage the experience and resources of previously funded VMA providers in their jurisdictions. </w:t>
      </w:r>
    </w:p>
    <w:sectPr w:rsidR="007B0256" w:rsidRPr="00B91E3E" w:rsidSect="007F280C">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D7" w:rsidRDefault="005A43D7" w:rsidP="00B04ED8">
      <w:pPr>
        <w:spacing w:after="0" w:line="240" w:lineRule="auto"/>
      </w:pPr>
      <w:r>
        <w:separator/>
      </w:r>
    </w:p>
  </w:endnote>
  <w:endnote w:type="continuationSeparator" w:id="0">
    <w:p w:rsidR="005A43D7" w:rsidRDefault="005A43D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D7" w:rsidRDefault="005A43D7" w:rsidP="00B04ED8">
      <w:pPr>
        <w:spacing w:after="0" w:line="240" w:lineRule="auto"/>
      </w:pPr>
      <w:r>
        <w:separator/>
      </w:r>
    </w:p>
  </w:footnote>
  <w:footnote w:type="continuationSeparator" w:id="0">
    <w:p w:rsidR="005A43D7" w:rsidRDefault="005A43D7"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2798"/>
    <w:multiLevelType w:val="multilevel"/>
    <w:tmpl w:val="5C6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5A2B5C"/>
    <w:multiLevelType w:val="hybridMultilevel"/>
    <w:tmpl w:val="3B6E3CEA"/>
    <w:lvl w:ilvl="0" w:tplc="49FCC07E">
      <w:start w:val="1"/>
      <w:numFmt w:val="bullet"/>
      <w:pStyle w:val="TalkingPoint"/>
      <w:lvlText w:val=""/>
      <w:lvlJc w:val="left"/>
      <w:pPr>
        <w:ind w:left="360" w:hanging="360"/>
      </w:pPr>
      <w:rPr>
        <w:rFonts w:ascii="Symbol" w:hAnsi="Symbol" w:hint="default"/>
        <w:color w:val="auto"/>
        <w:sz w:val="32"/>
        <w:szCs w:val="32"/>
        <w:effect w:val="none"/>
      </w:rPr>
    </w:lvl>
    <w:lvl w:ilvl="1" w:tplc="3A346FFE">
      <w:start w:val="1"/>
      <w:numFmt w:val="bullet"/>
      <w:lvlText w:val="o"/>
      <w:lvlJc w:val="left"/>
      <w:pPr>
        <w:ind w:left="1080" w:hanging="360"/>
      </w:pPr>
      <w:rPr>
        <w:rFonts w:ascii="Courier New" w:hAnsi="Courier New" w:cs="Courier New" w:hint="default"/>
      </w:rPr>
    </w:lvl>
    <w:lvl w:ilvl="2" w:tplc="FAB2221C">
      <w:start w:val="1"/>
      <w:numFmt w:val="bullet"/>
      <w:lvlText w:val=""/>
      <w:lvlJc w:val="left"/>
      <w:pPr>
        <w:ind w:left="1800" w:hanging="360"/>
      </w:pPr>
      <w:rPr>
        <w:rFonts w:ascii="Wingdings" w:hAnsi="Wingdings" w:hint="default"/>
      </w:rPr>
    </w:lvl>
    <w:lvl w:ilvl="3" w:tplc="D9A05656">
      <w:start w:val="1"/>
      <w:numFmt w:val="bullet"/>
      <w:lvlText w:val=""/>
      <w:lvlJc w:val="left"/>
      <w:pPr>
        <w:ind w:left="2520" w:hanging="360"/>
      </w:pPr>
      <w:rPr>
        <w:rFonts w:ascii="Symbol" w:hAnsi="Symbol" w:hint="default"/>
      </w:rPr>
    </w:lvl>
    <w:lvl w:ilvl="4" w:tplc="BA2A71DE">
      <w:start w:val="1"/>
      <w:numFmt w:val="bullet"/>
      <w:lvlText w:val="o"/>
      <w:lvlJc w:val="left"/>
      <w:pPr>
        <w:ind w:left="3240" w:hanging="360"/>
      </w:pPr>
      <w:rPr>
        <w:rFonts w:ascii="Courier New" w:hAnsi="Courier New" w:cs="Courier New" w:hint="default"/>
      </w:rPr>
    </w:lvl>
    <w:lvl w:ilvl="5" w:tplc="F100368A">
      <w:start w:val="1"/>
      <w:numFmt w:val="bullet"/>
      <w:lvlText w:val=""/>
      <w:lvlJc w:val="left"/>
      <w:pPr>
        <w:ind w:left="3960" w:hanging="360"/>
      </w:pPr>
      <w:rPr>
        <w:rFonts w:ascii="Wingdings" w:hAnsi="Wingdings" w:hint="default"/>
      </w:rPr>
    </w:lvl>
    <w:lvl w:ilvl="6" w:tplc="DAFEF996">
      <w:start w:val="1"/>
      <w:numFmt w:val="bullet"/>
      <w:lvlText w:val=""/>
      <w:lvlJc w:val="left"/>
      <w:pPr>
        <w:ind w:left="4680" w:hanging="360"/>
      </w:pPr>
      <w:rPr>
        <w:rFonts w:ascii="Symbol" w:hAnsi="Symbol" w:hint="default"/>
      </w:rPr>
    </w:lvl>
    <w:lvl w:ilvl="7" w:tplc="7F9ADE5C">
      <w:start w:val="1"/>
      <w:numFmt w:val="bullet"/>
      <w:lvlText w:val="o"/>
      <w:lvlJc w:val="left"/>
      <w:pPr>
        <w:ind w:left="5400" w:hanging="360"/>
      </w:pPr>
      <w:rPr>
        <w:rFonts w:ascii="Courier New" w:hAnsi="Courier New" w:cs="Courier New" w:hint="default"/>
      </w:rPr>
    </w:lvl>
    <w:lvl w:ilvl="8" w:tplc="E86AE88A">
      <w:start w:val="1"/>
      <w:numFmt w:val="bullet"/>
      <w:lvlText w:val=""/>
      <w:lvlJc w:val="left"/>
      <w:pPr>
        <w:ind w:left="6120" w:hanging="360"/>
      </w:pPr>
      <w:rPr>
        <w:rFonts w:ascii="Wingdings" w:hAnsi="Wingdings" w:hint="default"/>
      </w:rPr>
    </w:lvl>
  </w:abstractNum>
  <w:abstractNum w:abstractNumId="3" w15:restartNumberingAfterBreak="0">
    <w:nsid w:val="15CA2BC7"/>
    <w:multiLevelType w:val="multilevel"/>
    <w:tmpl w:val="5C1E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0158"/>
    <w:multiLevelType w:val="multilevel"/>
    <w:tmpl w:val="62E6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0651A"/>
    <w:multiLevelType w:val="hybridMultilevel"/>
    <w:tmpl w:val="FE3E525E"/>
    <w:lvl w:ilvl="0" w:tplc="34A4C1E6">
      <w:start w:val="1"/>
      <w:numFmt w:val="bullet"/>
      <w:lvlText w:val=""/>
      <w:lvlJc w:val="left"/>
      <w:pPr>
        <w:ind w:left="72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C10A3A74">
      <w:start w:val="1"/>
      <w:numFmt w:val="bullet"/>
      <w:lvlText w:val=""/>
      <w:lvlJc w:val="left"/>
      <w:pPr>
        <w:ind w:left="2160" w:hanging="360"/>
      </w:pPr>
      <w:rPr>
        <w:rFonts w:ascii="Wingdings" w:hAnsi="Wingdings" w:hint="default"/>
      </w:rPr>
    </w:lvl>
    <w:lvl w:ilvl="3" w:tplc="C49C141A">
      <w:start w:val="1"/>
      <w:numFmt w:val="bullet"/>
      <w:lvlText w:val=""/>
      <w:lvlJc w:val="left"/>
      <w:pPr>
        <w:ind w:left="2880" w:hanging="360"/>
      </w:pPr>
      <w:rPr>
        <w:rFonts w:ascii="Symbol" w:hAnsi="Symbol" w:hint="default"/>
      </w:rPr>
    </w:lvl>
    <w:lvl w:ilvl="4" w:tplc="8DE2B6F2">
      <w:start w:val="1"/>
      <w:numFmt w:val="bullet"/>
      <w:lvlText w:val="o"/>
      <w:lvlJc w:val="left"/>
      <w:pPr>
        <w:ind w:left="3600" w:hanging="360"/>
      </w:pPr>
      <w:rPr>
        <w:rFonts w:ascii="Courier New" w:hAnsi="Courier New" w:cs="Courier New" w:hint="default"/>
      </w:rPr>
    </w:lvl>
    <w:lvl w:ilvl="5" w:tplc="E342F69C">
      <w:start w:val="1"/>
      <w:numFmt w:val="bullet"/>
      <w:lvlText w:val=""/>
      <w:lvlJc w:val="left"/>
      <w:pPr>
        <w:ind w:left="4320" w:hanging="360"/>
      </w:pPr>
      <w:rPr>
        <w:rFonts w:ascii="Wingdings" w:hAnsi="Wingdings" w:hint="default"/>
      </w:rPr>
    </w:lvl>
    <w:lvl w:ilvl="6" w:tplc="72CEDE46">
      <w:start w:val="1"/>
      <w:numFmt w:val="bullet"/>
      <w:lvlText w:val=""/>
      <w:lvlJc w:val="left"/>
      <w:pPr>
        <w:ind w:left="5040" w:hanging="360"/>
      </w:pPr>
      <w:rPr>
        <w:rFonts w:ascii="Symbol" w:hAnsi="Symbol" w:hint="default"/>
      </w:rPr>
    </w:lvl>
    <w:lvl w:ilvl="7" w:tplc="DCDCA6FE">
      <w:start w:val="1"/>
      <w:numFmt w:val="bullet"/>
      <w:lvlText w:val="o"/>
      <w:lvlJc w:val="left"/>
      <w:pPr>
        <w:ind w:left="5760" w:hanging="360"/>
      </w:pPr>
      <w:rPr>
        <w:rFonts w:ascii="Courier New" w:hAnsi="Courier New" w:cs="Courier New" w:hint="default"/>
      </w:rPr>
    </w:lvl>
    <w:lvl w:ilvl="8" w:tplc="0E0A19BC">
      <w:start w:val="1"/>
      <w:numFmt w:val="bullet"/>
      <w:lvlText w:val=""/>
      <w:lvlJc w:val="left"/>
      <w:pPr>
        <w:ind w:left="6480" w:hanging="360"/>
      </w:pPr>
      <w:rPr>
        <w:rFonts w:ascii="Wingdings" w:hAnsi="Wingdings" w:hint="default"/>
      </w:rPr>
    </w:lvl>
  </w:abstractNum>
  <w:abstractNum w:abstractNumId="6" w15:restartNumberingAfterBreak="0">
    <w:nsid w:val="3AA223A3"/>
    <w:multiLevelType w:val="hybridMultilevel"/>
    <w:tmpl w:val="D298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CE6118"/>
    <w:multiLevelType w:val="hybridMultilevel"/>
    <w:tmpl w:val="6084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AD22418"/>
    <w:multiLevelType w:val="hybridMultilevel"/>
    <w:tmpl w:val="F16C5028"/>
    <w:lvl w:ilvl="0" w:tplc="0C090003">
      <w:start w:val="1"/>
      <w:numFmt w:val="bullet"/>
      <w:lvlText w:val="o"/>
      <w:lvlJc w:val="left"/>
      <w:pPr>
        <w:ind w:left="927" w:hanging="360"/>
      </w:pPr>
      <w:rPr>
        <w:rFonts w:ascii="Courier New" w:hAnsi="Courier New" w:cs="Courier New"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start w:val="1"/>
      <w:numFmt w:val="bullet"/>
      <w:lvlText w:val="o"/>
      <w:lvlJc w:val="left"/>
      <w:pPr>
        <w:ind w:left="3997" w:hanging="360"/>
      </w:pPr>
      <w:rPr>
        <w:rFonts w:ascii="Courier New" w:hAnsi="Courier New" w:cs="Courier New" w:hint="default"/>
      </w:rPr>
    </w:lvl>
    <w:lvl w:ilvl="5" w:tplc="0C090005">
      <w:start w:val="1"/>
      <w:numFmt w:val="bullet"/>
      <w:lvlText w:val=""/>
      <w:lvlJc w:val="left"/>
      <w:pPr>
        <w:ind w:left="4717" w:hanging="360"/>
      </w:pPr>
      <w:rPr>
        <w:rFonts w:ascii="Wingdings" w:hAnsi="Wingdings" w:hint="default"/>
      </w:rPr>
    </w:lvl>
    <w:lvl w:ilvl="6" w:tplc="0C090001">
      <w:start w:val="1"/>
      <w:numFmt w:val="bullet"/>
      <w:lvlText w:val=""/>
      <w:lvlJc w:val="left"/>
      <w:pPr>
        <w:ind w:left="5437" w:hanging="360"/>
      </w:pPr>
      <w:rPr>
        <w:rFonts w:ascii="Symbol" w:hAnsi="Symbol" w:hint="default"/>
      </w:rPr>
    </w:lvl>
    <w:lvl w:ilvl="7" w:tplc="0C090003">
      <w:start w:val="1"/>
      <w:numFmt w:val="bullet"/>
      <w:lvlText w:val="o"/>
      <w:lvlJc w:val="left"/>
      <w:pPr>
        <w:ind w:left="6157" w:hanging="360"/>
      </w:pPr>
      <w:rPr>
        <w:rFonts w:ascii="Courier New" w:hAnsi="Courier New" w:cs="Courier New" w:hint="default"/>
      </w:rPr>
    </w:lvl>
    <w:lvl w:ilvl="8" w:tplc="0C090005">
      <w:start w:val="1"/>
      <w:numFmt w:val="bullet"/>
      <w:lvlText w:val=""/>
      <w:lvlJc w:val="left"/>
      <w:pPr>
        <w:ind w:left="6877" w:hanging="360"/>
      </w:pPr>
      <w:rPr>
        <w:rFonts w:ascii="Wingdings" w:hAnsi="Wingdings" w:hint="default"/>
      </w:rPr>
    </w:lvl>
  </w:abstractNum>
  <w:abstractNum w:abstractNumId="9" w15:restartNumberingAfterBreak="0">
    <w:nsid w:val="5AF419F5"/>
    <w:multiLevelType w:val="hybridMultilevel"/>
    <w:tmpl w:val="E4E82068"/>
    <w:lvl w:ilvl="0" w:tplc="DE68B862">
      <w:start w:val="1"/>
      <w:numFmt w:val="bullet"/>
      <w:lvlText w:val=""/>
      <w:lvlJc w:val="left"/>
      <w:pPr>
        <w:ind w:left="360" w:hanging="360"/>
      </w:pPr>
      <w:rPr>
        <w:rFonts w:ascii="Symbol" w:hAnsi="Symbol" w:hint="default"/>
      </w:rPr>
    </w:lvl>
    <w:lvl w:ilvl="1" w:tplc="FBB87B34">
      <w:start w:val="1"/>
      <w:numFmt w:val="bullet"/>
      <w:lvlText w:val="o"/>
      <w:lvlJc w:val="left"/>
      <w:pPr>
        <w:ind w:left="1080" w:hanging="360"/>
      </w:pPr>
      <w:rPr>
        <w:rFonts w:ascii="Courier New" w:hAnsi="Courier New" w:cs="Courier New" w:hint="default"/>
      </w:rPr>
    </w:lvl>
    <w:lvl w:ilvl="2" w:tplc="E6668562">
      <w:start w:val="1"/>
      <w:numFmt w:val="bullet"/>
      <w:lvlText w:val=""/>
      <w:lvlJc w:val="left"/>
      <w:pPr>
        <w:ind w:left="1800" w:hanging="360"/>
      </w:pPr>
      <w:rPr>
        <w:rFonts w:ascii="Wingdings" w:hAnsi="Wingdings" w:hint="default"/>
      </w:rPr>
    </w:lvl>
    <w:lvl w:ilvl="3" w:tplc="62F6CC38">
      <w:start w:val="1"/>
      <w:numFmt w:val="bullet"/>
      <w:lvlText w:val=""/>
      <w:lvlJc w:val="left"/>
      <w:pPr>
        <w:ind w:left="2520" w:hanging="360"/>
      </w:pPr>
      <w:rPr>
        <w:rFonts w:ascii="Symbol" w:hAnsi="Symbol" w:hint="default"/>
      </w:rPr>
    </w:lvl>
    <w:lvl w:ilvl="4" w:tplc="0F4077C8">
      <w:start w:val="1"/>
      <w:numFmt w:val="bullet"/>
      <w:lvlText w:val="o"/>
      <w:lvlJc w:val="left"/>
      <w:pPr>
        <w:ind w:left="3240" w:hanging="360"/>
      </w:pPr>
      <w:rPr>
        <w:rFonts w:ascii="Courier New" w:hAnsi="Courier New" w:cs="Courier New" w:hint="default"/>
      </w:rPr>
    </w:lvl>
    <w:lvl w:ilvl="5" w:tplc="A18A9E50">
      <w:start w:val="1"/>
      <w:numFmt w:val="bullet"/>
      <w:lvlText w:val=""/>
      <w:lvlJc w:val="left"/>
      <w:pPr>
        <w:ind w:left="3960" w:hanging="360"/>
      </w:pPr>
      <w:rPr>
        <w:rFonts w:ascii="Wingdings" w:hAnsi="Wingdings" w:hint="default"/>
      </w:rPr>
    </w:lvl>
    <w:lvl w:ilvl="6" w:tplc="F006955A">
      <w:start w:val="1"/>
      <w:numFmt w:val="bullet"/>
      <w:lvlText w:val=""/>
      <w:lvlJc w:val="left"/>
      <w:pPr>
        <w:ind w:left="4680" w:hanging="360"/>
      </w:pPr>
      <w:rPr>
        <w:rFonts w:ascii="Symbol" w:hAnsi="Symbol" w:hint="default"/>
      </w:rPr>
    </w:lvl>
    <w:lvl w:ilvl="7" w:tplc="0212B2F4">
      <w:start w:val="1"/>
      <w:numFmt w:val="bullet"/>
      <w:lvlText w:val="o"/>
      <w:lvlJc w:val="left"/>
      <w:pPr>
        <w:ind w:left="5400" w:hanging="360"/>
      </w:pPr>
      <w:rPr>
        <w:rFonts w:ascii="Courier New" w:hAnsi="Courier New" w:cs="Courier New" w:hint="default"/>
      </w:rPr>
    </w:lvl>
    <w:lvl w:ilvl="8" w:tplc="CAEC5BF0">
      <w:start w:val="1"/>
      <w:numFmt w:val="bullet"/>
      <w:lvlText w:val=""/>
      <w:lvlJc w:val="left"/>
      <w:pPr>
        <w:ind w:left="6120" w:hanging="360"/>
      </w:pPr>
      <w:rPr>
        <w:rFonts w:ascii="Wingdings" w:hAnsi="Wingdings" w:hint="default"/>
      </w:rPr>
    </w:lvl>
  </w:abstractNum>
  <w:abstractNum w:abstractNumId="10" w15:restartNumberingAfterBreak="0">
    <w:nsid w:val="5C672B8E"/>
    <w:multiLevelType w:val="hybridMultilevel"/>
    <w:tmpl w:val="3A6CA50C"/>
    <w:lvl w:ilvl="0" w:tplc="49EA04EA">
      <w:start w:val="1"/>
      <w:numFmt w:val="bullet"/>
      <w:lvlText w:val="o"/>
      <w:lvlJc w:val="left"/>
      <w:pPr>
        <w:ind w:left="1068" w:hanging="360"/>
      </w:pPr>
      <w:rPr>
        <w:rFonts w:ascii="Courier New" w:hAnsi="Courier New" w:cs="Courier New" w:hint="default"/>
      </w:rPr>
    </w:lvl>
    <w:lvl w:ilvl="1" w:tplc="49EA04EA">
      <w:start w:val="1"/>
      <w:numFmt w:val="bullet"/>
      <w:lvlText w:val="o"/>
      <w:lvlJc w:val="left"/>
      <w:pPr>
        <w:ind w:left="1788" w:hanging="360"/>
      </w:pPr>
      <w:rPr>
        <w:rFonts w:ascii="Courier New" w:hAnsi="Courier New" w:cs="Courier New" w:hint="default"/>
      </w:rPr>
    </w:lvl>
    <w:lvl w:ilvl="2" w:tplc="C10A3A74">
      <w:start w:val="1"/>
      <w:numFmt w:val="bullet"/>
      <w:lvlText w:val=""/>
      <w:lvlJc w:val="left"/>
      <w:pPr>
        <w:ind w:left="2508" w:hanging="360"/>
      </w:pPr>
      <w:rPr>
        <w:rFonts w:ascii="Wingdings" w:hAnsi="Wingdings" w:hint="default"/>
      </w:rPr>
    </w:lvl>
    <w:lvl w:ilvl="3" w:tplc="C49C141A">
      <w:start w:val="1"/>
      <w:numFmt w:val="bullet"/>
      <w:lvlText w:val=""/>
      <w:lvlJc w:val="left"/>
      <w:pPr>
        <w:ind w:left="3228" w:hanging="360"/>
      </w:pPr>
      <w:rPr>
        <w:rFonts w:ascii="Symbol" w:hAnsi="Symbol" w:hint="default"/>
      </w:rPr>
    </w:lvl>
    <w:lvl w:ilvl="4" w:tplc="8DE2B6F2">
      <w:start w:val="1"/>
      <w:numFmt w:val="bullet"/>
      <w:lvlText w:val="o"/>
      <w:lvlJc w:val="left"/>
      <w:pPr>
        <w:ind w:left="3948" w:hanging="360"/>
      </w:pPr>
      <w:rPr>
        <w:rFonts w:ascii="Courier New" w:hAnsi="Courier New" w:cs="Courier New" w:hint="default"/>
      </w:rPr>
    </w:lvl>
    <w:lvl w:ilvl="5" w:tplc="E342F69C">
      <w:start w:val="1"/>
      <w:numFmt w:val="bullet"/>
      <w:lvlText w:val=""/>
      <w:lvlJc w:val="left"/>
      <w:pPr>
        <w:ind w:left="4668" w:hanging="360"/>
      </w:pPr>
      <w:rPr>
        <w:rFonts w:ascii="Wingdings" w:hAnsi="Wingdings" w:hint="default"/>
      </w:rPr>
    </w:lvl>
    <w:lvl w:ilvl="6" w:tplc="72CEDE46">
      <w:start w:val="1"/>
      <w:numFmt w:val="bullet"/>
      <w:lvlText w:val=""/>
      <w:lvlJc w:val="left"/>
      <w:pPr>
        <w:ind w:left="5388" w:hanging="360"/>
      </w:pPr>
      <w:rPr>
        <w:rFonts w:ascii="Symbol" w:hAnsi="Symbol" w:hint="default"/>
      </w:rPr>
    </w:lvl>
    <w:lvl w:ilvl="7" w:tplc="DCDCA6FE">
      <w:start w:val="1"/>
      <w:numFmt w:val="bullet"/>
      <w:lvlText w:val="o"/>
      <w:lvlJc w:val="left"/>
      <w:pPr>
        <w:ind w:left="6108" w:hanging="360"/>
      </w:pPr>
      <w:rPr>
        <w:rFonts w:ascii="Courier New" w:hAnsi="Courier New" w:cs="Courier New" w:hint="default"/>
      </w:rPr>
    </w:lvl>
    <w:lvl w:ilvl="8" w:tplc="0E0A19BC">
      <w:start w:val="1"/>
      <w:numFmt w:val="bullet"/>
      <w:lvlText w:val=""/>
      <w:lvlJc w:val="left"/>
      <w:pPr>
        <w:ind w:left="6828" w:hanging="360"/>
      </w:pPr>
      <w:rPr>
        <w:rFonts w:ascii="Wingdings" w:hAnsi="Wingdings" w:hint="default"/>
      </w:rPr>
    </w:lvl>
  </w:abstractNum>
  <w:abstractNum w:abstractNumId="11" w15:restartNumberingAfterBreak="0">
    <w:nsid w:val="5D5312B5"/>
    <w:multiLevelType w:val="multilevel"/>
    <w:tmpl w:val="9DCA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E13B9"/>
    <w:multiLevelType w:val="hybridMultilevel"/>
    <w:tmpl w:val="E4763D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BAE4652"/>
    <w:multiLevelType w:val="multilevel"/>
    <w:tmpl w:val="046E5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3599B"/>
    <w:multiLevelType w:val="multilevel"/>
    <w:tmpl w:val="C3DA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11"/>
  </w:num>
  <w:num w:numId="4">
    <w:abstractNumId w:val="3"/>
  </w:num>
  <w:num w:numId="5">
    <w:abstractNumId w:val="5"/>
  </w:num>
  <w:num w:numId="6">
    <w:abstractNumId w:val="7"/>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8"/>
  </w:num>
  <w:num w:numId="13">
    <w:abstractNumId w:val="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27"/>
    <w:rsid w:val="00005633"/>
    <w:rsid w:val="00187E96"/>
    <w:rsid w:val="001E630D"/>
    <w:rsid w:val="00284DC9"/>
    <w:rsid w:val="003B2BB8"/>
    <w:rsid w:val="003D34FF"/>
    <w:rsid w:val="004B54CA"/>
    <w:rsid w:val="004E5CBF"/>
    <w:rsid w:val="005A43D7"/>
    <w:rsid w:val="005C3AA9"/>
    <w:rsid w:val="00621FC5"/>
    <w:rsid w:val="00637B02"/>
    <w:rsid w:val="00683A84"/>
    <w:rsid w:val="006A4CE7"/>
    <w:rsid w:val="00785261"/>
    <w:rsid w:val="007B0256"/>
    <w:rsid w:val="007F280C"/>
    <w:rsid w:val="0083177B"/>
    <w:rsid w:val="009225F0"/>
    <w:rsid w:val="0093462C"/>
    <w:rsid w:val="00953795"/>
    <w:rsid w:val="00974189"/>
    <w:rsid w:val="00B04ED8"/>
    <w:rsid w:val="00B91E3E"/>
    <w:rsid w:val="00BA2DB9"/>
    <w:rsid w:val="00BE7148"/>
    <w:rsid w:val="00C84DD7"/>
    <w:rsid w:val="00CB5863"/>
    <w:rsid w:val="00DA243A"/>
    <w:rsid w:val="00E12927"/>
    <w:rsid w:val="00E273E4"/>
    <w:rsid w:val="00F30AFE"/>
    <w:rsid w:val="00F31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927"/>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E129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12927"/>
    <w:rPr>
      <w:color w:val="0000FF"/>
      <w:u w:val="single"/>
    </w:rPr>
  </w:style>
  <w:style w:type="character" w:customStyle="1" w:styleId="field-label">
    <w:name w:val="field-label"/>
    <w:basedOn w:val="DefaultParagraphFont"/>
    <w:rsid w:val="00E12927"/>
  </w:style>
  <w:style w:type="paragraph" w:customStyle="1" w:styleId="last-updated">
    <w:name w:val="last-updated"/>
    <w:basedOn w:val="Normal"/>
    <w:rsid w:val="00E129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aliases w:val="TPs Lvl 1"/>
    <w:basedOn w:val="Normal"/>
    <w:uiPriority w:val="1"/>
    <w:unhideWhenUsed/>
    <w:qFormat/>
    <w:rsid w:val="00E12927"/>
    <w:pPr>
      <w:numPr>
        <w:numId w:val="8"/>
      </w:numPr>
      <w:tabs>
        <w:tab w:val="left" w:pos="170"/>
      </w:tabs>
      <w:spacing w:before="120" w:after="180" w:line="280" w:lineRule="atLeast"/>
    </w:pPr>
    <w:rPr>
      <w:rFonts w:eastAsia="Times New Roman" w:cs="Times New Roman"/>
      <w:spacing w:val="4"/>
      <w:sz w:val="24"/>
      <w:szCs w:val="24"/>
      <w:lang w:eastAsia="en-AU"/>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E12927"/>
    <w:rPr>
      <w:rFonts w:ascii="Arial" w:hAnsi="Arial"/>
    </w:rPr>
  </w:style>
  <w:style w:type="paragraph" w:customStyle="1" w:styleId="Smalltext">
    <w:name w:val="Small text"/>
    <w:basedOn w:val="Normal"/>
    <w:rsid w:val="00E12927"/>
    <w:pPr>
      <w:spacing w:after="240" w:line="240" w:lineRule="auto"/>
      <w:ind w:left="142" w:hanging="142"/>
      <w:jc w:val="right"/>
    </w:pPr>
    <w:rPr>
      <w:rFonts w:eastAsia="Times New Roman" w:cs="Times New Roman"/>
      <w:spacing w:val="4"/>
      <w:sz w:val="12"/>
      <w:szCs w:val="16"/>
      <w:lang w:val="en-US" w:eastAsia="en-AU"/>
    </w:rPr>
  </w:style>
  <w:style w:type="paragraph" w:customStyle="1" w:styleId="TalkingPoint">
    <w:name w:val="TalkingPoint"/>
    <w:basedOn w:val="Normal"/>
    <w:link w:val="TalkingPointChar"/>
    <w:qFormat/>
    <w:rsid w:val="00E12927"/>
    <w:pPr>
      <w:numPr>
        <w:numId w:val="15"/>
      </w:numPr>
      <w:spacing w:after="0" w:line="240" w:lineRule="auto"/>
    </w:pPr>
    <w:rPr>
      <w:rFonts w:ascii="Calibri" w:hAnsi="Calibri" w:cs="Calibri"/>
      <w:color w:val="000000" w:themeColor="text1"/>
      <w:sz w:val="32"/>
      <w:szCs w:val="32"/>
    </w:rPr>
  </w:style>
  <w:style w:type="character" w:customStyle="1" w:styleId="TalkingPointChar">
    <w:name w:val="TalkingPoint Char"/>
    <w:basedOn w:val="DefaultParagraphFont"/>
    <w:link w:val="TalkingPoint"/>
    <w:locked/>
    <w:rsid w:val="00E12927"/>
    <w:rPr>
      <w:rFonts w:ascii="Calibri" w:hAnsi="Calibri" w:cs="Calibr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2377</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2022-02-28T01:44:00Z</dcterms:created>
  <dcterms:modified xsi:type="dcterms:W3CDTF">2022-03-01T03:24:00Z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A81518C458214D3A9DF78C80CBF12271</vt:lpwstr>
  </property>
  <property fmtid="{D5CDD505-2E9C-101B-9397-08002B2CF9AE}" pid="9" name="PM_ProtectiveMarkingValue_Footer">
    <vt:lpwstr>OFFICIAL</vt:lpwstr>
  </property>
  <property fmtid="{D5CDD505-2E9C-101B-9397-08002B2CF9AE}" pid="10" name="PM_Originator_Hash_SHA1">
    <vt:lpwstr>6DB7A15C1C918D2C9F70B62EACBF86A4FA3BF6A5</vt:lpwstr>
  </property>
  <property fmtid="{D5CDD505-2E9C-101B-9397-08002B2CF9AE}" pid="11" name="PM_OriginationTimeStamp">
    <vt:lpwstr>2022-03-01T03:24:34Z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42EB694C125B279443598139A608AE62</vt:lpwstr>
  </property>
  <property fmtid="{D5CDD505-2E9C-101B-9397-08002B2CF9AE}" pid="21" name="PM_Hash_Salt">
    <vt:lpwstr>98833F048674BFD5E3ABFD2E2595B51E</vt:lpwstr>
  </property>
  <property fmtid="{D5CDD505-2E9C-101B-9397-08002B2CF9AE}" pid="22" name="PM_Hash_SHA1">
    <vt:lpwstr>A738BE8B42C1CC299F858207E7280530322A9511</vt:lpwstr>
  </property>
  <property fmtid="{D5CDD505-2E9C-101B-9397-08002B2CF9AE}" pid="23" name="PM_OriginatorUserAccountName_SHA256">
    <vt:lpwstr>AE0B7A0EE676A3D35A09D691EBB2806CBF6CC5F89F05C6AD738582A46C3220B7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