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7A27" w14:textId="77777777" w:rsidR="000A5845" w:rsidRDefault="000A5845" w:rsidP="000A5845">
      <w:pPr>
        <w:pStyle w:val="Smalltext"/>
        <w:spacing w:after="0"/>
        <w:ind w:left="7342" w:right="-427" w:firstLine="578"/>
        <w:jc w:val="center"/>
      </w:pPr>
      <w:bookmarkStart w:id="0" w:name="_GoBack"/>
      <w:bookmarkEnd w:id="0"/>
    </w:p>
    <w:p w14:paraId="584E02F5" w14:textId="330A583B" w:rsidR="00C80192" w:rsidRDefault="00057C65" w:rsidP="007565CD">
      <w:pPr>
        <w:pStyle w:val="Title"/>
        <w:spacing w:after="0"/>
      </w:pPr>
      <w:r>
        <w:t>Guide for young people</w:t>
      </w:r>
    </w:p>
    <w:p w14:paraId="2EE7AF45" w14:textId="0B31A692" w:rsidR="00E25445" w:rsidRDefault="00E25445" w:rsidP="00E25445">
      <w:pPr>
        <w:pStyle w:val="Title"/>
        <w:rPr>
          <w:color w:val="auto"/>
          <w:sz w:val="40"/>
        </w:rPr>
      </w:pPr>
      <w:r w:rsidRPr="00E25445">
        <w:rPr>
          <w:color w:val="auto"/>
          <w:sz w:val="36"/>
        </w:rPr>
        <w:t>Transition</w:t>
      </w:r>
      <w:r w:rsidRPr="00E25445">
        <w:rPr>
          <w:color w:val="auto"/>
          <w:sz w:val="40"/>
        </w:rPr>
        <w:t xml:space="preserve"> to Independent Living Allowance (TILA)</w:t>
      </w:r>
    </w:p>
    <w:bookmarkStart w:id="1" w:name="_Toc391890680"/>
    <w:p w14:paraId="43D45436" w14:textId="6BD3EF9C" w:rsidR="00057C65" w:rsidRPr="00057C65" w:rsidRDefault="002B3B0A" w:rsidP="00CC4F57">
      <w:pPr>
        <w:pStyle w:val="Subtitle"/>
        <w:spacing w:after="0"/>
        <w:rPr>
          <w:szCs w:val="32"/>
        </w:rPr>
      </w:pPr>
      <w:r w:rsidRPr="002B3B0A">
        <w:rPr>
          <w:rFonts w:asciiTheme="minorHAnsi" w:hAnsiTheme="minorHAnsi" w:cstheme="minorHAnsi"/>
          <w:iCs w:val="0"/>
          <w:noProof/>
          <w:szCs w:val="20"/>
        </w:rPr>
        <mc:AlternateContent>
          <mc:Choice Requires="wps">
            <w:drawing>
              <wp:inline distT="0" distB="0" distL="0" distR="0" wp14:anchorId="03F4E3D7" wp14:editId="75E0E77B">
                <wp:extent cx="6581775" cy="1906172"/>
                <wp:effectExtent l="0" t="0" r="28575" b="1841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90617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3068C" w14:textId="1B583226" w:rsidR="002B3B0A" w:rsidRPr="00C97DEC" w:rsidRDefault="00E715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We understand that m</w:t>
                            </w:r>
                            <w:r w:rsidR="00455AF6">
                              <w:rPr>
                                <w:sz w:val="22"/>
                                <w:szCs w:val="22"/>
                              </w:rPr>
                              <w:t>oving</w:t>
                            </w:r>
                            <w:r w:rsidR="002B3B0A" w:rsidRPr="00C97DEC">
                              <w:rPr>
                                <w:sz w:val="22"/>
                                <w:szCs w:val="22"/>
                              </w:rPr>
                              <w:t xml:space="preserve"> to independent living can be a</w:t>
                            </w:r>
                            <w:r w:rsidR="00A32A51">
                              <w:rPr>
                                <w:sz w:val="22"/>
                                <w:szCs w:val="22"/>
                              </w:rPr>
                              <w:t xml:space="preserve"> positive</w:t>
                            </w:r>
                            <w:r w:rsidR="002B3B0A" w:rsidRPr="00C97DEC">
                              <w:rPr>
                                <w:sz w:val="22"/>
                                <w:szCs w:val="22"/>
                              </w:rPr>
                              <w:t xml:space="preserve"> time </w:t>
                            </w:r>
                            <w:r w:rsidR="00A32A51">
                              <w:rPr>
                                <w:sz w:val="22"/>
                                <w:szCs w:val="22"/>
                              </w:rPr>
                              <w:t xml:space="preserve">in a young person’s life as well as presenting </w:t>
                            </w:r>
                            <w:r w:rsidR="000D651A">
                              <w:rPr>
                                <w:sz w:val="22"/>
                                <w:szCs w:val="22"/>
                              </w:rPr>
                              <w:t>challenges</w:t>
                            </w:r>
                            <w:r w:rsidR="00A32A5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2B3B0A" w:rsidRPr="00C97DE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2A51">
                              <w:rPr>
                                <w:sz w:val="22"/>
                                <w:szCs w:val="22"/>
                              </w:rPr>
                              <w:t>With this in mind</w:t>
                            </w:r>
                            <w:r w:rsidR="00C97DEC" w:rsidRPr="00C97DEC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B3B0A" w:rsidRPr="00C97DEC">
                              <w:rPr>
                                <w:sz w:val="22"/>
                                <w:szCs w:val="22"/>
                              </w:rPr>
                              <w:t>we have designed this guide to</w:t>
                            </w:r>
                            <w:r w:rsidR="00455AF6">
                              <w:rPr>
                                <w:sz w:val="22"/>
                                <w:szCs w:val="22"/>
                              </w:rPr>
                              <w:t xml:space="preserve"> help</w:t>
                            </w:r>
                            <w:r w:rsidR="002B3B0A" w:rsidRPr="00C97DEC">
                              <w:rPr>
                                <w:sz w:val="22"/>
                                <w:szCs w:val="22"/>
                              </w:rPr>
                              <w:t xml:space="preserve"> step you through the process of applying for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2B3B0A" w:rsidRPr="00C97DEC">
                              <w:rPr>
                                <w:sz w:val="22"/>
                                <w:szCs w:val="22"/>
                              </w:rPr>
                              <w:t>TILA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allowance </w:t>
                            </w:r>
                            <w:r w:rsidR="000D651A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help you settle in</w:t>
                            </w:r>
                            <w:r w:rsidR="00C97DEC" w:rsidRPr="00C97DEC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EE2F9DC" w14:textId="21889919" w:rsidR="00C97DEC" w:rsidRPr="00C97DEC" w:rsidRDefault="00C97D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97DEC">
                              <w:rPr>
                                <w:sz w:val="22"/>
                                <w:szCs w:val="22"/>
                              </w:rPr>
                              <w:t xml:space="preserve">You will need a caseworker to help you apply for TILA. If you don’t have a caseworker you can contact </w:t>
                            </w:r>
                            <w:r w:rsidRPr="00C97DEC">
                              <w:rPr>
                                <w:rFonts w:asciiTheme="minorHAnsi" w:eastAsiaTheme="majorEastAsia" w:hAnsiTheme="minorHAnsi" w:cstheme="minorHAnsi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hyperlink r:id="rId8" w:history="1">
                              <w:r w:rsidRPr="00C97DEC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  <w:sz w:val="22"/>
                                  <w:szCs w:val="22"/>
                                </w:rPr>
                                <w:t>local state or territory government department for child protection</w:t>
                              </w:r>
                            </w:hyperlink>
                            <w:r w:rsidRPr="00C97DEC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E25445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and they</w:t>
                            </w:r>
                            <w:r w:rsidRPr="00C97DEC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will find you one</w:t>
                            </w:r>
                            <w:r w:rsidR="001E44FF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in the state or territory you are living in</w:t>
                            </w:r>
                            <w:r w:rsidR="006C24C9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to support you in this process</w:t>
                            </w:r>
                            <w:r w:rsidRPr="00C97DEC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.</w:t>
                            </w:r>
                          </w:p>
                          <w:p w14:paraId="46702BB8" w14:textId="6419C813" w:rsidR="002B3B0A" w:rsidRPr="00C97DEC" w:rsidRDefault="002B3B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97DEC">
                              <w:rPr>
                                <w:sz w:val="22"/>
                                <w:szCs w:val="22"/>
                              </w:rPr>
                              <w:t xml:space="preserve">If you require further information on TILA, </w:t>
                            </w:r>
                            <w:r w:rsidR="00455AF6">
                              <w:rPr>
                                <w:sz w:val="22"/>
                                <w:szCs w:val="22"/>
                              </w:rPr>
                              <w:t>please</w:t>
                            </w:r>
                            <w:r w:rsidRPr="00C97DEC">
                              <w:rPr>
                                <w:sz w:val="22"/>
                                <w:szCs w:val="22"/>
                              </w:rPr>
                              <w:t xml:space="preserve"> contact the TILA team at </w:t>
                            </w:r>
                            <w:hyperlink r:id="rId9" w:history="1">
                              <w:r w:rsidRPr="00C97DEC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tila@dss.gov.au</w:t>
                              </w:r>
                            </w:hyperlink>
                            <w:r w:rsidRPr="00C97DE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F4E3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8.25pt;height:1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" fillcolor="white [3201]" strokecolor="#00b0b9 [3208]" strokeweight=".73403mm">
                <v:textbox>
                  <w:txbxContent>
                    <w:p w14:paraId="4DE3068C" w14:textId="1B583226" w:rsidR="002B3B0A" w:rsidRPr="00C97DEC" w:rsidRDefault="00E7153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We understand that m</w:t>
                      </w:r>
                      <w:r w:rsidR="00455AF6">
                        <w:rPr>
                          <w:sz w:val="22"/>
                          <w:szCs w:val="22"/>
                        </w:rPr>
                        <w:t>oving</w:t>
                      </w:r>
                      <w:r w:rsidR="002B3B0A" w:rsidRPr="00C97DEC">
                        <w:rPr>
                          <w:sz w:val="22"/>
                          <w:szCs w:val="22"/>
                        </w:rPr>
                        <w:t xml:space="preserve"> to independent living can be a</w:t>
                      </w:r>
                      <w:r w:rsidR="00A32A51">
                        <w:rPr>
                          <w:sz w:val="22"/>
                          <w:szCs w:val="22"/>
                        </w:rPr>
                        <w:t xml:space="preserve"> positive</w:t>
                      </w:r>
                      <w:r w:rsidR="002B3B0A" w:rsidRPr="00C97DEC">
                        <w:rPr>
                          <w:sz w:val="22"/>
                          <w:szCs w:val="22"/>
                        </w:rPr>
                        <w:t xml:space="preserve"> time </w:t>
                      </w:r>
                      <w:r w:rsidR="00A32A51">
                        <w:rPr>
                          <w:sz w:val="22"/>
                          <w:szCs w:val="22"/>
                        </w:rPr>
                        <w:t xml:space="preserve">in a young person’s life as well as presenting </w:t>
                      </w:r>
                      <w:r w:rsidR="000D651A">
                        <w:rPr>
                          <w:sz w:val="22"/>
                          <w:szCs w:val="22"/>
                        </w:rPr>
                        <w:t>challenges</w:t>
                      </w:r>
                      <w:r w:rsidR="00A32A51">
                        <w:rPr>
                          <w:sz w:val="22"/>
                          <w:szCs w:val="22"/>
                        </w:rPr>
                        <w:t>.</w:t>
                      </w:r>
                      <w:r w:rsidR="002B3B0A" w:rsidRPr="00C97DE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32A51">
                        <w:rPr>
                          <w:sz w:val="22"/>
                          <w:szCs w:val="22"/>
                        </w:rPr>
                        <w:t>With this in mind</w:t>
                      </w:r>
                      <w:r w:rsidR="00C97DEC" w:rsidRPr="00C97DEC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2B3B0A" w:rsidRPr="00C97DEC">
                        <w:rPr>
                          <w:sz w:val="22"/>
                          <w:szCs w:val="22"/>
                        </w:rPr>
                        <w:t>we have designed this guide to</w:t>
                      </w:r>
                      <w:r w:rsidR="00455AF6">
                        <w:rPr>
                          <w:sz w:val="22"/>
                          <w:szCs w:val="22"/>
                        </w:rPr>
                        <w:t xml:space="preserve"> help</w:t>
                      </w:r>
                      <w:r w:rsidR="002B3B0A" w:rsidRPr="00C97DEC">
                        <w:rPr>
                          <w:sz w:val="22"/>
                          <w:szCs w:val="22"/>
                        </w:rPr>
                        <w:t xml:space="preserve"> step you through the process of applying for </w:t>
                      </w:r>
                      <w:r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="002B3B0A" w:rsidRPr="00C97DEC">
                        <w:rPr>
                          <w:sz w:val="22"/>
                          <w:szCs w:val="22"/>
                        </w:rPr>
                        <w:t>TILA</w:t>
                      </w:r>
                      <w:r>
                        <w:rPr>
                          <w:sz w:val="22"/>
                          <w:szCs w:val="22"/>
                        </w:rPr>
                        <w:t xml:space="preserve"> allowance </w:t>
                      </w:r>
                      <w:r w:rsidR="000D651A">
                        <w:rPr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sz w:val="22"/>
                          <w:szCs w:val="22"/>
                        </w:rPr>
                        <w:t xml:space="preserve"> help you settle in</w:t>
                      </w:r>
                      <w:r w:rsidR="00C97DEC" w:rsidRPr="00C97DEC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EE2F9DC" w14:textId="21889919" w:rsidR="00C97DEC" w:rsidRPr="00C97DEC" w:rsidRDefault="00C97DEC">
                      <w:pPr>
                        <w:rPr>
                          <w:sz w:val="22"/>
                          <w:szCs w:val="22"/>
                        </w:rPr>
                      </w:pPr>
                      <w:r w:rsidRPr="00C97DEC">
                        <w:rPr>
                          <w:sz w:val="22"/>
                          <w:szCs w:val="22"/>
                        </w:rPr>
                        <w:t xml:space="preserve">You will need a caseworker to help you apply for TILA. If you don’t have a caseworker you can contact </w:t>
                      </w:r>
                      <w:r w:rsidRPr="00C97DEC">
                        <w:rPr>
                          <w:rFonts w:asciiTheme="minorHAnsi" w:eastAsiaTheme="majorEastAsia" w:hAnsiTheme="minorHAnsi" w:cstheme="minorHAnsi"/>
                          <w:sz w:val="22"/>
                          <w:szCs w:val="22"/>
                        </w:rPr>
                        <w:t xml:space="preserve">your </w:t>
                      </w:r>
                      <w:hyperlink r:id="rId10" w:history="1">
                        <w:r w:rsidRPr="00C97DEC">
                          <w:rPr>
                            <w:rStyle w:val="Hyperlink"/>
                            <w:rFonts w:asciiTheme="minorHAnsi" w:eastAsiaTheme="majorEastAsia" w:hAnsiTheme="minorHAnsi" w:cstheme="minorHAnsi"/>
                            <w:sz w:val="22"/>
                            <w:szCs w:val="22"/>
                          </w:rPr>
                          <w:t>local state or territory government department for child protection</w:t>
                        </w:r>
                      </w:hyperlink>
                      <w:r w:rsidRPr="00C97DEC">
                        <w:rPr>
                          <w:rStyle w:val="Hyperlink"/>
                          <w:rFonts w:asciiTheme="minorHAnsi" w:eastAsiaTheme="majorEastAsia" w:hAnsiTheme="minorHAnsi" w:cstheme="minorHAnsi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E25445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sz w:val="22"/>
                          <w:szCs w:val="22"/>
                          <w:u w:val="none"/>
                        </w:rPr>
                        <w:t>and they</w:t>
                      </w:r>
                      <w:r w:rsidRPr="00C97DEC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 will find you one</w:t>
                      </w:r>
                      <w:r w:rsidR="001E44FF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 in the state or territory you are living in</w:t>
                      </w:r>
                      <w:r w:rsidR="006C24C9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 to support you in this process</w:t>
                      </w:r>
                      <w:r w:rsidRPr="00C97DEC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sz w:val="22"/>
                          <w:szCs w:val="22"/>
                          <w:u w:val="none"/>
                        </w:rPr>
                        <w:t>.</w:t>
                      </w:r>
                    </w:p>
                    <w:p w14:paraId="46702BB8" w14:textId="6419C813" w:rsidR="002B3B0A" w:rsidRPr="00C97DEC" w:rsidRDefault="002B3B0A">
                      <w:pPr>
                        <w:rPr>
                          <w:sz w:val="22"/>
                          <w:szCs w:val="22"/>
                        </w:rPr>
                      </w:pPr>
                      <w:r w:rsidRPr="00C97DEC">
                        <w:rPr>
                          <w:sz w:val="22"/>
                          <w:szCs w:val="22"/>
                        </w:rPr>
                        <w:t xml:space="preserve">If you require further information on TILA, </w:t>
                      </w:r>
                      <w:r w:rsidR="00455AF6">
                        <w:rPr>
                          <w:sz w:val="22"/>
                          <w:szCs w:val="22"/>
                        </w:rPr>
                        <w:t>please</w:t>
                      </w:r>
                      <w:r w:rsidRPr="00C97DEC">
                        <w:rPr>
                          <w:sz w:val="22"/>
                          <w:szCs w:val="22"/>
                        </w:rPr>
                        <w:t xml:space="preserve"> contact the TILA team at </w:t>
                      </w:r>
                      <w:hyperlink r:id="rId11" w:history="1">
                        <w:r w:rsidRPr="00C97DEC">
                          <w:rPr>
                            <w:rStyle w:val="Hyperlink"/>
                            <w:sz w:val="22"/>
                            <w:szCs w:val="22"/>
                          </w:rPr>
                          <w:t>tila@dss.gov.au</w:t>
                        </w:r>
                      </w:hyperlink>
                      <w:r w:rsidRPr="00C97DEC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1AE2E9" w14:textId="444975D6" w:rsidR="00C97DEC" w:rsidRDefault="00C97DEC" w:rsidP="00C97DEC">
      <w:pPr>
        <w:pStyle w:val="Heading2"/>
        <w:spacing w:after="0"/>
        <w:rPr>
          <w:color w:val="FF0000"/>
        </w:rPr>
      </w:pPr>
      <w:r>
        <w:t>What is TILA?</w:t>
      </w:r>
    </w:p>
    <w:p w14:paraId="3A4E7CCD" w14:textId="5C7FC84F" w:rsidR="00CC4F57" w:rsidRPr="00C97DEC" w:rsidRDefault="00CC4F57" w:rsidP="00CC4F57">
      <w:pPr>
        <w:spacing w:before="0"/>
        <w:rPr>
          <w:rFonts w:asciiTheme="minorHAnsi" w:eastAsiaTheme="majorEastAsia" w:hAnsiTheme="minorHAnsi" w:cstheme="minorHAnsi"/>
          <w:iCs/>
          <w:color w:val="000000" w:themeColor="text1"/>
          <w:sz w:val="22"/>
          <w:szCs w:val="22"/>
        </w:rPr>
      </w:pPr>
      <w:r w:rsidRPr="00C97DEC">
        <w:rPr>
          <w:rFonts w:asciiTheme="minorHAnsi" w:eastAsiaTheme="majorEastAsia" w:hAnsiTheme="minorHAnsi" w:cstheme="minorHAnsi"/>
          <w:iCs/>
          <w:color w:val="000000" w:themeColor="text1"/>
          <w:sz w:val="22"/>
          <w:szCs w:val="22"/>
        </w:rPr>
        <w:t xml:space="preserve">The Transition to Independent Living Allowance (TILA) is a one-off payment of $1,500 to support young people </w:t>
      </w:r>
      <w:r w:rsidR="00E25445">
        <w:rPr>
          <w:rFonts w:asciiTheme="minorHAnsi" w:eastAsiaTheme="majorEastAsia" w:hAnsiTheme="minorHAnsi" w:cstheme="minorHAnsi"/>
          <w:iCs/>
          <w:color w:val="000000" w:themeColor="text1"/>
          <w:sz w:val="22"/>
          <w:szCs w:val="22"/>
        </w:rPr>
        <w:t xml:space="preserve">like you, </w:t>
      </w:r>
      <w:r w:rsidR="00861043" w:rsidRPr="00C97DEC">
        <w:rPr>
          <w:rFonts w:asciiTheme="minorHAnsi" w:eastAsiaTheme="majorEastAsia" w:hAnsiTheme="minorHAnsi" w:cstheme="minorHAnsi"/>
          <w:iCs/>
          <w:color w:val="000000" w:themeColor="text1"/>
          <w:sz w:val="22"/>
          <w:szCs w:val="22"/>
        </w:rPr>
        <w:t>mov</w:t>
      </w:r>
      <w:r w:rsidR="00E25445">
        <w:rPr>
          <w:rFonts w:asciiTheme="minorHAnsi" w:eastAsiaTheme="majorEastAsia" w:hAnsiTheme="minorHAnsi" w:cstheme="minorHAnsi"/>
          <w:iCs/>
          <w:color w:val="000000" w:themeColor="text1"/>
          <w:sz w:val="22"/>
          <w:szCs w:val="22"/>
        </w:rPr>
        <w:t>e</w:t>
      </w:r>
      <w:r w:rsidRPr="00C97DEC">
        <w:rPr>
          <w:rFonts w:asciiTheme="minorHAnsi" w:eastAsiaTheme="majorEastAsia" w:hAnsiTheme="minorHAnsi" w:cstheme="minorHAnsi"/>
          <w:iCs/>
          <w:color w:val="000000" w:themeColor="text1"/>
          <w:sz w:val="22"/>
          <w:szCs w:val="22"/>
        </w:rPr>
        <w:t xml:space="preserve"> from </w:t>
      </w:r>
      <w:r w:rsidR="000D651A">
        <w:rPr>
          <w:rFonts w:asciiTheme="minorHAnsi" w:eastAsiaTheme="majorEastAsia" w:hAnsiTheme="minorHAnsi" w:cstheme="minorHAnsi"/>
          <w:iCs/>
          <w:color w:val="000000" w:themeColor="text1"/>
          <w:sz w:val="22"/>
          <w:szCs w:val="22"/>
        </w:rPr>
        <w:t xml:space="preserve">formal </w:t>
      </w:r>
      <w:r w:rsidRPr="00C97DEC">
        <w:rPr>
          <w:rFonts w:asciiTheme="minorHAnsi" w:eastAsiaTheme="majorEastAsia" w:hAnsiTheme="minorHAnsi" w:cstheme="minorHAnsi"/>
          <w:iCs/>
          <w:color w:val="000000" w:themeColor="text1"/>
          <w:sz w:val="22"/>
          <w:szCs w:val="22"/>
        </w:rPr>
        <w:t xml:space="preserve">out-of-home care (OOHC) to independence by providing a contribution towards the costs involved in </w:t>
      </w:r>
      <w:r w:rsidR="00BC3FD4" w:rsidRPr="00C97DEC">
        <w:rPr>
          <w:rFonts w:asciiTheme="minorHAnsi" w:eastAsiaTheme="majorEastAsia" w:hAnsiTheme="minorHAnsi" w:cstheme="minorHAnsi"/>
          <w:iCs/>
          <w:color w:val="000000" w:themeColor="text1"/>
          <w:sz w:val="22"/>
          <w:szCs w:val="22"/>
        </w:rPr>
        <w:t>moving</w:t>
      </w:r>
      <w:r w:rsidRPr="00C97DEC">
        <w:rPr>
          <w:rFonts w:asciiTheme="minorHAnsi" w:eastAsiaTheme="majorEastAsia" w:hAnsiTheme="minorHAnsi" w:cstheme="minorHAnsi"/>
          <w:iCs/>
          <w:color w:val="000000" w:themeColor="text1"/>
          <w:sz w:val="22"/>
          <w:szCs w:val="22"/>
        </w:rPr>
        <w:t xml:space="preserve"> to independent living.</w:t>
      </w:r>
      <w:r w:rsidR="00AB0FA8">
        <w:rPr>
          <w:rFonts w:asciiTheme="minorHAnsi" w:eastAsiaTheme="majorEastAsia" w:hAnsiTheme="minorHAnsi" w:cstheme="minorHAnsi"/>
          <w:iCs/>
          <w:color w:val="000000" w:themeColor="text1"/>
          <w:sz w:val="22"/>
          <w:szCs w:val="22"/>
        </w:rPr>
        <w:t xml:space="preserve"> You may also be eligible for TILA if you decide to stay at home with your </w:t>
      </w:r>
      <w:r w:rsidR="000D651A">
        <w:rPr>
          <w:rFonts w:asciiTheme="minorHAnsi" w:eastAsiaTheme="majorEastAsia" w:hAnsiTheme="minorHAnsi" w:cstheme="minorHAnsi"/>
          <w:iCs/>
          <w:color w:val="000000" w:themeColor="text1"/>
          <w:sz w:val="22"/>
          <w:szCs w:val="22"/>
        </w:rPr>
        <w:t>non-parent</w:t>
      </w:r>
      <w:r w:rsidR="00AB0FA8">
        <w:rPr>
          <w:rFonts w:asciiTheme="minorHAnsi" w:eastAsiaTheme="majorEastAsia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DE3A2A">
        <w:rPr>
          <w:rFonts w:asciiTheme="minorHAnsi" w:eastAsiaTheme="majorEastAsia" w:hAnsiTheme="minorHAnsi" w:cstheme="minorHAnsi"/>
          <w:iCs/>
          <w:color w:val="000000" w:themeColor="text1"/>
          <w:sz w:val="22"/>
          <w:szCs w:val="22"/>
        </w:rPr>
        <w:t>carers</w:t>
      </w:r>
      <w:r w:rsidR="00AB0FA8">
        <w:rPr>
          <w:rFonts w:asciiTheme="minorHAnsi" w:eastAsiaTheme="majorEastAsia" w:hAnsiTheme="minorHAnsi" w:cstheme="minorHAnsi"/>
          <w:iCs/>
          <w:color w:val="000000" w:themeColor="text1"/>
          <w:sz w:val="22"/>
          <w:szCs w:val="22"/>
        </w:rPr>
        <w:t xml:space="preserve"> after your care order expires.</w:t>
      </w:r>
    </w:p>
    <w:p w14:paraId="7862B9A3" w14:textId="1164A3FD" w:rsidR="00C97DEC" w:rsidRPr="00C97DEC" w:rsidRDefault="00C97DEC" w:rsidP="00C97DEC">
      <w:pPr>
        <w:spacing w:before="0"/>
        <w:rPr>
          <w:sz w:val="22"/>
          <w:szCs w:val="22"/>
        </w:rPr>
      </w:pPr>
      <w:r w:rsidRPr="00C97DEC">
        <w:rPr>
          <w:sz w:val="22"/>
          <w:szCs w:val="22"/>
        </w:rPr>
        <w:t xml:space="preserve">TILA can be paid as a lump sum of $1,500 or in up to six instalments at a minimum of $250 per application, as agreed between you and your caseworker. </w:t>
      </w:r>
    </w:p>
    <w:p w14:paraId="2E4B7A2B" w14:textId="77777777" w:rsidR="00BC3FD4" w:rsidRDefault="00BC3FD4" w:rsidP="00145451">
      <w:pPr>
        <w:pStyle w:val="Heading2"/>
        <w:spacing w:after="0"/>
        <w:rPr>
          <w:color w:val="FF0000"/>
        </w:rPr>
      </w:pPr>
      <w:r>
        <w:t>TILA application process</w:t>
      </w:r>
    </w:p>
    <w:p w14:paraId="209A8A48" w14:textId="2630CE53" w:rsidR="00CC4F57" w:rsidRDefault="00CC4F57" w:rsidP="00BC3FD4">
      <w:pPr>
        <w:tabs>
          <w:tab w:val="left" w:pos="6649"/>
        </w:tabs>
        <w:rPr>
          <w:sz w:val="22"/>
          <w:szCs w:val="22"/>
        </w:rPr>
      </w:pPr>
      <w:r w:rsidRPr="00C97DEC">
        <w:rPr>
          <w:sz w:val="22"/>
          <w:szCs w:val="22"/>
        </w:rPr>
        <w:t>Follow these steps to access the TILA payment:</w:t>
      </w:r>
      <w:r w:rsidR="00BC3FD4" w:rsidRPr="00C97DEC">
        <w:rPr>
          <w:sz w:val="22"/>
          <w:szCs w:val="22"/>
        </w:rPr>
        <w:tab/>
      </w:r>
    </w:p>
    <w:p w14:paraId="0174E401" w14:textId="147C2799" w:rsidR="00813817" w:rsidRDefault="00813817" w:rsidP="00BC3FD4">
      <w:pPr>
        <w:tabs>
          <w:tab w:val="left" w:pos="6649"/>
        </w:tabs>
        <w:rPr>
          <w:sz w:val="22"/>
          <w:szCs w:val="22"/>
        </w:rPr>
      </w:pPr>
      <w:r>
        <w:rPr>
          <w:noProof/>
        </w:rPr>
        <w:drawing>
          <wp:inline distT="0" distB="0" distL="0" distR="0" wp14:anchorId="126BF641" wp14:editId="3F5424BC">
            <wp:extent cx="6299835" cy="685800"/>
            <wp:effectExtent l="0" t="0" r="24765" b="0"/>
            <wp:docPr id="1" name="Diagram 1" descr="This is a process map for TILA applications for the young person" title="Process map for TILA application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3B7AAA5" w14:textId="77777777" w:rsidR="00CC4F57" w:rsidRPr="00CC4F57" w:rsidRDefault="00CC4F57" w:rsidP="00CC4F57">
      <w:pPr>
        <w:pStyle w:val="Caption"/>
        <w:keepNext/>
        <w:spacing w:after="0"/>
        <w:rPr>
          <w:b/>
          <w:i w:val="0"/>
        </w:rPr>
      </w:pPr>
      <w:r w:rsidRPr="00CC4F57">
        <w:rPr>
          <w:b/>
          <w:i w:val="0"/>
        </w:rPr>
        <w:lastRenderedPageBreak/>
        <w:t>Table 1 - Steps to access TILA</w:t>
      </w:r>
    </w:p>
    <w:tbl>
      <w:tblPr>
        <w:tblStyle w:val="GridTable5Dark-Accent5"/>
        <w:tblW w:w="10201" w:type="dxa"/>
        <w:tblBorders>
          <w:top w:val="single" w:sz="4" w:space="0" w:color="B1E4E3" w:themeColor="accent6"/>
          <w:left w:val="single" w:sz="4" w:space="0" w:color="B1E4E3" w:themeColor="accent6"/>
          <w:bottom w:val="single" w:sz="4" w:space="0" w:color="B1E4E3" w:themeColor="accent6"/>
          <w:right w:val="single" w:sz="4" w:space="0" w:color="B1E4E3" w:themeColor="accent6"/>
          <w:insideH w:val="single" w:sz="4" w:space="0" w:color="B1E4E3" w:themeColor="accent6"/>
          <w:insideV w:val="single" w:sz="4" w:space="0" w:color="B1E4E3" w:themeColor="accent6"/>
        </w:tblBorders>
        <w:tblLook w:val="04A0" w:firstRow="1" w:lastRow="0" w:firstColumn="1" w:lastColumn="0" w:noHBand="0" w:noVBand="1"/>
        <w:tblCaption w:val="Steps to access TILA"/>
        <w:tblDescription w:val="This table provides the steps to access the TILA payment"/>
      </w:tblPr>
      <w:tblGrid>
        <w:gridCol w:w="1878"/>
        <w:gridCol w:w="8323"/>
      </w:tblGrid>
      <w:tr w:rsidR="00D777D6" w:rsidRPr="00C97DEC" w14:paraId="4CD1F792" w14:textId="77777777" w:rsidTr="000C5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81A6884" w14:textId="77777777" w:rsidR="00D777D6" w:rsidRPr="00C97DEC" w:rsidRDefault="00D777D6" w:rsidP="00CA31A3">
            <w:pPr>
              <w:rPr>
                <w:bCs w:val="0"/>
                <w:sz w:val="22"/>
                <w:szCs w:val="22"/>
              </w:rPr>
            </w:pPr>
            <w:r w:rsidRPr="00C97DEC">
              <w:rPr>
                <w:bCs w:val="0"/>
                <w:sz w:val="22"/>
                <w:szCs w:val="22"/>
              </w:rPr>
              <w:t>Steps</w:t>
            </w:r>
          </w:p>
        </w:tc>
        <w:tc>
          <w:tcPr>
            <w:tcW w:w="832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8284AFF" w14:textId="77777777" w:rsidR="00D777D6" w:rsidRPr="00C97DEC" w:rsidRDefault="00D777D6" w:rsidP="00CA3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C97DEC">
              <w:rPr>
                <w:bCs w:val="0"/>
                <w:sz w:val="22"/>
                <w:szCs w:val="22"/>
              </w:rPr>
              <w:t>Details</w:t>
            </w:r>
          </w:p>
        </w:tc>
      </w:tr>
      <w:tr w:rsidR="00D777D6" w:rsidRPr="00C97DEC" w14:paraId="7557C554" w14:textId="77777777" w:rsidTr="00C97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none" w:sz="0" w:space="0" w:color="auto"/>
            </w:tcBorders>
          </w:tcPr>
          <w:p w14:paraId="2E137B33" w14:textId="77777777" w:rsidR="00D777D6" w:rsidRPr="00C97DEC" w:rsidRDefault="00D777D6" w:rsidP="00CA31A3">
            <w:pPr>
              <w:rPr>
                <w:b w:val="0"/>
                <w:sz w:val="22"/>
                <w:szCs w:val="22"/>
              </w:rPr>
            </w:pPr>
          </w:p>
          <w:p w14:paraId="3C6A213B" w14:textId="77777777" w:rsidR="00D777D6" w:rsidRPr="00C97DEC" w:rsidRDefault="00D777D6" w:rsidP="00CA31A3">
            <w:pPr>
              <w:rPr>
                <w:b w:val="0"/>
                <w:sz w:val="22"/>
                <w:szCs w:val="22"/>
              </w:rPr>
            </w:pPr>
          </w:p>
          <w:p w14:paraId="4E8995C5" w14:textId="77777777" w:rsidR="00D777D6" w:rsidRPr="00C97DEC" w:rsidRDefault="00D777D6" w:rsidP="00CA31A3">
            <w:pPr>
              <w:rPr>
                <w:sz w:val="22"/>
                <w:szCs w:val="22"/>
              </w:rPr>
            </w:pPr>
          </w:p>
          <w:p w14:paraId="0F438F65" w14:textId="77777777" w:rsidR="00D777D6" w:rsidRPr="00C97DEC" w:rsidRDefault="00D777D6" w:rsidP="00CA31A3">
            <w:pPr>
              <w:rPr>
                <w:sz w:val="22"/>
                <w:szCs w:val="22"/>
              </w:rPr>
            </w:pPr>
            <w:r w:rsidRPr="00C97DEC">
              <w:rPr>
                <w:sz w:val="22"/>
                <w:szCs w:val="22"/>
              </w:rPr>
              <w:t xml:space="preserve">Step 1: </w:t>
            </w:r>
          </w:p>
          <w:p w14:paraId="2DE0CD97" w14:textId="77777777" w:rsidR="00D777D6" w:rsidRPr="00C97DEC" w:rsidRDefault="00D777D6" w:rsidP="00CA31A3">
            <w:pPr>
              <w:rPr>
                <w:b w:val="0"/>
                <w:sz w:val="22"/>
                <w:szCs w:val="22"/>
              </w:rPr>
            </w:pPr>
            <w:r w:rsidRPr="00C97DEC">
              <w:rPr>
                <w:sz w:val="22"/>
                <w:szCs w:val="22"/>
              </w:rPr>
              <w:t>Check your eligibility</w:t>
            </w:r>
          </w:p>
        </w:tc>
        <w:tc>
          <w:tcPr>
            <w:tcW w:w="8323" w:type="dxa"/>
            <w:shd w:val="clear" w:color="auto" w:fill="auto"/>
          </w:tcPr>
          <w:p w14:paraId="243BE0AA" w14:textId="7B104A2E" w:rsidR="00D777D6" w:rsidRPr="00C97DEC" w:rsidRDefault="00F35FB2" w:rsidP="00106F38">
            <w:pPr>
              <w:shd w:val="clear" w:color="auto" w:fill="FFFFFF"/>
              <w:spacing w:before="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97DEC"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  <w:t xml:space="preserve">To be eligible for </w:t>
            </w:r>
            <w:hyperlink r:id="rId17" w:history="1">
              <w:r w:rsidRPr="00C97DEC">
                <w:rPr>
                  <w:rStyle w:val="Hyperlink"/>
                  <w:rFonts w:asciiTheme="minorHAnsi" w:eastAsiaTheme="majorEastAsia" w:hAnsiTheme="minorHAnsi" w:cstheme="minorHAnsi"/>
                  <w:iCs/>
                  <w:sz w:val="22"/>
                  <w:szCs w:val="22"/>
                </w:rPr>
                <w:t>TI</w:t>
              </w:r>
              <w:r w:rsidR="005315C9" w:rsidRPr="00C97DEC">
                <w:rPr>
                  <w:rStyle w:val="Hyperlink"/>
                  <w:rFonts w:asciiTheme="minorHAnsi" w:eastAsiaTheme="majorEastAsia" w:hAnsiTheme="minorHAnsi" w:cstheme="minorHAnsi"/>
                  <w:iCs/>
                  <w:sz w:val="22"/>
                  <w:szCs w:val="22"/>
                </w:rPr>
                <w:t>L</w:t>
              </w:r>
              <w:r w:rsidRPr="00C97DEC">
                <w:rPr>
                  <w:rStyle w:val="Hyperlink"/>
                  <w:rFonts w:asciiTheme="minorHAnsi" w:eastAsiaTheme="majorEastAsia" w:hAnsiTheme="minorHAnsi" w:cstheme="minorHAnsi"/>
                  <w:iCs/>
                  <w:sz w:val="22"/>
                  <w:szCs w:val="22"/>
                </w:rPr>
                <w:t>A</w:t>
              </w:r>
            </w:hyperlink>
            <w:r w:rsidRPr="00C97DEC"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B3B0A" w:rsidRPr="00C97DEC"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  <w:t>you</w:t>
            </w:r>
            <w:r w:rsidR="00D777D6" w:rsidRPr="00C97DEC"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  <w:t xml:space="preserve"> must meet the following</w:t>
            </w:r>
            <w:r w:rsidR="00CC4F57" w:rsidRPr="00C97DEC"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  <w:t xml:space="preserve"> criteria</w:t>
            </w:r>
            <w:r w:rsidR="00D777D6" w:rsidRPr="00C97DEC"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  <w:t>:</w:t>
            </w:r>
          </w:p>
          <w:p w14:paraId="2826A630" w14:textId="77777777" w:rsidR="00D777D6" w:rsidRPr="00C97DEC" w:rsidRDefault="00D777D6" w:rsidP="00CA31A3">
            <w:pPr>
              <w:pStyle w:val="ListParagraph"/>
              <w:numPr>
                <w:ilvl w:val="0"/>
                <w:numId w:val="63"/>
              </w:numPr>
              <w:shd w:val="clear" w:color="auto" w:fill="FFFFFF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97DEC"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  <w:t>be an Australian citizen or permanent Australian resident who resides in Australia at the time of application for TILA</w:t>
            </w:r>
          </w:p>
          <w:p w14:paraId="6DC23D67" w14:textId="77777777" w:rsidR="00D777D6" w:rsidRPr="00C97DEC" w:rsidRDefault="00D777D6" w:rsidP="00CA31A3">
            <w:pPr>
              <w:pStyle w:val="ListParagraph"/>
              <w:numPr>
                <w:ilvl w:val="0"/>
                <w:numId w:val="63"/>
              </w:numPr>
              <w:shd w:val="clear" w:color="auto" w:fill="FFFFFF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97DEC"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  <w:t>be aged from 15 to 25 years at the time of application</w:t>
            </w:r>
          </w:p>
          <w:p w14:paraId="4FBA7A93" w14:textId="77777777" w:rsidR="00D777D6" w:rsidRPr="00C97DEC" w:rsidRDefault="00D777D6" w:rsidP="00CA31A3">
            <w:pPr>
              <w:pStyle w:val="ListParagraph"/>
              <w:numPr>
                <w:ilvl w:val="0"/>
                <w:numId w:val="63"/>
              </w:numPr>
              <w:shd w:val="clear" w:color="auto" w:fill="FFFFFF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97DEC"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  <w:t>either has been in, or is currently in, </w:t>
            </w:r>
            <w:hyperlink r:id="rId18" w:history="1">
              <w:r w:rsidRPr="00C97DEC">
                <w:rPr>
                  <w:rFonts w:asciiTheme="minorHAnsi" w:eastAsiaTheme="majorEastAsia" w:hAnsiTheme="minorHAnsi" w:cstheme="minorHAnsi"/>
                  <w:iCs/>
                  <w:color w:val="000000" w:themeColor="text1"/>
                  <w:sz w:val="22"/>
                  <w:szCs w:val="22"/>
                </w:rPr>
                <w:t>formal care</w:t>
              </w:r>
            </w:hyperlink>
            <w:r w:rsidRPr="00C97DEC"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  <w:t> on a </w:t>
            </w:r>
            <w:hyperlink r:id="rId19" w:history="1">
              <w:r w:rsidRPr="00C97DEC">
                <w:rPr>
                  <w:rFonts w:asciiTheme="minorHAnsi" w:eastAsiaTheme="majorEastAsia" w:hAnsiTheme="minorHAnsi" w:cstheme="minorHAnsi"/>
                  <w:iCs/>
                  <w:color w:val="000000" w:themeColor="text1"/>
                  <w:sz w:val="22"/>
                  <w:szCs w:val="22"/>
                </w:rPr>
                <w:t>court order</w:t>
              </w:r>
            </w:hyperlink>
          </w:p>
          <w:p w14:paraId="3FFD3172" w14:textId="77777777" w:rsidR="00D777D6" w:rsidRPr="00C97DEC" w:rsidRDefault="00D777D6" w:rsidP="00CA31A3">
            <w:pPr>
              <w:pStyle w:val="ListParagraph"/>
              <w:numPr>
                <w:ilvl w:val="0"/>
                <w:numId w:val="63"/>
              </w:numPr>
              <w:shd w:val="clear" w:color="auto" w:fill="FFFFFF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97DEC"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  <w:t>left the care of the state or territory statutory department after the age of 15 years and was last in the department’s care for a continuous period of at least 6 months</w:t>
            </w:r>
          </w:p>
          <w:p w14:paraId="6F5EA64C" w14:textId="77777777" w:rsidR="00D777D6" w:rsidRPr="00C97DEC" w:rsidRDefault="00D777D6" w:rsidP="00CA31A3">
            <w:pPr>
              <w:pStyle w:val="ListParagraph"/>
              <w:numPr>
                <w:ilvl w:val="0"/>
                <w:numId w:val="63"/>
              </w:numPr>
              <w:shd w:val="clear" w:color="auto" w:fill="FFFFFF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97DEC"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  <w:t>either be approaching an exit from formal care (within twelve weeks of applying), experiencing an exit from formal care, or have exited from formal care</w:t>
            </w:r>
          </w:p>
          <w:p w14:paraId="1D1EA12E" w14:textId="1ED0B5E7" w:rsidR="00D777D6" w:rsidRPr="00C97DEC" w:rsidRDefault="00D777D6" w:rsidP="00CA31A3">
            <w:pPr>
              <w:pStyle w:val="ListParagraph"/>
              <w:numPr>
                <w:ilvl w:val="0"/>
                <w:numId w:val="63"/>
              </w:numPr>
              <w:shd w:val="clear" w:color="auto" w:fill="FFFFFF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97DEC"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  <w:t>have the </w:t>
            </w:r>
            <w:hyperlink r:id="rId20" w:history="1">
              <w:r w:rsidRPr="00C97DEC">
                <w:rPr>
                  <w:rFonts w:asciiTheme="minorHAnsi" w:eastAsiaTheme="majorEastAsia" w:hAnsiTheme="minorHAnsi" w:cstheme="minorHAnsi"/>
                  <w:iCs/>
                  <w:color w:val="000000" w:themeColor="text1"/>
                  <w:sz w:val="22"/>
                  <w:szCs w:val="22"/>
                </w:rPr>
                <w:t>transition to independence</w:t>
              </w:r>
              <w:r w:rsidR="003B1E43">
                <w:rPr>
                  <w:rFonts w:asciiTheme="minorHAnsi" w:eastAsiaTheme="majorEastAsia" w:hAnsiTheme="minorHAnsi" w:cstheme="minorHAnsi"/>
                  <w:iCs/>
                  <w:color w:val="000000" w:themeColor="text1"/>
                  <w:sz w:val="22"/>
                  <w:szCs w:val="22"/>
                </w:rPr>
                <w:t xml:space="preserve"> or leaving care</w:t>
              </w:r>
              <w:r w:rsidRPr="00C97DEC">
                <w:rPr>
                  <w:rFonts w:asciiTheme="minorHAnsi" w:eastAsiaTheme="majorEastAsia" w:hAnsiTheme="minorHAnsi" w:cstheme="minorHAnsi"/>
                  <w:iCs/>
                  <w:color w:val="000000" w:themeColor="text1"/>
                  <w:sz w:val="22"/>
                  <w:szCs w:val="22"/>
                </w:rPr>
                <w:t xml:space="preserve"> plan</w:t>
              </w:r>
            </w:hyperlink>
          </w:p>
          <w:p w14:paraId="3B1A2705" w14:textId="77777777" w:rsidR="00106F38" w:rsidRPr="00C97DEC" w:rsidRDefault="00D777D6" w:rsidP="00106F38">
            <w:pPr>
              <w:pStyle w:val="ListParagraph"/>
              <w:numPr>
                <w:ilvl w:val="0"/>
                <w:numId w:val="63"/>
              </w:numPr>
              <w:shd w:val="clear" w:color="auto" w:fill="FFFFFF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7DEC"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  <w:t>have not received the full amount of TILA assistance previously (i.e. can only receive up to a total of $1,500).</w:t>
            </w:r>
          </w:p>
        </w:tc>
      </w:tr>
      <w:tr w:rsidR="00106F38" w:rsidRPr="00C97DEC" w14:paraId="56D15569" w14:textId="77777777" w:rsidTr="00E25445">
        <w:trPr>
          <w:trHeight w:val="2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Align w:val="center"/>
          </w:tcPr>
          <w:p w14:paraId="433A118A" w14:textId="77777777" w:rsidR="00106F38" w:rsidRPr="00C97DEC" w:rsidRDefault="00106F38" w:rsidP="00CA31A3">
            <w:pPr>
              <w:rPr>
                <w:bCs w:val="0"/>
                <w:sz w:val="22"/>
                <w:szCs w:val="22"/>
              </w:rPr>
            </w:pPr>
            <w:r w:rsidRPr="00C97DEC">
              <w:rPr>
                <w:bCs w:val="0"/>
                <w:sz w:val="22"/>
                <w:szCs w:val="22"/>
              </w:rPr>
              <w:t>Step 2</w:t>
            </w:r>
          </w:p>
          <w:p w14:paraId="25BFB5DF" w14:textId="77777777" w:rsidR="00106F38" w:rsidRPr="00C97DEC" w:rsidRDefault="00106F38" w:rsidP="00CA31A3">
            <w:pPr>
              <w:rPr>
                <w:b w:val="0"/>
                <w:sz w:val="22"/>
                <w:szCs w:val="22"/>
              </w:rPr>
            </w:pPr>
            <w:r w:rsidRPr="00C97DEC">
              <w:rPr>
                <w:bCs w:val="0"/>
                <w:sz w:val="22"/>
                <w:szCs w:val="22"/>
              </w:rPr>
              <w:t>Talk to a caseworker</w:t>
            </w:r>
          </w:p>
        </w:tc>
        <w:tc>
          <w:tcPr>
            <w:tcW w:w="8323" w:type="dxa"/>
            <w:shd w:val="clear" w:color="auto" w:fill="EFF9F9" w:themeFill="accent6" w:themeFillTint="33"/>
          </w:tcPr>
          <w:p w14:paraId="46B10494" w14:textId="39681F9E" w:rsidR="00106F38" w:rsidRPr="00C97DEC" w:rsidRDefault="002B3B0A" w:rsidP="00E25445">
            <w:pPr>
              <w:shd w:val="clear" w:color="auto" w:fill="EFF9F9" w:themeFill="accent6" w:themeFillTint="33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C97DEC">
              <w:rPr>
                <w:rFonts w:asciiTheme="minorHAnsi" w:eastAsiaTheme="majorEastAsia" w:hAnsiTheme="minorHAnsi" w:cstheme="minorHAnsi"/>
                <w:sz w:val="22"/>
                <w:szCs w:val="22"/>
              </w:rPr>
              <w:t>You</w:t>
            </w:r>
            <w:r w:rsidR="00106F38" w:rsidRPr="00C97DEC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must talk to </w:t>
            </w:r>
            <w:r w:rsidRPr="00C97DEC">
              <w:rPr>
                <w:rFonts w:asciiTheme="minorHAnsi" w:eastAsiaTheme="majorEastAsia" w:hAnsiTheme="minorHAnsi" w:cstheme="minorHAnsi"/>
                <w:sz w:val="22"/>
                <w:szCs w:val="22"/>
              </w:rPr>
              <w:t>your</w:t>
            </w:r>
            <w:r w:rsidR="00106F38" w:rsidRPr="00C97DEC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caseworker if </w:t>
            </w:r>
            <w:r w:rsidRPr="00C97DEC">
              <w:rPr>
                <w:rFonts w:asciiTheme="minorHAnsi" w:eastAsiaTheme="majorEastAsia" w:hAnsiTheme="minorHAnsi" w:cstheme="minorHAnsi"/>
                <w:sz w:val="22"/>
                <w:szCs w:val="22"/>
              </w:rPr>
              <w:t>you</w:t>
            </w:r>
            <w:r w:rsidR="00106F38" w:rsidRPr="00C97DEC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think </w:t>
            </w:r>
            <w:r w:rsidRPr="00C97DEC">
              <w:rPr>
                <w:rFonts w:asciiTheme="minorHAnsi" w:eastAsiaTheme="majorEastAsia" w:hAnsiTheme="minorHAnsi" w:cstheme="minorHAnsi"/>
                <w:sz w:val="22"/>
                <w:szCs w:val="22"/>
              </w:rPr>
              <w:t>you</w:t>
            </w:r>
            <w:r w:rsidR="00106F38" w:rsidRPr="00C97DEC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might be eligible for TILA, as only the caseworker can apply for and manage the TILA payment for </w:t>
            </w:r>
            <w:r w:rsidR="00323F36" w:rsidRPr="00C97DEC">
              <w:rPr>
                <w:rFonts w:asciiTheme="minorHAnsi" w:eastAsiaTheme="majorEastAsia" w:hAnsiTheme="minorHAnsi" w:cstheme="minorHAnsi"/>
                <w:sz w:val="22"/>
                <w:szCs w:val="22"/>
              </w:rPr>
              <w:t>you</w:t>
            </w:r>
            <w:r w:rsidR="00106F38" w:rsidRPr="00C97DEC">
              <w:rPr>
                <w:rFonts w:asciiTheme="minorHAnsi" w:eastAsiaTheme="majorEastAsia" w:hAnsiTheme="minorHAnsi" w:cstheme="minorHAnsi"/>
                <w:sz w:val="22"/>
                <w:szCs w:val="22"/>
              </w:rPr>
              <w:t>.</w:t>
            </w:r>
          </w:p>
          <w:p w14:paraId="7C10E4FA" w14:textId="3F87F0D5" w:rsidR="000D651A" w:rsidRDefault="000D651A" w:rsidP="00E25445">
            <w:pPr>
              <w:shd w:val="clear" w:color="auto" w:fill="EFF9F9" w:themeFill="accent6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C</w:t>
            </w:r>
            <w:r w:rsidRPr="00C97DEC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ontact your </w:t>
            </w:r>
            <w:hyperlink r:id="rId21" w:history="1">
              <w:r w:rsidRPr="00C97DEC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</w:rPr>
                <w:t>local state or territory government department for child protection</w:t>
              </w:r>
            </w:hyperlink>
            <w:r>
              <w:rPr>
                <w:rStyle w:val="Hyperlink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0D651A">
              <w:rPr>
                <w:rStyle w:val="Hyperlink"/>
                <w:rFonts w:asciiTheme="minorHAnsi" w:eastAsiaTheme="majorEastAsia" w:hAnsiTheme="minorHAnsi" w:cstheme="minorHAnsi"/>
                <w:color w:val="auto"/>
                <w:sz w:val="22"/>
                <w:szCs w:val="22"/>
                <w:u w:val="none"/>
              </w:rPr>
              <w:t>to have a caseworker assigned to you if you:</w:t>
            </w:r>
          </w:p>
          <w:p w14:paraId="0E9419A4" w14:textId="6A91C597" w:rsidR="000D651A" w:rsidRPr="000D651A" w:rsidRDefault="00323F36" w:rsidP="000D651A">
            <w:pPr>
              <w:pStyle w:val="ListParagraph"/>
              <w:numPr>
                <w:ilvl w:val="0"/>
                <w:numId w:val="67"/>
              </w:numPr>
              <w:shd w:val="clear" w:color="auto" w:fill="EFF9F9" w:themeFill="accent6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0D651A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don’t</w:t>
            </w:r>
            <w:r w:rsidR="00106F38" w:rsidRPr="000D651A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 </w:t>
            </w:r>
            <w:r w:rsidR="00106F38" w:rsidRPr="000D651A">
              <w:rPr>
                <w:rFonts w:asciiTheme="minorHAnsi" w:eastAsiaTheme="majorEastAsia" w:hAnsiTheme="minorHAnsi" w:cstheme="minorHAnsi"/>
                <w:sz w:val="22"/>
                <w:szCs w:val="22"/>
              </w:rPr>
              <w:t>have a caseworker</w:t>
            </w:r>
          </w:p>
          <w:p w14:paraId="551D0EE5" w14:textId="7308BEAC" w:rsidR="00106F38" w:rsidRPr="00C97DEC" w:rsidRDefault="00323F36" w:rsidP="000D651A">
            <w:pPr>
              <w:pStyle w:val="ListParagraph"/>
              <w:numPr>
                <w:ilvl w:val="0"/>
                <w:numId w:val="67"/>
              </w:numPr>
              <w:shd w:val="clear" w:color="auto" w:fill="EFF9F9" w:themeFill="accent6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0D651A">
              <w:rPr>
                <w:rFonts w:asciiTheme="minorHAnsi" w:eastAsiaTheme="majorEastAsia" w:hAnsiTheme="minorHAnsi" w:cstheme="minorHAnsi"/>
                <w:sz w:val="22"/>
                <w:szCs w:val="22"/>
              </w:rPr>
              <w:t>have</w:t>
            </w:r>
            <w:r w:rsidR="00106F38" w:rsidRPr="000D651A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="00106F38" w:rsidRPr="000D651A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moved</w:t>
            </w:r>
            <w:r w:rsidR="00106F38" w:rsidRPr="000D651A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interstate</w:t>
            </w:r>
            <w:r w:rsidR="000D651A">
              <w:rPr>
                <w:rFonts w:asciiTheme="minorHAnsi" w:eastAsiaTheme="majorEastAsia" w:hAnsiTheme="minorHAnsi" w:cstheme="minorHAnsi"/>
                <w:sz w:val="22"/>
                <w:szCs w:val="22"/>
              </w:rPr>
              <w:t>.</w:t>
            </w:r>
          </w:p>
        </w:tc>
      </w:tr>
      <w:tr w:rsidR="00D777D6" w:rsidRPr="00C97DEC" w14:paraId="78C88A5A" w14:textId="77777777" w:rsidTr="00BC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none" w:sz="0" w:space="0" w:color="auto"/>
            </w:tcBorders>
            <w:vAlign w:val="center"/>
          </w:tcPr>
          <w:p w14:paraId="37C67E67" w14:textId="77777777" w:rsidR="00D777D6" w:rsidRPr="00C97DEC" w:rsidRDefault="00D777D6" w:rsidP="00106F38">
            <w:pPr>
              <w:spacing w:before="0"/>
              <w:rPr>
                <w:bCs w:val="0"/>
                <w:sz w:val="22"/>
                <w:szCs w:val="22"/>
              </w:rPr>
            </w:pPr>
            <w:r w:rsidRPr="00C97DEC">
              <w:rPr>
                <w:bCs w:val="0"/>
                <w:sz w:val="22"/>
                <w:szCs w:val="22"/>
              </w:rPr>
              <w:t xml:space="preserve">Step 3: </w:t>
            </w:r>
          </w:p>
          <w:p w14:paraId="54EC066A" w14:textId="2F519E4C" w:rsidR="00D777D6" w:rsidRPr="00C97DEC" w:rsidRDefault="00D777D6" w:rsidP="00106F38">
            <w:pPr>
              <w:spacing w:before="0"/>
              <w:rPr>
                <w:bCs w:val="0"/>
                <w:sz w:val="22"/>
                <w:szCs w:val="22"/>
              </w:rPr>
            </w:pPr>
            <w:r w:rsidRPr="00C97DEC">
              <w:rPr>
                <w:bCs w:val="0"/>
                <w:sz w:val="22"/>
                <w:szCs w:val="22"/>
              </w:rPr>
              <w:t xml:space="preserve">Create a </w:t>
            </w:r>
            <w:r w:rsidR="004060BA" w:rsidRPr="00C97DEC">
              <w:rPr>
                <w:bCs w:val="0"/>
                <w:sz w:val="22"/>
                <w:szCs w:val="22"/>
              </w:rPr>
              <w:t xml:space="preserve">leaving care </w:t>
            </w:r>
            <w:r w:rsidRPr="00C97DEC">
              <w:rPr>
                <w:bCs w:val="0"/>
                <w:sz w:val="22"/>
                <w:szCs w:val="22"/>
              </w:rPr>
              <w:t>plan</w:t>
            </w:r>
          </w:p>
          <w:p w14:paraId="7DBEF7E8" w14:textId="77777777" w:rsidR="00D777D6" w:rsidRPr="00C97DEC" w:rsidRDefault="00D777D6" w:rsidP="00106F38">
            <w:pPr>
              <w:spacing w:befor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323" w:type="dxa"/>
            <w:shd w:val="clear" w:color="auto" w:fill="auto"/>
          </w:tcPr>
          <w:p w14:paraId="22397299" w14:textId="7A906A24" w:rsidR="00D777D6" w:rsidRPr="00C97DEC" w:rsidRDefault="00D777D6" w:rsidP="00106F38">
            <w:pPr>
              <w:shd w:val="clear" w:color="auto" w:fill="FFFFFF"/>
              <w:spacing w:before="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7DEC">
              <w:rPr>
                <w:sz w:val="22"/>
                <w:szCs w:val="22"/>
              </w:rPr>
              <w:t xml:space="preserve">To receive TILA </w:t>
            </w:r>
            <w:r w:rsidR="00323F36" w:rsidRPr="00C97DEC">
              <w:rPr>
                <w:sz w:val="22"/>
                <w:szCs w:val="22"/>
              </w:rPr>
              <w:t>you</w:t>
            </w:r>
            <w:r w:rsidRPr="00C97DEC">
              <w:rPr>
                <w:sz w:val="22"/>
                <w:szCs w:val="22"/>
              </w:rPr>
              <w:t xml:space="preserve"> will need to have a </w:t>
            </w:r>
            <w:hyperlink r:id="rId22" w:history="1">
              <w:r w:rsidRPr="00C97DEC">
                <w:rPr>
                  <w:rStyle w:val="Hyperlink"/>
                  <w:sz w:val="22"/>
                  <w:szCs w:val="22"/>
                </w:rPr>
                <w:t xml:space="preserve">transition to independence </w:t>
              </w:r>
              <w:r w:rsidR="003B1E43">
                <w:rPr>
                  <w:rStyle w:val="Hyperlink"/>
                  <w:sz w:val="22"/>
                  <w:szCs w:val="22"/>
                </w:rPr>
                <w:t xml:space="preserve">or leaving care </w:t>
              </w:r>
              <w:r w:rsidRPr="00C97DEC">
                <w:rPr>
                  <w:rStyle w:val="Hyperlink"/>
                  <w:sz w:val="22"/>
                  <w:szCs w:val="22"/>
                </w:rPr>
                <w:t>plan</w:t>
              </w:r>
            </w:hyperlink>
            <w:r w:rsidRPr="00C97DEC">
              <w:rPr>
                <w:sz w:val="22"/>
                <w:szCs w:val="22"/>
              </w:rPr>
              <w:t xml:space="preserve">. This plan is a record of </w:t>
            </w:r>
            <w:r w:rsidR="00323F36" w:rsidRPr="00C97DEC">
              <w:rPr>
                <w:sz w:val="22"/>
                <w:szCs w:val="22"/>
              </w:rPr>
              <w:t>your</w:t>
            </w:r>
            <w:r w:rsidRPr="00C97DEC">
              <w:rPr>
                <w:sz w:val="22"/>
                <w:szCs w:val="22"/>
              </w:rPr>
              <w:t xml:space="preserve"> goals and the support </w:t>
            </w:r>
            <w:r w:rsidR="00AB41E6">
              <w:rPr>
                <w:sz w:val="22"/>
                <w:szCs w:val="22"/>
              </w:rPr>
              <w:t>you need</w:t>
            </w:r>
            <w:r w:rsidRPr="00C97DEC">
              <w:rPr>
                <w:sz w:val="22"/>
                <w:szCs w:val="22"/>
              </w:rPr>
              <w:t xml:space="preserve"> to achieve those goals. </w:t>
            </w:r>
            <w:r w:rsidR="00323F36" w:rsidRPr="00C97DEC">
              <w:rPr>
                <w:sz w:val="22"/>
                <w:szCs w:val="22"/>
              </w:rPr>
              <w:t>Your</w:t>
            </w:r>
            <w:r w:rsidRPr="00C97DEC">
              <w:rPr>
                <w:sz w:val="22"/>
                <w:szCs w:val="22"/>
              </w:rPr>
              <w:t xml:space="preserve"> caseworker will work with </w:t>
            </w:r>
            <w:r w:rsidR="00323F36" w:rsidRPr="00C97DEC">
              <w:rPr>
                <w:sz w:val="22"/>
                <w:szCs w:val="22"/>
              </w:rPr>
              <w:t>you</w:t>
            </w:r>
            <w:r w:rsidRPr="00C97DEC">
              <w:rPr>
                <w:sz w:val="22"/>
                <w:szCs w:val="22"/>
              </w:rPr>
              <w:t xml:space="preserve"> to develop </w:t>
            </w:r>
            <w:r w:rsidR="00323F36" w:rsidRPr="00C97DEC">
              <w:rPr>
                <w:sz w:val="22"/>
                <w:szCs w:val="22"/>
              </w:rPr>
              <w:t>your</w:t>
            </w:r>
            <w:r w:rsidRPr="00C97DEC">
              <w:rPr>
                <w:sz w:val="22"/>
                <w:szCs w:val="22"/>
              </w:rPr>
              <w:t xml:space="preserve"> transition to independence </w:t>
            </w:r>
            <w:r w:rsidR="003B1E43">
              <w:rPr>
                <w:sz w:val="22"/>
                <w:szCs w:val="22"/>
              </w:rPr>
              <w:t xml:space="preserve">or leaving care </w:t>
            </w:r>
            <w:r w:rsidRPr="00C97DEC">
              <w:rPr>
                <w:sz w:val="22"/>
                <w:szCs w:val="22"/>
              </w:rPr>
              <w:t>plan and it must include</w:t>
            </w:r>
            <w:r w:rsidR="00CC4F57" w:rsidRPr="00C97DEC">
              <w:rPr>
                <w:sz w:val="22"/>
                <w:szCs w:val="22"/>
              </w:rPr>
              <w:t xml:space="preserve"> information on</w:t>
            </w:r>
            <w:r w:rsidRPr="00C97DEC">
              <w:rPr>
                <w:sz w:val="22"/>
                <w:szCs w:val="22"/>
              </w:rPr>
              <w:t>:</w:t>
            </w:r>
          </w:p>
          <w:p w14:paraId="10EE200A" w14:textId="500A7718" w:rsidR="00D777D6" w:rsidRPr="00C97DEC" w:rsidRDefault="00D777D6" w:rsidP="00106F38">
            <w:pPr>
              <w:pStyle w:val="StyleArial10ptItalic"/>
              <w:numPr>
                <w:ilvl w:val="0"/>
                <w:numId w:val="6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  <w:lang w:eastAsia="en-AU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 xml:space="preserve">Housing and accommodation – </w:t>
            </w:r>
            <w:r w:rsidR="00323F36" w:rsidRPr="00C97DEC">
              <w:rPr>
                <w:noProof/>
                <w:sz w:val="22"/>
                <w:szCs w:val="22"/>
                <w:lang w:eastAsia="en-AU"/>
              </w:rPr>
              <w:t>which</w:t>
            </w:r>
            <w:r w:rsidR="00CC4F57" w:rsidRPr="00C97DEC">
              <w:rPr>
                <w:noProof/>
                <w:sz w:val="22"/>
                <w:szCs w:val="22"/>
                <w:lang w:eastAsia="en-AU"/>
              </w:rPr>
              <w:t xml:space="preserve"> </w:t>
            </w:r>
            <w:r w:rsidRPr="00C97DEC">
              <w:rPr>
                <w:noProof/>
                <w:sz w:val="22"/>
                <w:szCs w:val="22"/>
                <w:lang w:eastAsia="en-AU"/>
              </w:rPr>
              <w:t>should be safe and sustainable</w:t>
            </w:r>
          </w:p>
          <w:p w14:paraId="1A4FEBEA" w14:textId="662D008F" w:rsidR="00D777D6" w:rsidRPr="00C97DEC" w:rsidRDefault="00D777D6" w:rsidP="00106F38">
            <w:pPr>
              <w:pStyle w:val="StyleArial10ptItalic"/>
              <w:numPr>
                <w:ilvl w:val="0"/>
                <w:numId w:val="6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  <w:lang w:eastAsia="en-AU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 xml:space="preserve">Health – </w:t>
            </w:r>
            <w:r w:rsidR="00323F36" w:rsidRPr="00C97DEC">
              <w:rPr>
                <w:noProof/>
                <w:sz w:val="22"/>
                <w:szCs w:val="22"/>
                <w:lang w:eastAsia="en-AU"/>
              </w:rPr>
              <w:t>this includes</w:t>
            </w:r>
            <w:r w:rsidRPr="00C97DEC">
              <w:rPr>
                <w:noProof/>
                <w:sz w:val="22"/>
                <w:szCs w:val="22"/>
                <w:lang w:eastAsia="en-AU"/>
              </w:rPr>
              <w:t xml:space="preserve"> </w:t>
            </w:r>
            <w:r w:rsidR="00323F36" w:rsidRPr="00C97DEC">
              <w:rPr>
                <w:noProof/>
                <w:sz w:val="22"/>
                <w:szCs w:val="22"/>
                <w:lang w:eastAsia="en-AU"/>
              </w:rPr>
              <w:t>your</w:t>
            </w:r>
            <w:r w:rsidR="00CC4F57" w:rsidRPr="00C97DEC">
              <w:rPr>
                <w:noProof/>
                <w:sz w:val="22"/>
                <w:szCs w:val="22"/>
                <w:lang w:eastAsia="en-AU"/>
              </w:rPr>
              <w:t xml:space="preserve"> </w:t>
            </w:r>
            <w:r w:rsidRPr="00C97DEC">
              <w:rPr>
                <w:noProof/>
                <w:sz w:val="22"/>
                <w:szCs w:val="22"/>
                <w:lang w:eastAsia="en-AU"/>
              </w:rPr>
              <w:t>physical, emotional (including self-esteem), mental, sexual and dental</w:t>
            </w:r>
            <w:r w:rsidR="00323F36" w:rsidRPr="00C97DEC">
              <w:rPr>
                <w:noProof/>
                <w:sz w:val="22"/>
                <w:szCs w:val="22"/>
                <w:lang w:eastAsia="en-AU"/>
              </w:rPr>
              <w:t xml:space="preserve"> health</w:t>
            </w:r>
          </w:p>
          <w:p w14:paraId="071A200A" w14:textId="77777777" w:rsidR="00D777D6" w:rsidRPr="00C97DEC" w:rsidRDefault="00D777D6" w:rsidP="00106F38">
            <w:pPr>
              <w:pStyle w:val="StyleArial10ptItalic"/>
              <w:numPr>
                <w:ilvl w:val="0"/>
                <w:numId w:val="6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  <w:lang w:eastAsia="en-AU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>Education</w:t>
            </w:r>
          </w:p>
          <w:p w14:paraId="104BE3AC" w14:textId="77777777" w:rsidR="00D777D6" w:rsidRPr="00C97DEC" w:rsidRDefault="00D777D6" w:rsidP="00106F38">
            <w:pPr>
              <w:pStyle w:val="StyleArial10ptItalic"/>
              <w:numPr>
                <w:ilvl w:val="0"/>
                <w:numId w:val="6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  <w:lang w:eastAsia="en-AU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>Employment and training</w:t>
            </w:r>
          </w:p>
          <w:p w14:paraId="4A69EE43" w14:textId="77777777" w:rsidR="00D777D6" w:rsidRPr="00C97DEC" w:rsidRDefault="00D777D6" w:rsidP="00106F38">
            <w:pPr>
              <w:pStyle w:val="StyleArial10ptItalic"/>
              <w:numPr>
                <w:ilvl w:val="0"/>
                <w:numId w:val="6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  <w:lang w:eastAsia="en-AU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>Financial security</w:t>
            </w:r>
          </w:p>
          <w:p w14:paraId="5CE663B1" w14:textId="77777777" w:rsidR="00D777D6" w:rsidRPr="00C97DEC" w:rsidRDefault="00D777D6" w:rsidP="00106F38">
            <w:pPr>
              <w:pStyle w:val="StyleArial10ptItalic"/>
              <w:numPr>
                <w:ilvl w:val="0"/>
                <w:numId w:val="6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  <w:lang w:eastAsia="en-AU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>Social relationships and support networks</w:t>
            </w:r>
          </w:p>
          <w:p w14:paraId="0D8B77F6" w14:textId="08E5F7B9" w:rsidR="00D777D6" w:rsidRPr="00C97DEC" w:rsidRDefault="00D777D6" w:rsidP="00106F38">
            <w:pPr>
              <w:pStyle w:val="StyleArial10ptItalic"/>
              <w:numPr>
                <w:ilvl w:val="0"/>
                <w:numId w:val="6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  <w:lang w:eastAsia="en-AU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>Life (and after</w:t>
            </w:r>
            <w:r w:rsidR="00E25445">
              <w:rPr>
                <w:noProof/>
                <w:sz w:val="22"/>
                <w:szCs w:val="22"/>
                <w:lang w:eastAsia="en-AU"/>
              </w:rPr>
              <w:t xml:space="preserve"> </w:t>
            </w:r>
            <w:r w:rsidRPr="00C97DEC">
              <w:rPr>
                <w:noProof/>
                <w:sz w:val="22"/>
                <w:szCs w:val="22"/>
                <w:lang w:eastAsia="en-AU"/>
              </w:rPr>
              <w:t>care) skills</w:t>
            </w:r>
          </w:p>
          <w:p w14:paraId="3A85D91B" w14:textId="77777777" w:rsidR="00D777D6" w:rsidRPr="00C97DEC" w:rsidRDefault="00D777D6" w:rsidP="00106F38">
            <w:pPr>
              <w:pStyle w:val="StyleArial10ptItalic"/>
              <w:numPr>
                <w:ilvl w:val="0"/>
                <w:numId w:val="6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  <w:lang w:eastAsia="en-AU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>Identify and culture</w:t>
            </w:r>
          </w:p>
          <w:p w14:paraId="3BE6B840" w14:textId="77777777" w:rsidR="00D777D6" w:rsidRPr="00C97DEC" w:rsidRDefault="00D777D6" w:rsidP="00106F38">
            <w:pPr>
              <w:pStyle w:val="StyleArial10ptItalic"/>
              <w:numPr>
                <w:ilvl w:val="0"/>
                <w:numId w:val="6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>Legal matters.</w:t>
            </w:r>
          </w:p>
          <w:p w14:paraId="1D37481E" w14:textId="77777777" w:rsidR="00D777D6" w:rsidRPr="00C97DEC" w:rsidRDefault="00D777D6" w:rsidP="00106F38">
            <w:pPr>
              <w:pStyle w:val="StyleArial10ptItalic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01A059C" w14:textId="4BD15C5C" w:rsidR="00C97DEC" w:rsidRDefault="00F35FB2" w:rsidP="00AB41E6">
            <w:pPr>
              <w:pStyle w:val="StyleArial10ptItali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7DEC">
              <w:rPr>
                <w:sz w:val="22"/>
                <w:szCs w:val="22"/>
              </w:rPr>
              <w:t>There are also other</w:t>
            </w:r>
            <w:r w:rsidR="00D777D6" w:rsidRPr="00C97DEC">
              <w:rPr>
                <w:sz w:val="22"/>
                <w:szCs w:val="22"/>
              </w:rPr>
              <w:t xml:space="preserve"> </w:t>
            </w:r>
            <w:hyperlink r:id="rId23" w:history="1">
              <w:r w:rsidR="00D777D6" w:rsidRPr="00C97DEC">
                <w:rPr>
                  <w:rStyle w:val="Hyperlink"/>
                  <w:sz w:val="22"/>
                  <w:szCs w:val="22"/>
                </w:rPr>
                <w:t>Support services for young people moving to independent living</w:t>
              </w:r>
            </w:hyperlink>
            <w:r w:rsidR="00D777D6" w:rsidRPr="00C97DEC">
              <w:rPr>
                <w:sz w:val="22"/>
                <w:szCs w:val="22"/>
              </w:rPr>
              <w:t xml:space="preserve"> </w:t>
            </w:r>
            <w:r w:rsidR="00323F36" w:rsidRPr="00C97DEC">
              <w:rPr>
                <w:sz w:val="22"/>
                <w:szCs w:val="22"/>
              </w:rPr>
              <w:t xml:space="preserve">which </w:t>
            </w:r>
            <w:r w:rsidR="00AB41E6">
              <w:rPr>
                <w:sz w:val="22"/>
                <w:szCs w:val="22"/>
              </w:rPr>
              <w:t>you might be eligible for as well.</w:t>
            </w:r>
            <w:r w:rsidR="00E25445">
              <w:rPr>
                <w:sz w:val="22"/>
                <w:szCs w:val="22"/>
              </w:rPr>
              <w:t xml:space="preserve"> </w:t>
            </w:r>
          </w:p>
          <w:p w14:paraId="6CD66AB5" w14:textId="02213C7C" w:rsidR="0018577F" w:rsidRPr="00C97DEC" w:rsidRDefault="0018577F" w:rsidP="00AB41E6">
            <w:pPr>
              <w:pStyle w:val="StyleArial10ptItali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777D6" w:rsidRPr="00C97DEC" w14:paraId="5DDC7BF8" w14:textId="77777777" w:rsidTr="00BC3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none" w:sz="0" w:space="0" w:color="auto"/>
            </w:tcBorders>
            <w:vAlign w:val="center"/>
          </w:tcPr>
          <w:p w14:paraId="40708E6A" w14:textId="77777777" w:rsidR="00D777D6" w:rsidRPr="00C97DEC" w:rsidRDefault="00D777D6" w:rsidP="006E3D7A">
            <w:pPr>
              <w:rPr>
                <w:sz w:val="22"/>
                <w:szCs w:val="22"/>
              </w:rPr>
            </w:pPr>
            <w:r w:rsidRPr="00C97DEC">
              <w:rPr>
                <w:sz w:val="22"/>
                <w:szCs w:val="22"/>
              </w:rPr>
              <w:t xml:space="preserve">Step 4: </w:t>
            </w:r>
          </w:p>
          <w:p w14:paraId="39144BC1" w14:textId="77777777" w:rsidR="00D777D6" w:rsidRPr="00C97DEC" w:rsidRDefault="00D777D6" w:rsidP="006E3D7A">
            <w:pPr>
              <w:rPr>
                <w:b w:val="0"/>
                <w:sz w:val="22"/>
                <w:szCs w:val="22"/>
              </w:rPr>
            </w:pPr>
            <w:r w:rsidRPr="00C97DEC">
              <w:rPr>
                <w:sz w:val="22"/>
                <w:szCs w:val="22"/>
              </w:rPr>
              <w:t>Apply for TILA</w:t>
            </w:r>
          </w:p>
        </w:tc>
        <w:tc>
          <w:tcPr>
            <w:tcW w:w="8323" w:type="dxa"/>
            <w:shd w:val="clear" w:color="auto" w:fill="EFF9F9" w:themeFill="accent6" w:themeFillTint="33"/>
          </w:tcPr>
          <w:p w14:paraId="5AAAFD62" w14:textId="75561FD9" w:rsidR="00D777D6" w:rsidRPr="00C97DEC" w:rsidRDefault="00D777D6" w:rsidP="00106F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7DEC">
              <w:rPr>
                <w:sz w:val="22"/>
                <w:szCs w:val="22"/>
              </w:rPr>
              <w:t xml:space="preserve">If </w:t>
            </w:r>
            <w:r w:rsidR="00323F36" w:rsidRPr="00C97DEC">
              <w:rPr>
                <w:sz w:val="22"/>
                <w:szCs w:val="22"/>
              </w:rPr>
              <w:t>you are</w:t>
            </w:r>
            <w:r w:rsidR="00F35FB2" w:rsidRPr="00C97DEC">
              <w:rPr>
                <w:sz w:val="22"/>
                <w:szCs w:val="22"/>
              </w:rPr>
              <w:t xml:space="preserve"> </w:t>
            </w:r>
            <w:r w:rsidRPr="00C97DEC">
              <w:rPr>
                <w:sz w:val="22"/>
                <w:szCs w:val="22"/>
              </w:rPr>
              <w:t>eligible</w:t>
            </w:r>
            <w:r w:rsidR="00E25445">
              <w:rPr>
                <w:sz w:val="22"/>
                <w:szCs w:val="22"/>
              </w:rPr>
              <w:t xml:space="preserve"> for TILA</w:t>
            </w:r>
            <w:r w:rsidRPr="00C97DEC">
              <w:rPr>
                <w:sz w:val="22"/>
                <w:szCs w:val="22"/>
              </w:rPr>
              <w:t xml:space="preserve">, </w:t>
            </w:r>
            <w:r w:rsidR="00323F36" w:rsidRPr="00C97DEC">
              <w:rPr>
                <w:sz w:val="22"/>
                <w:szCs w:val="22"/>
              </w:rPr>
              <w:t>you</w:t>
            </w:r>
            <w:r w:rsidR="00F35FB2" w:rsidRPr="00C97DEC">
              <w:rPr>
                <w:sz w:val="22"/>
                <w:szCs w:val="22"/>
              </w:rPr>
              <w:t>r</w:t>
            </w:r>
            <w:r w:rsidRPr="00C97DEC">
              <w:rPr>
                <w:sz w:val="22"/>
                <w:szCs w:val="22"/>
              </w:rPr>
              <w:t xml:space="preserve"> caseworker will </w:t>
            </w:r>
            <w:hyperlink r:id="rId24" w:history="1">
              <w:r w:rsidRPr="00461A00">
                <w:rPr>
                  <w:rStyle w:val="Hyperlink"/>
                  <w:sz w:val="22"/>
                  <w:szCs w:val="22"/>
                </w:rPr>
                <w:t>apply for TILA</w:t>
              </w:r>
            </w:hyperlink>
            <w:r w:rsidRPr="00C97DEC">
              <w:rPr>
                <w:sz w:val="22"/>
                <w:szCs w:val="22"/>
              </w:rPr>
              <w:t xml:space="preserve"> on</w:t>
            </w:r>
            <w:r w:rsidR="00323F36" w:rsidRPr="00C97DEC">
              <w:rPr>
                <w:sz w:val="22"/>
                <w:szCs w:val="22"/>
              </w:rPr>
              <w:t xml:space="preserve"> your</w:t>
            </w:r>
            <w:r w:rsidRPr="00C97DEC">
              <w:rPr>
                <w:sz w:val="22"/>
                <w:szCs w:val="22"/>
              </w:rPr>
              <w:t xml:space="preserve"> behalf and manage the payment for </w:t>
            </w:r>
            <w:r w:rsidR="00323F36" w:rsidRPr="00C97DEC">
              <w:rPr>
                <w:sz w:val="22"/>
                <w:szCs w:val="22"/>
              </w:rPr>
              <w:t>you</w:t>
            </w:r>
            <w:r w:rsidR="00F35FB2" w:rsidRPr="00C97DEC">
              <w:rPr>
                <w:sz w:val="22"/>
                <w:szCs w:val="22"/>
              </w:rPr>
              <w:t>.</w:t>
            </w:r>
            <w:r w:rsidRPr="00C97DEC">
              <w:rPr>
                <w:sz w:val="22"/>
                <w:szCs w:val="22"/>
              </w:rPr>
              <w:t xml:space="preserve"> </w:t>
            </w:r>
          </w:p>
          <w:p w14:paraId="6CC7835F" w14:textId="0410BA8D" w:rsidR="00D777D6" w:rsidRPr="00C97DEC" w:rsidRDefault="00323F36" w:rsidP="00CA3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7DEC">
              <w:rPr>
                <w:sz w:val="22"/>
                <w:szCs w:val="22"/>
              </w:rPr>
              <w:t>Your</w:t>
            </w:r>
            <w:r w:rsidR="00D777D6" w:rsidRPr="00C97DEC">
              <w:rPr>
                <w:sz w:val="22"/>
                <w:szCs w:val="22"/>
              </w:rPr>
              <w:t xml:space="preserve"> caseworker must also verify </w:t>
            </w:r>
            <w:r w:rsidRPr="00C97DEC">
              <w:rPr>
                <w:sz w:val="22"/>
                <w:szCs w:val="22"/>
              </w:rPr>
              <w:t>your</w:t>
            </w:r>
            <w:r w:rsidR="00D777D6" w:rsidRPr="00C97DEC">
              <w:rPr>
                <w:sz w:val="22"/>
                <w:szCs w:val="22"/>
              </w:rPr>
              <w:t xml:space="preserve"> eligibility by: </w:t>
            </w:r>
          </w:p>
          <w:p w14:paraId="3D07CD7F" w14:textId="5DBB1D7A" w:rsidR="00D777D6" w:rsidRPr="00C97DEC" w:rsidRDefault="00D777D6" w:rsidP="006E3D7A">
            <w:pPr>
              <w:pStyle w:val="ListParagraph"/>
              <w:numPr>
                <w:ilvl w:val="0"/>
                <w:numId w:val="6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7DEC">
              <w:rPr>
                <w:sz w:val="22"/>
                <w:szCs w:val="22"/>
              </w:rPr>
              <w:t xml:space="preserve">sighting </w:t>
            </w:r>
            <w:r w:rsidR="00323F36" w:rsidRPr="00C97DEC">
              <w:rPr>
                <w:sz w:val="22"/>
                <w:szCs w:val="22"/>
              </w:rPr>
              <w:t>your</w:t>
            </w:r>
            <w:r w:rsidRPr="00C97DEC">
              <w:rPr>
                <w:sz w:val="22"/>
                <w:szCs w:val="22"/>
              </w:rPr>
              <w:t xml:space="preserve"> birth certificate or Australian citizenship certificate </w:t>
            </w:r>
          </w:p>
          <w:p w14:paraId="6F634FE2" w14:textId="6312171A" w:rsidR="00D777D6" w:rsidRPr="00C97DEC" w:rsidRDefault="00D777D6" w:rsidP="006E3D7A">
            <w:pPr>
              <w:pStyle w:val="ListParagraph"/>
              <w:numPr>
                <w:ilvl w:val="0"/>
                <w:numId w:val="6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7DEC">
              <w:rPr>
                <w:sz w:val="22"/>
                <w:szCs w:val="22"/>
              </w:rPr>
              <w:t xml:space="preserve">confirming </w:t>
            </w:r>
            <w:r w:rsidR="00323F36" w:rsidRPr="00C97DEC">
              <w:rPr>
                <w:sz w:val="22"/>
                <w:szCs w:val="22"/>
              </w:rPr>
              <w:t>you</w:t>
            </w:r>
            <w:r w:rsidRPr="00C97DEC">
              <w:rPr>
                <w:sz w:val="22"/>
                <w:szCs w:val="22"/>
              </w:rPr>
              <w:t xml:space="preserve"> have been, or currently are in formal care. </w:t>
            </w:r>
          </w:p>
          <w:p w14:paraId="4FFC8DA2" w14:textId="10D16A4C" w:rsidR="00D777D6" w:rsidRPr="00C97DEC" w:rsidRDefault="00323F36" w:rsidP="00CA3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7DEC">
              <w:rPr>
                <w:sz w:val="22"/>
                <w:szCs w:val="22"/>
              </w:rPr>
              <w:lastRenderedPageBreak/>
              <w:t>Your</w:t>
            </w:r>
            <w:r w:rsidR="00D777D6" w:rsidRPr="00C97DEC">
              <w:rPr>
                <w:sz w:val="22"/>
                <w:szCs w:val="22"/>
              </w:rPr>
              <w:t xml:space="preserve"> caseworker will help </w:t>
            </w:r>
            <w:r w:rsidRPr="00C97DEC">
              <w:rPr>
                <w:sz w:val="22"/>
                <w:szCs w:val="22"/>
              </w:rPr>
              <w:t>you</w:t>
            </w:r>
            <w:r w:rsidR="00D777D6" w:rsidRPr="00C97DEC">
              <w:rPr>
                <w:sz w:val="22"/>
                <w:szCs w:val="22"/>
              </w:rPr>
              <w:t xml:space="preserve"> decide what the TILA payment will be used for and when, and also help </w:t>
            </w:r>
            <w:r w:rsidRPr="00C97DEC">
              <w:rPr>
                <w:sz w:val="22"/>
                <w:szCs w:val="22"/>
              </w:rPr>
              <w:t>you</w:t>
            </w:r>
            <w:r w:rsidR="00D777D6" w:rsidRPr="00C97DEC">
              <w:rPr>
                <w:sz w:val="22"/>
                <w:szCs w:val="22"/>
              </w:rPr>
              <w:t xml:space="preserve"> purchase the items </w:t>
            </w:r>
            <w:r w:rsidRPr="00C97DEC">
              <w:rPr>
                <w:sz w:val="22"/>
                <w:szCs w:val="22"/>
              </w:rPr>
              <w:t>you both</w:t>
            </w:r>
            <w:r w:rsidR="00D777D6" w:rsidRPr="00C97DEC">
              <w:rPr>
                <w:sz w:val="22"/>
                <w:szCs w:val="22"/>
              </w:rPr>
              <w:t xml:space="preserve"> agree on. </w:t>
            </w:r>
          </w:p>
          <w:p w14:paraId="26D2557F" w14:textId="3745A00B" w:rsidR="00D777D6" w:rsidRPr="00C97DEC" w:rsidRDefault="00D777D6" w:rsidP="00CA3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7DEC">
              <w:rPr>
                <w:sz w:val="22"/>
                <w:szCs w:val="22"/>
              </w:rPr>
              <w:t>Items can include a fridge, a couch, counselling, education and training courses, medical expenses, or a driver’s licence</w:t>
            </w:r>
            <w:r w:rsidR="00566B37">
              <w:rPr>
                <w:sz w:val="22"/>
                <w:szCs w:val="22"/>
              </w:rPr>
              <w:t xml:space="preserve"> or lessons</w:t>
            </w:r>
            <w:r w:rsidR="003B1E43">
              <w:rPr>
                <w:sz w:val="22"/>
                <w:szCs w:val="22"/>
              </w:rPr>
              <w:t>, and much more</w:t>
            </w:r>
            <w:r w:rsidRPr="00C97DEC">
              <w:rPr>
                <w:sz w:val="22"/>
                <w:szCs w:val="22"/>
              </w:rPr>
              <w:t xml:space="preserve">. </w:t>
            </w:r>
            <w:r w:rsidR="00532A3A">
              <w:rPr>
                <w:sz w:val="22"/>
                <w:szCs w:val="22"/>
              </w:rPr>
              <w:t>Check out the</w:t>
            </w:r>
            <w:r w:rsidR="005315C9" w:rsidRPr="00C97DEC">
              <w:rPr>
                <w:sz w:val="22"/>
                <w:szCs w:val="22"/>
              </w:rPr>
              <w:t xml:space="preserve"> </w:t>
            </w:r>
            <w:hyperlink r:id="rId25" w:history="1">
              <w:r w:rsidR="00532A3A" w:rsidRPr="0018577F">
                <w:rPr>
                  <w:rStyle w:val="Hyperlink"/>
                  <w:sz w:val="22"/>
                  <w:szCs w:val="22"/>
                </w:rPr>
                <w:t>What can TILA be used for</w:t>
              </w:r>
            </w:hyperlink>
            <w:r w:rsidR="00532A3A" w:rsidRPr="0018577F">
              <w:rPr>
                <w:sz w:val="22"/>
                <w:szCs w:val="22"/>
              </w:rPr>
              <w:t xml:space="preserve"> factsheet to find out what else TILA can be used for.</w:t>
            </w:r>
          </w:p>
          <w:p w14:paraId="6E26B436" w14:textId="5F58CE2E" w:rsidR="00D777D6" w:rsidRPr="00C97DEC" w:rsidRDefault="00D777D6" w:rsidP="0056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7DEC">
              <w:rPr>
                <w:sz w:val="22"/>
                <w:szCs w:val="22"/>
              </w:rPr>
              <w:t xml:space="preserve">Once </w:t>
            </w:r>
            <w:r w:rsidR="00566B37">
              <w:rPr>
                <w:sz w:val="22"/>
                <w:szCs w:val="22"/>
              </w:rPr>
              <w:t>your</w:t>
            </w:r>
            <w:r w:rsidRPr="00C97DEC">
              <w:rPr>
                <w:sz w:val="22"/>
                <w:szCs w:val="22"/>
              </w:rPr>
              <w:t xml:space="preserve"> </w:t>
            </w:r>
            <w:r w:rsidR="00E25445">
              <w:rPr>
                <w:sz w:val="22"/>
                <w:szCs w:val="22"/>
              </w:rPr>
              <w:t xml:space="preserve">TILA </w:t>
            </w:r>
            <w:r w:rsidRPr="00C97DEC">
              <w:rPr>
                <w:sz w:val="22"/>
                <w:szCs w:val="22"/>
              </w:rPr>
              <w:t>application has been processed</w:t>
            </w:r>
            <w:r w:rsidR="00E25445">
              <w:rPr>
                <w:sz w:val="22"/>
                <w:szCs w:val="22"/>
              </w:rPr>
              <w:t>,</w:t>
            </w:r>
            <w:r w:rsidRPr="00C97DEC">
              <w:rPr>
                <w:sz w:val="22"/>
                <w:szCs w:val="22"/>
              </w:rPr>
              <w:t xml:space="preserve"> </w:t>
            </w:r>
            <w:r w:rsidR="00C97DEC" w:rsidRPr="00C97DEC">
              <w:rPr>
                <w:sz w:val="22"/>
                <w:szCs w:val="22"/>
              </w:rPr>
              <w:t>you</w:t>
            </w:r>
            <w:r w:rsidRPr="00C97DEC">
              <w:rPr>
                <w:sz w:val="22"/>
                <w:szCs w:val="22"/>
              </w:rPr>
              <w:t xml:space="preserve"> will receive a letter which will be sent to the address </w:t>
            </w:r>
            <w:r w:rsidR="00C97DEC" w:rsidRPr="00C97DEC">
              <w:rPr>
                <w:sz w:val="22"/>
                <w:szCs w:val="22"/>
              </w:rPr>
              <w:t>you</w:t>
            </w:r>
            <w:r w:rsidR="007C2769" w:rsidRPr="00C97DEC">
              <w:rPr>
                <w:sz w:val="22"/>
                <w:szCs w:val="22"/>
              </w:rPr>
              <w:t xml:space="preserve"> </w:t>
            </w:r>
            <w:r w:rsidRPr="00C97DEC">
              <w:rPr>
                <w:sz w:val="22"/>
                <w:szCs w:val="22"/>
              </w:rPr>
              <w:t xml:space="preserve">provided to </w:t>
            </w:r>
            <w:r w:rsidR="00C97DEC" w:rsidRPr="00C97DEC">
              <w:rPr>
                <w:sz w:val="22"/>
                <w:szCs w:val="22"/>
              </w:rPr>
              <w:t>your</w:t>
            </w:r>
            <w:r w:rsidRPr="00C97DEC">
              <w:rPr>
                <w:sz w:val="22"/>
                <w:szCs w:val="22"/>
              </w:rPr>
              <w:t xml:space="preserve"> caseworker.</w:t>
            </w:r>
          </w:p>
        </w:tc>
      </w:tr>
      <w:tr w:rsidR="00D777D6" w:rsidRPr="00C97DEC" w14:paraId="3F922B9A" w14:textId="77777777" w:rsidTr="007C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6E8CB8C6" w14:textId="77777777" w:rsidR="00D777D6" w:rsidRPr="00C97DEC" w:rsidRDefault="00D777D6" w:rsidP="006E3D7A">
            <w:pPr>
              <w:rPr>
                <w:sz w:val="22"/>
                <w:szCs w:val="22"/>
              </w:rPr>
            </w:pPr>
            <w:r w:rsidRPr="00C97DEC">
              <w:rPr>
                <w:sz w:val="22"/>
                <w:szCs w:val="22"/>
              </w:rPr>
              <w:lastRenderedPageBreak/>
              <w:t xml:space="preserve">Step 5: </w:t>
            </w:r>
          </w:p>
          <w:p w14:paraId="27998269" w14:textId="77777777" w:rsidR="00D777D6" w:rsidRPr="00C97DEC" w:rsidRDefault="00D777D6" w:rsidP="006E3D7A">
            <w:pPr>
              <w:rPr>
                <w:sz w:val="22"/>
                <w:szCs w:val="22"/>
              </w:rPr>
            </w:pPr>
            <w:r w:rsidRPr="00C97DEC">
              <w:rPr>
                <w:bCs w:val="0"/>
                <w:sz w:val="22"/>
                <w:szCs w:val="22"/>
              </w:rPr>
              <w:t>Receive</w:t>
            </w:r>
            <w:r w:rsidRPr="00C97DEC">
              <w:rPr>
                <w:sz w:val="22"/>
                <w:szCs w:val="22"/>
              </w:rPr>
              <w:t xml:space="preserve"> TILA</w:t>
            </w:r>
          </w:p>
        </w:tc>
        <w:tc>
          <w:tcPr>
            <w:tcW w:w="8323" w:type="dxa"/>
            <w:shd w:val="clear" w:color="auto" w:fill="auto"/>
          </w:tcPr>
          <w:p w14:paraId="1AF4E216" w14:textId="4EDC7E11" w:rsidR="003B1E43" w:rsidRPr="00C97DEC" w:rsidRDefault="00C97DEC" w:rsidP="003B1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7DEC">
              <w:rPr>
                <w:sz w:val="22"/>
                <w:szCs w:val="22"/>
              </w:rPr>
              <w:t>You</w:t>
            </w:r>
            <w:r w:rsidR="00D777D6" w:rsidRPr="00C97DEC">
              <w:rPr>
                <w:sz w:val="22"/>
                <w:szCs w:val="22"/>
              </w:rPr>
              <w:t xml:space="preserve"> will </w:t>
            </w:r>
            <w:r w:rsidR="00D777D6" w:rsidRPr="000734CA">
              <w:rPr>
                <w:b/>
                <w:sz w:val="22"/>
                <w:szCs w:val="22"/>
              </w:rPr>
              <w:t>not</w:t>
            </w:r>
            <w:r w:rsidR="00D777D6" w:rsidRPr="00C97DEC">
              <w:rPr>
                <w:sz w:val="22"/>
                <w:szCs w:val="22"/>
              </w:rPr>
              <w:t xml:space="preserve"> directly receive a TILA payment </w:t>
            </w:r>
            <w:r w:rsidR="003B1E43">
              <w:rPr>
                <w:sz w:val="22"/>
                <w:szCs w:val="22"/>
              </w:rPr>
              <w:t xml:space="preserve">either in your bank account or as cash. The payment </w:t>
            </w:r>
            <w:r w:rsidR="00D777D6" w:rsidRPr="00C97DEC">
              <w:rPr>
                <w:sz w:val="22"/>
                <w:szCs w:val="22"/>
              </w:rPr>
              <w:t xml:space="preserve">will be electronically transferred to </w:t>
            </w:r>
            <w:r w:rsidR="007C2769" w:rsidRPr="00C97DEC">
              <w:rPr>
                <w:sz w:val="22"/>
                <w:szCs w:val="22"/>
              </w:rPr>
              <w:t>the</w:t>
            </w:r>
            <w:r w:rsidR="00D777D6" w:rsidRPr="00C97DEC">
              <w:rPr>
                <w:sz w:val="22"/>
                <w:szCs w:val="22"/>
              </w:rPr>
              <w:t xml:space="preserve"> caseworker</w:t>
            </w:r>
            <w:r w:rsidRPr="00C97DEC">
              <w:rPr>
                <w:sz w:val="22"/>
                <w:szCs w:val="22"/>
              </w:rPr>
              <w:t>’s</w:t>
            </w:r>
            <w:r w:rsidR="00D777D6" w:rsidRPr="00C97DEC">
              <w:rPr>
                <w:sz w:val="22"/>
                <w:szCs w:val="22"/>
              </w:rPr>
              <w:t xml:space="preserve"> organisation’s bank account and they will make the purchases on </w:t>
            </w:r>
            <w:r w:rsidRPr="00C97DEC">
              <w:rPr>
                <w:sz w:val="22"/>
                <w:szCs w:val="22"/>
              </w:rPr>
              <w:t>your</w:t>
            </w:r>
            <w:r w:rsidR="00D777D6" w:rsidRPr="00C97DEC">
              <w:rPr>
                <w:sz w:val="22"/>
                <w:szCs w:val="22"/>
              </w:rPr>
              <w:t xml:space="preserve"> behalf.</w:t>
            </w:r>
          </w:p>
        </w:tc>
      </w:tr>
      <w:bookmarkEnd w:id="1"/>
    </w:tbl>
    <w:p w14:paraId="659F82F7" w14:textId="4E3851DB" w:rsidR="00057C65" w:rsidRPr="00057C65" w:rsidRDefault="00057C65" w:rsidP="004060BA"/>
    <w:sectPr w:rsidR="00057C65" w:rsidRPr="00057C65" w:rsidSect="000C5BA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012" w:right="1134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E0A91" w14:textId="77777777" w:rsidR="0036142B" w:rsidRDefault="0036142B">
      <w:r>
        <w:separator/>
      </w:r>
    </w:p>
  </w:endnote>
  <w:endnote w:type="continuationSeparator" w:id="0">
    <w:p w14:paraId="05BB25ED" w14:textId="77777777" w:rsidR="0036142B" w:rsidRDefault="0036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405C9" w14:textId="77777777" w:rsidR="008A5F2F" w:rsidRDefault="008A5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23C76" w14:textId="67EC1394" w:rsidR="00F35FB2" w:rsidRDefault="00F35FB2" w:rsidP="000C5BA6">
    <w:pPr>
      <w:pStyle w:val="Footer"/>
      <w:tabs>
        <w:tab w:val="left" w:pos="6762"/>
      </w:tabs>
    </w:pPr>
    <w:r>
      <w:t xml:space="preserve">Guide for young people - Transition to Independent Living Allowance </w:t>
    </w:r>
    <w:r>
      <w:tab/>
    </w:r>
    <w:r w:rsidR="000C5BA6">
      <w:tab/>
    </w:r>
    <w:sdt>
      <w:sdtPr>
        <w:id w:val="20168790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510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0EC66AAA" w14:textId="77777777" w:rsidR="00F35FB2" w:rsidRDefault="00F35F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5EBA8" w14:textId="308BC5D4" w:rsidR="00F35FB2" w:rsidRDefault="00F35FB2" w:rsidP="00F35FB2">
    <w:pPr>
      <w:pStyle w:val="Footer"/>
    </w:pPr>
    <w:r>
      <w:t xml:space="preserve">Guide for young people - Transition to Independent Living Allowance </w:t>
    </w:r>
    <w:sdt>
      <w:sdtPr>
        <w:id w:val="4949909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A5F2F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51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20E7469" w14:textId="77777777" w:rsidR="00F35FB2" w:rsidRDefault="00F35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D0718" w14:textId="77777777" w:rsidR="0036142B" w:rsidRDefault="0036142B">
      <w:r>
        <w:separator/>
      </w:r>
    </w:p>
  </w:footnote>
  <w:footnote w:type="continuationSeparator" w:id="0">
    <w:p w14:paraId="3CC467E7" w14:textId="77777777" w:rsidR="0036142B" w:rsidRDefault="0036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1724D" w14:textId="77777777" w:rsidR="008A5F2F" w:rsidRDefault="008A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E1D17" w14:textId="77777777" w:rsidR="008A5F2F" w:rsidRDefault="008A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116B3" w14:textId="0CBD43C3" w:rsidR="000C5BA6" w:rsidRDefault="000C5BA6" w:rsidP="000A5845">
    <w:pPr>
      <w:pStyle w:val="Header"/>
    </w:pPr>
  </w:p>
  <w:p w14:paraId="53DD3FF1" w14:textId="77777777" w:rsidR="00ED04B8" w:rsidRDefault="00ED04B8" w:rsidP="000A5845">
    <w:pPr>
      <w:pStyle w:val="Header"/>
    </w:pPr>
  </w:p>
  <w:p w14:paraId="7B908852" w14:textId="77777777" w:rsidR="00CA31A3" w:rsidRPr="000A5845" w:rsidRDefault="000A5845" w:rsidP="000A5845">
    <w:pPr>
      <w:pStyle w:val="Header"/>
    </w:pPr>
    <w:r>
      <w:rPr>
        <w:noProof/>
      </w:rPr>
      <w:drawing>
        <wp:inline distT="0" distB="0" distL="0" distR="0" wp14:anchorId="5AAD384A" wp14:editId="42556857">
          <wp:extent cx="6493510" cy="874395"/>
          <wp:effectExtent l="0" t="0" r="2540" b="1905"/>
          <wp:docPr id="14" name="Picture 14" descr="this is an image of the TILA header" title="TI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3510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42DDF"/>
    <w:multiLevelType w:val="hybridMultilevel"/>
    <w:tmpl w:val="F312B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77737"/>
    <w:multiLevelType w:val="hybridMultilevel"/>
    <w:tmpl w:val="B4C43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B6D24"/>
    <w:multiLevelType w:val="multilevel"/>
    <w:tmpl w:val="74F8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507F3"/>
    <w:multiLevelType w:val="hybridMultilevel"/>
    <w:tmpl w:val="416EA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8B3FAA"/>
    <w:multiLevelType w:val="hybridMultilevel"/>
    <w:tmpl w:val="54E8CD3A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4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3D64FA"/>
    <w:multiLevelType w:val="hybridMultilevel"/>
    <w:tmpl w:val="1CA42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41"/>
  </w:num>
  <w:num w:numId="4">
    <w:abstractNumId w:val="13"/>
  </w:num>
  <w:num w:numId="5">
    <w:abstractNumId w:val="18"/>
  </w:num>
  <w:num w:numId="6">
    <w:abstractNumId w:val="63"/>
  </w:num>
  <w:num w:numId="7">
    <w:abstractNumId w:val="49"/>
  </w:num>
  <w:num w:numId="8">
    <w:abstractNumId w:val="54"/>
  </w:num>
  <w:num w:numId="9">
    <w:abstractNumId w:val="8"/>
  </w:num>
  <w:num w:numId="10">
    <w:abstractNumId w:val="62"/>
  </w:num>
  <w:num w:numId="11">
    <w:abstractNumId w:val="19"/>
  </w:num>
  <w:num w:numId="12">
    <w:abstractNumId w:val="46"/>
  </w:num>
  <w:num w:numId="13">
    <w:abstractNumId w:val="57"/>
  </w:num>
  <w:num w:numId="14">
    <w:abstractNumId w:val="38"/>
  </w:num>
  <w:num w:numId="15">
    <w:abstractNumId w:val="3"/>
  </w:num>
  <w:num w:numId="16">
    <w:abstractNumId w:val="15"/>
  </w:num>
  <w:num w:numId="17">
    <w:abstractNumId w:val="61"/>
  </w:num>
  <w:num w:numId="18">
    <w:abstractNumId w:val="53"/>
  </w:num>
  <w:num w:numId="19">
    <w:abstractNumId w:val="16"/>
  </w:num>
  <w:num w:numId="20">
    <w:abstractNumId w:val="2"/>
  </w:num>
  <w:num w:numId="21">
    <w:abstractNumId w:val="6"/>
  </w:num>
  <w:num w:numId="22">
    <w:abstractNumId w:val="23"/>
  </w:num>
  <w:num w:numId="23">
    <w:abstractNumId w:val="20"/>
  </w:num>
  <w:num w:numId="24">
    <w:abstractNumId w:val="65"/>
  </w:num>
  <w:num w:numId="25">
    <w:abstractNumId w:val="36"/>
  </w:num>
  <w:num w:numId="26">
    <w:abstractNumId w:val="42"/>
  </w:num>
  <w:num w:numId="27">
    <w:abstractNumId w:val="22"/>
  </w:num>
  <w:num w:numId="28">
    <w:abstractNumId w:val="64"/>
  </w:num>
  <w:num w:numId="29">
    <w:abstractNumId w:val="52"/>
  </w:num>
  <w:num w:numId="30">
    <w:abstractNumId w:val="28"/>
  </w:num>
  <w:num w:numId="31">
    <w:abstractNumId w:val="48"/>
  </w:num>
  <w:num w:numId="32">
    <w:abstractNumId w:val="58"/>
  </w:num>
  <w:num w:numId="33">
    <w:abstractNumId w:val="60"/>
  </w:num>
  <w:num w:numId="34">
    <w:abstractNumId w:val="5"/>
  </w:num>
  <w:num w:numId="35">
    <w:abstractNumId w:val="26"/>
  </w:num>
  <w:num w:numId="36">
    <w:abstractNumId w:val="51"/>
  </w:num>
  <w:num w:numId="37">
    <w:abstractNumId w:val="10"/>
  </w:num>
  <w:num w:numId="38">
    <w:abstractNumId w:val="31"/>
  </w:num>
  <w:num w:numId="39">
    <w:abstractNumId w:val="25"/>
  </w:num>
  <w:num w:numId="40">
    <w:abstractNumId w:val="35"/>
  </w:num>
  <w:num w:numId="41">
    <w:abstractNumId w:val="40"/>
  </w:num>
  <w:num w:numId="42">
    <w:abstractNumId w:val="24"/>
  </w:num>
  <w:num w:numId="43">
    <w:abstractNumId w:val="17"/>
  </w:num>
  <w:num w:numId="44">
    <w:abstractNumId w:val="45"/>
  </w:num>
  <w:num w:numId="45">
    <w:abstractNumId w:val="50"/>
  </w:num>
  <w:num w:numId="46">
    <w:abstractNumId w:val="34"/>
  </w:num>
  <w:num w:numId="47">
    <w:abstractNumId w:val="32"/>
  </w:num>
  <w:num w:numId="48">
    <w:abstractNumId w:val="1"/>
  </w:num>
  <w:num w:numId="49">
    <w:abstractNumId w:val="47"/>
  </w:num>
  <w:num w:numId="50">
    <w:abstractNumId w:val="59"/>
  </w:num>
  <w:num w:numId="51">
    <w:abstractNumId w:val="44"/>
  </w:num>
  <w:num w:numId="52">
    <w:abstractNumId w:val="11"/>
  </w:num>
  <w:num w:numId="53">
    <w:abstractNumId w:val="55"/>
  </w:num>
  <w:num w:numId="54">
    <w:abstractNumId w:val="27"/>
  </w:num>
  <w:num w:numId="55">
    <w:abstractNumId w:val="21"/>
  </w:num>
  <w:num w:numId="56">
    <w:abstractNumId w:val="30"/>
  </w:num>
  <w:num w:numId="57">
    <w:abstractNumId w:val="29"/>
  </w:num>
  <w:num w:numId="58">
    <w:abstractNumId w:val="12"/>
  </w:num>
  <w:num w:numId="59">
    <w:abstractNumId w:val="39"/>
  </w:num>
  <w:num w:numId="60">
    <w:abstractNumId w:val="7"/>
  </w:num>
  <w:num w:numId="61">
    <w:abstractNumId w:val="33"/>
  </w:num>
  <w:num w:numId="62">
    <w:abstractNumId w:val="14"/>
  </w:num>
  <w:num w:numId="63">
    <w:abstractNumId w:val="43"/>
  </w:num>
  <w:num w:numId="64">
    <w:abstractNumId w:val="9"/>
  </w:num>
  <w:num w:numId="65">
    <w:abstractNumId w:val="56"/>
  </w:num>
  <w:num w:numId="66">
    <w:abstractNumId w:val="37"/>
  </w:num>
  <w:num w:numId="67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5"/>
    <w:rsid w:val="00002C18"/>
    <w:rsid w:val="00010549"/>
    <w:rsid w:val="00012F84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57C65"/>
    <w:rsid w:val="00067CD0"/>
    <w:rsid w:val="000734CA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38B5"/>
    <w:rsid w:val="000A5845"/>
    <w:rsid w:val="000A669D"/>
    <w:rsid w:val="000A66A8"/>
    <w:rsid w:val="000B1789"/>
    <w:rsid w:val="000C014D"/>
    <w:rsid w:val="000C5BA6"/>
    <w:rsid w:val="000D0178"/>
    <w:rsid w:val="000D4703"/>
    <w:rsid w:val="000D651A"/>
    <w:rsid w:val="000D693C"/>
    <w:rsid w:val="000D6E2B"/>
    <w:rsid w:val="000E12D4"/>
    <w:rsid w:val="00104669"/>
    <w:rsid w:val="00106F38"/>
    <w:rsid w:val="00110028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45451"/>
    <w:rsid w:val="001474A8"/>
    <w:rsid w:val="001516AB"/>
    <w:rsid w:val="00157709"/>
    <w:rsid w:val="00162822"/>
    <w:rsid w:val="00167330"/>
    <w:rsid w:val="00167CF4"/>
    <w:rsid w:val="0018577F"/>
    <w:rsid w:val="00185F6A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C674A"/>
    <w:rsid w:val="001D4585"/>
    <w:rsid w:val="001D5D54"/>
    <w:rsid w:val="001E41C8"/>
    <w:rsid w:val="001E44FF"/>
    <w:rsid w:val="001F3AD7"/>
    <w:rsid w:val="001F45EB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71922"/>
    <w:rsid w:val="0027204E"/>
    <w:rsid w:val="00273412"/>
    <w:rsid w:val="00274ACF"/>
    <w:rsid w:val="00285F1B"/>
    <w:rsid w:val="00294CC2"/>
    <w:rsid w:val="00295831"/>
    <w:rsid w:val="00296F1B"/>
    <w:rsid w:val="002A6DF5"/>
    <w:rsid w:val="002B3B0A"/>
    <w:rsid w:val="002D00B0"/>
    <w:rsid w:val="002D2E16"/>
    <w:rsid w:val="002F19EF"/>
    <w:rsid w:val="00302415"/>
    <w:rsid w:val="003035F6"/>
    <w:rsid w:val="0030693C"/>
    <w:rsid w:val="003102F6"/>
    <w:rsid w:val="00313304"/>
    <w:rsid w:val="00313C48"/>
    <w:rsid w:val="00314D15"/>
    <w:rsid w:val="003162AD"/>
    <w:rsid w:val="00321148"/>
    <w:rsid w:val="00321798"/>
    <w:rsid w:val="00323F36"/>
    <w:rsid w:val="00325F44"/>
    <w:rsid w:val="00326976"/>
    <w:rsid w:val="003311D7"/>
    <w:rsid w:val="00332B8B"/>
    <w:rsid w:val="00342476"/>
    <w:rsid w:val="00347104"/>
    <w:rsid w:val="00350B93"/>
    <w:rsid w:val="0035213F"/>
    <w:rsid w:val="003555D2"/>
    <w:rsid w:val="0036142B"/>
    <w:rsid w:val="00363DF3"/>
    <w:rsid w:val="003656B1"/>
    <w:rsid w:val="0037056B"/>
    <w:rsid w:val="00377173"/>
    <w:rsid w:val="003774DA"/>
    <w:rsid w:val="00392557"/>
    <w:rsid w:val="003945C0"/>
    <w:rsid w:val="00394866"/>
    <w:rsid w:val="003A06C2"/>
    <w:rsid w:val="003B1E43"/>
    <w:rsid w:val="003B6D2E"/>
    <w:rsid w:val="003C430D"/>
    <w:rsid w:val="003C7404"/>
    <w:rsid w:val="003D3C5A"/>
    <w:rsid w:val="003D404A"/>
    <w:rsid w:val="003E60B0"/>
    <w:rsid w:val="003E6FDA"/>
    <w:rsid w:val="003F3072"/>
    <w:rsid w:val="00401A2A"/>
    <w:rsid w:val="004060BA"/>
    <w:rsid w:val="004103D7"/>
    <w:rsid w:val="0041307C"/>
    <w:rsid w:val="004167B4"/>
    <w:rsid w:val="00430D7E"/>
    <w:rsid w:val="00433B04"/>
    <w:rsid w:val="00440BD3"/>
    <w:rsid w:val="00446F93"/>
    <w:rsid w:val="00455AF6"/>
    <w:rsid w:val="00457B36"/>
    <w:rsid w:val="00461A00"/>
    <w:rsid w:val="004649E2"/>
    <w:rsid w:val="00464E8C"/>
    <w:rsid w:val="00466D36"/>
    <w:rsid w:val="00467185"/>
    <w:rsid w:val="0047050C"/>
    <w:rsid w:val="00470C2C"/>
    <w:rsid w:val="00475504"/>
    <w:rsid w:val="00480F21"/>
    <w:rsid w:val="00484FED"/>
    <w:rsid w:val="00495AF1"/>
    <w:rsid w:val="004B00D3"/>
    <w:rsid w:val="004D44E8"/>
    <w:rsid w:val="004F775C"/>
    <w:rsid w:val="004F77BF"/>
    <w:rsid w:val="005015B2"/>
    <w:rsid w:val="005015E4"/>
    <w:rsid w:val="0050291D"/>
    <w:rsid w:val="0050697E"/>
    <w:rsid w:val="00524B3C"/>
    <w:rsid w:val="005300B9"/>
    <w:rsid w:val="005315A9"/>
    <w:rsid w:val="005315C9"/>
    <w:rsid w:val="005316BE"/>
    <w:rsid w:val="00532A3A"/>
    <w:rsid w:val="00532B56"/>
    <w:rsid w:val="00537B50"/>
    <w:rsid w:val="00540AD0"/>
    <w:rsid w:val="0054322A"/>
    <w:rsid w:val="00543923"/>
    <w:rsid w:val="005519C9"/>
    <w:rsid w:val="005523D1"/>
    <w:rsid w:val="00554A9C"/>
    <w:rsid w:val="00557624"/>
    <w:rsid w:val="0056023E"/>
    <w:rsid w:val="005658EF"/>
    <w:rsid w:val="00566B37"/>
    <w:rsid w:val="005822A3"/>
    <w:rsid w:val="0058231D"/>
    <w:rsid w:val="0059070B"/>
    <w:rsid w:val="00594445"/>
    <w:rsid w:val="005B1225"/>
    <w:rsid w:val="005B391B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6BD6"/>
    <w:rsid w:val="00601C99"/>
    <w:rsid w:val="00607597"/>
    <w:rsid w:val="006255E4"/>
    <w:rsid w:val="006325E2"/>
    <w:rsid w:val="00641020"/>
    <w:rsid w:val="006410C1"/>
    <w:rsid w:val="00647F05"/>
    <w:rsid w:val="006530EF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A0C86"/>
    <w:rsid w:val="006A494E"/>
    <w:rsid w:val="006B05E3"/>
    <w:rsid w:val="006B09BC"/>
    <w:rsid w:val="006B42A0"/>
    <w:rsid w:val="006B4E59"/>
    <w:rsid w:val="006C24C9"/>
    <w:rsid w:val="006C3402"/>
    <w:rsid w:val="006C3622"/>
    <w:rsid w:val="006C395C"/>
    <w:rsid w:val="006C45D4"/>
    <w:rsid w:val="006E1F3C"/>
    <w:rsid w:val="006E3D7A"/>
    <w:rsid w:val="006E50C9"/>
    <w:rsid w:val="006E6073"/>
    <w:rsid w:val="006F7300"/>
    <w:rsid w:val="00702E05"/>
    <w:rsid w:val="00703C09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565CD"/>
    <w:rsid w:val="00767B7E"/>
    <w:rsid w:val="007746A9"/>
    <w:rsid w:val="00785465"/>
    <w:rsid w:val="00787656"/>
    <w:rsid w:val="007A67EA"/>
    <w:rsid w:val="007B15AF"/>
    <w:rsid w:val="007B7E83"/>
    <w:rsid w:val="007C1631"/>
    <w:rsid w:val="007C2769"/>
    <w:rsid w:val="007C636F"/>
    <w:rsid w:val="007D0EF8"/>
    <w:rsid w:val="007D39EB"/>
    <w:rsid w:val="00800A4D"/>
    <w:rsid w:val="008131E7"/>
    <w:rsid w:val="00813711"/>
    <w:rsid w:val="00813817"/>
    <w:rsid w:val="00814279"/>
    <w:rsid w:val="008263C2"/>
    <w:rsid w:val="00842959"/>
    <w:rsid w:val="008451DC"/>
    <w:rsid w:val="008451FE"/>
    <w:rsid w:val="008466A1"/>
    <w:rsid w:val="00846C1D"/>
    <w:rsid w:val="00851758"/>
    <w:rsid w:val="00856D5A"/>
    <w:rsid w:val="008609EB"/>
    <w:rsid w:val="00861043"/>
    <w:rsid w:val="00862D6D"/>
    <w:rsid w:val="008653E0"/>
    <w:rsid w:val="008657FB"/>
    <w:rsid w:val="00871D4F"/>
    <w:rsid w:val="00874FB3"/>
    <w:rsid w:val="00880BE3"/>
    <w:rsid w:val="00882588"/>
    <w:rsid w:val="008876AD"/>
    <w:rsid w:val="00895792"/>
    <w:rsid w:val="008A3738"/>
    <w:rsid w:val="008A384C"/>
    <w:rsid w:val="008A5F2F"/>
    <w:rsid w:val="008A6981"/>
    <w:rsid w:val="008B298F"/>
    <w:rsid w:val="008B645B"/>
    <w:rsid w:val="008B67B8"/>
    <w:rsid w:val="008B774D"/>
    <w:rsid w:val="008C123E"/>
    <w:rsid w:val="008C3ED0"/>
    <w:rsid w:val="008C5585"/>
    <w:rsid w:val="008C5E94"/>
    <w:rsid w:val="008D113A"/>
    <w:rsid w:val="008D201E"/>
    <w:rsid w:val="008D4E4B"/>
    <w:rsid w:val="008E6E9D"/>
    <w:rsid w:val="008F1897"/>
    <w:rsid w:val="008F1D8F"/>
    <w:rsid w:val="008F4774"/>
    <w:rsid w:val="008F68F7"/>
    <w:rsid w:val="008F7480"/>
    <w:rsid w:val="009037B6"/>
    <w:rsid w:val="00906CBE"/>
    <w:rsid w:val="00906FFA"/>
    <w:rsid w:val="00910384"/>
    <w:rsid w:val="00913652"/>
    <w:rsid w:val="009139C0"/>
    <w:rsid w:val="009161C8"/>
    <w:rsid w:val="009164AD"/>
    <w:rsid w:val="00922289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66F6D"/>
    <w:rsid w:val="009739FE"/>
    <w:rsid w:val="009900F0"/>
    <w:rsid w:val="00991769"/>
    <w:rsid w:val="00994E9F"/>
    <w:rsid w:val="00996931"/>
    <w:rsid w:val="009A0F18"/>
    <w:rsid w:val="009A4CD8"/>
    <w:rsid w:val="009A553E"/>
    <w:rsid w:val="009A6AFA"/>
    <w:rsid w:val="009B3ED1"/>
    <w:rsid w:val="009C206F"/>
    <w:rsid w:val="009C433C"/>
    <w:rsid w:val="009C76CF"/>
    <w:rsid w:val="009D28B7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2A51"/>
    <w:rsid w:val="00A34A74"/>
    <w:rsid w:val="00A35351"/>
    <w:rsid w:val="00A42ADE"/>
    <w:rsid w:val="00A60693"/>
    <w:rsid w:val="00A67728"/>
    <w:rsid w:val="00A75A47"/>
    <w:rsid w:val="00A769B4"/>
    <w:rsid w:val="00A81A4F"/>
    <w:rsid w:val="00A82E14"/>
    <w:rsid w:val="00A901E9"/>
    <w:rsid w:val="00A9762C"/>
    <w:rsid w:val="00AA34F3"/>
    <w:rsid w:val="00AA4067"/>
    <w:rsid w:val="00AB0FA8"/>
    <w:rsid w:val="00AB1A5B"/>
    <w:rsid w:val="00AB41E6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219B"/>
    <w:rsid w:val="00AE457D"/>
    <w:rsid w:val="00AE5956"/>
    <w:rsid w:val="00AE619F"/>
    <w:rsid w:val="00AF373A"/>
    <w:rsid w:val="00AF7EFE"/>
    <w:rsid w:val="00B02A05"/>
    <w:rsid w:val="00B03BEE"/>
    <w:rsid w:val="00B049AA"/>
    <w:rsid w:val="00B0517E"/>
    <w:rsid w:val="00B056E2"/>
    <w:rsid w:val="00B10703"/>
    <w:rsid w:val="00B11314"/>
    <w:rsid w:val="00B1192C"/>
    <w:rsid w:val="00B138E3"/>
    <w:rsid w:val="00B23267"/>
    <w:rsid w:val="00B25891"/>
    <w:rsid w:val="00B27149"/>
    <w:rsid w:val="00B40D26"/>
    <w:rsid w:val="00B4451B"/>
    <w:rsid w:val="00B51316"/>
    <w:rsid w:val="00B72D62"/>
    <w:rsid w:val="00B843C8"/>
    <w:rsid w:val="00B951E2"/>
    <w:rsid w:val="00B96F37"/>
    <w:rsid w:val="00BA607C"/>
    <w:rsid w:val="00BB3E2A"/>
    <w:rsid w:val="00BC16F5"/>
    <w:rsid w:val="00BC287D"/>
    <w:rsid w:val="00BC3FD4"/>
    <w:rsid w:val="00BC4A76"/>
    <w:rsid w:val="00BD32E5"/>
    <w:rsid w:val="00BD7ADD"/>
    <w:rsid w:val="00BE2473"/>
    <w:rsid w:val="00BE41C3"/>
    <w:rsid w:val="00BE6767"/>
    <w:rsid w:val="00BE68D7"/>
    <w:rsid w:val="00BF0784"/>
    <w:rsid w:val="00BF7763"/>
    <w:rsid w:val="00C04D5E"/>
    <w:rsid w:val="00C24EA2"/>
    <w:rsid w:val="00C24F70"/>
    <w:rsid w:val="00C25D5B"/>
    <w:rsid w:val="00C325C4"/>
    <w:rsid w:val="00C33479"/>
    <w:rsid w:val="00C47BA2"/>
    <w:rsid w:val="00C60533"/>
    <w:rsid w:val="00C612DC"/>
    <w:rsid w:val="00C622CB"/>
    <w:rsid w:val="00C64D15"/>
    <w:rsid w:val="00C74F74"/>
    <w:rsid w:val="00C7554B"/>
    <w:rsid w:val="00C80192"/>
    <w:rsid w:val="00C83E31"/>
    <w:rsid w:val="00C84637"/>
    <w:rsid w:val="00C900AB"/>
    <w:rsid w:val="00C916A4"/>
    <w:rsid w:val="00C97DEC"/>
    <w:rsid w:val="00CA2A52"/>
    <w:rsid w:val="00CA2B15"/>
    <w:rsid w:val="00CA31A3"/>
    <w:rsid w:val="00CA6490"/>
    <w:rsid w:val="00CB05BE"/>
    <w:rsid w:val="00CB5744"/>
    <w:rsid w:val="00CB7022"/>
    <w:rsid w:val="00CC4F57"/>
    <w:rsid w:val="00CC6B1A"/>
    <w:rsid w:val="00CC73C4"/>
    <w:rsid w:val="00CD1937"/>
    <w:rsid w:val="00CE214C"/>
    <w:rsid w:val="00CE6858"/>
    <w:rsid w:val="00CF50BE"/>
    <w:rsid w:val="00CF553B"/>
    <w:rsid w:val="00CF6A52"/>
    <w:rsid w:val="00D03583"/>
    <w:rsid w:val="00D04459"/>
    <w:rsid w:val="00D117B4"/>
    <w:rsid w:val="00D169F7"/>
    <w:rsid w:val="00D21382"/>
    <w:rsid w:val="00D26D01"/>
    <w:rsid w:val="00D33DA3"/>
    <w:rsid w:val="00D45D9D"/>
    <w:rsid w:val="00D4723B"/>
    <w:rsid w:val="00D55EE8"/>
    <w:rsid w:val="00D5785A"/>
    <w:rsid w:val="00D64C48"/>
    <w:rsid w:val="00D731C4"/>
    <w:rsid w:val="00D76BB8"/>
    <w:rsid w:val="00D777D6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C5665"/>
    <w:rsid w:val="00DD46FC"/>
    <w:rsid w:val="00DD4F44"/>
    <w:rsid w:val="00DD5D8B"/>
    <w:rsid w:val="00DE0F9E"/>
    <w:rsid w:val="00DE3A2A"/>
    <w:rsid w:val="00DE5D76"/>
    <w:rsid w:val="00E04C8D"/>
    <w:rsid w:val="00E128D8"/>
    <w:rsid w:val="00E25445"/>
    <w:rsid w:val="00E30D45"/>
    <w:rsid w:val="00E42FE4"/>
    <w:rsid w:val="00E4609D"/>
    <w:rsid w:val="00E46FAA"/>
    <w:rsid w:val="00E50FB5"/>
    <w:rsid w:val="00E5750B"/>
    <w:rsid w:val="00E60E2E"/>
    <w:rsid w:val="00E63A24"/>
    <w:rsid w:val="00E67913"/>
    <w:rsid w:val="00E71539"/>
    <w:rsid w:val="00E71838"/>
    <w:rsid w:val="00E71A2D"/>
    <w:rsid w:val="00E8698A"/>
    <w:rsid w:val="00E923F2"/>
    <w:rsid w:val="00EA31CC"/>
    <w:rsid w:val="00EB14DF"/>
    <w:rsid w:val="00EB2B64"/>
    <w:rsid w:val="00EB3A07"/>
    <w:rsid w:val="00EB4143"/>
    <w:rsid w:val="00EB4728"/>
    <w:rsid w:val="00EB4E7F"/>
    <w:rsid w:val="00EC207A"/>
    <w:rsid w:val="00EC3F31"/>
    <w:rsid w:val="00ED04B8"/>
    <w:rsid w:val="00ED3C91"/>
    <w:rsid w:val="00ED4112"/>
    <w:rsid w:val="00ED7340"/>
    <w:rsid w:val="00EE6FF3"/>
    <w:rsid w:val="00EF1347"/>
    <w:rsid w:val="00EF2BEB"/>
    <w:rsid w:val="00F01129"/>
    <w:rsid w:val="00F03D93"/>
    <w:rsid w:val="00F03D9E"/>
    <w:rsid w:val="00F227BF"/>
    <w:rsid w:val="00F33510"/>
    <w:rsid w:val="00F35FB2"/>
    <w:rsid w:val="00F374B2"/>
    <w:rsid w:val="00F40AFC"/>
    <w:rsid w:val="00F4730E"/>
    <w:rsid w:val="00F50A92"/>
    <w:rsid w:val="00F53F24"/>
    <w:rsid w:val="00F63341"/>
    <w:rsid w:val="00F7536E"/>
    <w:rsid w:val="00F81F93"/>
    <w:rsid w:val="00F839A8"/>
    <w:rsid w:val="00F86F1B"/>
    <w:rsid w:val="00F92A21"/>
    <w:rsid w:val="00F92E9B"/>
    <w:rsid w:val="00F93201"/>
    <w:rsid w:val="00F95814"/>
    <w:rsid w:val="00FA01D9"/>
    <w:rsid w:val="00FA031C"/>
    <w:rsid w:val="00FA4E6C"/>
    <w:rsid w:val="00FB13C1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F3801"/>
    <w:rsid w:val="00FF5460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16B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paragraph" w:customStyle="1" w:styleId="StyleArial10ptItalic">
    <w:name w:val="Style Arial 10 pt Italic"/>
    <w:basedOn w:val="Normal"/>
    <w:autoRedefine/>
    <w:rsid w:val="00057C65"/>
    <w:pPr>
      <w:spacing w:before="0" w:after="0" w:line="240" w:lineRule="auto"/>
    </w:pPr>
    <w:rPr>
      <w:rFonts w:cs="Arial"/>
      <w:iCs/>
      <w:spacing w:val="0"/>
      <w:lang w:eastAsia="en-US"/>
    </w:rPr>
  </w:style>
  <w:style w:type="table" w:styleId="TableGridLight">
    <w:name w:val="Grid Table Light"/>
    <w:basedOn w:val="TableNormal"/>
    <w:uiPriority w:val="40"/>
    <w:rsid w:val="00CA31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TableNormal"/>
    <w:uiPriority w:val="50"/>
    <w:rsid w:val="00CA31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FB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0B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0B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0B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0B9" w:themeFill="accent5"/>
      </w:tcPr>
    </w:tblStylePr>
    <w:tblStylePr w:type="band1Vert">
      <w:tblPr/>
      <w:tcPr>
        <w:shd w:val="clear" w:color="auto" w:fill="7DF8FF" w:themeFill="accent5" w:themeFillTint="66"/>
      </w:tcPr>
    </w:tblStylePr>
    <w:tblStylePr w:type="band1Horz">
      <w:tblPr/>
      <w:tcPr>
        <w:shd w:val="clear" w:color="auto" w:fill="7DF8FF" w:themeFill="accent5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035F6"/>
    <w:rPr>
      <w:color w:val="000000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CC4F57"/>
    <w:pPr>
      <w:spacing w:before="0" w:after="200" w:line="240" w:lineRule="auto"/>
    </w:pPr>
    <w:rPr>
      <w:i/>
      <w:iCs/>
      <w:color w:val="000000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315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1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15C9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1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15C9"/>
    <w:rPr>
      <w:rFonts w:ascii="Arial" w:hAnsi="Arial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families-and-children/benefits-payments/transition-to-independent-living-allowance-tila/state-and-territory-contacts-for-young-people-find-a-case-worker" TargetMode="External"/><Relationship Id="rId13" Type="http://schemas.openxmlformats.org/officeDocument/2006/relationships/diagramLayout" Target="diagrams/layout1.xml"/><Relationship Id="rId18" Type="http://schemas.openxmlformats.org/officeDocument/2006/relationships/hyperlink" Target="https://www.dss.gov.au/families-and-children/benefits-payments/transition-to-independent-living-allowance-tila/glossary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dss.gov.au/families-and-children/benefits-payments/transition-to-independent-living-allowance-tila/state-and-territory-contacts-for-young-people-find-a-case-worker" TargetMode="Externa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https://www.dss.gov.au/our-responsibilities/families-and-children/benefits-payments/transition-to-independent-living-allowance-tila" TargetMode="External"/><Relationship Id="rId25" Type="http://schemas.openxmlformats.org/officeDocument/2006/relationships/hyperlink" Target="https://www.dss.gov.au/families-and-children-benefits-payments-transition-to-independent-living-allowance-tila/what-can-tila-be-used-fo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yperlink" Target="https://www.dss.gov.au/our-responsibilities/families-and-children/publications-articles/transitioning-from-out-of-home-care-to-independence-a-nationally-consistent-approach-to-planning-201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la@dss.gov.au" TargetMode="External"/><Relationship Id="rId24" Type="http://schemas.openxmlformats.org/officeDocument/2006/relationships/hyperlink" Target="https://www.dss.gov.au/families-and-children/benefits-payments/transition-to-independent-living-allowance-tila/tila-application-for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hyperlink" Target="https://www.dss.gov.au/our-responsibilities/families-and-children/benefits-payments/transition-to-independent-living-allowance-tila/support-services-for-young-people-moving-to-independent-living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dss.gov.au/families-and-children/benefits-payments/transition-to-independent-living-allowance-tila/state-and-territory-contacts-for-young-people-find-a-case-worker" TargetMode="External"/><Relationship Id="rId19" Type="http://schemas.openxmlformats.org/officeDocument/2006/relationships/hyperlink" Target="https://www.dss.gov.au/families-and-children/benefits-payments/transition-to-independent-living-allowance-tila/glossary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ila@dss.gov.au" TargetMode="External"/><Relationship Id="rId14" Type="http://schemas.openxmlformats.org/officeDocument/2006/relationships/diagramQuickStyle" Target="diagrams/quickStyle1.xml"/><Relationship Id="rId22" Type="http://schemas.openxmlformats.org/officeDocument/2006/relationships/hyperlink" Target="https://www.dss.gov.au/our-responsibilities/families-and-children/publications-articles/transitioning-from-out-of-home-care-to-independence-a-nationally-consistent-approach-to-planning-2011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01BB70-84F4-45D7-BF8B-F0ACEE67B152}" type="doc">
      <dgm:prSet loTypeId="urn:microsoft.com/office/officeart/2005/8/layout/process1" loCatId="process" qsTypeId="urn:microsoft.com/office/officeart/2005/8/quickstyle/simple1" qsCatId="simple" csTypeId="urn:microsoft.com/office/officeart/2005/8/colors/accent2_2" csCatId="accent2" phldr="1"/>
      <dgm:spPr/>
    </dgm:pt>
    <dgm:pt modelId="{0B9C66C6-03FF-4D94-8906-220BFD6445E5}">
      <dgm:prSet phldrT="[Text]"/>
      <dgm:spPr/>
      <dgm:t>
        <a:bodyPr/>
        <a:lstStyle/>
        <a:p>
          <a:r>
            <a:rPr lang="en-US" b="1"/>
            <a:t>Check your eligibility</a:t>
          </a:r>
        </a:p>
      </dgm:t>
      <dgm:extLst>
        <a:ext uri="{E40237B7-FDA0-4F09-8148-C483321AD2D9}">
          <dgm14:cNvPr xmlns:dgm14="http://schemas.microsoft.com/office/drawing/2010/diagram" id="0" name="" descr="This is step one in the process: Check you eligbibility " title="Check you eligbibility icon"/>
        </a:ext>
      </dgm:extLst>
    </dgm:pt>
    <dgm:pt modelId="{61554CB6-0008-4E25-9AF8-E7A2F172D2A2}" type="parTrans" cxnId="{E12BB634-1521-4D78-918B-E1567BF356F8}">
      <dgm:prSet/>
      <dgm:spPr/>
      <dgm:t>
        <a:bodyPr/>
        <a:lstStyle/>
        <a:p>
          <a:endParaRPr lang="en-US" b="1"/>
        </a:p>
      </dgm:t>
    </dgm:pt>
    <dgm:pt modelId="{DCC8044E-8667-48B0-9F38-85F33787FAD5}" type="sibTrans" cxnId="{E12BB634-1521-4D78-918B-E1567BF356F8}">
      <dgm:prSet/>
      <dgm:spPr/>
      <dgm:t>
        <a:bodyPr/>
        <a:lstStyle/>
        <a:p>
          <a:endParaRPr lang="en-US" b="1"/>
        </a:p>
      </dgm:t>
    </dgm:pt>
    <dgm:pt modelId="{A3F6BDBD-DD72-4432-9FF7-791E8EE6D155}">
      <dgm:prSet phldrT="[Text]"/>
      <dgm:spPr/>
      <dgm:t>
        <a:bodyPr/>
        <a:lstStyle/>
        <a:p>
          <a:r>
            <a:rPr lang="en-US" b="1"/>
            <a:t>Talk to a caseworker</a:t>
          </a:r>
        </a:p>
      </dgm:t>
      <dgm:extLst>
        <a:ext uri="{E40237B7-FDA0-4F09-8148-C483321AD2D9}">
          <dgm14:cNvPr xmlns:dgm14="http://schemas.microsoft.com/office/drawing/2010/diagram" id="0" name="" descr="This is step two in the process: Talk to a caseworker" title="Talk to a caseworker icon"/>
        </a:ext>
      </dgm:extLst>
    </dgm:pt>
    <dgm:pt modelId="{A4072817-8C1A-460D-B1A5-5FC52942048A}" type="parTrans" cxnId="{D6E1F2AB-9190-4B9E-8930-96D727B4201E}">
      <dgm:prSet/>
      <dgm:spPr/>
      <dgm:t>
        <a:bodyPr/>
        <a:lstStyle/>
        <a:p>
          <a:endParaRPr lang="en-US" b="1"/>
        </a:p>
      </dgm:t>
    </dgm:pt>
    <dgm:pt modelId="{18F6B999-12F0-44C3-BEB9-D7FC2DE236BE}" type="sibTrans" cxnId="{D6E1F2AB-9190-4B9E-8930-96D727B4201E}">
      <dgm:prSet/>
      <dgm:spPr/>
      <dgm:t>
        <a:bodyPr/>
        <a:lstStyle/>
        <a:p>
          <a:endParaRPr lang="en-US" b="1"/>
        </a:p>
      </dgm:t>
    </dgm:pt>
    <dgm:pt modelId="{218608E1-27EF-4AB2-A517-2680AA70FABC}">
      <dgm:prSet phldrT="[Text]"/>
      <dgm:spPr/>
      <dgm:t>
        <a:bodyPr/>
        <a:lstStyle/>
        <a:p>
          <a:r>
            <a:rPr lang="en-US" b="1"/>
            <a:t>Create or update your leaving care plan</a:t>
          </a:r>
        </a:p>
      </dgm:t>
      <dgm:extLst>
        <a:ext uri="{E40237B7-FDA0-4F09-8148-C483321AD2D9}">
          <dgm14:cNvPr xmlns:dgm14="http://schemas.microsoft.com/office/drawing/2010/diagram" id="0" name="" descr="This is step three in the process: Create or update your leaving care plan" title="Create or update your leaving care plan icon"/>
        </a:ext>
      </dgm:extLst>
    </dgm:pt>
    <dgm:pt modelId="{99F9AC41-0644-4328-994B-E54D8D08F74C}" type="parTrans" cxnId="{0F34D341-3C60-483A-9086-D15DE57E0938}">
      <dgm:prSet/>
      <dgm:spPr/>
      <dgm:t>
        <a:bodyPr/>
        <a:lstStyle/>
        <a:p>
          <a:endParaRPr lang="en-US" b="1"/>
        </a:p>
      </dgm:t>
    </dgm:pt>
    <dgm:pt modelId="{45A30E0A-24CB-4F2C-8C20-8862CF75CEF2}" type="sibTrans" cxnId="{0F34D341-3C60-483A-9086-D15DE57E0938}">
      <dgm:prSet/>
      <dgm:spPr/>
      <dgm:t>
        <a:bodyPr/>
        <a:lstStyle/>
        <a:p>
          <a:endParaRPr lang="en-US" b="1"/>
        </a:p>
      </dgm:t>
    </dgm:pt>
    <dgm:pt modelId="{19954AAF-EE84-4F07-8CD9-F15E1642CAB5}">
      <dgm:prSet phldrT="[Text]"/>
      <dgm:spPr/>
      <dgm:t>
        <a:bodyPr/>
        <a:lstStyle/>
        <a:p>
          <a:r>
            <a:rPr lang="en-US" b="1"/>
            <a:t>Apply for TILA</a:t>
          </a:r>
        </a:p>
      </dgm:t>
      <dgm:extLst>
        <a:ext uri="{E40237B7-FDA0-4F09-8148-C483321AD2D9}">
          <dgm14:cNvPr xmlns:dgm14="http://schemas.microsoft.com/office/drawing/2010/diagram" id="0" name="" descr="This is step four in the process: Apply for TILA" title="Apply for TILA icon"/>
        </a:ext>
      </dgm:extLst>
    </dgm:pt>
    <dgm:pt modelId="{3A381B79-A8C4-45F8-B2AD-BC8A6414A62C}" type="parTrans" cxnId="{FA08C97E-5244-45BB-A7F2-8EF99F404740}">
      <dgm:prSet/>
      <dgm:spPr/>
      <dgm:t>
        <a:bodyPr/>
        <a:lstStyle/>
        <a:p>
          <a:endParaRPr lang="en-US" b="1"/>
        </a:p>
      </dgm:t>
    </dgm:pt>
    <dgm:pt modelId="{2DFA5420-BEE3-4446-95C7-86D60A72F4DA}" type="sibTrans" cxnId="{FA08C97E-5244-45BB-A7F2-8EF99F404740}">
      <dgm:prSet/>
      <dgm:spPr/>
      <dgm:t>
        <a:bodyPr/>
        <a:lstStyle/>
        <a:p>
          <a:endParaRPr lang="en-US" b="1"/>
        </a:p>
      </dgm:t>
    </dgm:pt>
    <dgm:pt modelId="{B0398C09-D334-4102-B72F-5855A7556045}">
      <dgm:prSet phldrT="[Text]"/>
      <dgm:spPr/>
      <dgm:t>
        <a:bodyPr/>
        <a:lstStyle/>
        <a:p>
          <a:r>
            <a:rPr lang="en-US" b="1"/>
            <a:t>Recieve TILA</a:t>
          </a:r>
        </a:p>
      </dgm:t>
      <dgm:extLst>
        <a:ext uri="{E40237B7-FDA0-4F09-8148-C483321AD2D9}">
          <dgm14:cNvPr xmlns:dgm14="http://schemas.microsoft.com/office/drawing/2010/diagram" id="0" name="" descr="This is step five in the process: Recieve TILA" title="Recieve TILA icon"/>
        </a:ext>
      </dgm:extLst>
    </dgm:pt>
    <dgm:pt modelId="{858EEEA4-76AF-465B-9954-68914506D98B}" type="parTrans" cxnId="{159D9310-F17F-46F8-B926-660B4A213012}">
      <dgm:prSet/>
      <dgm:spPr/>
      <dgm:t>
        <a:bodyPr/>
        <a:lstStyle/>
        <a:p>
          <a:endParaRPr lang="en-US" b="1"/>
        </a:p>
      </dgm:t>
    </dgm:pt>
    <dgm:pt modelId="{5FE32EA4-1771-4A9F-835F-D1246437541B}" type="sibTrans" cxnId="{159D9310-F17F-46F8-B926-660B4A213012}">
      <dgm:prSet/>
      <dgm:spPr/>
      <dgm:t>
        <a:bodyPr/>
        <a:lstStyle/>
        <a:p>
          <a:endParaRPr lang="en-US" b="1"/>
        </a:p>
      </dgm:t>
    </dgm:pt>
    <dgm:pt modelId="{5310A721-4E68-483C-A9BA-44108584231C}" type="pres">
      <dgm:prSet presAssocID="{1901BB70-84F4-45D7-BF8B-F0ACEE67B152}" presName="Name0" presStyleCnt="0">
        <dgm:presLayoutVars>
          <dgm:dir/>
          <dgm:resizeHandles val="exact"/>
        </dgm:presLayoutVars>
      </dgm:prSet>
      <dgm:spPr/>
    </dgm:pt>
    <dgm:pt modelId="{585E265D-C692-447A-8989-43B545D78066}" type="pres">
      <dgm:prSet presAssocID="{0B9C66C6-03FF-4D94-8906-220BFD6445E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8DD531-1790-4B2C-836E-3055E3333D87}" type="pres">
      <dgm:prSet presAssocID="{DCC8044E-8667-48B0-9F38-85F33787FAD5}" presName="sibTrans" presStyleLbl="sibTrans2D1" presStyleIdx="0" presStyleCnt="4"/>
      <dgm:spPr/>
      <dgm:t>
        <a:bodyPr/>
        <a:lstStyle/>
        <a:p>
          <a:endParaRPr lang="en-US"/>
        </a:p>
      </dgm:t>
    </dgm:pt>
    <dgm:pt modelId="{1F022DA9-1579-4ADD-A490-70421B56C4C4}" type="pres">
      <dgm:prSet presAssocID="{DCC8044E-8667-48B0-9F38-85F33787FAD5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55F8F585-2DF8-424D-81C6-EA688529DF6B}" type="pres">
      <dgm:prSet presAssocID="{A3F6BDBD-DD72-4432-9FF7-791E8EE6D15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EF3681-4F61-4CEB-AC38-6931A9B31206}" type="pres">
      <dgm:prSet presAssocID="{18F6B999-12F0-44C3-BEB9-D7FC2DE236BE}" presName="sibTrans" presStyleLbl="sibTrans2D1" presStyleIdx="1" presStyleCnt="4"/>
      <dgm:spPr/>
      <dgm:t>
        <a:bodyPr/>
        <a:lstStyle/>
        <a:p>
          <a:endParaRPr lang="en-US"/>
        </a:p>
      </dgm:t>
    </dgm:pt>
    <dgm:pt modelId="{48528D2D-8409-4969-A823-6A68537A9B39}" type="pres">
      <dgm:prSet presAssocID="{18F6B999-12F0-44C3-BEB9-D7FC2DE236BE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37A0F79D-C6D3-42E5-A784-94E76107D2A7}" type="pres">
      <dgm:prSet presAssocID="{218608E1-27EF-4AB2-A517-2680AA70FAB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73ED35-4096-4605-B7C8-6BA303B63F24}" type="pres">
      <dgm:prSet presAssocID="{45A30E0A-24CB-4F2C-8C20-8862CF75CEF2}" presName="sibTrans" presStyleLbl="sibTrans2D1" presStyleIdx="2" presStyleCnt="4"/>
      <dgm:spPr/>
      <dgm:t>
        <a:bodyPr/>
        <a:lstStyle/>
        <a:p>
          <a:endParaRPr lang="en-US"/>
        </a:p>
      </dgm:t>
    </dgm:pt>
    <dgm:pt modelId="{C80E0DB0-ECAE-4330-9FE5-97CF103773A7}" type="pres">
      <dgm:prSet presAssocID="{45A30E0A-24CB-4F2C-8C20-8862CF75CEF2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3DC2BA2F-BECC-467A-A232-EE2E104413DB}" type="pres">
      <dgm:prSet presAssocID="{19954AAF-EE84-4F07-8CD9-F15E1642CAB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74C61A-3903-4A34-9F39-39568E8D736A}" type="pres">
      <dgm:prSet presAssocID="{2DFA5420-BEE3-4446-95C7-86D60A72F4DA}" presName="sibTrans" presStyleLbl="sibTrans2D1" presStyleIdx="3" presStyleCnt="4"/>
      <dgm:spPr/>
      <dgm:t>
        <a:bodyPr/>
        <a:lstStyle/>
        <a:p>
          <a:endParaRPr lang="en-US"/>
        </a:p>
      </dgm:t>
    </dgm:pt>
    <dgm:pt modelId="{1E44F5DB-B496-419E-9AEF-D475032EC9B5}" type="pres">
      <dgm:prSet presAssocID="{2DFA5420-BEE3-4446-95C7-86D60A72F4DA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25E735AB-75F2-4FAF-9707-278486B6D179}" type="pres">
      <dgm:prSet presAssocID="{B0398C09-D334-4102-B72F-5855A7556045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6BBA06A-932C-4CB6-91F6-1F2A8CA4981C}" type="presOf" srcId="{19954AAF-EE84-4F07-8CD9-F15E1642CAB5}" destId="{3DC2BA2F-BECC-467A-A232-EE2E104413DB}" srcOrd="0" destOrd="0" presId="urn:microsoft.com/office/officeart/2005/8/layout/process1"/>
    <dgm:cxn modelId="{90B7487C-2B15-4A1B-8126-8B623690C2D3}" type="presOf" srcId="{18F6B999-12F0-44C3-BEB9-D7FC2DE236BE}" destId="{CEEF3681-4F61-4CEB-AC38-6931A9B31206}" srcOrd="0" destOrd="0" presId="urn:microsoft.com/office/officeart/2005/8/layout/process1"/>
    <dgm:cxn modelId="{0A08D97A-C94B-46CA-A7B1-CCB4B4200350}" type="presOf" srcId="{45A30E0A-24CB-4F2C-8C20-8862CF75CEF2}" destId="{C673ED35-4096-4605-B7C8-6BA303B63F24}" srcOrd="0" destOrd="0" presId="urn:microsoft.com/office/officeart/2005/8/layout/process1"/>
    <dgm:cxn modelId="{F175B1E3-98D8-4523-AD83-EDBE16318915}" type="presOf" srcId="{DCC8044E-8667-48B0-9F38-85F33787FAD5}" destId="{F68DD531-1790-4B2C-836E-3055E3333D87}" srcOrd="0" destOrd="0" presId="urn:microsoft.com/office/officeart/2005/8/layout/process1"/>
    <dgm:cxn modelId="{09342F50-E776-4C78-80CD-640F5114DD56}" type="presOf" srcId="{2DFA5420-BEE3-4446-95C7-86D60A72F4DA}" destId="{C074C61A-3903-4A34-9F39-39568E8D736A}" srcOrd="0" destOrd="0" presId="urn:microsoft.com/office/officeart/2005/8/layout/process1"/>
    <dgm:cxn modelId="{3EF72DE2-F197-41F4-A1DF-AE78603FB20C}" type="presOf" srcId="{2DFA5420-BEE3-4446-95C7-86D60A72F4DA}" destId="{1E44F5DB-B496-419E-9AEF-D475032EC9B5}" srcOrd="1" destOrd="0" presId="urn:microsoft.com/office/officeart/2005/8/layout/process1"/>
    <dgm:cxn modelId="{25C4A591-6E3A-446D-B2BB-8D5670AF29AC}" type="presOf" srcId="{A3F6BDBD-DD72-4432-9FF7-791E8EE6D155}" destId="{55F8F585-2DF8-424D-81C6-EA688529DF6B}" srcOrd="0" destOrd="0" presId="urn:microsoft.com/office/officeart/2005/8/layout/process1"/>
    <dgm:cxn modelId="{159D9310-F17F-46F8-B926-660B4A213012}" srcId="{1901BB70-84F4-45D7-BF8B-F0ACEE67B152}" destId="{B0398C09-D334-4102-B72F-5855A7556045}" srcOrd="4" destOrd="0" parTransId="{858EEEA4-76AF-465B-9954-68914506D98B}" sibTransId="{5FE32EA4-1771-4A9F-835F-D1246437541B}"/>
    <dgm:cxn modelId="{F24636E3-8279-4164-AF8B-CCEF3BC8D354}" type="presOf" srcId="{18F6B999-12F0-44C3-BEB9-D7FC2DE236BE}" destId="{48528D2D-8409-4969-A823-6A68537A9B39}" srcOrd="1" destOrd="0" presId="urn:microsoft.com/office/officeart/2005/8/layout/process1"/>
    <dgm:cxn modelId="{D6E1F2AB-9190-4B9E-8930-96D727B4201E}" srcId="{1901BB70-84F4-45D7-BF8B-F0ACEE67B152}" destId="{A3F6BDBD-DD72-4432-9FF7-791E8EE6D155}" srcOrd="1" destOrd="0" parTransId="{A4072817-8C1A-460D-B1A5-5FC52942048A}" sibTransId="{18F6B999-12F0-44C3-BEB9-D7FC2DE236BE}"/>
    <dgm:cxn modelId="{087C56F7-7103-483F-81AE-2552DBAE1205}" type="presOf" srcId="{0B9C66C6-03FF-4D94-8906-220BFD6445E5}" destId="{585E265D-C692-447A-8989-43B545D78066}" srcOrd="0" destOrd="0" presId="urn:microsoft.com/office/officeart/2005/8/layout/process1"/>
    <dgm:cxn modelId="{0F34D341-3C60-483A-9086-D15DE57E0938}" srcId="{1901BB70-84F4-45D7-BF8B-F0ACEE67B152}" destId="{218608E1-27EF-4AB2-A517-2680AA70FABC}" srcOrd="2" destOrd="0" parTransId="{99F9AC41-0644-4328-994B-E54D8D08F74C}" sibTransId="{45A30E0A-24CB-4F2C-8C20-8862CF75CEF2}"/>
    <dgm:cxn modelId="{E9E780A4-7AD4-4C28-BA03-3A0E506C95F3}" type="presOf" srcId="{1901BB70-84F4-45D7-BF8B-F0ACEE67B152}" destId="{5310A721-4E68-483C-A9BA-44108584231C}" srcOrd="0" destOrd="0" presId="urn:microsoft.com/office/officeart/2005/8/layout/process1"/>
    <dgm:cxn modelId="{9F4EA654-F70B-495E-93FB-72B335450A0F}" type="presOf" srcId="{DCC8044E-8667-48B0-9F38-85F33787FAD5}" destId="{1F022DA9-1579-4ADD-A490-70421B56C4C4}" srcOrd="1" destOrd="0" presId="urn:microsoft.com/office/officeart/2005/8/layout/process1"/>
    <dgm:cxn modelId="{32AEDD06-4F3F-4A99-AB43-84B0EA6B55C2}" type="presOf" srcId="{45A30E0A-24CB-4F2C-8C20-8862CF75CEF2}" destId="{C80E0DB0-ECAE-4330-9FE5-97CF103773A7}" srcOrd="1" destOrd="0" presId="urn:microsoft.com/office/officeart/2005/8/layout/process1"/>
    <dgm:cxn modelId="{FA08C97E-5244-45BB-A7F2-8EF99F404740}" srcId="{1901BB70-84F4-45D7-BF8B-F0ACEE67B152}" destId="{19954AAF-EE84-4F07-8CD9-F15E1642CAB5}" srcOrd="3" destOrd="0" parTransId="{3A381B79-A8C4-45F8-B2AD-BC8A6414A62C}" sibTransId="{2DFA5420-BEE3-4446-95C7-86D60A72F4DA}"/>
    <dgm:cxn modelId="{8BD77B6A-2A9B-4004-BABD-269AB54E21CF}" type="presOf" srcId="{218608E1-27EF-4AB2-A517-2680AA70FABC}" destId="{37A0F79D-C6D3-42E5-A784-94E76107D2A7}" srcOrd="0" destOrd="0" presId="urn:microsoft.com/office/officeart/2005/8/layout/process1"/>
    <dgm:cxn modelId="{8FA4AE91-835E-45AD-82AD-C4AC2D1AD1DA}" type="presOf" srcId="{B0398C09-D334-4102-B72F-5855A7556045}" destId="{25E735AB-75F2-4FAF-9707-278486B6D179}" srcOrd="0" destOrd="0" presId="urn:microsoft.com/office/officeart/2005/8/layout/process1"/>
    <dgm:cxn modelId="{E12BB634-1521-4D78-918B-E1567BF356F8}" srcId="{1901BB70-84F4-45D7-BF8B-F0ACEE67B152}" destId="{0B9C66C6-03FF-4D94-8906-220BFD6445E5}" srcOrd="0" destOrd="0" parTransId="{61554CB6-0008-4E25-9AF8-E7A2F172D2A2}" sibTransId="{DCC8044E-8667-48B0-9F38-85F33787FAD5}"/>
    <dgm:cxn modelId="{9DF06F0A-5AEA-4BF9-9B4C-F3B7DAE86782}" type="presParOf" srcId="{5310A721-4E68-483C-A9BA-44108584231C}" destId="{585E265D-C692-447A-8989-43B545D78066}" srcOrd="0" destOrd="0" presId="urn:microsoft.com/office/officeart/2005/8/layout/process1"/>
    <dgm:cxn modelId="{8464B487-BA2E-4C73-9348-F496C92F8B13}" type="presParOf" srcId="{5310A721-4E68-483C-A9BA-44108584231C}" destId="{F68DD531-1790-4B2C-836E-3055E3333D87}" srcOrd="1" destOrd="0" presId="urn:microsoft.com/office/officeart/2005/8/layout/process1"/>
    <dgm:cxn modelId="{975A3FB0-0143-465A-BCE5-D46C3E489AD9}" type="presParOf" srcId="{F68DD531-1790-4B2C-836E-3055E3333D87}" destId="{1F022DA9-1579-4ADD-A490-70421B56C4C4}" srcOrd="0" destOrd="0" presId="urn:microsoft.com/office/officeart/2005/8/layout/process1"/>
    <dgm:cxn modelId="{7F28DE93-5759-410E-8D21-66CC6646C22F}" type="presParOf" srcId="{5310A721-4E68-483C-A9BA-44108584231C}" destId="{55F8F585-2DF8-424D-81C6-EA688529DF6B}" srcOrd="2" destOrd="0" presId="urn:microsoft.com/office/officeart/2005/8/layout/process1"/>
    <dgm:cxn modelId="{03FE8C1C-B56C-4698-B297-21CEA79F07B5}" type="presParOf" srcId="{5310A721-4E68-483C-A9BA-44108584231C}" destId="{CEEF3681-4F61-4CEB-AC38-6931A9B31206}" srcOrd="3" destOrd="0" presId="urn:microsoft.com/office/officeart/2005/8/layout/process1"/>
    <dgm:cxn modelId="{E50D56EF-511F-4412-B8C4-EE73F675D6F4}" type="presParOf" srcId="{CEEF3681-4F61-4CEB-AC38-6931A9B31206}" destId="{48528D2D-8409-4969-A823-6A68537A9B39}" srcOrd="0" destOrd="0" presId="urn:microsoft.com/office/officeart/2005/8/layout/process1"/>
    <dgm:cxn modelId="{A2E16D8B-FCEA-4FEC-B92E-F831D149DCFF}" type="presParOf" srcId="{5310A721-4E68-483C-A9BA-44108584231C}" destId="{37A0F79D-C6D3-42E5-A784-94E76107D2A7}" srcOrd="4" destOrd="0" presId="urn:microsoft.com/office/officeart/2005/8/layout/process1"/>
    <dgm:cxn modelId="{E516A745-410D-4C38-A125-E213914A1602}" type="presParOf" srcId="{5310A721-4E68-483C-A9BA-44108584231C}" destId="{C673ED35-4096-4605-B7C8-6BA303B63F24}" srcOrd="5" destOrd="0" presId="urn:microsoft.com/office/officeart/2005/8/layout/process1"/>
    <dgm:cxn modelId="{88D8D716-5731-48F7-93D9-D6E0681AF4D6}" type="presParOf" srcId="{C673ED35-4096-4605-B7C8-6BA303B63F24}" destId="{C80E0DB0-ECAE-4330-9FE5-97CF103773A7}" srcOrd="0" destOrd="0" presId="urn:microsoft.com/office/officeart/2005/8/layout/process1"/>
    <dgm:cxn modelId="{81FEE177-E58C-4022-94BA-80FD56C9D190}" type="presParOf" srcId="{5310A721-4E68-483C-A9BA-44108584231C}" destId="{3DC2BA2F-BECC-467A-A232-EE2E104413DB}" srcOrd="6" destOrd="0" presId="urn:microsoft.com/office/officeart/2005/8/layout/process1"/>
    <dgm:cxn modelId="{E4E68E8A-6FA3-41B9-853D-E1FD0FBF354E}" type="presParOf" srcId="{5310A721-4E68-483C-A9BA-44108584231C}" destId="{C074C61A-3903-4A34-9F39-39568E8D736A}" srcOrd="7" destOrd="0" presId="urn:microsoft.com/office/officeart/2005/8/layout/process1"/>
    <dgm:cxn modelId="{0E959F70-1181-42DC-B283-7599B7403891}" type="presParOf" srcId="{C074C61A-3903-4A34-9F39-39568E8D736A}" destId="{1E44F5DB-B496-419E-9AEF-D475032EC9B5}" srcOrd="0" destOrd="0" presId="urn:microsoft.com/office/officeart/2005/8/layout/process1"/>
    <dgm:cxn modelId="{E4EF8D77-1662-4D3D-9958-860455796B49}" type="presParOf" srcId="{5310A721-4E68-483C-A9BA-44108584231C}" destId="{25E735AB-75F2-4FAF-9707-278486B6D179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5E265D-C692-447A-8989-43B545D78066}">
      <dsp:nvSpPr>
        <dsp:cNvPr id="0" name=""/>
        <dsp:cNvSpPr/>
      </dsp:nvSpPr>
      <dsp:spPr>
        <a:xfrm>
          <a:off x="3076" y="16594"/>
          <a:ext cx="953588" cy="65261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Check your eligibility</a:t>
          </a:r>
        </a:p>
      </dsp:txBody>
      <dsp:txXfrm>
        <a:off x="22190" y="35708"/>
        <a:ext cx="915360" cy="614383"/>
      </dsp:txXfrm>
    </dsp:sp>
    <dsp:sp modelId="{F68DD531-1790-4B2C-836E-3055E3333D87}">
      <dsp:nvSpPr>
        <dsp:cNvPr id="0" name=""/>
        <dsp:cNvSpPr/>
      </dsp:nvSpPr>
      <dsp:spPr>
        <a:xfrm>
          <a:off x="1052023" y="224655"/>
          <a:ext cx="202160" cy="2364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1" kern="1200"/>
        </a:p>
      </dsp:txBody>
      <dsp:txXfrm>
        <a:off x="1052023" y="271953"/>
        <a:ext cx="141512" cy="141893"/>
      </dsp:txXfrm>
    </dsp:sp>
    <dsp:sp modelId="{55F8F585-2DF8-424D-81C6-EA688529DF6B}">
      <dsp:nvSpPr>
        <dsp:cNvPr id="0" name=""/>
        <dsp:cNvSpPr/>
      </dsp:nvSpPr>
      <dsp:spPr>
        <a:xfrm>
          <a:off x="1338099" y="16594"/>
          <a:ext cx="953588" cy="65261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Talk to a caseworker</a:t>
          </a:r>
        </a:p>
      </dsp:txBody>
      <dsp:txXfrm>
        <a:off x="1357213" y="35708"/>
        <a:ext cx="915360" cy="614383"/>
      </dsp:txXfrm>
    </dsp:sp>
    <dsp:sp modelId="{CEEF3681-4F61-4CEB-AC38-6931A9B31206}">
      <dsp:nvSpPr>
        <dsp:cNvPr id="0" name=""/>
        <dsp:cNvSpPr/>
      </dsp:nvSpPr>
      <dsp:spPr>
        <a:xfrm>
          <a:off x="2387046" y="224655"/>
          <a:ext cx="202160" cy="2364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1" kern="1200"/>
        </a:p>
      </dsp:txBody>
      <dsp:txXfrm>
        <a:off x="2387046" y="271953"/>
        <a:ext cx="141512" cy="141893"/>
      </dsp:txXfrm>
    </dsp:sp>
    <dsp:sp modelId="{37A0F79D-C6D3-42E5-A784-94E76107D2A7}">
      <dsp:nvSpPr>
        <dsp:cNvPr id="0" name=""/>
        <dsp:cNvSpPr/>
      </dsp:nvSpPr>
      <dsp:spPr>
        <a:xfrm>
          <a:off x="2673123" y="16594"/>
          <a:ext cx="953588" cy="65261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Create or update your leaving care plan</a:t>
          </a:r>
        </a:p>
      </dsp:txBody>
      <dsp:txXfrm>
        <a:off x="2692237" y="35708"/>
        <a:ext cx="915360" cy="614383"/>
      </dsp:txXfrm>
    </dsp:sp>
    <dsp:sp modelId="{C673ED35-4096-4605-B7C8-6BA303B63F24}">
      <dsp:nvSpPr>
        <dsp:cNvPr id="0" name=""/>
        <dsp:cNvSpPr/>
      </dsp:nvSpPr>
      <dsp:spPr>
        <a:xfrm>
          <a:off x="3722070" y="224655"/>
          <a:ext cx="202160" cy="2364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1" kern="1200"/>
        </a:p>
      </dsp:txBody>
      <dsp:txXfrm>
        <a:off x="3722070" y="271953"/>
        <a:ext cx="141512" cy="141893"/>
      </dsp:txXfrm>
    </dsp:sp>
    <dsp:sp modelId="{3DC2BA2F-BECC-467A-A232-EE2E104413DB}">
      <dsp:nvSpPr>
        <dsp:cNvPr id="0" name=""/>
        <dsp:cNvSpPr/>
      </dsp:nvSpPr>
      <dsp:spPr>
        <a:xfrm>
          <a:off x="4008146" y="16594"/>
          <a:ext cx="953588" cy="65261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Apply for TILA</a:t>
          </a:r>
        </a:p>
      </dsp:txBody>
      <dsp:txXfrm>
        <a:off x="4027260" y="35708"/>
        <a:ext cx="915360" cy="614383"/>
      </dsp:txXfrm>
    </dsp:sp>
    <dsp:sp modelId="{C074C61A-3903-4A34-9F39-39568E8D736A}">
      <dsp:nvSpPr>
        <dsp:cNvPr id="0" name=""/>
        <dsp:cNvSpPr/>
      </dsp:nvSpPr>
      <dsp:spPr>
        <a:xfrm>
          <a:off x="5057094" y="224655"/>
          <a:ext cx="202160" cy="2364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1" kern="1200"/>
        </a:p>
      </dsp:txBody>
      <dsp:txXfrm>
        <a:off x="5057094" y="271953"/>
        <a:ext cx="141512" cy="141893"/>
      </dsp:txXfrm>
    </dsp:sp>
    <dsp:sp modelId="{25E735AB-75F2-4FAF-9707-278486B6D179}">
      <dsp:nvSpPr>
        <dsp:cNvPr id="0" name=""/>
        <dsp:cNvSpPr/>
      </dsp:nvSpPr>
      <dsp:spPr>
        <a:xfrm>
          <a:off x="5343170" y="16594"/>
          <a:ext cx="953588" cy="65261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Recieve TILA</a:t>
          </a:r>
        </a:p>
      </dsp:txBody>
      <dsp:txXfrm>
        <a:off x="5362284" y="35708"/>
        <a:ext cx="915360" cy="6143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F0AB-DBFC-4749-9D76-96A70176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3187</Characters>
  <Application>Microsoft Office Word</Application>
  <DocSecurity>0</DocSecurity>
  <Lines>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cp:lastModifiedBy/>
  <cp:revision>1</cp:revision>
  <dcterms:created xsi:type="dcterms:W3CDTF">2024-01-28T07:29:00Z</dcterms:created>
  <dcterms:modified xsi:type="dcterms:W3CDTF">2024-01-28T07:42:00Z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C6CC4F43E43F44888016A9B7184A0941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CB6120548220F4C56E24B57BCC97FB8CBE0011C0</vt:lpwstr>
  </property>
  <property fmtid="{D5CDD505-2E9C-101B-9397-08002B2CF9AE}" pid="11" name="PM_OriginationTimeStamp">
    <vt:lpwstr>2024-01-28T07:28:12Z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BFB711457DF0019817A59C6411014642</vt:lpwstr>
  </property>
  <property fmtid="{D5CDD505-2E9C-101B-9397-08002B2CF9AE}" pid="20" name="PM_Hash_Salt">
    <vt:lpwstr>64497703C4C9035BEA7ABDB3FABEFD38</vt:lpwstr>
  </property>
  <property fmtid="{D5CDD505-2E9C-101B-9397-08002B2CF9AE}" pid="21" name="PM_Hash_SHA1">
    <vt:lpwstr>A34116F3D0231522EF06C99594231BA0B2AEAA82</vt:lpwstr>
  </property>
  <property fmtid="{D5CDD505-2E9C-101B-9397-08002B2CF9AE}" pid="22" name="PM_SecurityClassification_Prev">
    <vt:lpwstr>UNOFFICIAL</vt:lpwstr>
  </property>
  <property fmtid="{D5CDD505-2E9C-101B-9397-08002B2CF9AE}" pid="23" name="PM_Qualifier_Prev">
    <vt:lpwstr/>
  </property>
  <property fmtid="{D5CDD505-2E9C-101B-9397-08002B2CF9AE}" pid="24" name="PM_Display">
    <vt:lpwstr>UNOFFICIAL</vt:lpwstr>
  </property>
  <property fmtid="{D5CDD505-2E9C-101B-9397-08002B2CF9AE}" pid="25" name="PM_OriginatorUserAccountName_SHA256">
    <vt:lpwstr>C1B4F3799D152CCCE2E4364E0A23DE443AE55FCEA5B5EA921341AECE9CE83BBE</vt:lpwstr>
  </property>
  <property fmtid="{D5CDD505-2E9C-101B-9397-08002B2CF9AE}" pid="26" name="PM_OriginatorDomainName_SHA256">
    <vt:lpwstr>E83A2A66C4061446A7E3732E8D44762184B6B377D962B96C83DC624302585857</vt:lpwstr>
  </property>
</Properties>
</file>