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20BB" w14:textId="77777777" w:rsidR="00BF473E" w:rsidRDefault="006D47FE" w:rsidP="00BF473E">
      <w:pPr>
        <w:spacing w:after="360" w:line="240" w:lineRule="auto"/>
        <w:ind w:left="-1134"/>
        <w:contextualSpacing/>
        <w:jc w:val="right"/>
        <w:outlineLvl w:val="0"/>
        <w:rPr>
          <w:rFonts w:cs="Arial"/>
          <w:bCs/>
          <w:color w:val="7030A0"/>
          <w:kern w:val="28"/>
          <w:sz w:val="20"/>
          <w:szCs w:val="20"/>
        </w:rPr>
      </w:pPr>
      <w:bookmarkStart w:id="0" w:name="_GoBack"/>
      <w:bookmarkEnd w:id="0"/>
      <w:r>
        <w:rPr>
          <w:rFonts w:cs="Arial"/>
          <w:bCs/>
          <w:color w:val="7030A0"/>
          <w:kern w:val="28"/>
          <w:sz w:val="20"/>
          <w:szCs w:val="20"/>
        </w:rPr>
        <w:t>April</w:t>
      </w:r>
      <w:r w:rsidRPr="00006FE5">
        <w:rPr>
          <w:rFonts w:cs="Arial"/>
          <w:bCs/>
          <w:color w:val="7030A0"/>
          <w:kern w:val="28"/>
          <w:sz w:val="20"/>
          <w:szCs w:val="20"/>
        </w:rPr>
        <w:t xml:space="preserve"> 2020</w:t>
      </w:r>
    </w:p>
    <w:p w14:paraId="42295D5E" w14:textId="42A6E8FE" w:rsidR="006D47FE" w:rsidRPr="001F69AF" w:rsidRDefault="006D47FE" w:rsidP="00BF473E">
      <w:pPr>
        <w:spacing w:after="360" w:line="240" w:lineRule="auto"/>
        <w:contextualSpacing/>
        <w:outlineLvl w:val="0"/>
        <w:rPr>
          <w:rFonts w:ascii="Georgia" w:hAnsi="Georgia" w:cs="Arial"/>
          <w:bCs/>
          <w:color w:val="500778"/>
          <w:kern w:val="28"/>
          <w:sz w:val="52"/>
          <w:szCs w:val="52"/>
        </w:rPr>
      </w:pPr>
      <w:r w:rsidRPr="001F69AF">
        <w:rPr>
          <w:rFonts w:ascii="Georgia" w:hAnsi="Georgia" w:cs="Arial"/>
          <w:bCs/>
          <w:color w:val="500778"/>
          <w:kern w:val="28"/>
          <w:sz w:val="52"/>
          <w:szCs w:val="52"/>
        </w:rPr>
        <w:t>National Rental Affordability Scheme</w:t>
      </w:r>
    </w:p>
    <w:p w14:paraId="47EFB025" w14:textId="18F40762" w:rsidR="006D47FE" w:rsidRPr="00006FE5" w:rsidRDefault="004B557D" w:rsidP="000737D5">
      <w:pPr>
        <w:spacing w:after="240" w:line="240" w:lineRule="auto"/>
        <w:outlineLvl w:val="0"/>
        <w:rPr>
          <w:rFonts w:ascii="Georgia" w:hAnsi="Georgia" w:cs="Arial"/>
          <w:bCs/>
          <w:color w:val="500778"/>
          <w:kern w:val="28"/>
          <w:sz w:val="36"/>
          <w:szCs w:val="36"/>
        </w:rPr>
      </w:pPr>
      <w:r>
        <w:rPr>
          <w:rFonts w:ascii="Georgia" w:hAnsi="Georgia" w:cs="Arial"/>
          <w:bCs/>
          <w:kern w:val="28"/>
          <w:sz w:val="36"/>
          <w:szCs w:val="36"/>
        </w:rPr>
        <w:t>Notice of end of allocation</w:t>
      </w:r>
    </w:p>
    <w:p w14:paraId="61AF2077" w14:textId="77777777" w:rsidR="000737D5" w:rsidRPr="006C03F2" w:rsidRDefault="000737D5" w:rsidP="006C03F2">
      <w:pPr>
        <w:spacing w:line="240" w:lineRule="auto"/>
      </w:pPr>
      <w:r w:rsidRPr="006C03F2">
        <w:t>The purpose of the</w:t>
      </w:r>
      <w:r w:rsidR="004076C2" w:rsidRPr="006C03F2">
        <w:t xml:space="preserve"> National Rental Affordability Scheme (NRAS or the Scheme), </w:t>
      </w:r>
      <w:r w:rsidRPr="006C03F2">
        <w:t xml:space="preserve">is to help low to </w:t>
      </w:r>
      <w:proofErr w:type="gramStart"/>
      <w:r w:rsidR="004076C2" w:rsidRPr="006C03F2">
        <w:t>moderate income</w:t>
      </w:r>
      <w:proofErr w:type="gramEnd"/>
      <w:r w:rsidR="004076C2" w:rsidRPr="006C03F2">
        <w:t xml:space="preserve"> earners to live in affordable rental accommodation. The Scheme operates with the assistance of approved </w:t>
      </w:r>
      <w:r w:rsidRPr="006C03F2">
        <w:t>participants (who hold an NRAS allocation</w:t>
      </w:r>
      <w:r w:rsidR="00AF7F46" w:rsidRPr="006C03F2">
        <w:t xml:space="preserve"> that covers an NRAS approved rental dwelling</w:t>
      </w:r>
      <w:r w:rsidR="004076C2" w:rsidRPr="006C03F2">
        <w:t>) and investors (who own the rental dwelling</w:t>
      </w:r>
      <w:r w:rsidR="00AF7F46" w:rsidRPr="006C03F2">
        <w:t xml:space="preserve"> covered by the allocation</w:t>
      </w:r>
      <w:r w:rsidR="004076C2" w:rsidRPr="006C03F2">
        <w:t>)</w:t>
      </w:r>
      <w:r w:rsidR="00AF7F46" w:rsidRPr="006C03F2">
        <w:t xml:space="preserve">. </w:t>
      </w:r>
    </w:p>
    <w:p w14:paraId="0EEA439A" w14:textId="4249CC01" w:rsidR="000737D5" w:rsidRPr="006C03F2" w:rsidRDefault="00AF7F46" w:rsidP="006C03F2">
      <w:pPr>
        <w:spacing w:line="240" w:lineRule="auto"/>
      </w:pPr>
      <w:r w:rsidRPr="006C03F2">
        <w:t>Approve</w:t>
      </w:r>
      <w:r w:rsidR="00126D7C" w:rsidRPr="006C03F2">
        <w:t>d participants and investors</w:t>
      </w:r>
      <w:r w:rsidRPr="006C03F2">
        <w:t xml:space="preserve"> receive</w:t>
      </w:r>
      <w:r w:rsidR="004076C2" w:rsidRPr="006C03F2">
        <w:t xml:space="preserve"> </w:t>
      </w:r>
      <w:r w:rsidRPr="006C03F2">
        <w:t>a financial</w:t>
      </w:r>
      <w:r w:rsidR="004076C2" w:rsidRPr="006C03F2">
        <w:t xml:space="preserve"> incentive to rent </w:t>
      </w:r>
      <w:r w:rsidRPr="006C03F2">
        <w:t>a</w:t>
      </w:r>
      <w:r w:rsidR="00DD06EA">
        <w:t> </w:t>
      </w:r>
      <w:r w:rsidRPr="006C03F2">
        <w:t>dwelling covered by an allocation to eligible tenants at</w:t>
      </w:r>
      <w:r w:rsidR="004076C2" w:rsidRPr="006C03F2">
        <w:t xml:space="preserve"> least 20</w:t>
      </w:r>
      <w:r w:rsidR="00BF473E">
        <w:t xml:space="preserve"> per cent</w:t>
      </w:r>
      <w:r w:rsidR="004076C2" w:rsidRPr="006C03F2">
        <w:t xml:space="preserve"> less than the market value rent for the dwelling </w:t>
      </w:r>
      <w:r w:rsidR="00126D7C" w:rsidRPr="006C03F2">
        <w:t xml:space="preserve">- </w:t>
      </w:r>
      <w:r w:rsidR="004076C2" w:rsidRPr="006C03F2">
        <w:t xml:space="preserve">subject to other conditions </w:t>
      </w:r>
      <w:r w:rsidRPr="006C03F2">
        <w:t>of the</w:t>
      </w:r>
      <w:r w:rsidR="00126D7C" w:rsidRPr="006C03F2">
        <w:t xml:space="preserve"> allocation</w:t>
      </w:r>
      <w:r w:rsidRPr="006C03F2">
        <w:t xml:space="preserve"> </w:t>
      </w:r>
      <w:proofErr w:type="gramStart"/>
      <w:r w:rsidR="00126D7C" w:rsidRPr="006C03F2">
        <w:t>being met</w:t>
      </w:r>
      <w:proofErr w:type="gramEnd"/>
      <w:r w:rsidR="004076C2" w:rsidRPr="006C03F2">
        <w:t xml:space="preserve">. </w:t>
      </w:r>
    </w:p>
    <w:p w14:paraId="2AA4BBAF" w14:textId="1C94A854" w:rsidR="00080D67" w:rsidRDefault="004076C2" w:rsidP="00BF473E">
      <w:pPr>
        <w:spacing w:line="240" w:lineRule="auto"/>
        <w:rPr>
          <w:color w:val="2C2A29"/>
          <w:sz w:val="22"/>
          <w:szCs w:val="22"/>
          <w:lang w:val="en"/>
        </w:rPr>
      </w:pPr>
      <w:r w:rsidRPr="006C03F2">
        <w:t>The incentive period for an allocation</w:t>
      </w:r>
      <w:r w:rsidR="00126D7C" w:rsidRPr="006C03F2">
        <w:t xml:space="preserve"> covering a rental dwelling</w:t>
      </w:r>
      <w:r w:rsidRPr="006C03F2">
        <w:t xml:space="preserve"> is 10 years. </w:t>
      </w:r>
      <w:proofErr w:type="gramStart"/>
      <w:r w:rsidR="00AF7F46" w:rsidRPr="006C03F2">
        <w:t xml:space="preserve">This ten-year timeframe attached to the incentive was an original design feature of </w:t>
      </w:r>
      <w:r w:rsidR="000737D5" w:rsidRPr="006C03F2">
        <w:t xml:space="preserve">the Scheme and is set out in the definition of incentive period under section 4 of the </w:t>
      </w:r>
      <w:r w:rsidR="000737D5" w:rsidRPr="00BF473E">
        <w:rPr>
          <w:i/>
        </w:rPr>
        <w:t>National Rental Aff</w:t>
      </w:r>
      <w:r w:rsidR="00BF473E" w:rsidRPr="00BF473E">
        <w:rPr>
          <w:i/>
        </w:rPr>
        <w:t>ordability Scheme Act 2008</w:t>
      </w:r>
      <w:r w:rsidR="00AF7F46" w:rsidRPr="006C03F2">
        <w:t>.</w:t>
      </w:r>
      <w:proofErr w:type="gramEnd"/>
      <w:r w:rsidR="00AF7F46" w:rsidRPr="006C03F2">
        <w:t xml:space="preserve"> </w:t>
      </w:r>
      <w:r w:rsidRPr="006C03F2">
        <w:t>There have not been any new allocations made under the Scheme since 30 June 2016</w:t>
      </w:r>
      <w:r w:rsidR="00126D7C" w:rsidRPr="006C03F2">
        <w:t>. This means all rental dwellings in the Scheme will see the 10-year incentive period for the allocation covering the dwelling ending between August 2018 and June 2026.</w:t>
      </w:r>
    </w:p>
    <w:p w14:paraId="238BB02E" w14:textId="75A87F72" w:rsidR="004B557D" w:rsidRPr="00931431" w:rsidRDefault="00A431D6" w:rsidP="004B557D">
      <w:pPr>
        <w:pStyle w:val="Heading1"/>
        <w:rPr>
          <w:color w:val="500778"/>
        </w:rPr>
      </w:pPr>
      <w:r>
        <w:rPr>
          <w:color w:val="500778"/>
        </w:rPr>
        <w:t>Notice to the tenant</w:t>
      </w:r>
    </w:p>
    <w:p w14:paraId="40F29261" w14:textId="57CB1B46" w:rsidR="004B557D" w:rsidRPr="000737D5" w:rsidRDefault="00572EA3" w:rsidP="000737D5">
      <w:pPr>
        <w:spacing w:line="240" w:lineRule="auto"/>
        <w:rPr>
          <w:szCs w:val="22"/>
        </w:rPr>
      </w:pPr>
      <w:r w:rsidRPr="000737D5">
        <w:rPr>
          <w:szCs w:val="22"/>
        </w:rPr>
        <w:t>Under section 70 of the National Rental Affordability Scheme Regulations 2020</w:t>
      </w:r>
      <w:r w:rsidR="00A431D6">
        <w:rPr>
          <w:szCs w:val="22"/>
        </w:rPr>
        <w:t xml:space="preserve"> (the Regulations)</w:t>
      </w:r>
      <w:r w:rsidRPr="000737D5">
        <w:rPr>
          <w:szCs w:val="22"/>
        </w:rPr>
        <w:t>, a</w:t>
      </w:r>
      <w:r w:rsidR="004B557D" w:rsidRPr="000737D5">
        <w:rPr>
          <w:szCs w:val="22"/>
        </w:rPr>
        <w:t>pproved participants</w:t>
      </w:r>
      <w:r w:rsidR="004B557D">
        <w:t xml:space="preserve"> must provide the tenants of NRAS rental dwellings with written notice that the allocation for their rental dwelling is coming to the end of its incentive period. Notice </w:t>
      </w:r>
      <w:proofErr w:type="gramStart"/>
      <w:r w:rsidR="004B557D">
        <w:t>must be provided</w:t>
      </w:r>
      <w:proofErr w:type="gramEnd"/>
      <w:r w:rsidR="004B557D">
        <w:t xml:space="preserve"> through the approved NRAS form</w:t>
      </w:r>
      <w:r>
        <w:t>;</w:t>
      </w:r>
      <w:r w:rsidR="004B557D">
        <w:t xml:space="preserve"> </w:t>
      </w:r>
      <w:hyperlink r:id="rId12" w:history="1">
        <w:r w:rsidRPr="00DD06EA">
          <w:rPr>
            <w:rStyle w:val="Hyperlink"/>
            <w:b/>
          </w:rPr>
          <w:t>Notice of end of allocation</w:t>
        </w:r>
      </w:hyperlink>
      <w:r>
        <w:t xml:space="preserve"> </w:t>
      </w:r>
      <w:r w:rsidR="004B557D">
        <w:t xml:space="preserve">and within the specified time (being not less than 90 days before the end of the allocation covering the dwelling). </w:t>
      </w:r>
    </w:p>
    <w:p w14:paraId="34E65986" w14:textId="2607FEAC" w:rsidR="004B557D" w:rsidRPr="000737D5" w:rsidRDefault="004B557D" w:rsidP="000737D5">
      <w:pPr>
        <w:rPr>
          <w:szCs w:val="22"/>
        </w:rPr>
      </w:pPr>
      <w:r w:rsidRPr="000737D5">
        <w:rPr>
          <w:szCs w:val="22"/>
        </w:rPr>
        <w:t>Any change to a tenant’s rent arrangements must comply with landlord-tenant, building, and</w:t>
      </w:r>
      <w:r w:rsidR="00BF473E">
        <w:rPr>
          <w:szCs w:val="22"/>
        </w:rPr>
        <w:t xml:space="preserve"> health and safety laws of the state or t</w:t>
      </w:r>
      <w:r w:rsidRPr="000737D5">
        <w:rPr>
          <w:szCs w:val="22"/>
        </w:rPr>
        <w:t>erritory and local government area in which the dwelling is located.</w:t>
      </w:r>
    </w:p>
    <w:p w14:paraId="2AA4BBB0" w14:textId="2343612D" w:rsidR="007F70E9" w:rsidRPr="00931431" w:rsidRDefault="00A431D6" w:rsidP="007F70E9">
      <w:pPr>
        <w:pStyle w:val="Heading1"/>
        <w:rPr>
          <w:color w:val="500778"/>
        </w:rPr>
      </w:pPr>
      <w:r>
        <w:rPr>
          <w:color w:val="500778"/>
        </w:rPr>
        <w:t>NRAS Portal</w:t>
      </w:r>
    </w:p>
    <w:p w14:paraId="0F0EC6D7" w14:textId="17B9CFCF" w:rsidR="00A431D6" w:rsidRDefault="00A431D6" w:rsidP="000737D5">
      <w:pPr>
        <w:rPr>
          <w:szCs w:val="22"/>
        </w:rPr>
      </w:pPr>
      <w:r w:rsidRPr="000737D5">
        <w:rPr>
          <w:szCs w:val="22"/>
        </w:rPr>
        <w:t>Once the 10-year incentive-period for an NRAS allocation has ended, it will no</w:t>
      </w:r>
      <w:r w:rsidR="00DD06EA">
        <w:rPr>
          <w:szCs w:val="22"/>
        </w:rPr>
        <w:t> </w:t>
      </w:r>
      <w:r w:rsidRPr="000737D5">
        <w:rPr>
          <w:szCs w:val="22"/>
        </w:rPr>
        <w:t xml:space="preserve">longer attract a financial incentive. </w:t>
      </w:r>
    </w:p>
    <w:p w14:paraId="2AA4BBB1" w14:textId="782CB5F9" w:rsidR="007F70E9" w:rsidRPr="000737D5" w:rsidRDefault="00AF717F" w:rsidP="000737D5">
      <w:pPr>
        <w:rPr>
          <w:szCs w:val="22"/>
        </w:rPr>
      </w:pPr>
      <w:proofErr w:type="gramStart"/>
      <w:r>
        <w:t xml:space="preserve">NRAS allocations and the dwellings they cover are </w:t>
      </w:r>
      <w:r w:rsidR="00A431D6">
        <w:t>managed by approved participant</w:t>
      </w:r>
      <w:r>
        <w:t>s and their associated parties via online portals, one of which is</w:t>
      </w:r>
      <w:r w:rsidR="00DD06EA">
        <w:t> </w:t>
      </w:r>
      <w:r>
        <w:t>a</w:t>
      </w:r>
      <w:r w:rsidR="00DD06EA">
        <w:t> </w:t>
      </w:r>
      <w:r>
        <w:t xml:space="preserve">portal belonging to the approved participant and the other being the </w:t>
      </w:r>
      <w:r w:rsidR="00A431D6">
        <w:t>NRAS portal managed by the Department of Social Services (the department)</w:t>
      </w:r>
      <w:proofErr w:type="gramEnd"/>
      <w:r>
        <w:t>.</w:t>
      </w:r>
      <w:r w:rsidR="00A431D6">
        <w:rPr>
          <w:szCs w:val="22"/>
        </w:rPr>
        <w:t xml:space="preserve"> </w:t>
      </w:r>
      <w:r w:rsidR="007F70E9" w:rsidRPr="000737D5">
        <w:rPr>
          <w:szCs w:val="22"/>
        </w:rPr>
        <w:t>The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rental </w:t>
      </w:r>
      <w:r w:rsidR="007F70E9" w:rsidRPr="000737D5">
        <w:rPr>
          <w:szCs w:val="22"/>
        </w:rPr>
        <w:t xml:space="preserve">dwelling </w:t>
      </w:r>
      <w:r w:rsidR="00BC4A94" w:rsidRPr="000737D5">
        <w:rPr>
          <w:szCs w:val="22"/>
        </w:rPr>
        <w:t xml:space="preserve">covered by the allocation </w:t>
      </w:r>
      <w:r w:rsidR="007F70E9" w:rsidRPr="000737D5">
        <w:rPr>
          <w:szCs w:val="22"/>
        </w:rPr>
        <w:t xml:space="preserve">will </w:t>
      </w:r>
      <w:r w:rsidR="00BC4A94" w:rsidRPr="000737D5">
        <w:rPr>
          <w:szCs w:val="22"/>
        </w:rPr>
        <w:t>appear</w:t>
      </w:r>
      <w:r w:rsidR="007F70E9" w:rsidRPr="000737D5">
        <w:rPr>
          <w:szCs w:val="22"/>
        </w:rPr>
        <w:t xml:space="preserve"> “active” in the </w:t>
      </w:r>
      <w:r w:rsidR="006D5756" w:rsidRPr="000737D5">
        <w:rPr>
          <w:szCs w:val="22"/>
        </w:rPr>
        <w:t>approved participants</w:t>
      </w:r>
      <w:r w:rsidR="00403264" w:rsidRPr="000737D5">
        <w:rPr>
          <w:szCs w:val="22"/>
        </w:rPr>
        <w:t>’</w:t>
      </w:r>
      <w:r w:rsidR="006D5756" w:rsidRPr="000737D5">
        <w:rPr>
          <w:szCs w:val="22"/>
        </w:rPr>
        <w:t xml:space="preserve"> </w:t>
      </w:r>
      <w:r w:rsidR="00BC4A94" w:rsidRPr="000737D5">
        <w:rPr>
          <w:szCs w:val="22"/>
        </w:rPr>
        <w:t xml:space="preserve">online </w:t>
      </w:r>
      <w:r w:rsidR="00B01DCF" w:rsidRPr="000737D5">
        <w:rPr>
          <w:szCs w:val="22"/>
        </w:rPr>
        <w:t>p</w:t>
      </w:r>
      <w:r w:rsidR="007F70E9" w:rsidRPr="000737D5">
        <w:rPr>
          <w:szCs w:val="22"/>
        </w:rPr>
        <w:t xml:space="preserve">ortal until the final incentive </w:t>
      </w:r>
      <w:r w:rsidR="0095265E" w:rsidRPr="000737D5">
        <w:rPr>
          <w:szCs w:val="22"/>
        </w:rPr>
        <w:t>is</w:t>
      </w:r>
      <w:r w:rsidR="007F70E9" w:rsidRPr="000737D5">
        <w:rPr>
          <w:szCs w:val="22"/>
        </w:rPr>
        <w:t xml:space="preserve"> processed.  </w:t>
      </w:r>
    </w:p>
    <w:p w14:paraId="2AA4BBB2" w14:textId="5DA63F84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lastRenderedPageBreak/>
        <w:t xml:space="preserve">When the </w:t>
      </w:r>
      <w:proofErr w:type="gramStart"/>
      <w:r w:rsidRPr="000737D5">
        <w:rPr>
          <w:szCs w:val="22"/>
        </w:rPr>
        <w:t>final incentive</w:t>
      </w:r>
      <w:r w:rsidR="00BC4A94" w:rsidRPr="000737D5">
        <w:rPr>
          <w:szCs w:val="22"/>
        </w:rPr>
        <w:t xml:space="preserve"> for an allocation covering a rental dwelling</w:t>
      </w:r>
      <w:r w:rsidRPr="000737D5">
        <w:rPr>
          <w:szCs w:val="22"/>
        </w:rPr>
        <w:t xml:space="preserve"> </w:t>
      </w:r>
      <w:r w:rsidR="0095265E" w:rsidRPr="000737D5">
        <w:rPr>
          <w:szCs w:val="22"/>
        </w:rPr>
        <w:t>is</w:t>
      </w:r>
      <w:r w:rsidRPr="000737D5">
        <w:rPr>
          <w:szCs w:val="22"/>
        </w:rPr>
        <w:t xml:space="preserve"> processed</w:t>
      </w:r>
      <w:r w:rsidR="00BC4A94" w:rsidRPr="000737D5">
        <w:rPr>
          <w:szCs w:val="22"/>
        </w:rPr>
        <w:t xml:space="preserve"> by the department</w:t>
      </w:r>
      <w:proofErr w:type="gramEnd"/>
      <w:r w:rsidRPr="000737D5">
        <w:rPr>
          <w:szCs w:val="22"/>
        </w:rPr>
        <w:t>, the 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status will chang</w:t>
      </w:r>
      <w:r w:rsidR="00A431D6">
        <w:rPr>
          <w:szCs w:val="22"/>
        </w:rPr>
        <w:t>e to “ceased” with the reason “i</w:t>
      </w:r>
      <w:r w:rsidRPr="000737D5">
        <w:rPr>
          <w:szCs w:val="22"/>
        </w:rPr>
        <w:t xml:space="preserve">ncentive period expired”. </w:t>
      </w:r>
      <w:r w:rsidR="00BC4A94" w:rsidRPr="000737D5">
        <w:rPr>
          <w:szCs w:val="22"/>
        </w:rPr>
        <w:t>After this point, n</w:t>
      </w:r>
      <w:r w:rsidRPr="000737D5">
        <w:rPr>
          <w:szCs w:val="22"/>
        </w:rPr>
        <w:t>o further action</w:t>
      </w:r>
      <w:r w:rsidR="00BC4A94" w:rsidRPr="000737D5">
        <w:rPr>
          <w:szCs w:val="22"/>
        </w:rPr>
        <w:t>s</w:t>
      </w:r>
      <w:r w:rsidRPr="000737D5">
        <w:rPr>
          <w:szCs w:val="22"/>
        </w:rPr>
        <w:t xml:space="preserve"> </w:t>
      </w:r>
      <w:proofErr w:type="gramStart"/>
      <w:r w:rsidR="00786238" w:rsidRPr="000737D5">
        <w:rPr>
          <w:szCs w:val="22"/>
        </w:rPr>
        <w:t>can</w:t>
      </w:r>
      <w:r w:rsidRPr="000737D5">
        <w:rPr>
          <w:szCs w:val="22"/>
        </w:rPr>
        <w:t xml:space="preserve"> be </w:t>
      </w:r>
      <w:r w:rsidR="00BC4A94" w:rsidRPr="000737D5">
        <w:rPr>
          <w:szCs w:val="22"/>
        </w:rPr>
        <w:t>taken</w:t>
      </w:r>
      <w:proofErr w:type="gramEnd"/>
      <w:r w:rsidR="00BC4A94" w:rsidRPr="000737D5">
        <w:rPr>
          <w:szCs w:val="22"/>
        </w:rPr>
        <w:t xml:space="preserve"> in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relation to that </w:t>
      </w:r>
      <w:r w:rsidRPr="000737D5">
        <w:rPr>
          <w:szCs w:val="22"/>
        </w:rPr>
        <w:t>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records </w:t>
      </w:r>
      <w:r w:rsidR="00BC4A94" w:rsidRPr="000737D5">
        <w:rPr>
          <w:szCs w:val="22"/>
        </w:rPr>
        <w:t>in the portal</w:t>
      </w:r>
      <w:r w:rsidRPr="000737D5">
        <w:rPr>
          <w:szCs w:val="22"/>
        </w:rPr>
        <w:t>.</w:t>
      </w:r>
    </w:p>
    <w:p w14:paraId="2AA4BBB3" w14:textId="37CE8D33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t>Dwelling records and the</w:t>
      </w:r>
      <w:r w:rsidR="00A635D4" w:rsidRPr="000737D5">
        <w:rPr>
          <w:szCs w:val="22"/>
        </w:rPr>
        <w:t>ir</w:t>
      </w:r>
      <w:r w:rsidRPr="000737D5">
        <w:rPr>
          <w:szCs w:val="22"/>
        </w:rPr>
        <w:t xml:space="preserve"> history will still be visible on the NRAS portal </w:t>
      </w:r>
      <w:r w:rsidR="00DD07CD" w:rsidRPr="000737D5">
        <w:rPr>
          <w:szCs w:val="22"/>
        </w:rPr>
        <w:t xml:space="preserve">after this point, however </w:t>
      </w:r>
      <w:r w:rsidRPr="000737D5">
        <w:rPr>
          <w:szCs w:val="22"/>
        </w:rPr>
        <w:t xml:space="preserve">with </w:t>
      </w:r>
      <w:r w:rsidR="00AF717F" w:rsidRPr="000737D5">
        <w:rPr>
          <w:szCs w:val="22"/>
        </w:rPr>
        <w:t>“</w:t>
      </w:r>
      <w:r w:rsidRPr="000737D5">
        <w:rPr>
          <w:szCs w:val="22"/>
        </w:rPr>
        <w:t>read only</w:t>
      </w:r>
      <w:r w:rsidR="00AF717F" w:rsidRPr="000737D5">
        <w:rPr>
          <w:szCs w:val="22"/>
        </w:rPr>
        <w:t>”</w:t>
      </w:r>
      <w:r w:rsidRPr="000737D5">
        <w:rPr>
          <w:szCs w:val="22"/>
        </w:rPr>
        <w:t xml:space="preserve"> access to the record</w:t>
      </w:r>
      <w:r w:rsidR="00DD07CD" w:rsidRPr="000737D5">
        <w:rPr>
          <w:szCs w:val="22"/>
        </w:rPr>
        <w:t>s</w:t>
      </w:r>
      <w:r w:rsidRPr="000737D5">
        <w:rPr>
          <w:szCs w:val="22"/>
        </w:rPr>
        <w:t xml:space="preserve">. </w:t>
      </w:r>
    </w:p>
    <w:p w14:paraId="2AA4BBB4" w14:textId="7CB1D7E6" w:rsidR="007F70E9" w:rsidRPr="000737D5" w:rsidRDefault="00403255" w:rsidP="000737D5">
      <w:pPr>
        <w:rPr>
          <w:szCs w:val="22"/>
        </w:rPr>
      </w:pPr>
      <w:r w:rsidRPr="000737D5">
        <w:rPr>
          <w:szCs w:val="22"/>
        </w:rPr>
        <w:t xml:space="preserve">Approved participants </w:t>
      </w:r>
      <w:r w:rsidR="007F70E9" w:rsidRPr="000737D5">
        <w:rPr>
          <w:szCs w:val="22"/>
        </w:rPr>
        <w:t xml:space="preserve">will still be able to access previous dwelling history once the dwelling has </w:t>
      </w:r>
      <w:r w:rsidR="00AF717F" w:rsidRPr="000737D5">
        <w:rPr>
          <w:szCs w:val="22"/>
        </w:rPr>
        <w:t>“</w:t>
      </w:r>
      <w:r w:rsidR="007F70E9" w:rsidRPr="000737D5">
        <w:rPr>
          <w:szCs w:val="22"/>
        </w:rPr>
        <w:t>ceased</w:t>
      </w:r>
      <w:r w:rsidR="00AF717F" w:rsidRPr="000737D5">
        <w:rPr>
          <w:szCs w:val="22"/>
        </w:rPr>
        <w:t>”</w:t>
      </w:r>
      <w:r w:rsidR="007F70E9" w:rsidRPr="000737D5">
        <w:rPr>
          <w:szCs w:val="22"/>
        </w:rPr>
        <w:t>.</w:t>
      </w:r>
    </w:p>
    <w:p w14:paraId="2AA4BBB5" w14:textId="77777777" w:rsidR="001A2C06" w:rsidRPr="00931431" w:rsidRDefault="001A2C06" w:rsidP="001A2C06">
      <w:pPr>
        <w:pStyle w:val="Heading1"/>
        <w:rPr>
          <w:color w:val="500778"/>
        </w:rPr>
      </w:pPr>
      <w:bookmarkStart w:id="1" w:name="_Toc391890681"/>
      <w:r w:rsidRPr="00931431">
        <w:rPr>
          <w:color w:val="500778"/>
        </w:rPr>
        <w:t>Submitting Tenant Demographic Assessments (TDA)</w:t>
      </w:r>
    </w:p>
    <w:p w14:paraId="74D6EF24" w14:textId="0831F910" w:rsidR="0095265E" w:rsidRPr="000737D5" w:rsidRDefault="00403255" w:rsidP="000737D5">
      <w:pPr>
        <w:rPr>
          <w:szCs w:val="22"/>
        </w:rPr>
      </w:pPr>
      <w:r w:rsidRPr="000737D5">
        <w:rPr>
          <w:szCs w:val="22"/>
        </w:rPr>
        <w:t>Approved participants</w:t>
      </w:r>
      <w:r w:rsidR="00877449" w:rsidRPr="000737D5">
        <w:rPr>
          <w:szCs w:val="22"/>
        </w:rPr>
        <w:t xml:space="preserve"> are required to submit a TDA for the period th</w:t>
      </w:r>
      <w:r w:rsidR="00DD07CD" w:rsidRPr="000737D5">
        <w:rPr>
          <w:szCs w:val="22"/>
        </w:rPr>
        <w:t>at a rental</w:t>
      </w:r>
      <w:r w:rsidR="00877449" w:rsidRPr="000737D5">
        <w:rPr>
          <w:szCs w:val="22"/>
        </w:rPr>
        <w:t xml:space="preserve"> dwelling </w:t>
      </w:r>
      <w:proofErr w:type="gramStart"/>
      <w:r w:rsidR="00DD07CD" w:rsidRPr="000737D5">
        <w:rPr>
          <w:szCs w:val="22"/>
        </w:rPr>
        <w:t>is covered</w:t>
      </w:r>
      <w:proofErr w:type="gramEnd"/>
      <w:r w:rsidR="00DD07CD" w:rsidRPr="000737D5">
        <w:rPr>
          <w:szCs w:val="22"/>
        </w:rPr>
        <w:t xml:space="preserve"> by an NRAS allocation</w:t>
      </w:r>
      <w:r w:rsidR="00877449" w:rsidRPr="000737D5">
        <w:rPr>
          <w:szCs w:val="22"/>
        </w:rPr>
        <w:t xml:space="preserve">. </w:t>
      </w:r>
      <w:r w:rsidR="001C09DD" w:rsidRPr="000737D5">
        <w:rPr>
          <w:szCs w:val="22"/>
        </w:rPr>
        <w:t xml:space="preserve">The </w:t>
      </w:r>
      <w:r w:rsidR="00AF717F" w:rsidRPr="000737D5">
        <w:rPr>
          <w:szCs w:val="22"/>
        </w:rPr>
        <w:t>p</w:t>
      </w:r>
      <w:r w:rsidR="001C09DD" w:rsidRPr="000737D5">
        <w:rPr>
          <w:szCs w:val="22"/>
        </w:rPr>
        <w:t xml:space="preserve">ortal will not allow </w:t>
      </w:r>
      <w:r w:rsidR="00AF717F" w:rsidRPr="000737D5">
        <w:rPr>
          <w:szCs w:val="22"/>
        </w:rPr>
        <w:t xml:space="preserve">an approved participant </w:t>
      </w:r>
      <w:r w:rsidR="001C09DD" w:rsidRPr="000737D5">
        <w:rPr>
          <w:szCs w:val="22"/>
        </w:rPr>
        <w:t xml:space="preserve">to submit a TDA </w:t>
      </w:r>
      <w:r w:rsidR="006241B4" w:rsidRPr="000737D5">
        <w:rPr>
          <w:szCs w:val="22"/>
        </w:rPr>
        <w:t xml:space="preserve">for an allocation </w:t>
      </w:r>
      <w:r w:rsidR="001C09DD" w:rsidRPr="000737D5">
        <w:rPr>
          <w:szCs w:val="22"/>
        </w:rPr>
        <w:t xml:space="preserve">with an end date that exceeds the end date of the </w:t>
      </w:r>
      <w:r w:rsidR="006241B4" w:rsidRPr="000737D5">
        <w:rPr>
          <w:szCs w:val="22"/>
        </w:rPr>
        <w:t xml:space="preserve">incentive-period for the </w:t>
      </w:r>
      <w:r w:rsidR="001C09DD" w:rsidRPr="000737D5">
        <w:rPr>
          <w:szCs w:val="22"/>
        </w:rPr>
        <w:t>allocation.</w:t>
      </w:r>
    </w:p>
    <w:p w14:paraId="2AA4BBB7" w14:textId="493C96D7" w:rsidR="00877449" w:rsidRPr="000737D5" w:rsidRDefault="00877449" w:rsidP="000737D5">
      <w:pPr>
        <w:rPr>
          <w:szCs w:val="22"/>
        </w:rPr>
      </w:pPr>
      <w:r w:rsidRPr="000737D5">
        <w:rPr>
          <w:szCs w:val="22"/>
        </w:rPr>
        <w:t>For example</w:t>
      </w:r>
      <w:r w:rsidR="0095265E" w:rsidRPr="000737D5">
        <w:rPr>
          <w:szCs w:val="22"/>
        </w:rPr>
        <w:t>, if</w:t>
      </w:r>
      <w:r w:rsidRPr="000737D5">
        <w:rPr>
          <w:szCs w:val="22"/>
        </w:rPr>
        <w:t xml:space="preserve"> the allocation </w:t>
      </w:r>
      <w:proofErr w:type="gramStart"/>
      <w:r w:rsidR="006241B4" w:rsidRPr="000737D5">
        <w:rPr>
          <w:szCs w:val="22"/>
        </w:rPr>
        <w:t>was approved</w:t>
      </w:r>
      <w:proofErr w:type="gramEnd"/>
      <w:r w:rsidR="006241B4" w:rsidRPr="000737D5">
        <w:rPr>
          <w:szCs w:val="22"/>
        </w:rPr>
        <w:t xml:space="preserve"> on 20 August 20</w:t>
      </w:r>
      <w:r w:rsidR="00AF717F" w:rsidRPr="000737D5">
        <w:rPr>
          <w:szCs w:val="22"/>
        </w:rPr>
        <w:t>10</w:t>
      </w:r>
      <w:r w:rsidR="006241B4" w:rsidRPr="000737D5">
        <w:rPr>
          <w:szCs w:val="22"/>
        </w:rPr>
        <w:t xml:space="preserve"> and its 10-year incentive period </w:t>
      </w:r>
      <w:r w:rsidRPr="000737D5">
        <w:rPr>
          <w:szCs w:val="22"/>
        </w:rPr>
        <w:t>is due to expire</w:t>
      </w:r>
      <w:r w:rsidR="006241B4" w:rsidRPr="000737D5">
        <w:rPr>
          <w:szCs w:val="22"/>
        </w:rPr>
        <w:t xml:space="preserve"> on</w:t>
      </w:r>
      <w:r w:rsidRPr="000737D5">
        <w:rPr>
          <w:szCs w:val="22"/>
        </w:rPr>
        <w:t xml:space="preserve"> 20 August </w:t>
      </w:r>
      <w:r w:rsidR="00F3177D" w:rsidRPr="000737D5">
        <w:rPr>
          <w:szCs w:val="22"/>
        </w:rPr>
        <w:t>2020;</w:t>
      </w:r>
      <w:r w:rsidR="006241B4" w:rsidRPr="000737D5">
        <w:rPr>
          <w:szCs w:val="22"/>
        </w:rPr>
        <w:t xml:space="preserve"> </w:t>
      </w:r>
      <w:r w:rsidRPr="000737D5">
        <w:rPr>
          <w:szCs w:val="22"/>
        </w:rPr>
        <w:t xml:space="preserve">you can only submit a TDA up to </w:t>
      </w:r>
      <w:r w:rsidR="006241B4" w:rsidRPr="000737D5">
        <w:rPr>
          <w:szCs w:val="22"/>
        </w:rPr>
        <w:t>20 August 20</w:t>
      </w:r>
      <w:r w:rsidR="00AF717F" w:rsidRPr="000737D5">
        <w:rPr>
          <w:szCs w:val="22"/>
        </w:rPr>
        <w:t>20</w:t>
      </w:r>
      <w:r w:rsidRPr="000737D5">
        <w:rPr>
          <w:szCs w:val="22"/>
        </w:rPr>
        <w:t xml:space="preserve">. The </w:t>
      </w:r>
      <w:r w:rsidR="00AF717F" w:rsidRPr="000737D5">
        <w:rPr>
          <w:szCs w:val="22"/>
        </w:rPr>
        <w:t>p</w:t>
      </w:r>
      <w:r w:rsidRPr="000737D5">
        <w:rPr>
          <w:szCs w:val="22"/>
        </w:rPr>
        <w:t xml:space="preserve">ortal will not allow you to submit data past this date and an error message will display. </w:t>
      </w:r>
    </w:p>
    <w:p w14:paraId="2AA4BBB8" w14:textId="64898958" w:rsidR="00E96A8C" w:rsidRPr="00931431" w:rsidRDefault="003D45C6" w:rsidP="00E96A8C">
      <w:pPr>
        <w:pStyle w:val="Heading1"/>
        <w:rPr>
          <w:color w:val="500778"/>
        </w:rPr>
      </w:pPr>
      <w:r>
        <w:rPr>
          <w:color w:val="500778"/>
        </w:rPr>
        <w:t>Giving</w:t>
      </w:r>
      <w:r w:rsidRPr="00931431">
        <w:rPr>
          <w:color w:val="500778"/>
        </w:rPr>
        <w:t xml:space="preserve"> </w:t>
      </w:r>
      <w:r>
        <w:rPr>
          <w:color w:val="500778"/>
        </w:rPr>
        <w:t xml:space="preserve">a </w:t>
      </w:r>
      <w:r w:rsidR="000737D5">
        <w:rPr>
          <w:color w:val="500778"/>
        </w:rPr>
        <w:t>final statement of c</w:t>
      </w:r>
      <w:r w:rsidR="00E96A8C" w:rsidRPr="00931431">
        <w:rPr>
          <w:color w:val="500778"/>
        </w:rPr>
        <w:t xml:space="preserve">ompliance </w:t>
      </w:r>
    </w:p>
    <w:p w14:paraId="7B0C2D79" w14:textId="132A6823" w:rsidR="00652552" w:rsidRPr="000737D5" w:rsidRDefault="00403255" w:rsidP="000737D5">
      <w:pPr>
        <w:spacing w:before="0" w:after="0" w:line="240" w:lineRule="auto"/>
        <w:rPr>
          <w:szCs w:val="22"/>
        </w:rPr>
      </w:pPr>
      <w:r w:rsidRPr="000737D5">
        <w:rPr>
          <w:szCs w:val="22"/>
        </w:rPr>
        <w:t xml:space="preserve">Approved participants </w:t>
      </w:r>
      <w:r w:rsidR="00E96A8C" w:rsidRPr="000737D5">
        <w:rPr>
          <w:szCs w:val="22"/>
        </w:rPr>
        <w:t>will be required to</w:t>
      </w:r>
      <w:r w:rsidR="003B5387" w:rsidRPr="000737D5">
        <w:rPr>
          <w:szCs w:val="22"/>
        </w:rPr>
        <w:t xml:space="preserve"> give </w:t>
      </w:r>
      <w:r w:rsidR="00E96A8C" w:rsidRPr="000737D5">
        <w:rPr>
          <w:szCs w:val="22"/>
        </w:rPr>
        <w:t xml:space="preserve">a final </w:t>
      </w:r>
      <w:r w:rsidR="000737D5">
        <w:rPr>
          <w:szCs w:val="22"/>
        </w:rPr>
        <w:t xml:space="preserve">statement of compliance </w:t>
      </w:r>
      <w:r w:rsidR="00E96A8C" w:rsidRPr="000737D5">
        <w:rPr>
          <w:szCs w:val="22"/>
        </w:rPr>
        <w:t xml:space="preserve">for each dwelling </w:t>
      </w:r>
      <w:r w:rsidR="006241B4" w:rsidRPr="000737D5">
        <w:rPr>
          <w:szCs w:val="22"/>
        </w:rPr>
        <w:t>covered by an allocation that has its 10-year incentive period ending</w:t>
      </w:r>
      <w:r w:rsidR="00E96A8C" w:rsidRPr="000737D5">
        <w:rPr>
          <w:szCs w:val="22"/>
        </w:rPr>
        <w:t xml:space="preserve"> on or after 1</w:t>
      </w:r>
      <w:r w:rsidR="002F0C07" w:rsidRPr="000737D5">
        <w:rPr>
          <w:szCs w:val="22"/>
        </w:rPr>
        <w:t> </w:t>
      </w:r>
      <w:r w:rsidR="00E96A8C" w:rsidRPr="000737D5">
        <w:rPr>
          <w:szCs w:val="22"/>
        </w:rPr>
        <w:t xml:space="preserve">May of the year following the </w:t>
      </w:r>
      <w:r w:rsidR="0042479F" w:rsidRPr="000737D5">
        <w:rPr>
          <w:szCs w:val="22"/>
        </w:rPr>
        <w:t xml:space="preserve">end </w:t>
      </w:r>
      <w:r w:rsidR="00E96A8C" w:rsidRPr="000737D5">
        <w:rPr>
          <w:szCs w:val="22"/>
        </w:rPr>
        <w:t xml:space="preserve">of the NRAS </w:t>
      </w:r>
      <w:r w:rsidR="0042479F" w:rsidRPr="000737D5">
        <w:rPr>
          <w:szCs w:val="22"/>
        </w:rPr>
        <w:t>incentive</w:t>
      </w:r>
      <w:r w:rsidR="00E96A8C" w:rsidRPr="000737D5">
        <w:rPr>
          <w:szCs w:val="22"/>
        </w:rPr>
        <w:t>.</w:t>
      </w:r>
      <w:r w:rsidR="00305D4B" w:rsidRPr="000737D5">
        <w:rPr>
          <w:szCs w:val="22"/>
        </w:rPr>
        <w:t xml:space="preserve"> </w:t>
      </w:r>
    </w:p>
    <w:p w14:paraId="2AA4BBBB" w14:textId="1E19F46D" w:rsidR="00E96A8C" w:rsidRPr="000737D5" w:rsidRDefault="00774C52" w:rsidP="000737D5">
      <w:pPr>
        <w:rPr>
          <w:szCs w:val="22"/>
        </w:rPr>
      </w:pPr>
      <w:r w:rsidRPr="000737D5">
        <w:rPr>
          <w:szCs w:val="22"/>
        </w:rPr>
        <w:t>Please note</w:t>
      </w:r>
      <w:r w:rsidR="001C09DD" w:rsidRPr="000737D5">
        <w:rPr>
          <w:szCs w:val="22"/>
        </w:rPr>
        <w:t xml:space="preserve"> that</w:t>
      </w:r>
      <w:r w:rsidRPr="000737D5">
        <w:rPr>
          <w:szCs w:val="22"/>
        </w:rPr>
        <w:t xml:space="preserve"> under the National Rental Affordability Scheme Regulations 20</w:t>
      </w:r>
      <w:r w:rsidR="00403264" w:rsidRPr="000737D5">
        <w:rPr>
          <w:szCs w:val="22"/>
        </w:rPr>
        <w:t>20</w:t>
      </w:r>
      <w:r w:rsidRPr="000737D5">
        <w:rPr>
          <w:szCs w:val="22"/>
        </w:rPr>
        <w:t xml:space="preserve"> the final </w:t>
      </w:r>
      <w:r w:rsidR="000737D5">
        <w:rPr>
          <w:szCs w:val="22"/>
        </w:rPr>
        <w:t xml:space="preserve">statement of compliance </w:t>
      </w:r>
      <w:r w:rsidR="007672FC" w:rsidRPr="000737D5">
        <w:rPr>
          <w:szCs w:val="22"/>
        </w:rPr>
        <w:t>for a rental dwelling</w:t>
      </w:r>
      <w:r w:rsidRPr="000737D5">
        <w:rPr>
          <w:szCs w:val="22"/>
        </w:rPr>
        <w:t xml:space="preserve"> </w:t>
      </w:r>
      <w:proofErr w:type="gramStart"/>
      <w:r w:rsidRPr="000737D5">
        <w:rPr>
          <w:szCs w:val="22"/>
        </w:rPr>
        <w:t xml:space="preserve">cannot be </w:t>
      </w:r>
      <w:r w:rsidR="003C5F29" w:rsidRPr="000737D5">
        <w:rPr>
          <w:szCs w:val="22"/>
        </w:rPr>
        <w:t>given</w:t>
      </w:r>
      <w:proofErr w:type="gramEnd"/>
      <w:r w:rsidR="003C5F29" w:rsidRPr="000737D5">
        <w:rPr>
          <w:szCs w:val="22"/>
        </w:rPr>
        <w:t xml:space="preserve"> to the department before</w:t>
      </w:r>
      <w:r w:rsidRPr="000737D5">
        <w:rPr>
          <w:szCs w:val="22"/>
        </w:rPr>
        <w:t xml:space="preserve"> the end of the </w:t>
      </w:r>
      <w:r w:rsidR="000928A2" w:rsidRPr="000737D5">
        <w:rPr>
          <w:szCs w:val="22"/>
        </w:rPr>
        <w:t>allocation</w:t>
      </w:r>
      <w:r w:rsidRPr="000737D5">
        <w:rPr>
          <w:szCs w:val="22"/>
        </w:rPr>
        <w:t>.</w:t>
      </w:r>
      <w:r w:rsidR="00FF5BCB" w:rsidRPr="000737D5">
        <w:rPr>
          <w:szCs w:val="22"/>
        </w:rPr>
        <w:t xml:space="preserve"> For example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if </w:t>
      </w:r>
      <w:r w:rsidR="003C5F29" w:rsidRPr="000737D5">
        <w:rPr>
          <w:szCs w:val="22"/>
        </w:rPr>
        <w:t xml:space="preserve">the </w:t>
      </w:r>
      <w:r w:rsidR="00FF5BCB" w:rsidRPr="000737D5">
        <w:rPr>
          <w:szCs w:val="22"/>
        </w:rPr>
        <w:t xml:space="preserve">incentive </w:t>
      </w:r>
      <w:r w:rsidR="003C5F29" w:rsidRPr="000737D5">
        <w:rPr>
          <w:szCs w:val="22"/>
        </w:rPr>
        <w:t xml:space="preserve">period for an allocation covering a rental dwelling </w:t>
      </w:r>
      <w:r w:rsidR="00FF5BCB" w:rsidRPr="000737D5">
        <w:rPr>
          <w:szCs w:val="22"/>
        </w:rPr>
        <w:t xml:space="preserve">expires on </w:t>
      </w:r>
      <w:r w:rsidR="009844AC" w:rsidRPr="000737D5">
        <w:rPr>
          <w:szCs w:val="22"/>
        </w:rPr>
        <w:t>2</w:t>
      </w:r>
      <w:r w:rsidR="00FF5BCB" w:rsidRPr="000737D5">
        <w:rPr>
          <w:szCs w:val="22"/>
        </w:rPr>
        <w:t>0 August 20</w:t>
      </w:r>
      <w:r w:rsidR="00403264" w:rsidRPr="000737D5">
        <w:rPr>
          <w:szCs w:val="22"/>
        </w:rPr>
        <w:t>20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you will </w:t>
      </w:r>
      <w:r w:rsidR="003C5F29" w:rsidRPr="000737D5">
        <w:rPr>
          <w:szCs w:val="22"/>
        </w:rPr>
        <w:t xml:space="preserve">give the department the </w:t>
      </w:r>
      <w:r w:rsidR="00FF5BCB" w:rsidRPr="000737D5">
        <w:rPr>
          <w:szCs w:val="22"/>
        </w:rPr>
        <w:t xml:space="preserve">final </w:t>
      </w:r>
      <w:r w:rsidR="00A431D6">
        <w:rPr>
          <w:szCs w:val="22"/>
        </w:rPr>
        <w:t>statement of compliance</w:t>
      </w:r>
      <w:r w:rsidR="00FF5BCB" w:rsidRPr="000737D5">
        <w:rPr>
          <w:szCs w:val="22"/>
        </w:rPr>
        <w:t xml:space="preserve"> for</w:t>
      </w:r>
      <w:r w:rsidR="003C5F29" w:rsidRPr="000737D5">
        <w:rPr>
          <w:szCs w:val="22"/>
        </w:rPr>
        <w:t xml:space="preserve"> the dwelling for</w:t>
      </w:r>
      <w:r w:rsidR="00FF5BCB" w:rsidRPr="000737D5">
        <w:rPr>
          <w:szCs w:val="22"/>
        </w:rPr>
        <w:t xml:space="preserve"> the 20</w:t>
      </w:r>
      <w:r w:rsidR="00403264" w:rsidRPr="000737D5">
        <w:rPr>
          <w:szCs w:val="22"/>
        </w:rPr>
        <w:t>20-21</w:t>
      </w:r>
      <w:r w:rsidR="003C5F29" w:rsidRPr="000737D5">
        <w:rPr>
          <w:szCs w:val="22"/>
        </w:rPr>
        <w:t xml:space="preserve"> </w:t>
      </w:r>
      <w:r w:rsidR="00FF5BCB" w:rsidRPr="000737D5">
        <w:rPr>
          <w:szCs w:val="22"/>
        </w:rPr>
        <w:t xml:space="preserve">NRAS year on or after 1 May </w:t>
      </w:r>
      <w:r w:rsidR="00BF473E">
        <w:rPr>
          <w:szCs w:val="22"/>
        </w:rPr>
        <w:t>2021</w:t>
      </w:r>
      <w:r w:rsidR="00FF5BCB" w:rsidRPr="000737D5">
        <w:rPr>
          <w:szCs w:val="22"/>
        </w:rPr>
        <w:t xml:space="preserve">.  </w:t>
      </w:r>
    </w:p>
    <w:bookmarkEnd w:id="1"/>
    <w:p w14:paraId="2AA4BBC4" w14:textId="15BE92C2" w:rsidR="00C37E98" w:rsidRPr="008378A6" w:rsidRDefault="00C50327" w:rsidP="008378A6">
      <w:pPr>
        <w:pStyle w:val="Heading1"/>
        <w:rPr>
          <w:color w:val="500778"/>
        </w:rPr>
      </w:pPr>
      <w:r w:rsidRPr="008378A6">
        <w:rPr>
          <w:color w:val="500778"/>
        </w:rPr>
        <w:t>Further information</w:t>
      </w:r>
      <w:r w:rsidR="00520658" w:rsidRPr="008378A6">
        <w:rPr>
          <w:color w:val="500778"/>
        </w:rPr>
        <w:tab/>
      </w:r>
    </w:p>
    <w:p w14:paraId="2AA4BBC5" w14:textId="6189731F" w:rsidR="00CB05BE" w:rsidRPr="0095265E" w:rsidRDefault="000737D5" w:rsidP="008D4E4B">
      <w:r>
        <w:t xml:space="preserve">Further queries </w:t>
      </w:r>
      <w:proofErr w:type="gramStart"/>
      <w:r>
        <w:t>can be sent</w:t>
      </w:r>
      <w:proofErr w:type="gramEnd"/>
      <w:r>
        <w:t xml:space="preserve"> to </w:t>
      </w:r>
      <w:hyperlink r:id="rId13" w:history="1">
        <w:r w:rsidR="00106EC4" w:rsidRPr="00403255">
          <w:rPr>
            <w:rStyle w:val="Hyperlink"/>
            <w:b/>
            <w:color w:val="auto"/>
          </w:rPr>
          <w:t>nras@dss.gov.au</w:t>
        </w:r>
      </w:hyperlink>
      <w:r w:rsidR="001665A4" w:rsidRPr="0095265E">
        <w:t>.</w:t>
      </w:r>
    </w:p>
    <w:sectPr w:rsidR="00CB05BE" w:rsidRPr="0095265E" w:rsidSect="00652552">
      <w:headerReference w:type="first" r:id="rId14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C293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endnote>
  <w:endnote w:type="continuationSeparator" w:id="0">
    <w:p w14:paraId="5996AFDA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C193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footnote>
  <w:footnote w:type="continuationSeparator" w:id="0">
    <w:p w14:paraId="6DE7B83C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BBD0" w14:textId="03249E21" w:rsidR="00B87A95" w:rsidRPr="001B0085" w:rsidRDefault="008378A6">
    <w:pPr>
      <w:pStyle w:val="Header"/>
      <w:rPr>
        <w:sz w:val="22"/>
        <w:szCs w:val="22"/>
      </w:rPr>
    </w:pPr>
    <w:r w:rsidRPr="00006FE5">
      <w:rPr>
        <w:noProof/>
        <w:color w:val="7030A0"/>
      </w:rPr>
      <w:drawing>
        <wp:inline distT="0" distB="0" distL="0" distR="0" wp14:anchorId="1A7FE275" wp14:editId="0D14E774">
          <wp:extent cx="6444615" cy="1436370"/>
          <wp:effectExtent l="0" t="0" r="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143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2BB"/>
    <w:multiLevelType w:val="hybridMultilevel"/>
    <w:tmpl w:val="9B5E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FE2"/>
    <w:multiLevelType w:val="hybridMultilevel"/>
    <w:tmpl w:val="B3160AFA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AF1609E"/>
    <w:multiLevelType w:val="hybridMultilevel"/>
    <w:tmpl w:val="AB36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419A"/>
    <w:multiLevelType w:val="hybridMultilevel"/>
    <w:tmpl w:val="FFC0F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D1C"/>
    <w:multiLevelType w:val="hybridMultilevel"/>
    <w:tmpl w:val="BEAA3664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CEB0721"/>
    <w:multiLevelType w:val="hybridMultilevel"/>
    <w:tmpl w:val="5BF67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1464"/>
    <w:multiLevelType w:val="hybridMultilevel"/>
    <w:tmpl w:val="E4D09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B5CD6"/>
    <w:multiLevelType w:val="hybridMultilevel"/>
    <w:tmpl w:val="D3DEA694"/>
    <w:lvl w:ilvl="0" w:tplc="5DFE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05F9"/>
    <w:multiLevelType w:val="hybridMultilevel"/>
    <w:tmpl w:val="A17ED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135D"/>
    <w:multiLevelType w:val="hybridMultilevel"/>
    <w:tmpl w:val="1B0C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391"/>
    <w:multiLevelType w:val="hybridMultilevel"/>
    <w:tmpl w:val="4104A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00D58"/>
    <w:multiLevelType w:val="hybridMultilevel"/>
    <w:tmpl w:val="437C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C4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37D5"/>
    <w:rsid w:val="00080D67"/>
    <w:rsid w:val="00080F2E"/>
    <w:rsid w:val="00081CEB"/>
    <w:rsid w:val="00083791"/>
    <w:rsid w:val="00086E3C"/>
    <w:rsid w:val="00087B2C"/>
    <w:rsid w:val="00087DBD"/>
    <w:rsid w:val="00090570"/>
    <w:rsid w:val="00090753"/>
    <w:rsid w:val="000928A2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E2520"/>
    <w:rsid w:val="00104669"/>
    <w:rsid w:val="00106EC4"/>
    <w:rsid w:val="00110028"/>
    <w:rsid w:val="00116EDF"/>
    <w:rsid w:val="00124B26"/>
    <w:rsid w:val="00124E55"/>
    <w:rsid w:val="00126D7C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75A0"/>
    <w:rsid w:val="00157709"/>
    <w:rsid w:val="001665A4"/>
    <w:rsid w:val="00167330"/>
    <w:rsid w:val="00167CF4"/>
    <w:rsid w:val="00182597"/>
    <w:rsid w:val="00185F6A"/>
    <w:rsid w:val="001900DF"/>
    <w:rsid w:val="001943DD"/>
    <w:rsid w:val="00195374"/>
    <w:rsid w:val="001A127F"/>
    <w:rsid w:val="001A1F53"/>
    <w:rsid w:val="001A2C06"/>
    <w:rsid w:val="001A3CA4"/>
    <w:rsid w:val="001A3EA4"/>
    <w:rsid w:val="001B0085"/>
    <w:rsid w:val="001B1ABA"/>
    <w:rsid w:val="001B3AEC"/>
    <w:rsid w:val="001B5000"/>
    <w:rsid w:val="001B6F28"/>
    <w:rsid w:val="001C09DD"/>
    <w:rsid w:val="001D4585"/>
    <w:rsid w:val="001D5D54"/>
    <w:rsid w:val="001E41C8"/>
    <w:rsid w:val="001F3AD7"/>
    <w:rsid w:val="001F45EB"/>
    <w:rsid w:val="00202937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2588"/>
    <w:rsid w:val="00273412"/>
    <w:rsid w:val="00274ACF"/>
    <w:rsid w:val="00277077"/>
    <w:rsid w:val="00285F1B"/>
    <w:rsid w:val="00295831"/>
    <w:rsid w:val="00296F1B"/>
    <w:rsid w:val="002A1D30"/>
    <w:rsid w:val="002A6DF5"/>
    <w:rsid w:val="002C03F2"/>
    <w:rsid w:val="002D00B0"/>
    <w:rsid w:val="002D2E16"/>
    <w:rsid w:val="002F0C07"/>
    <w:rsid w:val="002F19EF"/>
    <w:rsid w:val="00302415"/>
    <w:rsid w:val="00305D4B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6C81"/>
    <w:rsid w:val="00347104"/>
    <w:rsid w:val="0035213F"/>
    <w:rsid w:val="00352E48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5387"/>
    <w:rsid w:val="003B6D2E"/>
    <w:rsid w:val="003C430D"/>
    <w:rsid w:val="003C5F29"/>
    <w:rsid w:val="003C7404"/>
    <w:rsid w:val="003D3C5A"/>
    <w:rsid w:val="003D404A"/>
    <w:rsid w:val="003D45C6"/>
    <w:rsid w:val="003E5C73"/>
    <w:rsid w:val="003E6FDA"/>
    <w:rsid w:val="003F3072"/>
    <w:rsid w:val="003F5492"/>
    <w:rsid w:val="00401A2A"/>
    <w:rsid w:val="00403255"/>
    <w:rsid w:val="00403264"/>
    <w:rsid w:val="00403822"/>
    <w:rsid w:val="004076C2"/>
    <w:rsid w:val="004103D7"/>
    <w:rsid w:val="0041307C"/>
    <w:rsid w:val="004167B4"/>
    <w:rsid w:val="0042479F"/>
    <w:rsid w:val="00430D7E"/>
    <w:rsid w:val="00433B04"/>
    <w:rsid w:val="00440BD3"/>
    <w:rsid w:val="00446F93"/>
    <w:rsid w:val="00463BC9"/>
    <w:rsid w:val="004649E2"/>
    <w:rsid w:val="00464E8C"/>
    <w:rsid w:val="00466D36"/>
    <w:rsid w:val="00467185"/>
    <w:rsid w:val="0047050C"/>
    <w:rsid w:val="00471E96"/>
    <w:rsid w:val="00475504"/>
    <w:rsid w:val="00476455"/>
    <w:rsid w:val="00480F21"/>
    <w:rsid w:val="00484FED"/>
    <w:rsid w:val="00495AF1"/>
    <w:rsid w:val="004B557D"/>
    <w:rsid w:val="004C2814"/>
    <w:rsid w:val="004C6296"/>
    <w:rsid w:val="004D2824"/>
    <w:rsid w:val="004D4324"/>
    <w:rsid w:val="004D44E8"/>
    <w:rsid w:val="004D5520"/>
    <w:rsid w:val="004E362B"/>
    <w:rsid w:val="004F775C"/>
    <w:rsid w:val="004F77BF"/>
    <w:rsid w:val="005015E4"/>
    <w:rsid w:val="0050291D"/>
    <w:rsid w:val="0050697E"/>
    <w:rsid w:val="00511718"/>
    <w:rsid w:val="00520658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463EA"/>
    <w:rsid w:val="005508DC"/>
    <w:rsid w:val="005519C9"/>
    <w:rsid w:val="005523D1"/>
    <w:rsid w:val="00554A9C"/>
    <w:rsid w:val="00556105"/>
    <w:rsid w:val="00557624"/>
    <w:rsid w:val="0056023E"/>
    <w:rsid w:val="005658EF"/>
    <w:rsid w:val="005674AC"/>
    <w:rsid w:val="00572EA3"/>
    <w:rsid w:val="005822A3"/>
    <w:rsid w:val="0059070B"/>
    <w:rsid w:val="00592CE7"/>
    <w:rsid w:val="00594445"/>
    <w:rsid w:val="005B1225"/>
    <w:rsid w:val="005B633B"/>
    <w:rsid w:val="005C09F4"/>
    <w:rsid w:val="005C561A"/>
    <w:rsid w:val="005C5B93"/>
    <w:rsid w:val="005C66FF"/>
    <w:rsid w:val="005C785A"/>
    <w:rsid w:val="005D03CA"/>
    <w:rsid w:val="005D0BFE"/>
    <w:rsid w:val="005D45AB"/>
    <w:rsid w:val="005D71FF"/>
    <w:rsid w:val="005E4662"/>
    <w:rsid w:val="005F093F"/>
    <w:rsid w:val="005F214A"/>
    <w:rsid w:val="005F6BD6"/>
    <w:rsid w:val="005F7E62"/>
    <w:rsid w:val="00601C99"/>
    <w:rsid w:val="00607597"/>
    <w:rsid w:val="00613611"/>
    <w:rsid w:val="00620D00"/>
    <w:rsid w:val="006241B4"/>
    <w:rsid w:val="006255E4"/>
    <w:rsid w:val="006325E2"/>
    <w:rsid w:val="00641020"/>
    <w:rsid w:val="006410C1"/>
    <w:rsid w:val="00647E94"/>
    <w:rsid w:val="00647F05"/>
    <w:rsid w:val="00652552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5707"/>
    <w:rsid w:val="006B05E3"/>
    <w:rsid w:val="006B09BC"/>
    <w:rsid w:val="006B42A0"/>
    <w:rsid w:val="006B4E59"/>
    <w:rsid w:val="006C03F2"/>
    <w:rsid w:val="006C3402"/>
    <w:rsid w:val="006C3622"/>
    <w:rsid w:val="006C395C"/>
    <w:rsid w:val="006C45D4"/>
    <w:rsid w:val="006D47FE"/>
    <w:rsid w:val="006D5756"/>
    <w:rsid w:val="006E1F3C"/>
    <w:rsid w:val="006E5E43"/>
    <w:rsid w:val="006E6073"/>
    <w:rsid w:val="006F46E5"/>
    <w:rsid w:val="006F7300"/>
    <w:rsid w:val="00703C09"/>
    <w:rsid w:val="00712300"/>
    <w:rsid w:val="00713146"/>
    <w:rsid w:val="00714035"/>
    <w:rsid w:val="00720739"/>
    <w:rsid w:val="00721695"/>
    <w:rsid w:val="00723EAA"/>
    <w:rsid w:val="007242B4"/>
    <w:rsid w:val="00725FB2"/>
    <w:rsid w:val="00726B68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2FC"/>
    <w:rsid w:val="00767B7E"/>
    <w:rsid w:val="007746A9"/>
    <w:rsid w:val="00774C52"/>
    <w:rsid w:val="00785465"/>
    <w:rsid w:val="00786238"/>
    <w:rsid w:val="00787656"/>
    <w:rsid w:val="007A4C32"/>
    <w:rsid w:val="007A67EA"/>
    <w:rsid w:val="007B15AF"/>
    <w:rsid w:val="007B6256"/>
    <w:rsid w:val="007B7E83"/>
    <w:rsid w:val="007C1631"/>
    <w:rsid w:val="007C336C"/>
    <w:rsid w:val="007C636F"/>
    <w:rsid w:val="007D0EF8"/>
    <w:rsid w:val="007D39EB"/>
    <w:rsid w:val="007F2CD9"/>
    <w:rsid w:val="007F70E9"/>
    <w:rsid w:val="00800A4D"/>
    <w:rsid w:val="008131E7"/>
    <w:rsid w:val="00813711"/>
    <w:rsid w:val="00814279"/>
    <w:rsid w:val="00815FEA"/>
    <w:rsid w:val="0082419F"/>
    <w:rsid w:val="008263C2"/>
    <w:rsid w:val="008378A6"/>
    <w:rsid w:val="00842959"/>
    <w:rsid w:val="00842F61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77449"/>
    <w:rsid w:val="00880BE3"/>
    <w:rsid w:val="00882588"/>
    <w:rsid w:val="00895792"/>
    <w:rsid w:val="008A13F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354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1F13"/>
    <w:rsid w:val="00922289"/>
    <w:rsid w:val="00931431"/>
    <w:rsid w:val="00936F46"/>
    <w:rsid w:val="0094271E"/>
    <w:rsid w:val="00943142"/>
    <w:rsid w:val="00943A29"/>
    <w:rsid w:val="0095197E"/>
    <w:rsid w:val="0095265E"/>
    <w:rsid w:val="00952AB2"/>
    <w:rsid w:val="009551E0"/>
    <w:rsid w:val="00955801"/>
    <w:rsid w:val="0095654E"/>
    <w:rsid w:val="00956F3C"/>
    <w:rsid w:val="0095779B"/>
    <w:rsid w:val="0096485D"/>
    <w:rsid w:val="009844AC"/>
    <w:rsid w:val="009900F0"/>
    <w:rsid w:val="00991769"/>
    <w:rsid w:val="00994E9F"/>
    <w:rsid w:val="00996931"/>
    <w:rsid w:val="009A0F18"/>
    <w:rsid w:val="009A42C4"/>
    <w:rsid w:val="009A4CD8"/>
    <w:rsid w:val="009A6AFA"/>
    <w:rsid w:val="009B3ED1"/>
    <w:rsid w:val="009C206F"/>
    <w:rsid w:val="009C433C"/>
    <w:rsid w:val="009C76CF"/>
    <w:rsid w:val="009D28B7"/>
    <w:rsid w:val="009D2E4F"/>
    <w:rsid w:val="009D7E1A"/>
    <w:rsid w:val="009E043B"/>
    <w:rsid w:val="009E0CD4"/>
    <w:rsid w:val="009E2162"/>
    <w:rsid w:val="009F2F95"/>
    <w:rsid w:val="00A006EB"/>
    <w:rsid w:val="00A03709"/>
    <w:rsid w:val="00A06C77"/>
    <w:rsid w:val="00A10147"/>
    <w:rsid w:val="00A13D1E"/>
    <w:rsid w:val="00A13D26"/>
    <w:rsid w:val="00A146A5"/>
    <w:rsid w:val="00A17411"/>
    <w:rsid w:val="00A2223D"/>
    <w:rsid w:val="00A223EF"/>
    <w:rsid w:val="00A34A74"/>
    <w:rsid w:val="00A35351"/>
    <w:rsid w:val="00A42ADE"/>
    <w:rsid w:val="00A431D6"/>
    <w:rsid w:val="00A438E5"/>
    <w:rsid w:val="00A45295"/>
    <w:rsid w:val="00A60693"/>
    <w:rsid w:val="00A62A13"/>
    <w:rsid w:val="00A635D4"/>
    <w:rsid w:val="00A66D7D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5AFD"/>
    <w:rsid w:val="00AC60CD"/>
    <w:rsid w:val="00AD60E6"/>
    <w:rsid w:val="00AD793A"/>
    <w:rsid w:val="00AE457D"/>
    <w:rsid w:val="00AE5956"/>
    <w:rsid w:val="00AE619F"/>
    <w:rsid w:val="00AF373A"/>
    <w:rsid w:val="00AF717F"/>
    <w:rsid w:val="00AF7EFE"/>
    <w:rsid w:val="00AF7F46"/>
    <w:rsid w:val="00B017EE"/>
    <w:rsid w:val="00B01DCF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46B0A"/>
    <w:rsid w:val="00B47421"/>
    <w:rsid w:val="00B51316"/>
    <w:rsid w:val="00B72D62"/>
    <w:rsid w:val="00B83F91"/>
    <w:rsid w:val="00B843C8"/>
    <w:rsid w:val="00B87A95"/>
    <w:rsid w:val="00B951E2"/>
    <w:rsid w:val="00B96F37"/>
    <w:rsid w:val="00BA607C"/>
    <w:rsid w:val="00BB3E2A"/>
    <w:rsid w:val="00BC16F5"/>
    <w:rsid w:val="00BC287D"/>
    <w:rsid w:val="00BC4A76"/>
    <w:rsid w:val="00BC4A94"/>
    <w:rsid w:val="00BD32E5"/>
    <w:rsid w:val="00BD7ADD"/>
    <w:rsid w:val="00BE41C3"/>
    <w:rsid w:val="00BE6767"/>
    <w:rsid w:val="00BE68D7"/>
    <w:rsid w:val="00BE7BD4"/>
    <w:rsid w:val="00BF0784"/>
    <w:rsid w:val="00BF473E"/>
    <w:rsid w:val="00BF7763"/>
    <w:rsid w:val="00BF777E"/>
    <w:rsid w:val="00C04D5E"/>
    <w:rsid w:val="00C23D18"/>
    <w:rsid w:val="00C24EA2"/>
    <w:rsid w:val="00C24F70"/>
    <w:rsid w:val="00C25D5B"/>
    <w:rsid w:val="00C325C4"/>
    <w:rsid w:val="00C33479"/>
    <w:rsid w:val="00C37E98"/>
    <w:rsid w:val="00C47BA2"/>
    <w:rsid w:val="00C50327"/>
    <w:rsid w:val="00C5554A"/>
    <w:rsid w:val="00C57663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9570E"/>
    <w:rsid w:val="00CA01F2"/>
    <w:rsid w:val="00CA2091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06B9D"/>
    <w:rsid w:val="00D117B4"/>
    <w:rsid w:val="00D169F7"/>
    <w:rsid w:val="00D21382"/>
    <w:rsid w:val="00D26D01"/>
    <w:rsid w:val="00D33DA3"/>
    <w:rsid w:val="00D43BFD"/>
    <w:rsid w:val="00D45D9D"/>
    <w:rsid w:val="00D4723B"/>
    <w:rsid w:val="00D5242C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97A55"/>
    <w:rsid w:val="00DA3643"/>
    <w:rsid w:val="00DC5665"/>
    <w:rsid w:val="00DD06EA"/>
    <w:rsid w:val="00DD07CD"/>
    <w:rsid w:val="00DD46FC"/>
    <w:rsid w:val="00DD4F44"/>
    <w:rsid w:val="00DD5D8B"/>
    <w:rsid w:val="00DE0F21"/>
    <w:rsid w:val="00DE0F9E"/>
    <w:rsid w:val="00DE5D76"/>
    <w:rsid w:val="00DF2C21"/>
    <w:rsid w:val="00E04C8D"/>
    <w:rsid w:val="00E128D8"/>
    <w:rsid w:val="00E30D45"/>
    <w:rsid w:val="00E31409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7200C"/>
    <w:rsid w:val="00E76020"/>
    <w:rsid w:val="00E8698A"/>
    <w:rsid w:val="00E923F2"/>
    <w:rsid w:val="00E96A8C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2BA8"/>
    <w:rsid w:val="00ED3C91"/>
    <w:rsid w:val="00ED4112"/>
    <w:rsid w:val="00ED7857"/>
    <w:rsid w:val="00EE2142"/>
    <w:rsid w:val="00EF1347"/>
    <w:rsid w:val="00EF238D"/>
    <w:rsid w:val="00EF2BEB"/>
    <w:rsid w:val="00F01129"/>
    <w:rsid w:val="00F03D93"/>
    <w:rsid w:val="00F03D9E"/>
    <w:rsid w:val="00F17375"/>
    <w:rsid w:val="00F227BF"/>
    <w:rsid w:val="00F3177D"/>
    <w:rsid w:val="00F3276C"/>
    <w:rsid w:val="00F374B2"/>
    <w:rsid w:val="00F40AFC"/>
    <w:rsid w:val="00F451DC"/>
    <w:rsid w:val="00F4730E"/>
    <w:rsid w:val="00F50A92"/>
    <w:rsid w:val="00F53F24"/>
    <w:rsid w:val="00F63341"/>
    <w:rsid w:val="00F65527"/>
    <w:rsid w:val="00F70798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3CAC"/>
    <w:rsid w:val="00FC5A4D"/>
    <w:rsid w:val="00FC5C0C"/>
    <w:rsid w:val="00FC64EF"/>
    <w:rsid w:val="00FD2673"/>
    <w:rsid w:val="00FE22FA"/>
    <w:rsid w:val="00FE26C9"/>
    <w:rsid w:val="00FE2A29"/>
    <w:rsid w:val="00FF2A9C"/>
    <w:rsid w:val="00FF3801"/>
    <w:rsid w:val="00FF5460"/>
    <w:rsid w:val="00FF5BC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A4BBAB"/>
  <w15:docId w15:val="{4DE4413B-E137-4FC8-B6BD-7906B8F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styleId="BodyText">
    <w:name w:val="Body Text"/>
    <w:basedOn w:val="Normal"/>
    <w:link w:val="BodyTextChar"/>
    <w:uiPriority w:val="1"/>
    <w:qFormat/>
    <w:rsid w:val="00106EC4"/>
    <w:pPr>
      <w:widowControl w:val="0"/>
      <w:autoSpaceDE w:val="0"/>
      <w:autoSpaceDN w:val="0"/>
      <w:spacing w:before="0" w:after="0" w:line="240" w:lineRule="auto"/>
    </w:pPr>
    <w:rPr>
      <w:rFonts w:eastAsia="Arial" w:cs="Arial"/>
      <w:spacing w:val="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EC4"/>
    <w:rPr>
      <w:rFonts w:ascii="Arial" w:eastAsia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0798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43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324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324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95265E"/>
    <w:rPr>
      <w:rFonts w:ascii="Arial" w:hAnsi="Arial"/>
      <w:spacing w:val="4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0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ss.gov.au/housing-support-programs-services-housing-national-rental-affordability-scheme-nras-resources-documents-and-information/forms-to-notify-tenants-of-the-end-of-the-nras-allocation-for-their-rental-dwel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924D-2F07-4764-BFB6-030E1B6BB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EB11D-8F06-4998-83AC-4715FE6E31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6B61AC-6667-4940-887B-C32CDE06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99415-7CD2-44BF-9317-D684D7F38B3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6c5a57-8f5c-4de1-a895-399cda7859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EF90BD-291C-452F-9403-EEABECA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0</TotalTime>
  <Pages>2</Pages>
  <Words>777</Words>
  <Characters>4002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subject/>
  <dc:creator>JALIL, Ina</dc:creator>
  <cp:keywords>[SEC=OFFICIAL]</cp:keywords>
  <dc:description/>
  <cp:lastModifiedBy>BALFOUR, Robyn</cp:lastModifiedBy>
  <cp:revision>2</cp:revision>
  <cp:lastPrinted>2020-03-04T04:17:00Z</cp:lastPrinted>
  <dcterms:created xsi:type="dcterms:W3CDTF">2022-07-19T08:04:00Z</dcterms:created>
  <dcterms:modified xsi:type="dcterms:W3CDTF">2022-07-19T08:04:00Z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C209CE4F4C1D46A68B09052FFFA67310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1F6D61DBD3E84172FE21E056610DBFDBC6A1FAF9</vt:lpwstr>
  </property>
  <property fmtid="{D5CDD505-2E9C-101B-9397-08002B2CF9AE}" pid="12" name="PM_OriginationTimeStamp">
    <vt:lpwstr>2022-07-19T08:04:38Z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1C84E19F329BE2EA0E3F8F6218E8394A</vt:lpwstr>
  </property>
  <property fmtid="{D5CDD505-2E9C-101B-9397-08002B2CF9AE}" pid="22" name="PM_Hash_Salt">
    <vt:lpwstr>6F6867A85F3B525DA3A751753DE80A04</vt:lpwstr>
  </property>
  <property fmtid="{D5CDD505-2E9C-101B-9397-08002B2CF9AE}" pid="23" name="PM_Hash_SHA1">
    <vt:lpwstr>DE0541DA6E85DD3F937E46DE53E063A9114C8E78</vt:lpwstr>
  </property>
  <property fmtid="{D5CDD505-2E9C-101B-9397-08002B2CF9AE}" pid="24" name="PM_OriginatorUserAccountName_SHA256">
    <vt:lpwstr>390EF55E4EC553FF4286B5D209E702302B9495E2EF1E47444F62378ABF8403CB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