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CA7CE4" w14:textId="3CDFFCAB" w:rsidR="003F0222" w:rsidRPr="009702AB" w:rsidRDefault="007D7A9C" w:rsidP="009702AB">
      <w:pPr>
        <w:pStyle w:val="Heading1"/>
      </w:pPr>
      <w:bookmarkStart w:id="0" w:name="_GoBack"/>
      <w:bookmarkEnd w:id="0"/>
      <w:r w:rsidRPr="009702AB">
        <w:t xml:space="preserve">The </w:t>
      </w:r>
      <w:r w:rsidR="00E94D21" w:rsidRPr="009702AB">
        <w:t>National Disability Strategy 2010–20</w:t>
      </w:r>
      <w:r w:rsidR="003F0222" w:rsidRPr="009702AB">
        <w:t>20</w:t>
      </w:r>
    </w:p>
    <w:p w14:paraId="564A5EA6" w14:textId="77777777" w:rsidR="003F0222" w:rsidRPr="009702AB" w:rsidRDefault="003F0222" w:rsidP="009702AB">
      <w:pPr>
        <w:pStyle w:val="Heading1"/>
      </w:pPr>
    </w:p>
    <w:p w14:paraId="1D89FEF1" w14:textId="77777777" w:rsidR="001F420D" w:rsidRPr="009702AB" w:rsidRDefault="00A82C3E" w:rsidP="009702AB">
      <w:pPr>
        <w:pStyle w:val="Heading1"/>
      </w:pPr>
      <w:r w:rsidRPr="009702AB">
        <w:t>Report to the Council</w:t>
      </w:r>
      <w:r w:rsidR="00E94D21" w:rsidRPr="009702AB">
        <w:t xml:space="preserve"> of Australian Governments</w:t>
      </w:r>
      <w:r w:rsidR="001F420D" w:rsidRPr="009702AB">
        <w:t xml:space="preserve"> 2012</w:t>
      </w:r>
    </w:p>
    <w:p w14:paraId="4F8E6F20" w14:textId="77777777" w:rsidR="001F420D" w:rsidRPr="009702AB" w:rsidRDefault="001F420D" w:rsidP="009702AB">
      <w:pPr>
        <w:pStyle w:val="Heading1"/>
      </w:pPr>
    </w:p>
    <w:p w14:paraId="75F374C5" w14:textId="023C9A38" w:rsidR="003F0222" w:rsidRPr="009702AB" w:rsidRDefault="001F420D" w:rsidP="009702AB">
      <w:pPr>
        <w:pStyle w:val="Heading1"/>
      </w:pPr>
      <w:r w:rsidRPr="009702AB">
        <w:t xml:space="preserve">Summary </w:t>
      </w:r>
      <w:r w:rsidR="006305D4" w:rsidRPr="009702AB">
        <w:t>Document</w:t>
      </w:r>
    </w:p>
    <w:p w14:paraId="1681CB49" w14:textId="2A607306" w:rsidR="004C062F" w:rsidRPr="00FA3E9A" w:rsidRDefault="009C7175" w:rsidP="00FA3E9A">
      <w:pPr>
        <w:pStyle w:val="Heading2"/>
      </w:pPr>
      <w:r w:rsidRPr="00FA3E9A">
        <w:t>The</w:t>
      </w:r>
      <w:r w:rsidR="00F6313D" w:rsidRPr="00FA3E9A">
        <w:t xml:space="preserve"> National Disab</w:t>
      </w:r>
      <w:r w:rsidR="009C527C" w:rsidRPr="00FA3E9A">
        <w:t xml:space="preserve">ility </w:t>
      </w:r>
      <w:r w:rsidRPr="00FA3E9A">
        <w:t>Strategy</w:t>
      </w:r>
    </w:p>
    <w:p w14:paraId="01CD12D8" w14:textId="7CD1DCE1" w:rsidR="003807E3" w:rsidRDefault="00E94D21" w:rsidP="00223B74">
      <w:pPr>
        <w:pStyle w:val="Summarytext"/>
      </w:pPr>
      <w:r w:rsidRPr="00E94D21">
        <w:t>The</w:t>
      </w:r>
      <w:r w:rsidRPr="00223B74">
        <w:rPr>
          <w:rStyle w:val="SubtleEmphasis"/>
        </w:rPr>
        <w:t xml:space="preserve"> </w:t>
      </w:r>
      <w:r w:rsidRPr="00223B74">
        <w:rPr>
          <w:i/>
          <w:iCs/>
        </w:rPr>
        <w:t>National Disability Strategy 2010–20</w:t>
      </w:r>
      <w:r w:rsidR="00956728" w:rsidRPr="00223B74">
        <w:rPr>
          <w:i/>
          <w:iCs/>
        </w:rPr>
        <w:t xml:space="preserve">20 </w:t>
      </w:r>
      <w:r w:rsidR="003F0222">
        <w:t xml:space="preserve">outlines a ten-year national approach </w:t>
      </w:r>
      <w:r w:rsidR="00513A2E">
        <w:t xml:space="preserve">to </w:t>
      </w:r>
      <w:r w:rsidR="003F0222">
        <w:t>improv</w:t>
      </w:r>
      <w:r w:rsidR="00513A2E">
        <w:t xml:space="preserve">ing outcomes and </w:t>
      </w:r>
      <w:r w:rsidR="005D4FE5">
        <w:t xml:space="preserve">whole-of-life </w:t>
      </w:r>
      <w:r w:rsidR="00513A2E">
        <w:t>opportunities for people with disability</w:t>
      </w:r>
      <w:r w:rsidR="004F39F3">
        <w:t xml:space="preserve"> in Australia</w:t>
      </w:r>
      <w:r w:rsidR="00F6313D">
        <w:t>.  The Strategy</w:t>
      </w:r>
      <w:r w:rsidR="009C527C">
        <w:t xml:space="preserve"> </w:t>
      </w:r>
      <w:r w:rsidR="00F6313D">
        <w:t>aims to influence t</w:t>
      </w:r>
      <w:r w:rsidR="00513A2E">
        <w:t xml:space="preserve">he </w:t>
      </w:r>
      <w:r w:rsidR="003F0222">
        <w:t>planning, design and delivery of</w:t>
      </w:r>
      <w:r w:rsidR="005D4FE5">
        <w:t xml:space="preserve"> mainstream</w:t>
      </w:r>
      <w:r w:rsidR="003F0222">
        <w:t xml:space="preserve"> policies, programs</w:t>
      </w:r>
      <w:r w:rsidR="00513A2E">
        <w:t>,</w:t>
      </w:r>
      <w:r w:rsidR="003F0222">
        <w:t xml:space="preserve"> services and </w:t>
      </w:r>
      <w:r w:rsidR="003807E3">
        <w:t>infrastructure</w:t>
      </w:r>
      <w:r w:rsidR="00FF45B5">
        <w:t>,</w:t>
      </w:r>
      <w:r w:rsidR="003F0222">
        <w:t xml:space="preserve"> as well as the specialist </w:t>
      </w:r>
      <w:r w:rsidR="003807E3">
        <w:t>disability services system, so</w:t>
      </w:r>
      <w:r w:rsidR="000625C4">
        <w:t> </w:t>
      </w:r>
      <w:r w:rsidR="003807E3">
        <w:t>that people with disability can participate as equal citizens in all areas of Australian life.</w:t>
      </w:r>
    </w:p>
    <w:p w14:paraId="28E19049" w14:textId="075C1B27" w:rsidR="005D4FE5" w:rsidRDefault="009C527C" w:rsidP="009702AB">
      <w:pPr>
        <w:pStyle w:val="Summarytext"/>
      </w:pPr>
      <w:r>
        <w:t>The Strategy</w:t>
      </w:r>
      <w:r w:rsidR="007653FC">
        <w:t xml:space="preserve"> </w:t>
      </w:r>
      <w:r>
        <w:t xml:space="preserve">recognises that </w:t>
      </w:r>
      <w:r w:rsidR="005D4FE5">
        <w:t xml:space="preserve">as part of this </w:t>
      </w:r>
      <w:r>
        <w:t>approach</w:t>
      </w:r>
      <w:r w:rsidR="00BD507C">
        <w:t xml:space="preserve">, </w:t>
      </w:r>
      <w:r>
        <w:t xml:space="preserve">governments </w:t>
      </w:r>
      <w:r w:rsidR="005D4FE5">
        <w:t xml:space="preserve">need to </w:t>
      </w:r>
      <w:r>
        <w:t>listen to people with disability</w:t>
      </w:r>
      <w:r w:rsidR="00BD507C">
        <w:t xml:space="preserve">, their families and carers </w:t>
      </w:r>
      <w:r>
        <w:t xml:space="preserve">to </w:t>
      </w:r>
      <w:r w:rsidR="005D4FE5">
        <w:t xml:space="preserve">better understand </w:t>
      </w:r>
      <w:r w:rsidR="00BD507C">
        <w:t xml:space="preserve">their needs, </w:t>
      </w:r>
      <w:r w:rsidR="00FF45B5">
        <w:t xml:space="preserve">the </w:t>
      </w:r>
      <w:r w:rsidR="00BD507C">
        <w:t xml:space="preserve">barriers </w:t>
      </w:r>
      <w:r w:rsidR="00FF45B5">
        <w:t>they face</w:t>
      </w:r>
      <w:r w:rsidR="00BD507C">
        <w:t xml:space="preserve"> and </w:t>
      </w:r>
      <w:r w:rsidR="00E4240F">
        <w:t xml:space="preserve">how to </w:t>
      </w:r>
      <w:r w:rsidR="005D4FE5">
        <w:t xml:space="preserve">work together </w:t>
      </w:r>
      <w:r w:rsidR="00BD507C">
        <w:t xml:space="preserve">to </w:t>
      </w:r>
      <w:r w:rsidR="00FF45B5">
        <w:t>improve participation and life</w:t>
      </w:r>
      <w:r w:rsidR="00BD507C">
        <w:t xml:space="preserve"> outcomes.</w:t>
      </w:r>
    </w:p>
    <w:p w14:paraId="7EBF6FA7" w14:textId="77777777" w:rsidR="004F39F3" w:rsidRDefault="001312C6" w:rsidP="009702AB">
      <w:pPr>
        <w:pStyle w:val="Summarytext"/>
      </w:pPr>
      <w:r>
        <w:t xml:space="preserve">The Strategy is </w:t>
      </w:r>
      <w:r w:rsidRPr="009702AB">
        <w:t>structured</w:t>
      </w:r>
      <w:r>
        <w:t xml:space="preserve"> </w:t>
      </w:r>
      <w:r w:rsidR="006762C0">
        <w:t xml:space="preserve">under </w:t>
      </w:r>
      <w:r>
        <w:t xml:space="preserve">six broad </w:t>
      </w:r>
      <w:r w:rsidR="006762C0">
        <w:t xml:space="preserve">policy </w:t>
      </w:r>
      <w:r>
        <w:t>outcome areas</w:t>
      </w:r>
      <w:r w:rsidR="001D3EBD">
        <w:t xml:space="preserve">:  </w:t>
      </w:r>
    </w:p>
    <w:p w14:paraId="509E5112" w14:textId="77777777" w:rsidR="004F39F3" w:rsidRPr="009702AB" w:rsidRDefault="001D3EBD" w:rsidP="00643D8A">
      <w:pPr>
        <w:pStyle w:val="Outcome1"/>
        <w:numPr>
          <w:ilvl w:val="0"/>
          <w:numId w:val="50"/>
        </w:numPr>
        <w:ind w:left="851"/>
      </w:pPr>
      <w:r w:rsidRPr="009702AB">
        <w:t xml:space="preserve">Inclusive and </w:t>
      </w:r>
      <w:r w:rsidR="000124F6" w:rsidRPr="009702AB">
        <w:t>a</w:t>
      </w:r>
      <w:r w:rsidRPr="009702AB">
        <w:t>ccessible communities</w:t>
      </w:r>
    </w:p>
    <w:p w14:paraId="0E799525" w14:textId="75565AA2" w:rsidR="004F39F3" w:rsidRPr="00643D8A" w:rsidRDefault="001D3EBD" w:rsidP="00643D8A">
      <w:pPr>
        <w:pStyle w:val="Outcome2"/>
        <w:numPr>
          <w:ilvl w:val="0"/>
          <w:numId w:val="50"/>
        </w:numPr>
        <w:ind w:left="851"/>
      </w:pPr>
      <w:r w:rsidRPr="00643D8A">
        <w:t>Rights</w:t>
      </w:r>
      <w:r w:rsidR="000124F6" w:rsidRPr="00643D8A">
        <w:t>,</w:t>
      </w:r>
      <w:r w:rsidRPr="00643D8A">
        <w:t xml:space="preserve"> protection, justice and legislation</w:t>
      </w:r>
    </w:p>
    <w:p w14:paraId="351BB299" w14:textId="23E1DA43" w:rsidR="004F39F3" w:rsidRPr="009702AB" w:rsidRDefault="001D3EBD" w:rsidP="00643D8A">
      <w:pPr>
        <w:pStyle w:val="Outcome3"/>
        <w:numPr>
          <w:ilvl w:val="0"/>
          <w:numId w:val="50"/>
        </w:numPr>
        <w:ind w:left="851"/>
      </w:pPr>
      <w:r w:rsidRPr="009702AB">
        <w:t xml:space="preserve">Economic </w:t>
      </w:r>
      <w:r w:rsidR="000124F6" w:rsidRPr="009702AB">
        <w:t>s</w:t>
      </w:r>
      <w:r w:rsidRPr="009702AB">
        <w:t>ecurity</w:t>
      </w:r>
    </w:p>
    <w:p w14:paraId="27FC5DA5" w14:textId="072042BC" w:rsidR="004F39F3" w:rsidRPr="00D76239" w:rsidRDefault="001D3EBD" w:rsidP="00643D8A">
      <w:pPr>
        <w:pStyle w:val="Outcome4"/>
        <w:numPr>
          <w:ilvl w:val="0"/>
          <w:numId w:val="50"/>
        </w:numPr>
        <w:ind w:left="851"/>
      </w:pPr>
      <w:r w:rsidRPr="00D76239">
        <w:t xml:space="preserve">Personal and community </w:t>
      </w:r>
      <w:r w:rsidR="000124F6" w:rsidRPr="00D76239">
        <w:t>s</w:t>
      </w:r>
      <w:r w:rsidRPr="00D76239">
        <w:t>upport</w:t>
      </w:r>
    </w:p>
    <w:p w14:paraId="08E79127" w14:textId="7BACEB61" w:rsidR="004F39F3" w:rsidRPr="00D76239" w:rsidRDefault="001D3EBD" w:rsidP="00643D8A">
      <w:pPr>
        <w:pStyle w:val="Outcome5"/>
        <w:numPr>
          <w:ilvl w:val="0"/>
          <w:numId w:val="50"/>
        </w:numPr>
        <w:ind w:left="851"/>
      </w:pPr>
      <w:r w:rsidRPr="00D76239">
        <w:t xml:space="preserve">Learning and </w:t>
      </w:r>
      <w:r w:rsidR="0070039E" w:rsidRPr="00D76239">
        <w:t>s</w:t>
      </w:r>
      <w:r w:rsidRPr="00D76239">
        <w:t>kills</w:t>
      </w:r>
    </w:p>
    <w:p w14:paraId="023A70F5" w14:textId="2A7EF570" w:rsidR="001D3EBD" w:rsidRPr="00D76239" w:rsidRDefault="001D3EBD" w:rsidP="00643D8A">
      <w:pPr>
        <w:pStyle w:val="Outcome6"/>
        <w:numPr>
          <w:ilvl w:val="0"/>
          <w:numId w:val="50"/>
        </w:numPr>
        <w:ind w:left="851"/>
      </w:pPr>
      <w:r w:rsidRPr="00D76239">
        <w:t xml:space="preserve">Health and </w:t>
      </w:r>
      <w:r w:rsidR="0070039E" w:rsidRPr="00D76239">
        <w:t>w</w:t>
      </w:r>
      <w:r w:rsidRPr="00D76239">
        <w:t>ellbeing</w:t>
      </w:r>
    </w:p>
    <w:p w14:paraId="53A7CAD8" w14:textId="77777777" w:rsidR="00FA3E9A" w:rsidRDefault="00FA3E9A" w:rsidP="00FA3E9A">
      <w:pPr>
        <w:pStyle w:val="Summarytext"/>
      </w:pPr>
    </w:p>
    <w:p w14:paraId="3DA07F38" w14:textId="69925C3B" w:rsidR="00D01006" w:rsidRDefault="001D3EBD" w:rsidP="00FA3E9A">
      <w:pPr>
        <w:pStyle w:val="Summarytext"/>
      </w:pPr>
      <w:r>
        <w:t xml:space="preserve">These six </w:t>
      </w:r>
      <w:r w:rsidR="0070039E">
        <w:t xml:space="preserve">outcome </w:t>
      </w:r>
      <w:r>
        <w:t xml:space="preserve">areas </w:t>
      </w:r>
      <w:r w:rsidR="001312C6">
        <w:t xml:space="preserve">were developed in consultation with people with disability and </w:t>
      </w:r>
      <w:r w:rsidR="00FF45B5">
        <w:t>reflect</w:t>
      </w:r>
      <w:r w:rsidR="001312C6">
        <w:t xml:space="preserve"> the principles of the </w:t>
      </w:r>
      <w:r w:rsidR="001312C6" w:rsidRPr="001161F2">
        <w:t xml:space="preserve">United Nations Convention on the Rights of Persons with Disabilities </w:t>
      </w:r>
      <w:r w:rsidR="00E4240F">
        <w:t xml:space="preserve">to </w:t>
      </w:r>
      <w:r w:rsidR="001312C6" w:rsidRPr="001312C6">
        <w:t>which</w:t>
      </w:r>
      <w:r w:rsidR="001312C6">
        <w:t xml:space="preserve"> Australia is a signatory.</w:t>
      </w:r>
    </w:p>
    <w:p w14:paraId="3FCD4087" w14:textId="11D6CF61" w:rsidR="001D3EBD" w:rsidRDefault="001D3EBD" w:rsidP="00FA3E9A">
      <w:pPr>
        <w:pStyle w:val="Summarytext"/>
      </w:pPr>
      <w:r>
        <w:t xml:space="preserve">The National Disability Strategy has been agreed by all levels of government. </w:t>
      </w:r>
      <w:r w:rsidR="0053482E">
        <w:t xml:space="preserve"> </w:t>
      </w:r>
      <w:r w:rsidR="00D01006" w:rsidRPr="00D01006">
        <w:t xml:space="preserve">This means </w:t>
      </w:r>
      <w:r w:rsidR="00D01006">
        <w:t xml:space="preserve">that </w:t>
      </w:r>
      <w:r w:rsidR="00D01006" w:rsidRPr="000625C4">
        <w:t>for the first time in Australia’s history, al</w:t>
      </w:r>
      <w:r w:rsidR="00D01006" w:rsidRPr="00D01006">
        <w:t>l governments have committed to</w:t>
      </w:r>
      <w:r w:rsidR="00D01006">
        <w:t xml:space="preserve"> </w:t>
      </w:r>
      <w:r w:rsidR="00D01006" w:rsidRPr="000625C4">
        <w:t>a unified, national approach to improving the lives o</w:t>
      </w:r>
      <w:r w:rsidR="00D01006" w:rsidRPr="00D01006">
        <w:t>f people with disability, their</w:t>
      </w:r>
      <w:r w:rsidR="00D01006">
        <w:t xml:space="preserve"> </w:t>
      </w:r>
      <w:r w:rsidR="00D01006" w:rsidRPr="000625C4">
        <w:t>families and carers.</w:t>
      </w:r>
    </w:p>
    <w:p w14:paraId="1DD0302B" w14:textId="7EDF0403" w:rsidR="008D2DAA" w:rsidRPr="008E2527" w:rsidRDefault="008D2DAA" w:rsidP="008E2527">
      <w:pPr>
        <w:pStyle w:val="Summarytext"/>
      </w:pPr>
      <w:r w:rsidRPr="008E2527">
        <w:t>A copy of the National Disability Strategy 2010-20</w:t>
      </w:r>
      <w:r w:rsidR="001161F2">
        <w:t>20</w:t>
      </w:r>
      <w:r w:rsidRPr="008E2527">
        <w:t xml:space="preserve"> and the full Report to the Council of Australian Governments 2012 is available on line at </w:t>
      </w:r>
      <w:r w:rsidR="001161F2" w:rsidRPr="001161F2">
        <w:rPr>
          <w:b/>
        </w:rPr>
        <w:t>www.fahcsia.gov.au</w:t>
      </w:r>
      <w:r w:rsidR="001161F2">
        <w:rPr>
          <w:b/>
        </w:rPr>
        <w:t>.</w:t>
      </w:r>
    </w:p>
    <w:p w14:paraId="002992E0" w14:textId="0FC88EDA" w:rsidR="00075F91" w:rsidRPr="004C062F" w:rsidRDefault="009C7175" w:rsidP="00FA3E9A">
      <w:pPr>
        <w:pStyle w:val="Heading2"/>
      </w:pPr>
      <w:r>
        <w:t>I</w:t>
      </w:r>
      <w:r w:rsidR="00075F91" w:rsidRPr="0034082C">
        <w:t>mplementation</w:t>
      </w:r>
      <w:r w:rsidR="000124F6">
        <w:t xml:space="preserve"> of the National Disability Strategy </w:t>
      </w:r>
    </w:p>
    <w:p w14:paraId="55F44DF3" w14:textId="588AFEC6" w:rsidR="003976EA" w:rsidRDefault="000124F6" w:rsidP="00FA3E9A">
      <w:pPr>
        <w:pStyle w:val="Summarytext"/>
      </w:pPr>
      <w:r>
        <w:t xml:space="preserve">Implementation of the Strategy will be guided by three </w:t>
      </w:r>
      <w:r w:rsidR="00C42081">
        <w:t xml:space="preserve">separate </w:t>
      </w:r>
      <w:r>
        <w:t xml:space="preserve">implementation plans over its </w:t>
      </w:r>
      <w:r w:rsidR="00D01006">
        <w:t>ten</w:t>
      </w:r>
      <w:r w:rsidR="002401E1">
        <w:t>-</w:t>
      </w:r>
      <w:r>
        <w:t xml:space="preserve">year life span.  </w:t>
      </w:r>
      <w:r w:rsidR="003976EA">
        <w:t xml:space="preserve">The first implementation plan, </w:t>
      </w:r>
      <w:proofErr w:type="gramStart"/>
      <w:r w:rsidR="003976EA" w:rsidRPr="00223B74">
        <w:rPr>
          <w:rStyle w:val="SubtleEmphasis"/>
        </w:rPr>
        <w:t>Laying</w:t>
      </w:r>
      <w:proofErr w:type="gramEnd"/>
      <w:r w:rsidR="003976EA" w:rsidRPr="00223B74">
        <w:rPr>
          <w:rStyle w:val="SubtleEmphasis"/>
        </w:rPr>
        <w:t xml:space="preserve"> the Groundwork 2011–2014</w:t>
      </w:r>
      <w:r w:rsidR="003976EA">
        <w:t xml:space="preserve">, </w:t>
      </w:r>
      <w:r w:rsidR="0070039E">
        <w:t xml:space="preserve">establishes the </w:t>
      </w:r>
      <w:r w:rsidR="00206475">
        <w:t>foun</w:t>
      </w:r>
      <w:r w:rsidR="00C42081">
        <w:t>d</w:t>
      </w:r>
      <w:r w:rsidR="00206475">
        <w:t>ation</w:t>
      </w:r>
      <w:r w:rsidR="0070039E">
        <w:t>s</w:t>
      </w:r>
      <w:r w:rsidR="00206475">
        <w:t xml:space="preserve"> </w:t>
      </w:r>
      <w:r w:rsidR="00C42081">
        <w:t xml:space="preserve">to </w:t>
      </w:r>
      <w:r>
        <w:t>drive reform in the planning and delivery of</w:t>
      </w:r>
      <w:r w:rsidR="0070039E">
        <w:t xml:space="preserve"> both </w:t>
      </w:r>
      <w:r>
        <w:t>mainstream</w:t>
      </w:r>
      <w:r w:rsidR="0070039E">
        <w:t xml:space="preserve"> and disability</w:t>
      </w:r>
      <w:r w:rsidR="00D01006">
        <w:t>-</w:t>
      </w:r>
      <w:r w:rsidR="0070039E">
        <w:t xml:space="preserve">specific </w:t>
      </w:r>
      <w:r w:rsidR="00206475">
        <w:t>polic</w:t>
      </w:r>
      <w:r>
        <w:t xml:space="preserve">ies </w:t>
      </w:r>
      <w:r w:rsidR="00206475">
        <w:t>and service</w:t>
      </w:r>
      <w:r w:rsidR="0070039E">
        <w:t>s</w:t>
      </w:r>
      <w:r>
        <w:t xml:space="preserve">.  It also </w:t>
      </w:r>
      <w:r w:rsidR="007D7A9C">
        <w:t>establishes</w:t>
      </w:r>
      <w:r w:rsidR="003976EA">
        <w:t xml:space="preserve"> the basis for reporting </w:t>
      </w:r>
      <w:r>
        <w:t>and evaluation of the Strategy</w:t>
      </w:r>
      <w:r w:rsidR="003976EA">
        <w:t xml:space="preserve">. </w:t>
      </w:r>
    </w:p>
    <w:p w14:paraId="185F546C" w14:textId="0292F150" w:rsidR="003976EA" w:rsidRDefault="003976EA" w:rsidP="00FA3E9A">
      <w:pPr>
        <w:pStyle w:val="Summarytext"/>
      </w:pPr>
      <w:r>
        <w:t>The second and third implementation plans</w:t>
      </w:r>
      <w:r w:rsidR="00D01006">
        <w:t>—</w:t>
      </w:r>
      <w:r w:rsidRPr="00223B74">
        <w:rPr>
          <w:rStyle w:val="SubtleEmphasis"/>
        </w:rPr>
        <w:t xml:space="preserve">Driving Action 2015–2018 </w:t>
      </w:r>
      <w:r w:rsidRPr="00783313">
        <w:t>and</w:t>
      </w:r>
      <w:r w:rsidR="006E2C3D">
        <w:br/>
      </w:r>
      <w:r w:rsidRPr="00223B74">
        <w:rPr>
          <w:rStyle w:val="SubtleEmphasis"/>
        </w:rPr>
        <w:t>Measuring Progress 2019–2020</w:t>
      </w:r>
      <w:r w:rsidR="00D01006">
        <w:t>—</w:t>
      </w:r>
      <w:r>
        <w:t xml:space="preserve">will recognise </w:t>
      </w:r>
      <w:r w:rsidR="0070039E">
        <w:t xml:space="preserve">existing </w:t>
      </w:r>
      <w:r>
        <w:t>commitments</w:t>
      </w:r>
      <w:r w:rsidR="00C42081">
        <w:t xml:space="preserve"> under the Strategy and will consolidate actions that are driving </w:t>
      </w:r>
      <w:r w:rsidR="0070039E">
        <w:t xml:space="preserve">ongoing </w:t>
      </w:r>
      <w:r w:rsidR="00DF73F5">
        <w:t>improvement</w:t>
      </w:r>
      <w:r w:rsidR="0070039E">
        <w:t xml:space="preserve"> and better outcomes for people with disability.</w:t>
      </w:r>
    </w:p>
    <w:p w14:paraId="4D3E6A32" w14:textId="7C7816BD" w:rsidR="000124F6" w:rsidRPr="0089501A" w:rsidRDefault="000124F6" w:rsidP="0089501A">
      <w:pPr>
        <w:pStyle w:val="Heading3"/>
      </w:pPr>
      <w:r w:rsidRPr="0089501A">
        <w:lastRenderedPageBreak/>
        <w:t>Laying the Groundwork 2011–2014</w:t>
      </w:r>
    </w:p>
    <w:p w14:paraId="16965228" w14:textId="6AC8485C" w:rsidR="0053482E" w:rsidRDefault="0070039E" w:rsidP="00FA3E9A">
      <w:pPr>
        <w:pStyle w:val="Summarytext"/>
      </w:pPr>
      <w:r>
        <w:t xml:space="preserve">Implementation of the </w:t>
      </w:r>
      <w:r w:rsidR="001312C6">
        <w:t>Strategy</w:t>
      </w:r>
      <w:r>
        <w:t xml:space="preserve"> </w:t>
      </w:r>
      <w:r w:rsidR="009621E4">
        <w:t xml:space="preserve">in this first phase </w:t>
      </w:r>
      <w:r w:rsidR="006E2C3D">
        <w:t>focu</w:t>
      </w:r>
      <w:r w:rsidR="0084007D">
        <w:t xml:space="preserve">ses </w:t>
      </w:r>
      <w:r w:rsidR="001312C6">
        <w:t xml:space="preserve">on six main actions to </w:t>
      </w:r>
      <w:r w:rsidR="00BD5F74">
        <w:t xml:space="preserve">achieve </w:t>
      </w:r>
      <w:r w:rsidR="00E55B18">
        <w:t xml:space="preserve">results.  </w:t>
      </w:r>
      <w:r w:rsidR="00183DB8">
        <w:t xml:space="preserve">These actions are designed to influence and enable improvement </w:t>
      </w:r>
      <w:r w:rsidR="008941DF">
        <w:t xml:space="preserve">across all </w:t>
      </w:r>
      <w:r w:rsidR="00723F7E">
        <w:t xml:space="preserve">services </w:t>
      </w:r>
      <w:r w:rsidR="008941DF">
        <w:t>systems and eliminate barriers for people with disability in all areas of life.</w:t>
      </w:r>
    </w:p>
    <w:p w14:paraId="7DAC2B7E" w14:textId="1FDA91F7" w:rsidR="001312C6" w:rsidRDefault="008941DF" w:rsidP="00FA3E9A">
      <w:pPr>
        <w:pStyle w:val="Summarytext"/>
      </w:pPr>
      <w:r>
        <w:t xml:space="preserve">These six </w:t>
      </w:r>
      <w:r w:rsidR="00853619">
        <w:t>actions</w:t>
      </w:r>
      <w:r w:rsidR="0070039E">
        <w:t xml:space="preserve"> are:</w:t>
      </w:r>
    </w:p>
    <w:p w14:paraId="510D6FE4" w14:textId="0650EAD7" w:rsidR="001312C6" w:rsidRDefault="0084007D" w:rsidP="0046169E">
      <w:pPr>
        <w:pStyle w:val="Summarynumber"/>
      </w:pPr>
      <w:r>
        <w:t xml:space="preserve">influencing the mainstream support system by </w:t>
      </w:r>
      <w:r w:rsidR="00470299">
        <w:t>e</w:t>
      </w:r>
      <w:r w:rsidR="001312C6">
        <w:t>nsuring that when National Partner</w:t>
      </w:r>
      <w:r w:rsidR="0070039E">
        <w:t>s</w:t>
      </w:r>
      <w:r w:rsidR="001312C6">
        <w:t xml:space="preserve">hips and National Agreements are </w:t>
      </w:r>
      <w:r w:rsidR="00E4240F">
        <w:t xml:space="preserve">periodically </w:t>
      </w:r>
      <w:r w:rsidR="001312C6">
        <w:t>reviewed</w:t>
      </w:r>
      <w:r w:rsidR="0070039E">
        <w:t>,</w:t>
      </w:r>
      <w:r w:rsidR="001312C6">
        <w:t xml:space="preserve"> consideration</w:t>
      </w:r>
      <w:r w:rsidR="0070039E">
        <w:t xml:space="preserve"> is </w:t>
      </w:r>
      <w:r w:rsidR="001312C6">
        <w:t>given to how the</w:t>
      </w:r>
      <w:r w:rsidR="00853619">
        <w:t xml:space="preserve">se </w:t>
      </w:r>
      <w:r w:rsidR="005B2A8B">
        <w:t>a</w:t>
      </w:r>
      <w:r w:rsidR="00853619">
        <w:t xml:space="preserve">greements might be amended to </w:t>
      </w:r>
      <w:r w:rsidR="001312C6">
        <w:t>better respond to the needs of people with disability</w:t>
      </w:r>
    </w:p>
    <w:p w14:paraId="78BD85F8" w14:textId="26087EC5" w:rsidR="00C97398" w:rsidRDefault="00470299" w:rsidP="0046169E">
      <w:pPr>
        <w:pStyle w:val="Summarynumber"/>
      </w:pPr>
      <w:r>
        <w:t>a</w:t>
      </w:r>
      <w:r w:rsidR="001312C6">
        <w:t xml:space="preserve">ppointing Ministers from </w:t>
      </w:r>
      <w:r w:rsidR="00853619">
        <w:t xml:space="preserve">a range of </w:t>
      </w:r>
      <w:r w:rsidR="001312C6">
        <w:t xml:space="preserve">mainstream portfolios to </w:t>
      </w:r>
      <w:r w:rsidR="00715826">
        <w:t xml:space="preserve">take a strong national leadership role to support the implementation of the </w:t>
      </w:r>
      <w:r w:rsidR="00BD5F74">
        <w:t xml:space="preserve">National Disability Strategy </w:t>
      </w:r>
      <w:r w:rsidR="00715826">
        <w:t xml:space="preserve">and </w:t>
      </w:r>
      <w:r w:rsidR="00795D4B">
        <w:t xml:space="preserve">to </w:t>
      </w:r>
      <w:r w:rsidR="00715826">
        <w:t>act as champions for disability issues within their portfolio area</w:t>
      </w:r>
      <w:r w:rsidR="00795D4B">
        <w:t>s</w:t>
      </w:r>
      <w:r w:rsidR="00715826">
        <w:t xml:space="preserve"> </w:t>
      </w:r>
    </w:p>
    <w:p w14:paraId="54A5F927" w14:textId="07579E50" w:rsidR="00C97398" w:rsidRDefault="00470299" w:rsidP="0046169E">
      <w:pPr>
        <w:pStyle w:val="Summarynumber"/>
      </w:pPr>
      <w:r>
        <w:t>i</w:t>
      </w:r>
      <w:r w:rsidR="001312C6">
        <w:t>mproving the evidence base</w:t>
      </w:r>
      <w:r w:rsidR="00D01006">
        <w:t>—</w:t>
      </w:r>
      <w:r w:rsidR="00861F0C">
        <w:t>acknowledging that the more we know and understand</w:t>
      </w:r>
      <w:r w:rsidR="008C012A">
        <w:t>,</w:t>
      </w:r>
      <w:r w:rsidR="00861F0C">
        <w:t xml:space="preserve"> the better we can respond to the needs of people with disability</w:t>
      </w:r>
    </w:p>
    <w:p w14:paraId="2E266460" w14:textId="69485425" w:rsidR="00C97398" w:rsidRDefault="00470299" w:rsidP="0046169E">
      <w:pPr>
        <w:pStyle w:val="Summarynumber"/>
      </w:pPr>
      <w:r>
        <w:t>d</w:t>
      </w:r>
      <w:r w:rsidR="00723F7E">
        <w:t>eveloping</w:t>
      </w:r>
      <w:r w:rsidR="0084007D">
        <w:t>, reviewing</w:t>
      </w:r>
      <w:r w:rsidR="00723F7E">
        <w:t xml:space="preserve"> and i</w:t>
      </w:r>
      <w:r w:rsidR="001312C6">
        <w:t>mplementing state and territory government disability plans</w:t>
      </w:r>
      <w:r w:rsidR="0084007D">
        <w:t xml:space="preserve"> and</w:t>
      </w:r>
      <w:r w:rsidR="00715826">
        <w:t xml:space="preserve">/or </w:t>
      </w:r>
      <w:r w:rsidR="0084007D">
        <w:t>initiatives</w:t>
      </w:r>
      <w:r w:rsidR="0051773E">
        <w:t xml:space="preserve"> </w:t>
      </w:r>
      <w:r w:rsidR="0070039E">
        <w:t>that complement the objectives of the National Disability</w:t>
      </w:r>
      <w:r w:rsidR="0046169E">
        <w:t xml:space="preserve"> </w:t>
      </w:r>
      <w:r w:rsidR="0070039E">
        <w:t>Strategy</w:t>
      </w:r>
    </w:p>
    <w:p w14:paraId="2453CD9D" w14:textId="267E753D" w:rsidR="00C97398" w:rsidRDefault="00470299" w:rsidP="0046169E">
      <w:pPr>
        <w:pStyle w:val="Summarynumber"/>
      </w:pPr>
      <w:r>
        <w:t>i</w:t>
      </w:r>
      <w:r w:rsidR="001312C6">
        <w:t xml:space="preserve">nvolving people with disability in the </w:t>
      </w:r>
      <w:r w:rsidR="00715826">
        <w:t xml:space="preserve">development and implementation </w:t>
      </w:r>
      <w:r w:rsidR="001312C6">
        <w:t xml:space="preserve">of government </w:t>
      </w:r>
      <w:r w:rsidR="00715826">
        <w:t xml:space="preserve">policies and programs </w:t>
      </w:r>
    </w:p>
    <w:p w14:paraId="3730CBE4" w14:textId="1FF6D50E" w:rsidR="006053A2" w:rsidRDefault="00245537" w:rsidP="0046169E">
      <w:pPr>
        <w:pStyle w:val="Summarynumber"/>
      </w:pPr>
      <w:proofErr w:type="gramStart"/>
      <w:r>
        <w:t>maintaining</w:t>
      </w:r>
      <w:proofErr w:type="gramEnd"/>
      <w:r>
        <w:t xml:space="preserve"> a commitment </w:t>
      </w:r>
      <w:r w:rsidR="00D01006">
        <w:t xml:space="preserve">by governments </w:t>
      </w:r>
      <w:r>
        <w:t xml:space="preserve">to </w:t>
      </w:r>
      <w:r w:rsidR="00853619">
        <w:t>work t</w:t>
      </w:r>
      <w:r w:rsidR="001312C6">
        <w:t xml:space="preserve">ogether to realise the objectives of the </w:t>
      </w:r>
      <w:r w:rsidR="006053A2">
        <w:t>N</w:t>
      </w:r>
      <w:r w:rsidR="001312C6">
        <w:t>ational Disability Strategy</w:t>
      </w:r>
      <w:r w:rsidR="00DD13E0">
        <w:t>.</w:t>
      </w:r>
      <w:r w:rsidR="001312C6">
        <w:t xml:space="preserve"> </w:t>
      </w:r>
    </w:p>
    <w:p w14:paraId="12D8FC40" w14:textId="63031732" w:rsidR="00E4240F" w:rsidRDefault="00245537" w:rsidP="0046169E">
      <w:pPr>
        <w:pStyle w:val="Summarytext"/>
        <w:rPr>
          <w:lang w:eastAsia="en-AU"/>
        </w:rPr>
      </w:pPr>
      <w:r>
        <w:rPr>
          <w:lang w:eastAsia="en-AU"/>
        </w:rPr>
        <w:t xml:space="preserve">Together, these six actions aim to achieve </w:t>
      </w:r>
      <w:r w:rsidR="005C2621">
        <w:rPr>
          <w:lang w:eastAsia="en-AU"/>
        </w:rPr>
        <w:t>real</w:t>
      </w:r>
      <w:r>
        <w:rPr>
          <w:lang w:eastAsia="en-AU"/>
        </w:rPr>
        <w:t xml:space="preserve">, </w:t>
      </w:r>
      <w:r w:rsidR="006053A2" w:rsidRPr="00892C09">
        <w:rPr>
          <w:lang w:eastAsia="en-AU"/>
        </w:rPr>
        <w:t xml:space="preserve">measurable </w:t>
      </w:r>
      <w:r>
        <w:rPr>
          <w:lang w:eastAsia="en-AU"/>
        </w:rPr>
        <w:t xml:space="preserve">and reportable improvements in the support available to people with disability, their families and carers through both mainstream and </w:t>
      </w:r>
      <w:r w:rsidR="00C97398">
        <w:rPr>
          <w:lang w:eastAsia="en-AU"/>
        </w:rPr>
        <w:t>specialist disability services.</w:t>
      </w:r>
    </w:p>
    <w:p w14:paraId="61C2B784" w14:textId="6C6E1C3D" w:rsidR="006053A2" w:rsidRDefault="00245537" w:rsidP="0046169E">
      <w:pPr>
        <w:pStyle w:val="Summarytext"/>
        <w:rPr>
          <w:lang w:eastAsia="en-AU"/>
        </w:rPr>
      </w:pPr>
      <w:r>
        <w:rPr>
          <w:lang w:eastAsia="en-AU"/>
        </w:rPr>
        <w:t xml:space="preserve">In addition to the pursuit of these actions, </w:t>
      </w:r>
      <w:r w:rsidRPr="00245537">
        <w:rPr>
          <w:i/>
          <w:lang w:eastAsia="en-AU"/>
        </w:rPr>
        <w:t>Laying the Groundwork 201</w:t>
      </w:r>
      <w:r w:rsidR="00E4240F">
        <w:rPr>
          <w:i/>
          <w:lang w:eastAsia="en-AU"/>
        </w:rPr>
        <w:t>1</w:t>
      </w:r>
      <w:r w:rsidRPr="00245537">
        <w:rPr>
          <w:i/>
          <w:lang w:eastAsia="en-AU"/>
        </w:rPr>
        <w:t>-2014</w:t>
      </w:r>
      <w:r>
        <w:rPr>
          <w:lang w:eastAsia="en-AU"/>
        </w:rPr>
        <w:t xml:space="preserve"> </w:t>
      </w:r>
      <w:r w:rsidR="00A84A20">
        <w:rPr>
          <w:lang w:eastAsia="en-AU"/>
        </w:rPr>
        <w:t>provides detailed information on how the Australian and state and territory governments will respond to the fifty-three areas for future action that sit under the six policy outcome area</w:t>
      </w:r>
      <w:r w:rsidR="00597079">
        <w:rPr>
          <w:lang w:eastAsia="en-AU"/>
        </w:rPr>
        <w:t>s</w:t>
      </w:r>
      <w:r w:rsidR="00816098">
        <w:rPr>
          <w:lang w:eastAsia="en-AU"/>
        </w:rPr>
        <w:t xml:space="preserve"> of the National Disability Strategy</w:t>
      </w:r>
      <w:r w:rsidR="00E4240F">
        <w:rPr>
          <w:lang w:eastAsia="en-AU"/>
        </w:rPr>
        <w:t>.  These areas were identified as priorities</w:t>
      </w:r>
      <w:r w:rsidR="00781DC4">
        <w:rPr>
          <w:lang w:eastAsia="en-AU"/>
        </w:rPr>
        <w:t xml:space="preserve"> for future action</w:t>
      </w:r>
      <w:r w:rsidR="00E4240F">
        <w:rPr>
          <w:lang w:eastAsia="en-AU"/>
        </w:rPr>
        <w:t xml:space="preserve"> by </w:t>
      </w:r>
      <w:r w:rsidR="00A84A20">
        <w:rPr>
          <w:lang w:eastAsia="en-AU"/>
        </w:rPr>
        <w:t>people with disability</w:t>
      </w:r>
      <w:r w:rsidR="00DB217D">
        <w:rPr>
          <w:lang w:eastAsia="en-AU"/>
        </w:rPr>
        <w:t xml:space="preserve"> during community consultations</w:t>
      </w:r>
      <w:r w:rsidR="006216AD">
        <w:rPr>
          <w:lang w:eastAsia="en-AU"/>
        </w:rPr>
        <w:t xml:space="preserve"> conducted in 2009 and </w:t>
      </w:r>
      <w:r w:rsidR="00DB217D">
        <w:rPr>
          <w:lang w:eastAsia="en-AU"/>
        </w:rPr>
        <w:t xml:space="preserve">reported in </w:t>
      </w:r>
      <w:r w:rsidR="00DB217D" w:rsidRPr="00DB217D">
        <w:rPr>
          <w:i/>
          <w:lang w:eastAsia="en-AU"/>
        </w:rPr>
        <w:t xml:space="preserve">Shut </w:t>
      </w:r>
      <w:r w:rsidR="001161F2">
        <w:rPr>
          <w:i/>
          <w:lang w:eastAsia="en-AU"/>
        </w:rPr>
        <w:t>O</w:t>
      </w:r>
      <w:r w:rsidR="00DB217D" w:rsidRPr="00DB217D">
        <w:rPr>
          <w:i/>
          <w:lang w:eastAsia="en-AU"/>
        </w:rPr>
        <w:t xml:space="preserve">ut: </w:t>
      </w:r>
      <w:r w:rsidR="00470299">
        <w:rPr>
          <w:i/>
          <w:lang w:eastAsia="en-AU"/>
        </w:rPr>
        <w:t>T</w:t>
      </w:r>
      <w:r w:rsidR="00DB217D" w:rsidRPr="00DB217D">
        <w:rPr>
          <w:i/>
          <w:lang w:eastAsia="en-AU"/>
        </w:rPr>
        <w:t xml:space="preserve">he </w:t>
      </w:r>
      <w:r w:rsidR="006E2C3D">
        <w:rPr>
          <w:i/>
          <w:lang w:eastAsia="en-AU"/>
        </w:rPr>
        <w:t>E</w:t>
      </w:r>
      <w:r w:rsidR="00DB217D" w:rsidRPr="00DB217D">
        <w:rPr>
          <w:i/>
          <w:lang w:eastAsia="en-AU"/>
        </w:rPr>
        <w:t xml:space="preserve">xperience of </w:t>
      </w:r>
      <w:r w:rsidR="006E2C3D">
        <w:rPr>
          <w:i/>
          <w:lang w:eastAsia="en-AU"/>
        </w:rPr>
        <w:t>P</w:t>
      </w:r>
      <w:r w:rsidR="00DB217D" w:rsidRPr="00DB217D">
        <w:rPr>
          <w:i/>
          <w:lang w:eastAsia="en-AU"/>
        </w:rPr>
        <w:t xml:space="preserve">eople with </w:t>
      </w:r>
      <w:r w:rsidR="006E2C3D">
        <w:rPr>
          <w:i/>
          <w:lang w:eastAsia="en-AU"/>
        </w:rPr>
        <w:t>D</w:t>
      </w:r>
      <w:r w:rsidR="00DB217D" w:rsidRPr="00DB217D">
        <w:rPr>
          <w:i/>
          <w:lang w:eastAsia="en-AU"/>
        </w:rPr>
        <w:t xml:space="preserve">isabilities and </w:t>
      </w:r>
      <w:r w:rsidR="006E2C3D">
        <w:rPr>
          <w:i/>
          <w:lang w:eastAsia="en-AU"/>
        </w:rPr>
        <w:t>their F</w:t>
      </w:r>
      <w:r w:rsidR="00DB217D" w:rsidRPr="00DB217D">
        <w:rPr>
          <w:i/>
          <w:lang w:eastAsia="en-AU"/>
        </w:rPr>
        <w:t xml:space="preserve">amilies in </w:t>
      </w:r>
      <w:r w:rsidR="00470299">
        <w:rPr>
          <w:i/>
          <w:lang w:eastAsia="en-AU"/>
        </w:rPr>
        <w:t>A</w:t>
      </w:r>
      <w:r w:rsidR="00DB217D" w:rsidRPr="00DB217D">
        <w:rPr>
          <w:i/>
          <w:lang w:eastAsia="en-AU"/>
        </w:rPr>
        <w:t>ustralia (2009</w:t>
      </w:r>
      <w:r w:rsidR="00DB217D">
        <w:rPr>
          <w:lang w:eastAsia="en-AU"/>
        </w:rPr>
        <w:t>)</w:t>
      </w:r>
      <w:r w:rsidR="00816098">
        <w:rPr>
          <w:lang w:eastAsia="en-AU"/>
        </w:rPr>
        <w:t>.</w:t>
      </w:r>
    </w:p>
    <w:p w14:paraId="03B10970" w14:textId="5E657E51" w:rsidR="005E7373" w:rsidRDefault="006216AD" w:rsidP="0046169E">
      <w:pPr>
        <w:pStyle w:val="Summarytext"/>
        <w:rPr>
          <w:lang w:eastAsia="en-AU"/>
        </w:rPr>
      </w:pPr>
      <w:r>
        <w:rPr>
          <w:lang w:eastAsia="en-AU"/>
        </w:rPr>
        <w:t xml:space="preserve">A </w:t>
      </w:r>
      <w:r w:rsidR="00470299">
        <w:rPr>
          <w:lang w:eastAsia="en-AU"/>
        </w:rPr>
        <w:t xml:space="preserve">select </w:t>
      </w:r>
      <w:r>
        <w:rPr>
          <w:lang w:eastAsia="en-AU"/>
        </w:rPr>
        <w:t xml:space="preserve">number of these actions </w:t>
      </w:r>
      <w:r w:rsidR="00846590">
        <w:rPr>
          <w:lang w:eastAsia="en-AU"/>
        </w:rPr>
        <w:t xml:space="preserve">have been </w:t>
      </w:r>
      <w:r>
        <w:rPr>
          <w:lang w:eastAsia="en-AU"/>
        </w:rPr>
        <w:t xml:space="preserve">summarised to illustrate the breadth and variety of </w:t>
      </w:r>
      <w:r w:rsidR="00470299">
        <w:rPr>
          <w:lang w:eastAsia="en-AU"/>
        </w:rPr>
        <w:t>activit</w:t>
      </w:r>
      <w:r w:rsidR="00795D4B">
        <w:rPr>
          <w:lang w:eastAsia="en-AU"/>
        </w:rPr>
        <w:t>ies</w:t>
      </w:r>
      <w:r>
        <w:rPr>
          <w:lang w:eastAsia="en-AU"/>
        </w:rPr>
        <w:t xml:space="preserve"> that will be </w:t>
      </w:r>
      <w:r w:rsidR="00041570">
        <w:rPr>
          <w:lang w:eastAsia="en-AU"/>
        </w:rPr>
        <w:t>under</w:t>
      </w:r>
      <w:r>
        <w:rPr>
          <w:lang w:eastAsia="en-AU"/>
        </w:rPr>
        <w:t xml:space="preserve">taken </w:t>
      </w:r>
      <w:r w:rsidR="005E7373">
        <w:rPr>
          <w:lang w:eastAsia="en-AU"/>
        </w:rPr>
        <w:t xml:space="preserve">across and within all governments to give effect to the objectives of the </w:t>
      </w:r>
      <w:r w:rsidR="00470299">
        <w:rPr>
          <w:lang w:eastAsia="en-AU"/>
        </w:rPr>
        <w:t>Strategy</w:t>
      </w:r>
      <w:r w:rsidR="005E7373">
        <w:rPr>
          <w:lang w:eastAsia="en-AU"/>
        </w:rPr>
        <w:t xml:space="preserve">.  The complete and comprehensive list of actions is provided in the full </w:t>
      </w:r>
      <w:r w:rsidR="00795D4B" w:rsidRPr="00795D4B">
        <w:rPr>
          <w:i/>
          <w:lang w:eastAsia="en-AU"/>
        </w:rPr>
        <w:t>R</w:t>
      </w:r>
      <w:r w:rsidR="005E7373" w:rsidRPr="00795D4B">
        <w:rPr>
          <w:i/>
          <w:lang w:eastAsia="en-AU"/>
        </w:rPr>
        <w:t>eport to the Council of Australian Governments</w:t>
      </w:r>
      <w:r w:rsidR="00795D4B" w:rsidRPr="00795D4B">
        <w:rPr>
          <w:i/>
          <w:lang w:eastAsia="en-AU"/>
        </w:rPr>
        <w:t xml:space="preserve"> 2012</w:t>
      </w:r>
      <w:r w:rsidR="006E2C3D">
        <w:rPr>
          <w:lang w:eastAsia="en-AU"/>
        </w:rPr>
        <w:t>.</w:t>
      </w:r>
    </w:p>
    <w:p w14:paraId="0EC2A0BE" w14:textId="696885D1" w:rsidR="00846590" w:rsidRDefault="00846590" w:rsidP="0046169E">
      <w:pPr>
        <w:pStyle w:val="Summarytext"/>
        <w:rPr>
          <w:lang w:eastAsia="en-AU"/>
        </w:rPr>
      </w:pPr>
      <w:r>
        <w:rPr>
          <w:lang w:eastAsia="en-AU"/>
        </w:rPr>
        <w:t>In addition to the specific actions agreed under the Strategy</w:t>
      </w:r>
      <w:r w:rsidR="00470299">
        <w:rPr>
          <w:lang w:eastAsia="en-AU"/>
        </w:rPr>
        <w:t>,</w:t>
      </w:r>
      <w:r>
        <w:rPr>
          <w:lang w:eastAsia="en-AU"/>
        </w:rPr>
        <w:t xml:space="preserve"> each state and territory government has, or is developing, its own disability plan to translate the Strategy’s vision into </w:t>
      </w:r>
      <w:r w:rsidR="00715826">
        <w:rPr>
          <w:lang w:eastAsia="en-AU"/>
        </w:rPr>
        <w:t>tangible and achievable</w:t>
      </w:r>
      <w:r>
        <w:rPr>
          <w:lang w:eastAsia="en-AU"/>
        </w:rPr>
        <w:t xml:space="preserve"> service improvements</w:t>
      </w:r>
      <w:r w:rsidR="008C012A">
        <w:rPr>
          <w:lang w:eastAsia="en-AU"/>
        </w:rPr>
        <w:t xml:space="preserve">.  Local governments also have a role in </w:t>
      </w:r>
      <w:r w:rsidR="00C97398">
        <w:rPr>
          <w:lang w:eastAsia="en-AU"/>
        </w:rPr>
        <w:t>implementing local initiatives.</w:t>
      </w:r>
    </w:p>
    <w:p w14:paraId="3B92876C" w14:textId="5C647B7A" w:rsidR="00846590" w:rsidRPr="00041570" w:rsidRDefault="00EE592C" w:rsidP="0046169E">
      <w:pPr>
        <w:pStyle w:val="Headingoutcome1"/>
        <w:rPr>
          <w:lang w:eastAsia="en-AU"/>
        </w:rPr>
      </w:pPr>
      <w:r>
        <w:br w:type="page"/>
      </w:r>
      <w:r w:rsidR="0084007D">
        <w:lastRenderedPageBreak/>
        <w:t xml:space="preserve">Policy Outcome 1:  </w:t>
      </w:r>
      <w:r w:rsidR="00041570" w:rsidRPr="00041570">
        <w:t>Inclusive and accessible communities</w:t>
      </w:r>
    </w:p>
    <w:p w14:paraId="481FBA36" w14:textId="1582EA6E" w:rsidR="0053482E" w:rsidRPr="008E2527" w:rsidRDefault="0053482E" w:rsidP="008E2527">
      <w:pPr>
        <w:pStyle w:val="Headingoutcomediscribe"/>
      </w:pPr>
      <w:r w:rsidRPr="008E2527">
        <w:t>Th</w:t>
      </w:r>
      <w:r w:rsidR="00EE592C" w:rsidRPr="008E2527">
        <w:t xml:space="preserve">is </w:t>
      </w:r>
      <w:r w:rsidR="00DB320C" w:rsidRPr="008E2527">
        <w:t>policy outcome area</w:t>
      </w:r>
      <w:r w:rsidR="00841A0A" w:rsidRPr="008E2527">
        <w:t xml:space="preserve"> supports </w:t>
      </w:r>
      <w:r w:rsidR="00EE592C" w:rsidRPr="008E2527">
        <w:t xml:space="preserve">the </w:t>
      </w:r>
      <w:r w:rsidR="00841A0A" w:rsidRPr="008E2527">
        <w:t xml:space="preserve">fact </w:t>
      </w:r>
      <w:r w:rsidR="00EE592C" w:rsidRPr="008E2527">
        <w:t xml:space="preserve">that people with disability have a right to a community that is designed to include everybody.  Actions </w:t>
      </w:r>
      <w:r w:rsidR="00AD21C2" w:rsidRPr="008E2527">
        <w:t xml:space="preserve">that sit under this </w:t>
      </w:r>
      <w:r w:rsidR="00EE592C" w:rsidRPr="008E2527">
        <w:t xml:space="preserve">policy outcome area </w:t>
      </w:r>
      <w:r w:rsidR="00AD21C2" w:rsidRPr="008E2527">
        <w:t>are directed toward a future where</w:t>
      </w:r>
      <w:r w:rsidR="00EE592C" w:rsidRPr="008E2527">
        <w:t xml:space="preserve"> </w:t>
      </w:r>
      <w:r w:rsidRPr="008E2527">
        <w:t>people with disability</w:t>
      </w:r>
      <w:r w:rsidR="00AD21C2" w:rsidRPr="008E2527">
        <w:t xml:space="preserve"> </w:t>
      </w:r>
      <w:r w:rsidRPr="008E2527">
        <w:t>liv</w:t>
      </w:r>
      <w:r w:rsidR="00AD21C2" w:rsidRPr="008E2527">
        <w:t xml:space="preserve">e in </w:t>
      </w:r>
      <w:r w:rsidR="007B5C1B" w:rsidRPr="008E2527">
        <w:t>well</w:t>
      </w:r>
      <w:r w:rsidR="00E02CDC" w:rsidRPr="008E2527">
        <w:noBreakHyphen/>
      </w:r>
      <w:r w:rsidR="007B5C1B" w:rsidRPr="008E2527">
        <w:t>designed</w:t>
      </w:r>
      <w:r w:rsidRPr="008E2527">
        <w:t xml:space="preserve"> communities with </w:t>
      </w:r>
      <w:r w:rsidR="00795D4B" w:rsidRPr="008E2527">
        <w:t xml:space="preserve">the </w:t>
      </w:r>
      <w:r w:rsidRPr="008E2527">
        <w:t>opportunity for full inclusion in social, economic, sporting and cultural life.</w:t>
      </w:r>
    </w:p>
    <w:p w14:paraId="78111E24" w14:textId="77777777" w:rsidR="00715826" w:rsidRPr="008E2527" w:rsidRDefault="00715826" w:rsidP="008E2527">
      <w:pPr>
        <w:pStyle w:val="Summarytext"/>
      </w:pPr>
      <w:r w:rsidRPr="008E2527">
        <w:t xml:space="preserve">Examples of action under this policy outcome area include: </w:t>
      </w:r>
    </w:p>
    <w:p w14:paraId="55EF2E15" w14:textId="23C647DF" w:rsidR="00DC4EC3" w:rsidRPr="00821CB4" w:rsidRDefault="00DC4EC3" w:rsidP="00704381">
      <w:pPr>
        <w:pStyle w:val="Summarydot"/>
      </w:pPr>
      <w:r w:rsidRPr="00BE5DB1">
        <w:t xml:space="preserve">The Australian Government will </w:t>
      </w:r>
      <w:r w:rsidR="00FC3C74" w:rsidRPr="00BE5DB1">
        <w:t xml:space="preserve">match local government funding with </w:t>
      </w:r>
      <w:r w:rsidRPr="00BE5DB1">
        <w:t xml:space="preserve">infrastructure grants of up to $100,000 </w:t>
      </w:r>
      <w:r w:rsidR="00FC3C74" w:rsidRPr="00BE5DB1">
        <w:t xml:space="preserve">for </w:t>
      </w:r>
      <w:r w:rsidRPr="00BE5DB1">
        <w:t>sixty</w:t>
      </w:r>
      <w:r w:rsidR="00FC3C74" w:rsidRPr="00BE5DB1">
        <w:noBreakHyphen/>
      </w:r>
      <w:r w:rsidR="006E7947">
        <w:t>six</w:t>
      </w:r>
      <w:r w:rsidRPr="00BE5DB1">
        <w:t xml:space="preserve"> local government</w:t>
      </w:r>
      <w:r w:rsidR="00FC3C74" w:rsidRPr="00BE5DB1">
        <w:t>s to help fund a range of infrastructure projects.  These projects will improve disability access to public facilities such as swimming pools, libraries, community building</w:t>
      </w:r>
      <w:r w:rsidR="008C012A" w:rsidRPr="00BE5DB1">
        <w:t>s</w:t>
      </w:r>
      <w:r w:rsidR="00FC3C74" w:rsidRPr="00BE5DB1">
        <w:t>, parks, sports arena</w:t>
      </w:r>
      <w:r w:rsidR="008C012A" w:rsidRPr="00BE5DB1">
        <w:t>s</w:t>
      </w:r>
      <w:r w:rsidR="00FC3C74" w:rsidRPr="00BE5DB1">
        <w:t xml:space="preserve"> and toilets.  </w:t>
      </w:r>
    </w:p>
    <w:p w14:paraId="3251B285" w14:textId="76E3F22C" w:rsidR="006053A2" w:rsidRPr="00704381" w:rsidRDefault="006053A2" w:rsidP="00704381">
      <w:pPr>
        <w:pStyle w:val="Summarydot"/>
      </w:pPr>
      <w:r>
        <w:t xml:space="preserve">The </w:t>
      </w:r>
      <w:r w:rsidRPr="00C64E2C">
        <w:t xml:space="preserve">Victorian Government </w:t>
      </w:r>
      <w:r>
        <w:t>has partnered</w:t>
      </w:r>
      <w:r w:rsidRPr="00C64E2C">
        <w:t xml:space="preserve"> with </w:t>
      </w:r>
      <w:proofErr w:type="spellStart"/>
      <w:r w:rsidRPr="00C64E2C">
        <w:t>VicHealth</w:t>
      </w:r>
      <w:proofErr w:type="spellEnd"/>
      <w:r w:rsidRPr="00C64E2C">
        <w:t xml:space="preserve"> </w:t>
      </w:r>
      <w:r>
        <w:t>to develop</w:t>
      </w:r>
      <w:r w:rsidRPr="00C64E2C">
        <w:t xml:space="preserve"> </w:t>
      </w:r>
      <w:r w:rsidR="00AD21C2">
        <w:t xml:space="preserve">disability inclusion standards, an outcomes framework and disability inclusion resources for the </w:t>
      </w:r>
      <w:proofErr w:type="spellStart"/>
      <w:r w:rsidR="00AD21C2">
        <w:t>VicHealth</w:t>
      </w:r>
      <w:proofErr w:type="spellEnd"/>
      <w:r w:rsidR="00AD21C2">
        <w:t xml:space="preserve"> </w:t>
      </w:r>
      <w:r w:rsidRPr="00223B74">
        <w:rPr>
          <w:rStyle w:val="SubtleEmphasis"/>
        </w:rPr>
        <w:t>Everyone Wins</w:t>
      </w:r>
      <w:r w:rsidR="00AD21C2" w:rsidRPr="00223B74">
        <w:rPr>
          <w:rStyle w:val="SubtleEmphasis"/>
        </w:rPr>
        <w:t xml:space="preserve"> </w:t>
      </w:r>
      <w:r w:rsidR="00AD21C2" w:rsidRPr="00223B74">
        <w:t>tool kit</w:t>
      </w:r>
      <w:r w:rsidRPr="00223B74">
        <w:t>,</w:t>
      </w:r>
      <w:r w:rsidRPr="00704381">
        <w:t xml:space="preserve"> </w:t>
      </w:r>
      <w:r w:rsidR="00AD21C2" w:rsidRPr="00704381">
        <w:t xml:space="preserve">to be used by </w:t>
      </w:r>
      <w:r w:rsidRPr="00704381">
        <w:t>state sporting associations and local clubs.</w:t>
      </w:r>
    </w:p>
    <w:p w14:paraId="34755A11" w14:textId="59BF9A94" w:rsidR="0009367B" w:rsidRPr="0017262D" w:rsidRDefault="0009367B" w:rsidP="0017262D">
      <w:pPr>
        <w:pStyle w:val="Summarydot"/>
      </w:pPr>
      <w:r w:rsidRPr="0017262D">
        <w:t>The Australian Government is roll</w:t>
      </w:r>
      <w:r w:rsidR="00CE1FEA" w:rsidRPr="0017262D">
        <w:t xml:space="preserve">ing </w:t>
      </w:r>
      <w:r w:rsidRPr="0017262D">
        <w:t>out the National Broadband Network (NBN).  The NBN will deliver reliable, high-speed broadband to all Australian households and businesses through a combination of optical fibre and next</w:t>
      </w:r>
      <w:r w:rsidRPr="0017262D">
        <w:noBreakHyphen/>
        <w:t>generation, high speed fixed wireless and satellite technologies.  The NBN will provide an enabling platform for applications and services that could increase the social, economic and cultural participation of people with disability.</w:t>
      </w:r>
    </w:p>
    <w:p w14:paraId="6AED6E66" w14:textId="074625A6" w:rsidR="007B5C1B" w:rsidRPr="00704381" w:rsidRDefault="00AD21C2" w:rsidP="00704381">
      <w:pPr>
        <w:pStyle w:val="Summarydot"/>
      </w:pPr>
      <w:r w:rsidRPr="00704381">
        <w:t>The Western Australian Government</w:t>
      </w:r>
      <w:r w:rsidR="007B5C1B" w:rsidRPr="00704381">
        <w:t xml:space="preserve">’s Disability Services Commission initiated </w:t>
      </w:r>
      <w:r w:rsidRPr="00704381">
        <w:t>partnership</w:t>
      </w:r>
      <w:r w:rsidR="007B5C1B" w:rsidRPr="00704381">
        <w:t>s</w:t>
      </w:r>
      <w:r w:rsidRPr="00704381">
        <w:t xml:space="preserve"> with a range of stakeholders including </w:t>
      </w:r>
      <w:r w:rsidR="007B5C1B" w:rsidRPr="00704381">
        <w:t>local governments and surf lifesaving organisations, result</w:t>
      </w:r>
      <w:r w:rsidR="00C22EF1" w:rsidRPr="00704381">
        <w:t xml:space="preserve">ing </w:t>
      </w:r>
      <w:r w:rsidR="007B5C1B" w:rsidRPr="00704381">
        <w:t>in a number of l</w:t>
      </w:r>
      <w:r w:rsidR="00C22EF1" w:rsidRPr="00704381">
        <w:t xml:space="preserve">ocal </w:t>
      </w:r>
      <w:r w:rsidR="007B5C1B" w:rsidRPr="00704381">
        <w:t>governments introducing beach matting and beach wheel chairs ensuring everyone had equal access to Western Australian beaches.</w:t>
      </w:r>
    </w:p>
    <w:p w14:paraId="31010E94" w14:textId="60E8C559" w:rsidR="007122E7" w:rsidRPr="00704381" w:rsidRDefault="007122E7" w:rsidP="00704381">
      <w:pPr>
        <w:pStyle w:val="Summarydot"/>
      </w:pPr>
      <w:r w:rsidRPr="00704381">
        <w:t xml:space="preserve">Arts Tasmania completed stage one of the </w:t>
      </w:r>
      <w:r>
        <w:rPr>
          <w:i/>
        </w:rPr>
        <w:t>Arts and Disability Community Engagement Strategy.</w:t>
      </w:r>
      <w:r w:rsidRPr="00704381">
        <w:t xml:space="preserve"> The objective is to establish a capacity building networking forum that overcomes isolation, negative stigma of disability, promotes partnerships towards quality arts and disability practice, and assists in contributing towards quality arts and disability outcomes.</w:t>
      </w:r>
    </w:p>
    <w:p w14:paraId="4E6239B6" w14:textId="05137C62" w:rsidR="002075CE" w:rsidRPr="00223B74" w:rsidRDefault="002075CE" w:rsidP="00223B74">
      <w:pPr>
        <w:pStyle w:val="Summarytext"/>
        <w:rPr>
          <w:highlight w:val="yellow"/>
        </w:rPr>
      </w:pPr>
      <w:r w:rsidRPr="00223B74">
        <w:rPr>
          <w:highlight w:val="yellow"/>
        </w:rPr>
        <w:br w:type="page"/>
      </w:r>
    </w:p>
    <w:p w14:paraId="50A13DB2" w14:textId="7F468A90" w:rsidR="00041570" w:rsidRPr="008E2527" w:rsidRDefault="0084007D" w:rsidP="008E2527">
      <w:pPr>
        <w:pStyle w:val="Headingoutcome2"/>
        <w:rPr>
          <w:highlight w:val="yellow"/>
        </w:rPr>
      </w:pPr>
      <w:r w:rsidRPr="008E2527">
        <w:lastRenderedPageBreak/>
        <w:t xml:space="preserve">Policy Outcome 2: </w:t>
      </w:r>
      <w:r w:rsidR="00041570" w:rsidRPr="008E2527">
        <w:t>Rights, protection, justice and legislation</w:t>
      </w:r>
      <w:r w:rsidR="00041570" w:rsidRPr="008E2527">
        <w:rPr>
          <w:highlight w:val="yellow"/>
        </w:rPr>
        <w:t xml:space="preserve"> </w:t>
      </w:r>
    </w:p>
    <w:p w14:paraId="033A7695" w14:textId="5CE7BEEC" w:rsidR="006053A2" w:rsidRPr="006E2C3D" w:rsidRDefault="00841A0A" w:rsidP="006E560E">
      <w:pPr>
        <w:pStyle w:val="Headingoutcomediscribe"/>
      </w:pPr>
      <w:r w:rsidRPr="00704381">
        <w:t xml:space="preserve">This </w:t>
      </w:r>
      <w:r w:rsidR="00C22EF1" w:rsidRPr="00704381">
        <w:t xml:space="preserve">policy outcome area </w:t>
      </w:r>
      <w:r w:rsidRPr="00704381">
        <w:t>focusses on ensuring that people with disability have their rights promoted, upheld and protected</w:t>
      </w:r>
      <w:r w:rsidR="00C22EF1" w:rsidRPr="00704381">
        <w:t>.  It</w:t>
      </w:r>
      <w:r w:rsidR="00454943" w:rsidRPr="00704381">
        <w:t xml:space="preserve"> will also guide </w:t>
      </w:r>
      <w:r w:rsidR="00C22EF1" w:rsidRPr="00704381">
        <w:t>Australia</w:t>
      </w:r>
      <w:r w:rsidR="00454943" w:rsidRPr="00704381">
        <w:t xml:space="preserve">’s response to its </w:t>
      </w:r>
      <w:r w:rsidR="00C22EF1" w:rsidRPr="00704381">
        <w:t>obligations as a signatory to United Nation</w:t>
      </w:r>
      <w:r w:rsidR="00BD5F74" w:rsidRPr="00704381">
        <w:t>s</w:t>
      </w:r>
      <w:r w:rsidR="00C22EF1" w:rsidRPr="00704381">
        <w:t xml:space="preserve"> </w:t>
      </w:r>
      <w:r w:rsidR="00C22EF1" w:rsidRPr="006E2C3D">
        <w:t>Convention on the Rights of Persons with Disabilities</w:t>
      </w:r>
      <w:r w:rsidR="00212130" w:rsidRPr="006E2C3D">
        <w:t>.</w:t>
      </w:r>
      <w:r w:rsidRPr="006E2C3D">
        <w:t xml:space="preserve"> </w:t>
      </w:r>
    </w:p>
    <w:p w14:paraId="71793D45" w14:textId="5AD9CDDC" w:rsidR="00715826" w:rsidRPr="008E2527" w:rsidRDefault="00821CB4" w:rsidP="008E2527">
      <w:pPr>
        <w:pStyle w:val="Summarytext"/>
      </w:pPr>
      <w:r w:rsidRPr="008E2527">
        <w:t>E</w:t>
      </w:r>
      <w:r w:rsidR="00715826" w:rsidRPr="008E2527">
        <w:t xml:space="preserve">xamples of action under this policy outcome area include: </w:t>
      </w:r>
    </w:p>
    <w:p w14:paraId="20DCF1A3" w14:textId="67AEB583" w:rsidR="00212130" w:rsidRDefault="00212130" w:rsidP="00BC5134">
      <w:pPr>
        <w:pStyle w:val="Summarydot"/>
      </w:pPr>
      <w:r>
        <w:t xml:space="preserve">The South Australian Government is developing a disability justice plan in consultation with people with disability and the disability sector to improve outcomes for people with disability in the justice system. </w:t>
      </w:r>
      <w:r w:rsidR="00BC6D0A">
        <w:t xml:space="preserve"> </w:t>
      </w:r>
      <w:r>
        <w:t>The plan will focus on vulnerable witnesses and the ability of children with disability to testify in court cases.</w:t>
      </w:r>
    </w:p>
    <w:p w14:paraId="63121DD4" w14:textId="242C3220" w:rsidR="006053A2" w:rsidRDefault="001F4845" w:rsidP="00BC5134">
      <w:pPr>
        <w:pStyle w:val="Summarydot"/>
      </w:pPr>
      <w:r>
        <w:t xml:space="preserve">The </w:t>
      </w:r>
      <w:r w:rsidR="006053A2" w:rsidRPr="008E14EB">
        <w:t>Western Austral</w:t>
      </w:r>
      <w:r w:rsidR="006053A2">
        <w:t xml:space="preserve">ian </w:t>
      </w:r>
      <w:r w:rsidR="006053A2" w:rsidRPr="008E14EB">
        <w:t xml:space="preserve">Disability Services Commission has developed a multi-language DVD, </w:t>
      </w:r>
      <w:r w:rsidR="006053A2" w:rsidRPr="00223B74">
        <w:rPr>
          <w:rStyle w:val="SubtleEmphasis"/>
        </w:rPr>
        <w:t>Our Voices,</w:t>
      </w:r>
      <w:r w:rsidR="00821CB4" w:rsidRPr="00223B74">
        <w:rPr>
          <w:rStyle w:val="SubtleEmphasis"/>
        </w:rPr>
        <w:t xml:space="preserve"> </w:t>
      </w:r>
      <w:r w:rsidR="006053A2" w:rsidRPr="00223B74">
        <w:rPr>
          <w:rStyle w:val="SubtleEmphasis"/>
        </w:rPr>
        <w:t>Our Journeys</w:t>
      </w:r>
      <w:r w:rsidR="006053A2" w:rsidRPr="008E14EB">
        <w:t>, so that people with disability from culturally and linguistically diverse backgrounds</w:t>
      </w:r>
      <w:r w:rsidR="006053A2" w:rsidRPr="00025804">
        <w:t xml:space="preserve"> </w:t>
      </w:r>
      <w:r w:rsidR="006053A2">
        <w:t>can be informed o</w:t>
      </w:r>
      <w:r w:rsidR="006053A2" w:rsidRPr="00025804">
        <w:t>f their rights and services</w:t>
      </w:r>
      <w:r w:rsidR="006053A2">
        <w:t>.</w:t>
      </w:r>
    </w:p>
    <w:p w14:paraId="4A543AFB" w14:textId="5AAF2BFF" w:rsidR="006B2182" w:rsidRDefault="001F4845" w:rsidP="00BC5134">
      <w:pPr>
        <w:pStyle w:val="Summarydot"/>
      </w:pPr>
      <w:r>
        <w:t xml:space="preserve">The Australian Capital Territory </w:t>
      </w:r>
      <w:r w:rsidR="00E76182">
        <w:t>G</w:t>
      </w:r>
      <w:r>
        <w:t xml:space="preserve">overnment is developing the </w:t>
      </w:r>
      <w:r w:rsidRPr="001F4845">
        <w:rPr>
          <w:i/>
        </w:rPr>
        <w:t>Everyone Everyday</w:t>
      </w:r>
      <w:r>
        <w:rPr>
          <w:i/>
        </w:rPr>
        <w:t xml:space="preserve"> Program </w:t>
      </w:r>
      <w:r w:rsidRPr="001F4845">
        <w:t>to promo</w:t>
      </w:r>
      <w:r>
        <w:t>te awareness throughout the Canberra community, about people with disability and the</w:t>
      </w:r>
      <w:r w:rsidR="006B2182">
        <w:t>i</w:t>
      </w:r>
      <w:r>
        <w:t>r capabilit</w:t>
      </w:r>
      <w:r w:rsidR="006B2182">
        <w:t>ies,</w:t>
      </w:r>
      <w:r>
        <w:t xml:space="preserve"> contributions and rights</w:t>
      </w:r>
      <w:r w:rsidR="006B2182">
        <w:t xml:space="preserve"> to dignity and equality. The program aims to inform and positively influence attitudes and behaviours among ACT</w:t>
      </w:r>
      <w:r w:rsidR="00821CB4">
        <w:t> </w:t>
      </w:r>
      <w:r w:rsidR="006B2182">
        <w:t>school student</w:t>
      </w:r>
      <w:r w:rsidR="008C012A">
        <w:t>s</w:t>
      </w:r>
      <w:r w:rsidR="006B2182">
        <w:t xml:space="preserve"> who will take this awareness into their future roles as emp</w:t>
      </w:r>
      <w:r w:rsidR="006E2C3D">
        <w:t>loyers, business owners, policy-</w:t>
      </w:r>
      <w:r w:rsidR="006B2182">
        <w:t>makers, teachers, colleagues, neighbours and friends.</w:t>
      </w:r>
    </w:p>
    <w:p w14:paraId="0097D4D7" w14:textId="77777777" w:rsidR="00C144CF" w:rsidRPr="00CE1FEA" w:rsidRDefault="00C144CF" w:rsidP="00BC5134">
      <w:pPr>
        <w:pStyle w:val="Summarydot"/>
      </w:pPr>
      <w:r>
        <w:t xml:space="preserve">The Australian Government </w:t>
      </w:r>
      <w:r w:rsidRPr="00CE1FEA">
        <w:t xml:space="preserve">is in the process of </w:t>
      </w:r>
      <w:r>
        <w:t>review</w:t>
      </w:r>
      <w:r w:rsidRPr="00CE1FEA">
        <w:t>ing</w:t>
      </w:r>
      <w:r>
        <w:t xml:space="preserve"> Commonwealth anti-discrimination laws to make them easier to understand and make access to discrimination complaints processes easier.  </w:t>
      </w:r>
      <w:r w:rsidRPr="00CE1FEA">
        <w:t xml:space="preserve">Exposure draft legislation has been released. </w:t>
      </w:r>
      <w:r>
        <w:t xml:space="preserve">The success of this action </w:t>
      </w:r>
      <w:r w:rsidRPr="00CE1FEA">
        <w:t>will</w:t>
      </w:r>
      <w:r>
        <w:t xml:space="preserve"> be measured in achieving a consolidated anti</w:t>
      </w:r>
      <w:r>
        <w:noBreakHyphen/>
        <w:t>discrimination law</w:t>
      </w:r>
      <w:r w:rsidRPr="00CE1FEA">
        <w:t>.</w:t>
      </w:r>
    </w:p>
    <w:p w14:paraId="48BB881E" w14:textId="3EB400CF" w:rsidR="002075CE" w:rsidRDefault="002075CE" w:rsidP="00BC5134">
      <w:pPr>
        <w:pStyle w:val="Summarydot"/>
      </w:pPr>
      <w:r>
        <w:br w:type="page"/>
      </w:r>
    </w:p>
    <w:p w14:paraId="1A526E8E" w14:textId="519F8C87" w:rsidR="00041570" w:rsidRPr="008E2527" w:rsidRDefault="0084007D" w:rsidP="00AC6B00">
      <w:pPr>
        <w:pStyle w:val="Headingoutcome3"/>
        <w:rPr>
          <w:highlight w:val="yellow"/>
        </w:rPr>
      </w:pPr>
      <w:r w:rsidRPr="00AC6B00">
        <w:lastRenderedPageBreak/>
        <w:t xml:space="preserve">Policy Outcome 3: </w:t>
      </w:r>
      <w:r w:rsidR="00041570" w:rsidRPr="00AC6B00">
        <w:t>Economic security</w:t>
      </w:r>
    </w:p>
    <w:p w14:paraId="125368C7" w14:textId="3637209C" w:rsidR="002022DF" w:rsidRPr="008E2527" w:rsidRDefault="002022DF" w:rsidP="008E2527">
      <w:pPr>
        <w:pStyle w:val="Headingoutcomediscribe"/>
      </w:pPr>
      <w:r w:rsidRPr="008E2527">
        <w:t xml:space="preserve">Work is essential to an individual’s economic security.  It also contributes to a person’s physical and mental health, </w:t>
      </w:r>
      <w:r w:rsidR="005C6089" w:rsidRPr="008E2527">
        <w:t xml:space="preserve">their </w:t>
      </w:r>
      <w:r w:rsidRPr="008E2527">
        <w:t>personal wellbeing, identity and social inclusion.  Actions under this policy outcome area aim to increase access to employment opportunities and</w:t>
      </w:r>
      <w:r w:rsidR="00B10B40" w:rsidRPr="008E2527">
        <w:t xml:space="preserve"> improve</w:t>
      </w:r>
      <w:r w:rsidR="005C6089" w:rsidRPr="008E2527">
        <w:t xml:space="preserve"> </w:t>
      </w:r>
      <w:r w:rsidRPr="008E2527">
        <w:t xml:space="preserve">housing </w:t>
      </w:r>
      <w:r w:rsidR="005C6089" w:rsidRPr="008E2527">
        <w:t>tenure</w:t>
      </w:r>
      <w:r w:rsidRPr="008E2527">
        <w:t xml:space="preserve"> for people with disability. </w:t>
      </w:r>
    </w:p>
    <w:p w14:paraId="1A347E4D" w14:textId="77777777" w:rsidR="00715826" w:rsidRPr="008E2527" w:rsidRDefault="00715826" w:rsidP="008E2527">
      <w:pPr>
        <w:pStyle w:val="Summarytext"/>
      </w:pPr>
      <w:r w:rsidRPr="008E2527">
        <w:t xml:space="preserve">Examples of action under this policy outcome area include: </w:t>
      </w:r>
    </w:p>
    <w:p w14:paraId="3D75B338" w14:textId="1485E07D" w:rsidR="00517976" w:rsidRDefault="00531AD2" w:rsidP="00BC5134">
      <w:pPr>
        <w:pStyle w:val="Summarydot"/>
      </w:pPr>
      <w:r>
        <w:t xml:space="preserve">The </w:t>
      </w:r>
      <w:r w:rsidR="006053A2" w:rsidRPr="006D511E">
        <w:t>New South Wales</w:t>
      </w:r>
      <w:r w:rsidR="006053A2">
        <w:t xml:space="preserve"> </w:t>
      </w:r>
      <w:r w:rsidR="00E76182">
        <w:t>G</w:t>
      </w:r>
      <w:r>
        <w:t xml:space="preserve">overnment has introduced the </w:t>
      </w:r>
      <w:r w:rsidRPr="00531AD2">
        <w:rPr>
          <w:i/>
        </w:rPr>
        <w:t>Payroll Tax Rebate Scheme</w:t>
      </w:r>
      <w:r>
        <w:t xml:space="preserve"> to promote the employment of people with disability.  Under the scheme employer</w:t>
      </w:r>
      <w:r w:rsidR="00E76182">
        <w:t>s</w:t>
      </w:r>
      <w:r>
        <w:t xml:space="preserve"> can claim up to $4 000 for eligible employees who continue in the job for more than six months.  More information on this measure can be found at</w:t>
      </w:r>
      <w:r w:rsidR="00517976">
        <w:t xml:space="preserve"> </w:t>
      </w:r>
      <w:hyperlink r:id="rId9" w:history="1">
        <w:r w:rsidR="00F3013F" w:rsidRPr="006C1D01">
          <w:rPr>
            <w:rStyle w:val="Hyperlink"/>
            <w:b w:val="0"/>
          </w:rPr>
          <w:t xml:space="preserve"> Payroll Tax Rebate Scheme (Disability Employment) Act </w:t>
        </w:r>
        <w:r w:rsidR="00EE6061">
          <w:rPr>
            <w:rStyle w:val="Hyperlink"/>
            <w:b w:val="0"/>
          </w:rPr>
          <w:t>2011 No 54</w:t>
        </w:r>
        <w:r w:rsidR="00F3013F" w:rsidRPr="006C1D01">
          <w:rPr>
            <w:rStyle w:val="Hyperlink"/>
            <w:b w:val="0"/>
          </w:rPr>
          <w:t xml:space="preserve">. </w:t>
        </w:r>
      </w:hyperlink>
      <w:r w:rsidR="00F3013F" w:rsidDel="00F3013F">
        <w:t xml:space="preserve"> </w:t>
      </w:r>
    </w:p>
    <w:p w14:paraId="46EB19D9" w14:textId="675C9B83" w:rsidR="00517976" w:rsidRDefault="00517976" w:rsidP="00BC5134">
      <w:pPr>
        <w:pStyle w:val="Summarydot"/>
      </w:pPr>
      <w:r>
        <w:t xml:space="preserve">The Northern Territory </w:t>
      </w:r>
      <w:r w:rsidR="00E76182">
        <w:t>G</w:t>
      </w:r>
      <w:r>
        <w:t xml:space="preserve">overnment is striving to become the employer of choice for people with disability with its </w:t>
      </w:r>
      <w:proofErr w:type="gramStart"/>
      <w:r w:rsidRPr="00517976">
        <w:rPr>
          <w:i/>
        </w:rPr>
        <w:t>Willing</w:t>
      </w:r>
      <w:proofErr w:type="gramEnd"/>
      <w:r w:rsidRPr="00517976">
        <w:rPr>
          <w:i/>
        </w:rPr>
        <w:t xml:space="preserve"> and Able Strategy</w:t>
      </w:r>
      <w:r w:rsidR="00BD5F74">
        <w:t>.</w:t>
      </w:r>
      <w:r w:rsidR="00F8227F">
        <w:rPr>
          <w:i/>
        </w:rPr>
        <w:t xml:space="preserve"> </w:t>
      </w:r>
      <w:r>
        <w:rPr>
          <w:i/>
        </w:rPr>
        <w:t xml:space="preserve"> </w:t>
      </w:r>
      <w:r w:rsidRPr="00517976">
        <w:t xml:space="preserve">The </w:t>
      </w:r>
      <w:r>
        <w:rPr>
          <w:i/>
        </w:rPr>
        <w:t xml:space="preserve">Willing and Able Strategy </w:t>
      </w:r>
      <w:r w:rsidRPr="00517976">
        <w:t>aims to attract and retain em</w:t>
      </w:r>
      <w:r>
        <w:t>ployees, provide better support for both employers and employees with disability and creating a more diverse and inclusive workforce.</w:t>
      </w:r>
    </w:p>
    <w:p w14:paraId="3C891438" w14:textId="1D5331BC" w:rsidR="00E65EFE" w:rsidRDefault="00517976" w:rsidP="00BC5134">
      <w:pPr>
        <w:pStyle w:val="Summarydot"/>
      </w:pPr>
      <w:r>
        <w:t>The A</w:t>
      </w:r>
      <w:r w:rsidR="00BD5F74">
        <w:t xml:space="preserve">ustralian </w:t>
      </w:r>
      <w:r>
        <w:t>C</w:t>
      </w:r>
      <w:r w:rsidR="00BD5F74">
        <w:t xml:space="preserve">apital </w:t>
      </w:r>
      <w:r>
        <w:t>T</w:t>
      </w:r>
      <w:r w:rsidR="00BD5F74">
        <w:t>erritory</w:t>
      </w:r>
      <w:r>
        <w:t xml:space="preserve"> Government launched its </w:t>
      </w:r>
      <w:r w:rsidRPr="00517976">
        <w:rPr>
          <w:i/>
        </w:rPr>
        <w:t>ACT Public Service Employment Strategy for People with Disability 2011-2015</w:t>
      </w:r>
      <w:r>
        <w:t xml:space="preserve"> </w:t>
      </w:r>
      <w:r w:rsidR="00E65EFE">
        <w:t xml:space="preserve">in April 2011.  It includes a target </w:t>
      </w:r>
      <w:r w:rsidR="00D76239">
        <w:t xml:space="preserve">to </w:t>
      </w:r>
      <w:r w:rsidR="00E65EFE">
        <w:t>doubl</w:t>
      </w:r>
      <w:r w:rsidR="00D76239">
        <w:t>e</w:t>
      </w:r>
      <w:r w:rsidR="00E65EFE">
        <w:t xml:space="preserve"> employment of people with disability in the </w:t>
      </w:r>
      <w:r w:rsidR="00D76239">
        <w:t>ACT P</w:t>
      </w:r>
      <w:r w:rsidR="00E65EFE">
        <w:t xml:space="preserve">ublic </w:t>
      </w:r>
      <w:r w:rsidR="00D76239">
        <w:t>S</w:t>
      </w:r>
      <w:r w:rsidR="00E65EFE">
        <w:t>ervice by 2015.</w:t>
      </w:r>
    </w:p>
    <w:p w14:paraId="5A8A5F48" w14:textId="77777777" w:rsidR="0009367B" w:rsidRDefault="0009367B" w:rsidP="00BC5134">
      <w:pPr>
        <w:pStyle w:val="Summarydot"/>
      </w:pPr>
      <w:r>
        <w:t>The Australian Government has provided $20 million to seed the establishment of the Social Enterprise Development and Investment Fund to help social enterprises access appropriate finance and business support needed to grow their businesses, some of which may be operated by or for people with disability.</w:t>
      </w:r>
    </w:p>
    <w:p w14:paraId="54D35020" w14:textId="5461CA04" w:rsidR="007122E7" w:rsidRDefault="007122E7" w:rsidP="00BC5134">
      <w:pPr>
        <w:pStyle w:val="Summarydot"/>
      </w:pPr>
      <w:r>
        <w:t xml:space="preserve">The Tasmanian Government has implemented two programs under the </w:t>
      </w:r>
      <w:r>
        <w:rPr>
          <w:i/>
        </w:rPr>
        <w:t>Tasmanian Adult Literacy Action Plan</w:t>
      </w:r>
      <w:r>
        <w:t xml:space="preserve"> specifically targeting people with disability to enable the development of core skills for labour market participation.  </w:t>
      </w:r>
      <w:r>
        <w:rPr>
          <w:i/>
        </w:rPr>
        <w:t>The Employer Pledge</w:t>
      </w:r>
      <w:r>
        <w:t xml:space="preserve"> </w:t>
      </w:r>
      <w:r>
        <w:rPr>
          <w:i/>
        </w:rPr>
        <w:t xml:space="preserve">Program </w:t>
      </w:r>
      <w:r>
        <w:t xml:space="preserve">will provide literacy training during work hours for participating employers.  The </w:t>
      </w:r>
      <w:r>
        <w:rPr>
          <w:i/>
        </w:rPr>
        <w:t xml:space="preserve">Adult Literacy Community Grants Program </w:t>
      </w:r>
      <w:r>
        <w:t>is designed to improve the literacy skills of community members to improve their access to further education; training and employment</w:t>
      </w:r>
      <w:r w:rsidR="007E1B05">
        <w:t>.</w:t>
      </w:r>
    </w:p>
    <w:p w14:paraId="099969F5" w14:textId="1986B5AC" w:rsidR="002075CE" w:rsidRDefault="002075CE" w:rsidP="00164DC5">
      <w:pPr>
        <w:pStyle w:val="Summarytext"/>
      </w:pPr>
      <w:r>
        <w:br w:type="page"/>
      </w:r>
    </w:p>
    <w:p w14:paraId="707C4FB6" w14:textId="4AA757D2" w:rsidR="00041570" w:rsidRPr="008E2527" w:rsidRDefault="0084007D" w:rsidP="008E2527">
      <w:pPr>
        <w:pStyle w:val="Headingoutcome40"/>
        <w:rPr>
          <w:highlight w:val="yellow"/>
        </w:rPr>
      </w:pPr>
      <w:r w:rsidRPr="00BC5134">
        <w:lastRenderedPageBreak/>
        <w:t>Policy Outcome 4:</w:t>
      </w:r>
      <w:r w:rsidR="002B5336" w:rsidRPr="00BC5134">
        <w:t xml:space="preserve"> </w:t>
      </w:r>
      <w:r w:rsidR="00041570" w:rsidRPr="00BC5134">
        <w:t>Personal and community support</w:t>
      </w:r>
    </w:p>
    <w:p w14:paraId="28CA90B0" w14:textId="77777777" w:rsidR="00450C15" w:rsidRDefault="00D76239" w:rsidP="00BC5134">
      <w:pPr>
        <w:pStyle w:val="Headingoutcomediscribe"/>
      </w:pPr>
      <w:r>
        <w:t xml:space="preserve">With the </w:t>
      </w:r>
      <w:r w:rsidR="00EF04C7">
        <w:t xml:space="preserve">appropriate </w:t>
      </w:r>
      <w:r>
        <w:t xml:space="preserve">support, many people with disability are able to maintain a high level of independence, to be involved in activities such as work, education, training and a full range of social and recreational activities.  </w:t>
      </w:r>
      <w:r w:rsidR="00EF04C7">
        <w:t>This policy objective focusses on providing people with disability, their families and carers with access to a range of supports to assist them to live independently and actively in their communities.</w:t>
      </w:r>
    </w:p>
    <w:p w14:paraId="0CC06018" w14:textId="38C347A7" w:rsidR="00742C21" w:rsidRPr="008E2527" w:rsidRDefault="00715826" w:rsidP="008E2527">
      <w:pPr>
        <w:pStyle w:val="Summarytext"/>
      </w:pPr>
      <w:r w:rsidRPr="008E2527">
        <w:t xml:space="preserve">Examples of action under this policy outcome area include: </w:t>
      </w:r>
    </w:p>
    <w:p w14:paraId="3166BDDE" w14:textId="22397268" w:rsidR="000D6EB7" w:rsidRPr="00764442" w:rsidRDefault="00821CB4" w:rsidP="00764442">
      <w:pPr>
        <w:pStyle w:val="Summarydot"/>
      </w:pPr>
      <w:r w:rsidRPr="00764442">
        <w:t>In A</w:t>
      </w:r>
      <w:r w:rsidR="00EF04C7" w:rsidRPr="00764442">
        <w:t>pril 2012 the Austral</w:t>
      </w:r>
      <w:r w:rsidR="008C012A" w:rsidRPr="00764442">
        <w:t>ian</w:t>
      </w:r>
      <w:r w:rsidR="00EF04C7" w:rsidRPr="00764442">
        <w:t xml:space="preserve"> Government announced funding of $1 billion over </w:t>
      </w:r>
      <w:r w:rsidR="007E1B05" w:rsidRPr="00764442">
        <w:t xml:space="preserve">four </w:t>
      </w:r>
      <w:r w:rsidR="00EF04C7" w:rsidRPr="00764442">
        <w:t>years to start rolling out the first stage of a National Disability Insurance Scheme</w:t>
      </w:r>
      <w:r w:rsidR="00595D0E" w:rsidRPr="00764442">
        <w:t xml:space="preserve"> (NDIS)</w:t>
      </w:r>
      <w:r w:rsidR="00EF04C7" w:rsidRPr="00764442">
        <w:t xml:space="preserve">. </w:t>
      </w:r>
      <w:r w:rsidR="000D6EB7" w:rsidRPr="00764442">
        <w:t xml:space="preserve"> </w:t>
      </w:r>
      <w:r w:rsidR="00595D0E" w:rsidRPr="00764442">
        <w:t xml:space="preserve">Work is currently </w:t>
      </w:r>
      <w:r w:rsidR="006E2C3D">
        <w:t>focu</w:t>
      </w:r>
      <w:r w:rsidR="008C012A" w:rsidRPr="00764442">
        <w:t>sed</w:t>
      </w:r>
      <w:r w:rsidR="000D6EB7" w:rsidRPr="00764442">
        <w:t xml:space="preserve"> on developing the </w:t>
      </w:r>
      <w:r w:rsidR="00595D0E" w:rsidRPr="00764442">
        <w:t>overarching design, funding and governance</w:t>
      </w:r>
      <w:r w:rsidR="000D6EB7" w:rsidRPr="00764442">
        <w:t xml:space="preserve"> arrangement</w:t>
      </w:r>
      <w:r w:rsidR="00B01F67" w:rsidRPr="00764442">
        <w:t>s</w:t>
      </w:r>
      <w:r w:rsidR="000D6EB7" w:rsidRPr="00764442">
        <w:t xml:space="preserve"> </w:t>
      </w:r>
      <w:r w:rsidR="00595D0E" w:rsidRPr="00764442">
        <w:t>f</w:t>
      </w:r>
      <w:r w:rsidR="000D6EB7" w:rsidRPr="00764442">
        <w:t xml:space="preserve">or </w:t>
      </w:r>
      <w:r w:rsidR="00595D0E" w:rsidRPr="00764442">
        <w:t xml:space="preserve">an NDIS </w:t>
      </w:r>
      <w:r w:rsidR="00D37107" w:rsidRPr="00764442">
        <w:t xml:space="preserve">aimed at delivering </w:t>
      </w:r>
      <w:r w:rsidR="000D6EB7" w:rsidRPr="00764442">
        <w:t>a sustainable, effective and world class model of support for Australians with disability.</w:t>
      </w:r>
    </w:p>
    <w:p w14:paraId="5BD42C10" w14:textId="10E6C744" w:rsidR="006053A2" w:rsidRPr="00764442" w:rsidRDefault="000D6EB7" w:rsidP="00764442">
      <w:pPr>
        <w:pStyle w:val="Summarydot"/>
      </w:pPr>
      <w:r w:rsidRPr="00764442">
        <w:t xml:space="preserve">The Northern Territory </w:t>
      </w:r>
      <w:r w:rsidR="00E76182" w:rsidRPr="00764442">
        <w:t>G</w:t>
      </w:r>
      <w:r w:rsidRPr="00764442">
        <w:t>overnment’s</w:t>
      </w:r>
      <w:r w:rsidR="006053A2" w:rsidRPr="00764442">
        <w:t xml:space="preserve"> </w:t>
      </w:r>
      <w:r w:rsidR="006053A2" w:rsidRPr="00764442">
        <w:rPr>
          <w:i/>
          <w:iCs/>
        </w:rPr>
        <w:t>Remote Intensive Therapy Program</w:t>
      </w:r>
      <w:r w:rsidR="006053A2" w:rsidRPr="00764442">
        <w:t xml:space="preserve"> offers specialised and intensive allied health treatment and support for children and young adults with significant disability who live in a remote location.</w:t>
      </w:r>
    </w:p>
    <w:p w14:paraId="78970519" w14:textId="77777777" w:rsidR="00791168" w:rsidRPr="00764442" w:rsidRDefault="00791168" w:rsidP="00764442">
      <w:pPr>
        <w:pStyle w:val="Summarydot"/>
      </w:pPr>
      <w:r w:rsidRPr="00764442">
        <w:t>The Queensland Government will provide $22 million over four years for respite care for 16–25 year olds with high needs and their carers by delivering an extra fifteen hours a week of additional respite for up to 240 people and their families for four years.</w:t>
      </w:r>
    </w:p>
    <w:p w14:paraId="3FA4423E" w14:textId="4CE87A8D" w:rsidR="00FD32F8" w:rsidRPr="00764442" w:rsidRDefault="00FD32F8" w:rsidP="00764442">
      <w:pPr>
        <w:pStyle w:val="Summarydot"/>
      </w:pPr>
      <w:r w:rsidRPr="00764442">
        <w:t>The Victorian Government has allocated $20.1 million to establish innovative supported accommodation places and has support</w:t>
      </w:r>
      <w:r w:rsidR="002B5336" w:rsidRPr="00764442">
        <w:t>ed</w:t>
      </w:r>
      <w:r w:rsidR="00E02CDC" w:rsidRPr="00764442">
        <w:t xml:space="preserve"> </w:t>
      </w:r>
      <w:r w:rsidRPr="00764442">
        <w:t xml:space="preserve">community service organisations </w:t>
      </w:r>
      <w:r w:rsidR="00E02CDC" w:rsidRPr="00764442">
        <w:t xml:space="preserve">to </w:t>
      </w:r>
      <w:r w:rsidRPr="00764442">
        <w:t>mak</w:t>
      </w:r>
      <w:r w:rsidR="00E02CDC" w:rsidRPr="00764442">
        <w:t>e</w:t>
      </w:r>
      <w:r w:rsidRPr="00764442">
        <w:t xml:space="preserve"> </w:t>
      </w:r>
      <w:r w:rsidR="002075CE" w:rsidRPr="00764442">
        <w:t>s</w:t>
      </w:r>
      <w:r w:rsidRPr="00764442">
        <w:t xml:space="preserve">ubmissions </w:t>
      </w:r>
      <w:r w:rsidR="002B5336" w:rsidRPr="00764442">
        <w:t xml:space="preserve">for Australian Government capital funding </w:t>
      </w:r>
      <w:r w:rsidRPr="00764442">
        <w:t>under the Australian Government</w:t>
      </w:r>
      <w:r w:rsidR="002B5336" w:rsidRPr="00764442">
        <w:t>’</w:t>
      </w:r>
      <w:r w:rsidRPr="00764442">
        <w:t>s Supported Accommodation Innovation Fund.</w:t>
      </w:r>
    </w:p>
    <w:p w14:paraId="51E879F2" w14:textId="5E9B20C3" w:rsidR="00085003" w:rsidRDefault="00B26778" w:rsidP="00B26778">
      <w:pPr>
        <w:spacing w:before="0" w:after="200" w:line="276" w:lineRule="auto"/>
        <w:rPr>
          <w:b/>
          <w:color w:val="00B050"/>
          <w:sz w:val="28"/>
          <w:szCs w:val="28"/>
        </w:rPr>
      </w:pPr>
      <w:r>
        <w:rPr>
          <w:b/>
          <w:color w:val="00B050"/>
          <w:sz w:val="28"/>
          <w:szCs w:val="28"/>
        </w:rPr>
        <w:br w:type="page"/>
      </w:r>
    </w:p>
    <w:p w14:paraId="7D20C27E" w14:textId="1CDBC4DB" w:rsidR="00041570" w:rsidRPr="00B26778" w:rsidRDefault="0084007D" w:rsidP="00B26778">
      <w:pPr>
        <w:pStyle w:val="Headingoutcome50"/>
      </w:pPr>
      <w:r w:rsidRPr="00B26778">
        <w:lastRenderedPageBreak/>
        <w:t xml:space="preserve">Policy Outcome 5: </w:t>
      </w:r>
      <w:r w:rsidR="00041570" w:rsidRPr="00B26778">
        <w:t xml:space="preserve">Learning and skills </w:t>
      </w:r>
    </w:p>
    <w:p w14:paraId="64A6A4C8" w14:textId="00B7A099" w:rsidR="00D37107" w:rsidRDefault="009C752C" w:rsidP="00B26778">
      <w:pPr>
        <w:pStyle w:val="Headingoutcomediscribe"/>
      </w:pPr>
      <w:r>
        <w:t>A good education is important for all students to enable them to be successful learners, confident and creative individuals</w:t>
      </w:r>
      <w:r w:rsidR="00C418AB">
        <w:t xml:space="preserve"> and </w:t>
      </w:r>
      <w:r>
        <w:t>active</w:t>
      </w:r>
      <w:r w:rsidR="00C418AB">
        <w:t>,</w:t>
      </w:r>
      <w:r>
        <w:t xml:space="preserve"> informed citizens</w:t>
      </w:r>
      <w:r w:rsidR="00D37107">
        <w:t>.  Access to learning and skills development also provides the basis for economic security and social inclusion.</w:t>
      </w:r>
    </w:p>
    <w:p w14:paraId="3578C037" w14:textId="77777777" w:rsidR="00715826" w:rsidRPr="00AC6996" w:rsidRDefault="00715826" w:rsidP="00AC6996">
      <w:pPr>
        <w:pStyle w:val="Summarytext"/>
      </w:pPr>
      <w:r w:rsidRPr="00AC6996">
        <w:t xml:space="preserve">Examples of action under this policy outcome area include: </w:t>
      </w:r>
    </w:p>
    <w:p w14:paraId="7403D3CA" w14:textId="0AD620EA" w:rsidR="0009367B" w:rsidRPr="00764442" w:rsidRDefault="0009367B" w:rsidP="00764442">
      <w:pPr>
        <w:pStyle w:val="Summarydot"/>
      </w:pPr>
      <w:r w:rsidRPr="00764442">
        <w:t>The Tasmanian Government created a scholarship place in the University of Tasmania’s Partnerships for Teaching Excellence Program for a Bachelor of Education or Master of Teaching for a student with disability.  The scholarship will provide financial support, mentoring and professional development support in addition to guaranteed permanent employment upon completion</w:t>
      </w:r>
      <w:r w:rsidR="00B814D2" w:rsidRPr="00764442">
        <w:t>.</w:t>
      </w:r>
    </w:p>
    <w:p w14:paraId="552EAD02" w14:textId="5E7D5E9A" w:rsidR="006A4480" w:rsidRPr="00764442" w:rsidRDefault="00D37107" w:rsidP="00764442">
      <w:pPr>
        <w:pStyle w:val="Summarydot"/>
      </w:pPr>
      <w:r w:rsidRPr="00764442">
        <w:t xml:space="preserve">The Australian Government will provide $200 million in funding to offer teachers more resources and training to better meet the needs of school students with disability under the </w:t>
      </w:r>
      <w:r w:rsidRPr="00764442">
        <w:rPr>
          <w:i/>
          <w:iCs/>
        </w:rPr>
        <w:t>More Support for Students with Disabilit</w:t>
      </w:r>
      <w:r w:rsidR="006A4480" w:rsidRPr="00764442">
        <w:rPr>
          <w:i/>
          <w:iCs/>
        </w:rPr>
        <w:t>ies</w:t>
      </w:r>
      <w:r w:rsidR="006A4480" w:rsidRPr="00764442">
        <w:t xml:space="preserve"> initiative.</w:t>
      </w:r>
    </w:p>
    <w:p w14:paraId="6A623898" w14:textId="00773A1F" w:rsidR="006A4480" w:rsidRPr="00764442" w:rsidRDefault="006A4480" w:rsidP="00764442">
      <w:pPr>
        <w:pStyle w:val="Summarydot"/>
      </w:pPr>
      <w:r w:rsidRPr="00764442">
        <w:t xml:space="preserve">The Australian Government’s </w:t>
      </w:r>
      <w:r w:rsidRPr="00764442">
        <w:rPr>
          <w:i/>
          <w:iCs/>
        </w:rPr>
        <w:t>Early Years Learning Framework</w:t>
      </w:r>
      <w:r w:rsidRPr="00764442">
        <w:t xml:space="preserve"> describes the principles, practice and learning outcomes essential to support young children’s learning from birth to five years of age as well as their transition to school.  </w:t>
      </w:r>
      <w:r w:rsidR="005E7804" w:rsidRPr="00764442">
        <w:t>The Framework also guides ea</w:t>
      </w:r>
      <w:r w:rsidRPr="00764442">
        <w:t>rly childhood educators in the</w:t>
      </w:r>
      <w:r w:rsidR="005E7804" w:rsidRPr="00764442">
        <w:t>ir development of quality individualised lea</w:t>
      </w:r>
      <w:r w:rsidR="006E2C3D">
        <w:t>r</w:t>
      </w:r>
      <w:r w:rsidR="005E7804" w:rsidRPr="00764442">
        <w:t xml:space="preserve">ning programs for each child. </w:t>
      </w:r>
    </w:p>
    <w:p w14:paraId="45BBAA7D" w14:textId="66C6D7EA" w:rsidR="00ED43E3" w:rsidRPr="00764442" w:rsidRDefault="005E7804" w:rsidP="00764442">
      <w:pPr>
        <w:pStyle w:val="Summarydot"/>
      </w:pPr>
      <w:r w:rsidRPr="00764442">
        <w:t>T</w:t>
      </w:r>
      <w:r w:rsidR="006053A2" w:rsidRPr="00764442">
        <w:t xml:space="preserve">he South Australian </w:t>
      </w:r>
      <w:r w:rsidR="00E76182" w:rsidRPr="00764442">
        <w:t>G</w:t>
      </w:r>
      <w:r w:rsidR="00ED43E3" w:rsidRPr="00764442">
        <w:t xml:space="preserve">overnment has a number of initiatives to support young people with disability transition to independence and with their post- school outcomes.  The </w:t>
      </w:r>
      <w:r w:rsidR="006053A2" w:rsidRPr="00764442">
        <w:rPr>
          <w:i/>
          <w:iCs/>
        </w:rPr>
        <w:t>Better Pathways Program</w:t>
      </w:r>
      <w:r w:rsidR="006053A2" w:rsidRPr="00764442">
        <w:t xml:space="preserve"> provides an advocacy, mentoring and support service for young people with </w:t>
      </w:r>
      <w:r w:rsidR="00B814D2" w:rsidRPr="00764442">
        <w:t xml:space="preserve">disability </w:t>
      </w:r>
      <w:r w:rsidR="006053A2" w:rsidRPr="00764442">
        <w:t>and mental health issues</w:t>
      </w:r>
      <w:r w:rsidR="00ED43E3" w:rsidRPr="00764442">
        <w:t xml:space="preserve">.  </w:t>
      </w:r>
      <w:proofErr w:type="gramStart"/>
      <w:r w:rsidR="00ED43E3" w:rsidRPr="00764442">
        <w:rPr>
          <w:i/>
          <w:iCs/>
        </w:rPr>
        <w:t>Skills for All</w:t>
      </w:r>
      <w:r w:rsidR="00ED43E3" w:rsidRPr="00764442">
        <w:t xml:space="preserve"> is</w:t>
      </w:r>
      <w:proofErr w:type="gramEnd"/>
      <w:r w:rsidR="00ED43E3" w:rsidRPr="00764442">
        <w:t xml:space="preserve"> a new policy direction for Vocation Education and Training to increase accessibility to training for disadvantaged groups, including people with disability.</w:t>
      </w:r>
    </w:p>
    <w:p w14:paraId="4DB52848" w14:textId="78FD7680" w:rsidR="00ED43E3" w:rsidRPr="00764442" w:rsidRDefault="00E76182" w:rsidP="00764442">
      <w:pPr>
        <w:pStyle w:val="Summarydot"/>
      </w:pPr>
      <w:r w:rsidRPr="00764442">
        <w:t>The Queensland Government’s</w:t>
      </w:r>
      <w:r w:rsidR="00ED43E3" w:rsidRPr="00764442">
        <w:t xml:space="preserve"> </w:t>
      </w:r>
      <w:r w:rsidR="00ED43E3" w:rsidRPr="00764442">
        <w:rPr>
          <w:i/>
          <w:iCs/>
        </w:rPr>
        <w:t>My Future, My Life</w:t>
      </w:r>
      <w:r w:rsidR="00ED43E3" w:rsidRPr="00764442">
        <w:t xml:space="preserve"> initiative supports young people with disability in their final years of schooling to make plans to transition effectively from school to adult life.</w:t>
      </w:r>
    </w:p>
    <w:p w14:paraId="0E582BF8" w14:textId="290BA08B" w:rsidR="00B26778" w:rsidRPr="00764442" w:rsidRDefault="00B26778" w:rsidP="00764442">
      <w:pPr>
        <w:pStyle w:val="Summarydot"/>
      </w:pPr>
      <w:r w:rsidRPr="00764442">
        <w:br w:type="page"/>
      </w:r>
    </w:p>
    <w:p w14:paraId="7471D224" w14:textId="17F01363" w:rsidR="00041570" w:rsidRPr="00EB413D" w:rsidRDefault="0084007D" w:rsidP="00EB413D">
      <w:pPr>
        <w:pStyle w:val="Headingoutcome6"/>
      </w:pPr>
      <w:r w:rsidRPr="00EB413D">
        <w:lastRenderedPageBreak/>
        <w:t xml:space="preserve">Policy Outcome 6: </w:t>
      </w:r>
      <w:r w:rsidR="00041570" w:rsidRPr="00EB413D">
        <w:t>Health and wellbeing</w:t>
      </w:r>
    </w:p>
    <w:p w14:paraId="3766E603" w14:textId="2EB7F208" w:rsidR="006053A2" w:rsidRPr="00FA3FAB" w:rsidRDefault="00204845" w:rsidP="00764442">
      <w:pPr>
        <w:pStyle w:val="Headingoutcomediscribe"/>
      </w:pPr>
      <w:r>
        <w:t>Major reform to the national health system is of great importan</w:t>
      </w:r>
      <w:r w:rsidR="00E55B18">
        <w:t xml:space="preserve">ce for people with disability. </w:t>
      </w:r>
      <w:r w:rsidR="00D41B30">
        <w:t xml:space="preserve">The </w:t>
      </w:r>
      <w:r w:rsidR="00B814D2">
        <w:t>Australian</w:t>
      </w:r>
      <w:r w:rsidR="00D41B30">
        <w:t>, state and territory governments will</w:t>
      </w:r>
      <w:r w:rsidR="005F3D77">
        <w:t xml:space="preserve"> work together</w:t>
      </w:r>
      <w:r w:rsidR="00D41B30">
        <w:t xml:space="preserve"> through the </w:t>
      </w:r>
      <w:r>
        <w:t xml:space="preserve">National Disability Strategy and the National Healthcare Agreement to reduce health inequalities, plan improvements for access and inclusion, and improve the health and wellbeing outcomes and life opportunities of people with disability. </w:t>
      </w:r>
    </w:p>
    <w:p w14:paraId="4BE3A5FA" w14:textId="761482EA" w:rsidR="00AF2E6E" w:rsidRPr="008E2527" w:rsidRDefault="00AF2E6E" w:rsidP="008E2527">
      <w:pPr>
        <w:pStyle w:val="Summarytext"/>
      </w:pPr>
      <w:r w:rsidRPr="008E2527">
        <w:t xml:space="preserve">Examples of </w:t>
      </w:r>
      <w:r w:rsidR="002B5336" w:rsidRPr="008E2527">
        <w:t xml:space="preserve">action </w:t>
      </w:r>
      <w:r w:rsidRPr="008E2527">
        <w:t xml:space="preserve">under this policy outcome area include: </w:t>
      </w:r>
    </w:p>
    <w:p w14:paraId="6207565F" w14:textId="4BBC84F0" w:rsidR="00BD7CE2" w:rsidRDefault="002B5336" w:rsidP="00764442">
      <w:pPr>
        <w:pStyle w:val="Summarydot"/>
      </w:pPr>
      <w:r>
        <w:t xml:space="preserve">The Victorian Government conducted its first population health survey of people with an intellectual disability. The survey represents a significant step forward in understanding the health and wellbeing of Victorians with an intellectual disability and provides some measures of social inclusion, economic participation and wellbeing compared to the general Victorian population. </w:t>
      </w:r>
    </w:p>
    <w:p w14:paraId="11944098" w14:textId="0229DBB4" w:rsidR="00D41B30" w:rsidRPr="008E2527" w:rsidRDefault="005F3D77" w:rsidP="008E2527">
      <w:pPr>
        <w:pStyle w:val="Summarydot"/>
      </w:pPr>
      <w:r w:rsidRPr="008E2527">
        <w:t xml:space="preserve">The Australian Government has introduced an additional Medicare Item Number to allow for longer GP consultations with people with intellectual disability; to assess their physical, psychological and social function, and to identify </w:t>
      </w:r>
      <w:r w:rsidR="00B814D2" w:rsidRPr="008E2527">
        <w:t xml:space="preserve">any </w:t>
      </w:r>
      <w:r w:rsidRPr="008E2527">
        <w:t>medical intervention and preventative health care needs.</w:t>
      </w:r>
    </w:p>
    <w:p w14:paraId="7E554B6F" w14:textId="2C65039E" w:rsidR="009A2793" w:rsidRDefault="005F3D77" w:rsidP="00764442">
      <w:pPr>
        <w:pStyle w:val="Summarydot"/>
      </w:pPr>
      <w:r>
        <w:t>T</w:t>
      </w:r>
      <w:r w:rsidR="006053A2" w:rsidRPr="005F3D77">
        <w:t>he South Australian</w:t>
      </w:r>
      <w:r w:rsidR="009A2793">
        <w:t xml:space="preserve"> </w:t>
      </w:r>
      <w:r w:rsidR="00E76182">
        <w:t>G</w:t>
      </w:r>
      <w:r w:rsidR="009A2793">
        <w:t xml:space="preserve">overnment </w:t>
      </w:r>
      <w:r w:rsidR="00DF03D4">
        <w:t xml:space="preserve">is </w:t>
      </w:r>
      <w:r w:rsidR="009A2793">
        <w:t>provid</w:t>
      </w:r>
      <w:r w:rsidR="00DF03D4">
        <w:t xml:space="preserve">ing </w:t>
      </w:r>
      <w:r w:rsidR="009A2793">
        <w:t xml:space="preserve">funding of $3.5 million per year to establish the </w:t>
      </w:r>
      <w:r w:rsidR="009A2793" w:rsidRPr="009A2793">
        <w:rPr>
          <w:i/>
        </w:rPr>
        <w:t>Disability Transition to Community Program</w:t>
      </w:r>
      <w:r w:rsidR="009A2793">
        <w:t xml:space="preserve"> to provide targeted support and defined care pathways for individuals with disability who may be experiencing complexities related to their hospital discharge.</w:t>
      </w:r>
    </w:p>
    <w:p w14:paraId="7983F287" w14:textId="19D74826" w:rsidR="006053A2" w:rsidRDefault="00DF03D4" w:rsidP="00764442">
      <w:pPr>
        <w:pStyle w:val="Summarydot"/>
      </w:pPr>
      <w:r>
        <w:t>T</w:t>
      </w:r>
      <w:r w:rsidR="00ED5AA3">
        <w:t xml:space="preserve">he </w:t>
      </w:r>
      <w:r w:rsidR="006053A2">
        <w:t>Y</w:t>
      </w:r>
      <w:r w:rsidR="006053A2" w:rsidRPr="004E7532">
        <w:t xml:space="preserve">outh Advisory Committee </w:t>
      </w:r>
      <w:r w:rsidR="006053A2">
        <w:t xml:space="preserve">of the Western Australian </w:t>
      </w:r>
      <w:r w:rsidR="006053A2" w:rsidRPr="00223B74">
        <w:rPr>
          <w:rStyle w:val="SubtleEmphasis"/>
        </w:rPr>
        <w:t>New Children’s Hospital Project</w:t>
      </w:r>
      <w:r w:rsidR="006053A2" w:rsidRPr="004E7532">
        <w:t xml:space="preserve"> ensure</w:t>
      </w:r>
      <w:r w:rsidR="006053A2">
        <w:t xml:space="preserve">s that </w:t>
      </w:r>
      <w:r w:rsidR="006053A2" w:rsidRPr="004E7532">
        <w:t xml:space="preserve">children and young people have a voice in </w:t>
      </w:r>
      <w:r w:rsidR="00ED5AA3">
        <w:t xml:space="preserve">the </w:t>
      </w:r>
      <w:r w:rsidR="006053A2" w:rsidRPr="004E7532">
        <w:t xml:space="preserve">planning </w:t>
      </w:r>
      <w:r w:rsidR="00ED5AA3">
        <w:t xml:space="preserve">stages of the </w:t>
      </w:r>
      <w:r w:rsidR="006053A2" w:rsidRPr="004E7532">
        <w:t>hospital.</w:t>
      </w:r>
      <w:r w:rsidR="0053482E">
        <w:t xml:space="preserve"> </w:t>
      </w:r>
      <w:r w:rsidR="006053A2" w:rsidRPr="004E7532">
        <w:t xml:space="preserve"> This committee is </w:t>
      </w:r>
      <w:r w:rsidR="006053A2">
        <w:t>comprised</w:t>
      </w:r>
      <w:r w:rsidR="006053A2" w:rsidRPr="004E7532">
        <w:t xml:space="preserve"> of young people, including a young person with disability, who have experienced hospital life</w:t>
      </w:r>
      <w:r w:rsidR="00ED5AA3">
        <w:t>.</w:t>
      </w:r>
      <w:r w:rsidR="006053A2" w:rsidRPr="004E7532">
        <w:t xml:space="preserve"> </w:t>
      </w:r>
    </w:p>
    <w:p w14:paraId="307A84DB" w14:textId="7556185A" w:rsidR="00357339" w:rsidRDefault="00357339" w:rsidP="00764442">
      <w:pPr>
        <w:pStyle w:val="Summarydot"/>
      </w:pPr>
      <w:r>
        <w:t xml:space="preserve">The New South Wales Government has developed the </w:t>
      </w:r>
      <w:r w:rsidRPr="00357339">
        <w:rPr>
          <w:i/>
        </w:rPr>
        <w:t xml:space="preserve">Service Framework to Improve Health Care of </w:t>
      </w:r>
      <w:r w:rsidR="00473EB2">
        <w:rPr>
          <w:i/>
        </w:rPr>
        <w:t>P</w:t>
      </w:r>
      <w:r w:rsidRPr="00357339">
        <w:rPr>
          <w:i/>
        </w:rPr>
        <w:t>eople with Intellectual Disability</w:t>
      </w:r>
      <w:r>
        <w:t xml:space="preserve">.  The </w:t>
      </w:r>
      <w:r w:rsidRPr="00357339">
        <w:rPr>
          <w:i/>
        </w:rPr>
        <w:t>Service Framework</w:t>
      </w:r>
      <w:r>
        <w:t xml:space="preserve"> aims to promote broader understanding of the health care needs and rights of people with intellectual disability and to improve the quality, range, consistency, </w:t>
      </w:r>
      <w:r w:rsidR="00B814D2">
        <w:t xml:space="preserve">accessibility </w:t>
      </w:r>
      <w:r w:rsidR="00EE1B9D">
        <w:t>and integration of services.  The New South Wales Government has committed $1.5 million per annum</w:t>
      </w:r>
      <w:r w:rsidR="00473EB2">
        <w:t xml:space="preserve"> in</w:t>
      </w:r>
      <w:r w:rsidR="00EE1B9D">
        <w:t xml:space="preserve"> recurrent</w:t>
      </w:r>
      <w:r w:rsidR="00EB35A3">
        <w:t xml:space="preserve"> funding</w:t>
      </w:r>
      <w:r w:rsidR="00EE1B9D">
        <w:t xml:space="preserve"> to implement strategies under the </w:t>
      </w:r>
      <w:r w:rsidR="00EE1B9D" w:rsidRPr="00C97398">
        <w:rPr>
          <w:i/>
        </w:rPr>
        <w:t>Service Framework</w:t>
      </w:r>
      <w:r w:rsidR="00EE1B9D">
        <w:t>.</w:t>
      </w:r>
    </w:p>
    <w:p w14:paraId="3B91927B" w14:textId="5AAD5EA9" w:rsidR="002075CE" w:rsidRDefault="002075CE">
      <w:pPr>
        <w:spacing w:before="0" w:after="200" w:line="276" w:lineRule="auto"/>
      </w:pPr>
      <w:r>
        <w:br w:type="page"/>
      </w:r>
    </w:p>
    <w:p w14:paraId="02173BF2" w14:textId="77777777" w:rsidR="00E94D21" w:rsidRDefault="00A776C1" w:rsidP="0089501A">
      <w:pPr>
        <w:pStyle w:val="Heading3"/>
      </w:pPr>
      <w:r>
        <w:lastRenderedPageBreak/>
        <w:t>M</w:t>
      </w:r>
      <w:r w:rsidR="008D0B7F">
        <w:t>onitoring and reporting</w:t>
      </w:r>
    </w:p>
    <w:p w14:paraId="1F46C8F8" w14:textId="7A512B34" w:rsidR="00923C51" w:rsidRDefault="00A04753" w:rsidP="0089501A">
      <w:pPr>
        <w:pStyle w:val="Summarytext"/>
      </w:pPr>
      <w:r>
        <w:t>All levels of government have committed</w:t>
      </w:r>
      <w:r w:rsidR="00923C51">
        <w:t xml:space="preserve"> to</w:t>
      </w:r>
      <w:r w:rsidR="006E3A5D">
        <w:t xml:space="preserve"> a</w:t>
      </w:r>
      <w:r w:rsidR="00923C51">
        <w:t xml:space="preserve"> bold and ambitious approach to ensure that people with disability have the support necessary to fulfil their potential as equal citizens in Australian life.</w:t>
      </w:r>
    </w:p>
    <w:p w14:paraId="38182F3E" w14:textId="485F2D6A" w:rsidR="000118C3" w:rsidRDefault="00923C51" w:rsidP="0089501A">
      <w:pPr>
        <w:pStyle w:val="Summarytext"/>
      </w:pPr>
      <w:r>
        <w:t xml:space="preserve">While some achievements under the Strategy may not be immediately evident or measurable, a monitoring, evaluation and reporting framework has been developed to ensure that </w:t>
      </w:r>
      <w:r w:rsidR="00A04753">
        <w:t xml:space="preserve">improvements are ongoing and </w:t>
      </w:r>
      <w:r w:rsidR="000118C3">
        <w:t>governments remain focused on the end goal.</w:t>
      </w:r>
    </w:p>
    <w:p w14:paraId="450F6075" w14:textId="77777777" w:rsidR="00F51579" w:rsidRDefault="00CD774E" w:rsidP="0089501A">
      <w:pPr>
        <w:pStyle w:val="Summarytext"/>
        <w:rPr>
          <w:lang w:val="en"/>
        </w:rPr>
      </w:pPr>
      <w:r w:rsidRPr="00541B00">
        <w:rPr>
          <w:lang w:val="en"/>
        </w:rPr>
        <w:t>Every two years, a high level progress report will track achievements under the Strategy and provide a picture of how people with disability are faring.</w:t>
      </w:r>
      <w:r w:rsidRPr="00CD774E">
        <w:rPr>
          <w:lang w:val="en"/>
        </w:rPr>
        <w:t xml:space="preserve"> </w:t>
      </w:r>
    </w:p>
    <w:p w14:paraId="57F39C18" w14:textId="79F43BE5" w:rsidR="00CD774E" w:rsidRPr="00EE2036" w:rsidRDefault="00CD774E" w:rsidP="0089501A">
      <w:pPr>
        <w:pStyle w:val="Summarytext"/>
        <w:rPr>
          <w:iCs/>
        </w:rPr>
      </w:pPr>
      <w:r w:rsidRPr="00EE2036">
        <w:rPr>
          <w:lang w:val="en"/>
        </w:rPr>
        <w:t xml:space="preserve">The first biennial progress report will be presented to </w:t>
      </w:r>
      <w:r>
        <w:rPr>
          <w:lang w:val="en"/>
        </w:rPr>
        <w:t>the Council of Australian Governments</w:t>
      </w:r>
      <w:r w:rsidRPr="00EE2036">
        <w:rPr>
          <w:lang w:val="en"/>
        </w:rPr>
        <w:t xml:space="preserve"> in mid-2014.</w:t>
      </w:r>
    </w:p>
    <w:p w14:paraId="1269E457" w14:textId="1B2962CD" w:rsidR="00A776C1" w:rsidRPr="00CD774E" w:rsidRDefault="00CD774E" w:rsidP="0089501A">
      <w:pPr>
        <w:pStyle w:val="Summarytext"/>
      </w:pPr>
      <w:r>
        <w:t>A</w:t>
      </w:r>
      <w:r w:rsidR="00A776C1" w:rsidRPr="00CD774E">
        <w:t xml:space="preserve"> </w:t>
      </w:r>
      <w:r w:rsidR="002C0F04" w:rsidRPr="00CD774E">
        <w:t xml:space="preserve">final evaluation in 2021 will measure any change in outcomes, and assess the </w:t>
      </w:r>
      <w:r w:rsidR="00A776C1" w:rsidRPr="00CD774E">
        <w:t>Strategy</w:t>
      </w:r>
      <w:r w:rsidR="00206475" w:rsidRPr="00CD774E">
        <w:t>’s influence i</w:t>
      </w:r>
      <w:r w:rsidR="002C0F04" w:rsidRPr="00DA5D97">
        <w:t xml:space="preserve">n </w:t>
      </w:r>
      <w:r w:rsidR="00A776C1" w:rsidRPr="00DA5D97">
        <w:t>improving the lives of people with</w:t>
      </w:r>
      <w:r w:rsidR="00B8096F" w:rsidRPr="00DA5D97">
        <w:t xml:space="preserve"> disability</w:t>
      </w:r>
      <w:r w:rsidR="001D5D92" w:rsidRPr="005A2033">
        <w:t>.</w:t>
      </w:r>
    </w:p>
    <w:p w14:paraId="03698E63" w14:textId="4D2D16DA" w:rsidR="0035327C" w:rsidRDefault="00296C71" w:rsidP="0089501A">
      <w:pPr>
        <w:pStyle w:val="Summarytext"/>
      </w:pPr>
      <w:r>
        <w:t>Th</w:t>
      </w:r>
      <w:r w:rsidR="000118C3">
        <w:t xml:space="preserve">is reporting will feed into the </w:t>
      </w:r>
      <w:r>
        <w:t>Australian Government</w:t>
      </w:r>
      <w:r w:rsidR="000118C3">
        <w:t xml:space="preserve">’s reporting obligations under the </w:t>
      </w:r>
      <w:r w:rsidR="000118C3" w:rsidRPr="006E2C3D">
        <w:t>U</w:t>
      </w:r>
      <w:r w:rsidR="008F65C0" w:rsidRPr="006E2C3D">
        <w:t xml:space="preserve">nited </w:t>
      </w:r>
      <w:r w:rsidR="00A61D3A" w:rsidRPr="006E2C3D">
        <w:t>N</w:t>
      </w:r>
      <w:r w:rsidR="008F65C0" w:rsidRPr="006E2C3D">
        <w:t>ations</w:t>
      </w:r>
      <w:r w:rsidR="000118C3" w:rsidRPr="006E2C3D">
        <w:t xml:space="preserve"> Convention on the Rights of Persons with Disabilities</w:t>
      </w:r>
      <w:r w:rsidR="0035327C" w:rsidRPr="006E2C3D">
        <w:t>.</w:t>
      </w:r>
      <w:r w:rsidR="0035327C" w:rsidRPr="0035327C">
        <w:t xml:space="preserve"> </w:t>
      </w:r>
    </w:p>
    <w:p w14:paraId="038828F6" w14:textId="7660485F" w:rsidR="00561B33" w:rsidRDefault="00561B33" w:rsidP="0089501A">
      <w:pPr>
        <w:pStyle w:val="Summarytext"/>
      </w:pPr>
      <w:r>
        <w:rPr>
          <w:lang w:eastAsia="en-AU"/>
        </w:rPr>
        <w:t>The</w:t>
      </w:r>
      <w:r w:rsidR="00821CB4">
        <w:rPr>
          <w:lang w:eastAsia="en-AU"/>
        </w:rPr>
        <w:t xml:space="preserve"> diagram below outlines the key elements of the National Disability Strategy and the </w:t>
      </w:r>
      <w:r w:rsidR="00085003">
        <w:rPr>
          <w:lang w:eastAsia="en-AU"/>
        </w:rPr>
        <w:t>planning</w:t>
      </w:r>
      <w:r>
        <w:rPr>
          <w:lang w:eastAsia="en-AU"/>
        </w:rPr>
        <w:t>, reviewing</w:t>
      </w:r>
      <w:r w:rsidR="00821CB4">
        <w:rPr>
          <w:lang w:eastAsia="en-AU"/>
        </w:rPr>
        <w:t xml:space="preserve">, reporting </w:t>
      </w:r>
      <w:r>
        <w:rPr>
          <w:lang w:eastAsia="en-AU"/>
        </w:rPr>
        <w:t>and evaluation sequences over the ten</w:t>
      </w:r>
      <w:r w:rsidR="000118C3">
        <w:rPr>
          <w:lang w:eastAsia="en-AU"/>
        </w:rPr>
        <w:noBreakHyphen/>
      </w:r>
      <w:r>
        <w:rPr>
          <w:lang w:eastAsia="en-AU"/>
        </w:rPr>
        <w:t xml:space="preserve">year </w:t>
      </w:r>
      <w:r w:rsidR="00CD774E">
        <w:rPr>
          <w:lang w:eastAsia="en-AU"/>
        </w:rPr>
        <w:t xml:space="preserve">life of the </w:t>
      </w:r>
      <w:r>
        <w:rPr>
          <w:lang w:eastAsia="en-AU"/>
        </w:rPr>
        <w:t>Strategy.</w:t>
      </w:r>
      <w:r w:rsidRPr="004211CB">
        <w:t xml:space="preserve"> </w:t>
      </w:r>
    </w:p>
    <w:p w14:paraId="4291ECB5" w14:textId="77777777" w:rsidR="00A13566" w:rsidRDefault="00A13566" w:rsidP="00561B33"/>
    <w:p w14:paraId="28A0A811" w14:textId="77777777" w:rsidR="00A13566" w:rsidRPr="00A13566" w:rsidRDefault="00A13566" w:rsidP="00A13566">
      <w:pPr>
        <w:spacing w:before="0"/>
        <w:rPr>
          <w:rFonts w:eastAsia="Times New Roman"/>
          <w:spacing w:val="5"/>
          <w:lang w:eastAsia="en-AU"/>
        </w:rPr>
      </w:pPr>
      <w:r w:rsidRPr="00A13566">
        <w:rPr>
          <w:rFonts w:eastAsia="Times New Roman"/>
          <w:noProof/>
          <w:lang w:eastAsia="en-AU"/>
        </w:rPr>
        <w:drawing>
          <wp:inline distT="0" distB="0" distL="0" distR="0" wp14:anchorId="27C18BEC" wp14:editId="687725D4">
            <wp:extent cx="5486400" cy="2842260"/>
            <wp:effectExtent l="0" t="0" r="19050" b="0"/>
            <wp:docPr id="1" name="Diagram 1" descr="The vision of the National Disability Strategy is the overarching driver.  Restated here the vision is for “An inclusive Australian Society that enables people with disability to fulfil their potential as equal citizens”.  This vision has the following six policy outcome areas:&#10;• Inclusive and accessible communities&#10;• Rights protection, justice and legislation&#10;• Economic security&#10;• Personal and community support&#10;• Learning and skills&#10;• Health and wellbeing" title="The vision of the National Disability Strategy and the six policy outcomes area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65C69F8" w14:textId="035E4FE2" w:rsidR="00A13566" w:rsidRPr="00A13566" w:rsidRDefault="00A13566" w:rsidP="00A13566">
      <w:pPr>
        <w:spacing w:before="0"/>
        <w:jc w:val="center"/>
        <w:rPr>
          <w:rFonts w:ascii="Arial" w:eastAsia="Times New Roman" w:hAnsi="Arial" w:cs="Arial"/>
          <w:spacing w:val="5"/>
          <w:lang w:eastAsia="en-AU"/>
        </w:rPr>
      </w:pPr>
      <w:r w:rsidRPr="00A13566">
        <w:rPr>
          <w:rFonts w:ascii="Arial" w:eastAsia="Times New Roman" w:hAnsi="Arial" w:cs="Arial"/>
          <w:spacing w:val="5"/>
          <w:lang w:eastAsia="en-AU"/>
        </w:rPr>
        <w:t>Implementation and Reporting Phases</w:t>
      </w:r>
    </w:p>
    <w:p w14:paraId="125A281D" w14:textId="77777777" w:rsidR="00A13566" w:rsidRPr="00A13566" w:rsidRDefault="00A13566" w:rsidP="00A13566">
      <w:pPr>
        <w:spacing w:before="0"/>
        <w:rPr>
          <w:rFonts w:eastAsia="Times New Roman"/>
          <w:spacing w:val="5"/>
          <w:lang w:eastAsia="en-AU"/>
        </w:rPr>
      </w:pPr>
      <w:r w:rsidRPr="00A13566">
        <w:rPr>
          <w:rFonts w:eastAsia="Times New Roman"/>
          <w:noProof/>
          <w:lang w:eastAsia="en-AU"/>
        </w:rPr>
        <w:drawing>
          <wp:inline distT="0" distB="0" distL="0" distR="0" wp14:anchorId="6EA04E09" wp14:editId="2DD52FAF">
            <wp:extent cx="5486400" cy="1630680"/>
            <wp:effectExtent l="38100" t="0" r="57150" b="0"/>
            <wp:docPr id="2" name="Diagram 2" descr="A diagram to show each of the three implementation phases and the related reporting processes.&#10;1. Laying the Groundwork 2011-2014 will be reported on in the 2012 Report to COAG, and the 2014 Progress report&#10;2. Driving Action 2015-2018 will be reported on in the 2016 and 2018 Progress Reports to COAG&#10;3. Measuring Progress 2019-2020 will be reported on in the 2020 Progress Report to COAG and the Final National Disability Strategy Evaluation 2012-2022.&#10;" title="Three implementation and reporting phases of the National Disability Strategy"/>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sectPr w:rsidR="00A13566" w:rsidRPr="00A13566" w:rsidSect="00AD3D13">
      <w:headerReference w:type="even" r:id="rId20"/>
      <w:headerReference w:type="default" r:id="rId21"/>
      <w:footerReference w:type="even" r:id="rId22"/>
      <w:footerReference w:type="default" r:id="rId23"/>
      <w:headerReference w:type="first" r:id="rId24"/>
      <w:footerReference w:type="first" r:id="rId25"/>
      <w:pgSz w:w="11906" w:h="16838"/>
      <w:pgMar w:top="992" w:right="1418" w:bottom="96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CC4A4D" w14:textId="77777777" w:rsidR="000D6EB7" w:rsidRDefault="000D6EB7" w:rsidP="00AF74CF">
      <w:r>
        <w:separator/>
      </w:r>
    </w:p>
  </w:endnote>
  <w:endnote w:type="continuationSeparator" w:id="0">
    <w:p w14:paraId="20CD0B30" w14:textId="77777777" w:rsidR="000D6EB7" w:rsidRDefault="000D6EB7" w:rsidP="00AF7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BDF7C" w14:textId="77777777" w:rsidR="000D6EB7" w:rsidRDefault="000D6EB7" w:rsidP="00AF74CF">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2696466" w14:textId="77777777" w:rsidR="000D6EB7" w:rsidRDefault="000D6EB7" w:rsidP="00AF74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E1AC9" w14:textId="77777777" w:rsidR="000D6EB7" w:rsidRDefault="000D6EB7" w:rsidP="00AF74CF">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700637">
      <w:rPr>
        <w:rStyle w:val="PageNumber"/>
        <w:noProof/>
      </w:rPr>
      <w:t>1</w:t>
    </w:r>
    <w:r>
      <w:rPr>
        <w:rStyle w:val="PageNumber"/>
      </w:rPr>
      <w:fldChar w:fldCharType="end"/>
    </w:r>
  </w:p>
  <w:p w14:paraId="53A66889" w14:textId="77777777" w:rsidR="000D6EB7" w:rsidRDefault="000D6EB7" w:rsidP="00AF74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952C8" w14:textId="77777777" w:rsidR="00BF77EA" w:rsidRDefault="00BF77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41A415" w14:textId="77777777" w:rsidR="000D6EB7" w:rsidRDefault="000D6EB7" w:rsidP="00AF74CF">
      <w:r>
        <w:separator/>
      </w:r>
    </w:p>
  </w:footnote>
  <w:footnote w:type="continuationSeparator" w:id="0">
    <w:p w14:paraId="6C208967" w14:textId="77777777" w:rsidR="000D6EB7" w:rsidRDefault="000D6EB7" w:rsidP="00AF74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FD72B" w14:textId="77777777" w:rsidR="00BF77EA" w:rsidRDefault="00BF77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85065" w14:textId="77777777" w:rsidR="007122E7" w:rsidRDefault="007122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C345C" w14:textId="77777777" w:rsidR="00BF77EA" w:rsidRDefault="00BF77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A9E3F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008814E"/>
    <w:lvl w:ilvl="0">
      <w:start w:val="1"/>
      <w:numFmt w:val="decimal"/>
      <w:lvlText w:val="%1."/>
      <w:lvlJc w:val="left"/>
      <w:pPr>
        <w:tabs>
          <w:tab w:val="num" w:pos="1492"/>
        </w:tabs>
        <w:ind w:left="1492" w:hanging="360"/>
      </w:pPr>
    </w:lvl>
  </w:abstractNum>
  <w:abstractNum w:abstractNumId="2">
    <w:nsid w:val="FFFFFF7D"/>
    <w:multiLevelType w:val="singleLevel"/>
    <w:tmpl w:val="7EB0A69A"/>
    <w:lvl w:ilvl="0">
      <w:start w:val="1"/>
      <w:numFmt w:val="decimal"/>
      <w:lvlText w:val="%1."/>
      <w:lvlJc w:val="left"/>
      <w:pPr>
        <w:tabs>
          <w:tab w:val="num" w:pos="1209"/>
        </w:tabs>
        <w:ind w:left="1209" w:hanging="360"/>
      </w:pPr>
    </w:lvl>
  </w:abstractNum>
  <w:abstractNum w:abstractNumId="3">
    <w:nsid w:val="FFFFFF7E"/>
    <w:multiLevelType w:val="singleLevel"/>
    <w:tmpl w:val="2732298A"/>
    <w:lvl w:ilvl="0">
      <w:start w:val="1"/>
      <w:numFmt w:val="decimal"/>
      <w:lvlText w:val="%1."/>
      <w:lvlJc w:val="left"/>
      <w:pPr>
        <w:tabs>
          <w:tab w:val="num" w:pos="926"/>
        </w:tabs>
        <w:ind w:left="926" w:hanging="360"/>
      </w:pPr>
    </w:lvl>
  </w:abstractNum>
  <w:abstractNum w:abstractNumId="4">
    <w:nsid w:val="FFFFFF7F"/>
    <w:multiLevelType w:val="singleLevel"/>
    <w:tmpl w:val="FFF2A79A"/>
    <w:lvl w:ilvl="0">
      <w:start w:val="1"/>
      <w:numFmt w:val="decimal"/>
      <w:lvlText w:val="%1."/>
      <w:lvlJc w:val="left"/>
      <w:pPr>
        <w:tabs>
          <w:tab w:val="num" w:pos="643"/>
        </w:tabs>
        <w:ind w:left="643" w:hanging="360"/>
      </w:pPr>
    </w:lvl>
  </w:abstractNum>
  <w:abstractNum w:abstractNumId="5">
    <w:nsid w:val="FFFFFF80"/>
    <w:multiLevelType w:val="singleLevel"/>
    <w:tmpl w:val="514A046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D39C8AD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3E89C9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E30A8D2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A7001E9E"/>
    <w:lvl w:ilvl="0">
      <w:start w:val="1"/>
      <w:numFmt w:val="decimal"/>
      <w:lvlText w:val="%1."/>
      <w:lvlJc w:val="left"/>
      <w:pPr>
        <w:tabs>
          <w:tab w:val="num" w:pos="360"/>
        </w:tabs>
        <w:ind w:left="360" w:hanging="360"/>
      </w:pPr>
    </w:lvl>
  </w:abstractNum>
  <w:abstractNum w:abstractNumId="10">
    <w:nsid w:val="FFFFFF89"/>
    <w:multiLevelType w:val="singleLevel"/>
    <w:tmpl w:val="F5427804"/>
    <w:lvl w:ilvl="0">
      <w:start w:val="1"/>
      <w:numFmt w:val="bullet"/>
      <w:lvlText w:val=""/>
      <w:lvlJc w:val="left"/>
      <w:pPr>
        <w:tabs>
          <w:tab w:val="num" w:pos="360"/>
        </w:tabs>
        <w:ind w:left="360" w:hanging="360"/>
      </w:pPr>
      <w:rPr>
        <w:rFonts w:ascii="Symbol" w:hAnsi="Symbol" w:hint="default"/>
      </w:rPr>
    </w:lvl>
  </w:abstractNum>
  <w:abstractNum w:abstractNumId="11">
    <w:nsid w:val="1E2E0017"/>
    <w:multiLevelType w:val="hybridMultilevel"/>
    <w:tmpl w:val="85C0B052"/>
    <w:lvl w:ilvl="0" w:tplc="9EDA8C30">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F926B23"/>
    <w:multiLevelType w:val="hybridMultilevel"/>
    <w:tmpl w:val="ECF2B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3233DC5"/>
    <w:multiLevelType w:val="hybridMultilevel"/>
    <w:tmpl w:val="B9A6B93A"/>
    <w:lvl w:ilvl="0" w:tplc="A5788D54">
      <w:start w:val="1"/>
      <w:numFmt w:val="bullet"/>
      <w:lvlRestart w:val="0"/>
      <w:lvlText w:val=""/>
      <w:lvlJc w:val="left"/>
      <w:pPr>
        <w:ind w:left="1089" w:hanging="363"/>
      </w:pPr>
      <w:rPr>
        <w:rFonts w:ascii="Symbol" w:hAnsi="Symbol" w:hint="default"/>
      </w:rPr>
    </w:lvl>
    <w:lvl w:ilvl="1" w:tplc="0C090003" w:tentative="1">
      <w:start w:val="1"/>
      <w:numFmt w:val="bullet"/>
      <w:lvlText w:val="o"/>
      <w:lvlJc w:val="left"/>
      <w:pPr>
        <w:ind w:left="1809" w:hanging="360"/>
      </w:pPr>
      <w:rPr>
        <w:rFonts w:ascii="Courier New" w:hAnsi="Courier New" w:cs="Courier New" w:hint="default"/>
      </w:rPr>
    </w:lvl>
    <w:lvl w:ilvl="2" w:tplc="0C090005" w:tentative="1">
      <w:start w:val="1"/>
      <w:numFmt w:val="bullet"/>
      <w:lvlText w:val=""/>
      <w:lvlJc w:val="left"/>
      <w:pPr>
        <w:ind w:left="2529" w:hanging="360"/>
      </w:pPr>
      <w:rPr>
        <w:rFonts w:ascii="Wingdings" w:hAnsi="Wingdings" w:hint="default"/>
      </w:rPr>
    </w:lvl>
    <w:lvl w:ilvl="3" w:tplc="0C090001" w:tentative="1">
      <w:start w:val="1"/>
      <w:numFmt w:val="bullet"/>
      <w:lvlText w:val=""/>
      <w:lvlJc w:val="left"/>
      <w:pPr>
        <w:ind w:left="3249" w:hanging="360"/>
      </w:pPr>
      <w:rPr>
        <w:rFonts w:ascii="Symbol" w:hAnsi="Symbol" w:hint="default"/>
      </w:rPr>
    </w:lvl>
    <w:lvl w:ilvl="4" w:tplc="0C090003" w:tentative="1">
      <w:start w:val="1"/>
      <w:numFmt w:val="bullet"/>
      <w:lvlText w:val="o"/>
      <w:lvlJc w:val="left"/>
      <w:pPr>
        <w:ind w:left="3969" w:hanging="360"/>
      </w:pPr>
      <w:rPr>
        <w:rFonts w:ascii="Courier New" w:hAnsi="Courier New" w:cs="Courier New" w:hint="default"/>
      </w:rPr>
    </w:lvl>
    <w:lvl w:ilvl="5" w:tplc="0C090005" w:tentative="1">
      <w:start w:val="1"/>
      <w:numFmt w:val="bullet"/>
      <w:lvlText w:val=""/>
      <w:lvlJc w:val="left"/>
      <w:pPr>
        <w:ind w:left="4689" w:hanging="360"/>
      </w:pPr>
      <w:rPr>
        <w:rFonts w:ascii="Wingdings" w:hAnsi="Wingdings" w:hint="default"/>
      </w:rPr>
    </w:lvl>
    <w:lvl w:ilvl="6" w:tplc="0C090001" w:tentative="1">
      <w:start w:val="1"/>
      <w:numFmt w:val="bullet"/>
      <w:lvlText w:val=""/>
      <w:lvlJc w:val="left"/>
      <w:pPr>
        <w:ind w:left="5409" w:hanging="360"/>
      </w:pPr>
      <w:rPr>
        <w:rFonts w:ascii="Symbol" w:hAnsi="Symbol" w:hint="default"/>
      </w:rPr>
    </w:lvl>
    <w:lvl w:ilvl="7" w:tplc="0C090003" w:tentative="1">
      <w:start w:val="1"/>
      <w:numFmt w:val="bullet"/>
      <w:lvlText w:val="o"/>
      <w:lvlJc w:val="left"/>
      <w:pPr>
        <w:ind w:left="6129" w:hanging="360"/>
      </w:pPr>
      <w:rPr>
        <w:rFonts w:ascii="Courier New" w:hAnsi="Courier New" w:cs="Courier New" w:hint="default"/>
      </w:rPr>
    </w:lvl>
    <w:lvl w:ilvl="8" w:tplc="0C090005" w:tentative="1">
      <w:start w:val="1"/>
      <w:numFmt w:val="bullet"/>
      <w:lvlText w:val=""/>
      <w:lvlJc w:val="left"/>
      <w:pPr>
        <w:ind w:left="6849" w:hanging="360"/>
      </w:pPr>
      <w:rPr>
        <w:rFonts w:ascii="Wingdings" w:hAnsi="Wingdings" w:hint="default"/>
      </w:rPr>
    </w:lvl>
  </w:abstractNum>
  <w:abstractNum w:abstractNumId="14">
    <w:nsid w:val="274E1876"/>
    <w:multiLevelType w:val="hybridMultilevel"/>
    <w:tmpl w:val="646041B8"/>
    <w:lvl w:ilvl="0" w:tplc="8262743C">
      <w:start w:val="1"/>
      <w:numFmt w:val="bullet"/>
      <w:pStyle w:val="Summarydo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E7A4CFF"/>
    <w:multiLevelType w:val="hybridMultilevel"/>
    <w:tmpl w:val="B09A99AE"/>
    <w:lvl w:ilvl="0" w:tplc="0C09000F">
      <w:start w:val="1"/>
      <w:numFmt w:val="decimal"/>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6">
    <w:nsid w:val="32437B0D"/>
    <w:multiLevelType w:val="hybridMultilevel"/>
    <w:tmpl w:val="C4EAEBB4"/>
    <w:lvl w:ilvl="0" w:tplc="A8D8F4BC">
      <w:start w:val="1"/>
      <w:numFmt w:val="upperRoman"/>
      <w:lvlText w:val="%1."/>
      <w:lvlJc w:val="right"/>
      <w:pPr>
        <w:ind w:left="36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nsid w:val="33F0486F"/>
    <w:multiLevelType w:val="hybridMultilevel"/>
    <w:tmpl w:val="3CFE2AB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8">
    <w:nsid w:val="3454480A"/>
    <w:multiLevelType w:val="hybridMultilevel"/>
    <w:tmpl w:val="905CC2AE"/>
    <w:lvl w:ilvl="0" w:tplc="1598A97C">
      <w:start w:val="1"/>
      <w:numFmt w:val="decimal"/>
      <w:pStyle w:val="bulletsnumbered"/>
      <w:lvlText w:val="%1."/>
      <w:lvlJc w:val="left"/>
      <w:pPr>
        <w:ind w:left="927" w:hanging="360"/>
      </w:pPr>
      <w:rPr>
        <w:rFonts w:cs="Times New Roman"/>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19">
    <w:nsid w:val="363F5D1A"/>
    <w:multiLevelType w:val="multilevel"/>
    <w:tmpl w:val="E3109826"/>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0">
    <w:nsid w:val="38694E01"/>
    <w:multiLevelType w:val="hybridMultilevel"/>
    <w:tmpl w:val="713A5772"/>
    <w:lvl w:ilvl="0" w:tplc="0C09000F">
      <w:start w:val="2"/>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nsid w:val="394A1DC0"/>
    <w:multiLevelType w:val="hybridMultilevel"/>
    <w:tmpl w:val="EECE1984"/>
    <w:lvl w:ilvl="0" w:tplc="EEB64388">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2300052"/>
    <w:multiLevelType w:val="hybridMultilevel"/>
    <w:tmpl w:val="8F5C1F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6"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425509E2"/>
    <w:multiLevelType w:val="hybridMultilevel"/>
    <w:tmpl w:val="9FB6A29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7AC67CE"/>
    <w:multiLevelType w:val="hybridMultilevel"/>
    <w:tmpl w:val="B3EAB8D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8006963"/>
    <w:multiLevelType w:val="hybridMultilevel"/>
    <w:tmpl w:val="9EEEA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9DE20EF"/>
    <w:multiLevelType w:val="multilevel"/>
    <w:tmpl w:val="5296CC68"/>
    <w:lvl w:ilvl="0">
      <w:start w:val="1"/>
      <w:numFmt w:val="decimal"/>
      <w:lvlText w:val="%1."/>
      <w:lvlJc w:val="left"/>
      <w:pPr>
        <w:tabs>
          <w:tab w:val="num" w:pos="720"/>
        </w:tabs>
        <w:ind w:left="720" w:hanging="720"/>
      </w:pPr>
      <w:rPr>
        <w:rFonts w:cs="Times New Roman" w:hint="default"/>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7">
    <w:nsid w:val="4A34603D"/>
    <w:multiLevelType w:val="hybridMultilevel"/>
    <w:tmpl w:val="8AF08EA0"/>
    <w:lvl w:ilvl="0" w:tplc="A5788D54">
      <w:start w:val="1"/>
      <w:numFmt w:val="bullet"/>
      <w:lvlRestart w:val="0"/>
      <w:lvlText w:val=""/>
      <w:lvlJc w:val="left"/>
      <w:pPr>
        <w:ind w:left="363" w:hanging="363"/>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8">
    <w:nsid w:val="4ACA75E7"/>
    <w:multiLevelType w:val="multilevel"/>
    <w:tmpl w:val="DBF0171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9">
    <w:nsid w:val="4C786F43"/>
    <w:multiLevelType w:val="hybridMultilevel"/>
    <w:tmpl w:val="7068D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F052614"/>
    <w:multiLevelType w:val="hybridMultilevel"/>
    <w:tmpl w:val="204C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6D6945"/>
    <w:multiLevelType w:val="hybridMultilevel"/>
    <w:tmpl w:val="8110A882"/>
    <w:lvl w:ilvl="0" w:tplc="EF3C5A5A">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D00232F"/>
    <w:multiLevelType w:val="hybridMultilevel"/>
    <w:tmpl w:val="F07EA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56659A"/>
    <w:multiLevelType w:val="hybridMultilevel"/>
    <w:tmpl w:val="34A4E686"/>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34">
    <w:nsid w:val="67574E57"/>
    <w:multiLevelType w:val="hybridMultilevel"/>
    <w:tmpl w:val="6784D24C"/>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1740" w:hanging="360"/>
      </w:pPr>
      <w:rPr>
        <w:rFonts w:ascii="Courier New" w:hAnsi="Courier New" w:cs="Courier New" w:hint="default"/>
      </w:rPr>
    </w:lvl>
    <w:lvl w:ilvl="2" w:tplc="0C090005" w:tentative="1">
      <w:start w:val="1"/>
      <w:numFmt w:val="bullet"/>
      <w:lvlText w:val=""/>
      <w:lvlJc w:val="left"/>
      <w:pPr>
        <w:ind w:left="2460" w:hanging="360"/>
      </w:pPr>
      <w:rPr>
        <w:rFonts w:ascii="Wingdings" w:hAnsi="Wingdings" w:hint="default"/>
      </w:rPr>
    </w:lvl>
    <w:lvl w:ilvl="3" w:tplc="0C090001" w:tentative="1">
      <w:start w:val="1"/>
      <w:numFmt w:val="bullet"/>
      <w:lvlText w:val=""/>
      <w:lvlJc w:val="left"/>
      <w:pPr>
        <w:ind w:left="3180" w:hanging="360"/>
      </w:pPr>
      <w:rPr>
        <w:rFonts w:ascii="Symbol" w:hAnsi="Symbol" w:hint="default"/>
      </w:rPr>
    </w:lvl>
    <w:lvl w:ilvl="4" w:tplc="0C090003" w:tentative="1">
      <w:start w:val="1"/>
      <w:numFmt w:val="bullet"/>
      <w:lvlText w:val="o"/>
      <w:lvlJc w:val="left"/>
      <w:pPr>
        <w:ind w:left="3900" w:hanging="360"/>
      </w:pPr>
      <w:rPr>
        <w:rFonts w:ascii="Courier New" w:hAnsi="Courier New" w:cs="Courier New" w:hint="default"/>
      </w:rPr>
    </w:lvl>
    <w:lvl w:ilvl="5" w:tplc="0C090005" w:tentative="1">
      <w:start w:val="1"/>
      <w:numFmt w:val="bullet"/>
      <w:lvlText w:val=""/>
      <w:lvlJc w:val="left"/>
      <w:pPr>
        <w:ind w:left="4620" w:hanging="360"/>
      </w:pPr>
      <w:rPr>
        <w:rFonts w:ascii="Wingdings" w:hAnsi="Wingdings" w:hint="default"/>
      </w:rPr>
    </w:lvl>
    <w:lvl w:ilvl="6" w:tplc="0C090001" w:tentative="1">
      <w:start w:val="1"/>
      <w:numFmt w:val="bullet"/>
      <w:lvlText w:val=""/>
      <w:lvlJc w:val="left"/>
      <w:pPr>
        <w:ind w:left="5340" w:hanging="360"/>
      </w:pPr>
      <w:rPr>
        <w:rFonts w:ascii="Symbol" w:hAnsi="Symbol" w:hint="default"/>
      </w:rPr>
    </w:lvl>
    <w:lvl w:ilvl="7" w:tplc="0C090003" w:tentative="1">
      <w:start w:val="1"/>
      <w:numFmt w:val="bullet"/>
      <w:lvlText w:val="o"/>
      <w:lvlJc w:val="left"/>
      <w:pPr>
        <w:ind w:left="6060" w:hanging="360"/>
      </w:pPr>
      <w:rPr>
        <w:rFonts w:ascii="Courier New" w:hAnsi="Courier New" w:cs="Courier New" w:hint="default"/>
      </w:rPr>
    </w:lvl>
    <w:lvl w:ilvl="8" w:tplc="0C090005" w:tentative="1">
      <w:start w:val="1"/>
      <w:numFmt w:val="bullet"/>
      <w:lvlText w:val=""/>
      <w:lvlJc w:val="left"/>
      <w:pPr>
        <w:ind w:left="6780" w:hanging="360"/>
      </w:pPr>
      <w:rPr>
        <w:rFonts w:ascii="Wingdings" w:hAnsi="Wingdings" w:hint="default"/>
      </w:rPr>
    </w:lvl>
  </w:abstractNum>
  <w:abstractNum w:abstractNumId="35">
    <w:nsid w:val="68E3285F"/>
    <w:multiLevelType w:val="hybridMultilevel"/>
    <w:tmpl w:val="3500B014"/>
    <w:lvl w:ilvl="0" w:tplc="EEB64388">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B283C2C"/>
    <w:multiLevelType w:val="hybridMultilevel"/>
    <w:tmpl w:val="DDC69D02"/>
    <w:lvl w:ilvl="0" w:tplc="0262A1A2">
      <w:start w:val="1"/>
      <w:numFmt w:val="decimal"/>
      <w:pStyle w:val="Summarynumber"/>
      <w:lvlText w:val="%1."/>
      <w:lvlJc w:val="left"/>
      <w:pPr>
        <w:ind w:left="784" w:hanging="360"/>
      </w:pPr>
    </w:lvl>
    <w:lvl w:ilvl="1" w:tplc="0C090019" w:tentative="1">
      <w:start w:val="1"/>
      <w:numFmt w:val="lowerLetter"/>
      <w:lvlText w:val="%2."/>
      <w:lvlJc w:val="left"/>
      <w:pPr>
        <w:ind w:left="1504" w:hanging="360"/>
      </w:pPr>
    </w:lvl>
    <w:lvl w:ilvl="2" w:tplc="0C09001B" w:tentative="1">
      <w:start w:val="1"/>
      <w:numFmt w:val="lowerRoman"/>
      <w:lvlText w:val="%3."/>
      <w:lvlJc w:val="right"/>
      <w:pPr>
        <w:ind w:left="2224" w:hanging="180"/>
      </w:pPr>
    </w:lvl>
    <w:lvl w:ilvl="3" w:tplc="0C09000F" w:tentative="1">
      <w:start w:val="1"/>
      <w:numFmt w:val="decimal"/>
      <w:lvlText w:val="%4."/>
      <w:lvlJc w:val="left"/>
      <w:pPr>
        <w:ind w:left="2944" w:hanging="360"/>
      </w:pPr>
    </w:lvl>
    <w:lvl w:ilvl="4" w:tplc="0C090019" w:tentative="1">
      <w:start w:val="1"/>
      <w:numFmt w:val="lowerLetter"/>
      <w:lvlText w:val="%5."/>
      <w:lvlJc w:val="left"/>
      <w:pPr>
        <w:ind w:left="3664" w:hanging="360"/>
      </w:pPr>
    </w:lvl>
    <w:lvl w:ilvl="5" w:tplc="0C09001B" w:tentative="1">
      <w:start w:val="1"/>
      <w:numFmt w:val="lowerRoman"/>
      <w:lvlText w:val="%6."/>
      <w:lvlJc w:val="right"/>
      <w:pPr>
        <w:ind w:left="4384" w:hanging="180"/>
      </w:pPr>
    </w:lvl>
    <w:lvl w:ilvl="6" w:tplc="0C09000F" w:tentative="1">
      <w:start w:val="1"/>
      <w:numFmt w:val="decimal"/>
      <w:lvlText w:val="%7."/>
      <w:lvlJc w:val="left"/>
      <w:pPr>
        <w:ind w:left="5104" w:hanging="360"/>
      </w:pPr>
    </w:lvl>
    <w:lvl w:ilvl="7" w:tplc="0C090019" w:tentative="1">
      <w:start w:val="1"/>
      <w:numFmt w:val="lowerLetter"/>
      <w:lvlText w:val="%8."/>
      <w:lvlJc w:val="left"/>
      <w:pPr>
        <w:ind w:left="5824" w:hanging="360"/>
      </w:pPr>
    </w:lvl>
    <w:lvl w:ilvl="8" w:tplc="0C09001B" w:tentative="1">
      <w:start w:val="1"/>
      <w:numFmt w:val="lowerRoman"/>
      <w:lvlText w:val="%9."/>
      <w:lvlJc w:val="right"/>
      <w:pPr>
        <w:ind w:left="6544" w:hanging="180"/>
      </w:pPr>
    </w:lvl>
  </w:abstractNum>
  <w:abstractNum w:abstractNumId="37">
    <w:nsid w:val="6C0C4D8B"/>
    <w:multiLevelType w:val="hybridMultilevel"/>
    <w:tmpl w:val="455AFECE"/>
    <w:lvl w:ilvl="0" w:tplc="F3DE0CEE">
      <w:start w:val="1"/>
      <w:numFmt w:val="bullet"/>
      <w:pStyle w:v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CB47ACA"/>
    <w:multiLevelType w:val="hybridMultilevel"/>
    <w:tmpl w:val="B6A8BB48"/>
    <w:lvl w:ilvl="0" w:tplc="E9D29C3C">
      <w:numFmt w:val="bullet"/>
      <w:lvlText w:val="-"/>
      <w:lvlJc w:val="left"/>
      <w:pPr>
        <w:ind w:left="1920" w:hanging="360"/>
      </w:pPr>
      <w:rPr>
        <w:rFonts w:ascii="Arial" w:eastAsiaTheme="minorHAnsi" w:hAnsi="Arial" w:cs="Aria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9">
    <w:nsid w:val="72BB52F6"/>
    <w:multiLevelType w:val="hybridMultilevel"/>
    <w:tmpl w:val="3A9CBA56"/>
    <w:lvl w:ilvl="0" w:tplc="0C09000F">
      <w:start w:val="1"/>
      <w:numFmt w:val="decimal"/>
      <w:lvlText w:val="%1."/>
      <w:lvlJc w:val="left"/>
      <w:pPr>
        <w:ind w:left="784" w:hanging="360"/>
      </w:pPr>
    </w:lvl>
    <w:lvl w:ilvl="1" w:tplc="0C090019" w:tentative="1">
      <w:start w:val="1"/>
      <w:numFmt w:val="lowerLetter"/>
      <w:lvlText w:val="%2."/>
      <w:lvlJc w:val="left"/>
      <w:pPr>
        <w:ind w:left="1504" w:hanging="360"/>
      </w:pPr>
    </w:lvl>
    <w:lvl w:ilvl="2" w:tplc="0C09001B" w:tentative="1">
      <w:start w:val="1"/>
      <w:numFmt w:val="lowerRoman"/>
      <w:lvlText w:val="%3."/>
      <w:lvlJc w:val="right"/>
      <w:pPr>
        <w:ind w:left="2224" w:hanging="180"/>
      </w:pPr>
    </w:lvl>
    <w:lvl w:ilvl="3" w:tplc="0C09000F" w:tentative="1">
      <w:start w:val="1"/>
      <w:numFmt w:val="decimal"/>
      <w:lvlText w:val="%4."/>
      <w:lvlJc w:val="left"/>
      <w:pPr>
        <w:ind w:left="2944" w:hanging="360"/>
      </w:pPr>
    </w:lvl>
    <w:lvl w:ilvl="4" w:tplc="0C090019" w:tentative="1">
      <w:start w:val="1"/>
      <w:numFmt w:val="lowerLetter"/>
      <w:lvlText w:val="%5."/>
      <w:lvlJc w:val="left"/>
      <w:pPr>
        <w:ind w:left="3664" w:hanging="360"/>
      </w:pPr>
    </w:lvl>
    <w:lvl w:ilvl="5" w:tplc="0C09001B" w:tentative="1">
      <w:start w:val="1"/>
      <w:numFmt w:val="lowerRoman"/>
      <w:lvlText w:val="%6."/>
      <w:lvlJc w:val="right"/>
      <w:pPr>
        <w:ind w:left="4384" w:hanging="180"/>
      </w:pPr>
    </w:lvl>
    <w:lvl w:ilvl="6" w:tplc="0C09000F" w:tentative="1">
      <w:start w:val="1"/>
      <w:numFmt w:val="decimal"/>
      <w:lvlText w:val="%7."/>
      <w:lvlJc w:val="left"/>
      <w:pPr>
        <w:ind w:left="5104" w:hanging="360"/>
      </w:pPr>
    </w:lvl>
    <w:lvl w:ilvl="7" w:tplc="0C090019" w:tentative="1">
      <w:start w:val="1"/>
      <w:numFmt w:val="lowerLetter"/>
      <w:lvlText w:val="%8."/>
      <w:lvlJc w:val="left"/>
      <w:pPr>
        <w:ind w:left="5824" w:hanging="360"/>
      </w:pPr>
    </w:lvl>
    <w:lvl w:ilvl="8" w:tplc="0C09001B" w:tentative="1">
      <w:start w:val="1"/>
      <w:numFmt w:val="lowerRoman"/>
      <w:lvlText w:val="%9."/>
      <w:lvlJc w:val="right"/>
      <w:pPr>
        <w:ind w:left="6544" w:hanging="180"/>
      </w:pPr>
    </w:lvl>
  </w:abstractNum>
  <w:abstractNum w:abstractNumId="40">
    <w:nsid w:val="72BC5452"/>
    <w:multiLevelType w:val="hybridMultilevel"/>
    <w:tmpl w:val="431A8D6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nsid w:val="74773999"/>
    <w:multiLevelType w:val="hybridMultilevel"/>
    <w:tmpl w:val="2AFA2EF2"/>
    <w:lvl w:ilvl="0" w:tplc="79147F54">
      <w:start w:val="1"/>
      <w:numFmt w:val="decimal"/>
      <w:lvlText w:val="%1."/>
      <w:lvlJc w:val="left"/>
      <w:pPr>
        <w:ind w:left="786"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CD41F0B"/>
    <w:multiLevelType w:val="hybridMultilevel"/>
    <w:tmpl w:val="4C7E07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nsid w:val="7DAA3C80"/>
    <w:multiLevelType w:val="hybridMultilevel"/>
    <w:tmpl w:val="3DF8A17C"/>
    <w:lvl w:ilvl="0" w:tplc="E9D29C3C">
      <w:numFmt w:val="bullet"/>
      <w:lvlText w:val="-"/>
      <w:lvlJc w:val="left"/>
      <w:pPr>
        <w:ind w:left="1860" w:hanging="360"/>
      </w:pPr>
      <w:rPr>
        <w:rFonts w:ascii="Arial" w:eastAsiaTheme="minorHAnsi" w:hAnsi="Arial" w:cs="Arial" w:hint="default"/>
      </w:rPr>
    </w:lvl>
    <w:lvl w:ilvl="1" w:tplc="0C090003" w:tentative="1">
      <w:start w:val="1"/>
      <w:numFmt w:val="bullet"/>
      <w:lvlText w:val="o"/>
      <w:lvlJc w:val="left"/>
      <w:pPr>
        <w:ind w:left="2580" w:hanging="360"/>
      </w:pPr>
      <w:rPr>
        <w:rFonts w:ascii="Courier New" w:hAnsi="Courier New" w:cs="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num w:numId="1">
    <w:abstractNumId w:val="35"/>
  </w:num>
  <w:num w:numId="2">
    <w:abstractNumId w:val="21"/>
  </w:num>
  <w:num w:numId="3">
    <w:abstractNumId w:val="42"/>
  </w:num>
  <w:num w:numId="4">
    <w:abstractNumId w:val="22"/>
  </w:num>
  <w:num w:numId="5">
    <w:abstractNumId w:val="25"/>
  </w:num>
  <w:num w:numId="6">
    <w:abstractNumId w:val="43"/>
  </w:num>
  <w:num w:numId="7">
    <w:abstractNumId w:val="38"/>
  </w:num>
  <w:num w:numId="8">
    <w:abstractNumId w:val="34"/>
  </w:num>
  <w:num w:numId="9">
    <w:abstractNumId w:val="18"/>
  </w:num>
  <w:num w:numId="10">
    <w:abstractNumId w:val="12"/>
  </w:num>
  <w:num w:numId="11">
    <w:abstractNumId w:val="37"/>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32"/>
  </w:num>
  <w:num w:numId="15">
    <w:abstractNumId w:val="20"/>
  </w:num>
  <w:num w:numId="16">
    <w:abstractNumId w:val="28"/>
  </w:num>
  <w:num w:numId="17">
    <w:abstractNumId w:val="26"/>
  </w:num>
  <w:num w:numId="18">
    <w:abstractNumId w:val="18"/>
    <w:lvlOverride w:ilvl="0">
      <w:startOverride w:val="1"/>
    </w:lvlOverride>
  </w:num>
  <w:num w:numId="19">
    <w:abstractNumId w:val="31"/>
  </w:num>
  <w:num w:numId="20">
    <w:abstractNumId w:val="30"/>
  </w:num>
  <w:num w:numId="21">
    <w:abstractNumId w:val="13"/>
  </w:num>
  <w:num w:numId="22">
    <w:abstractNumId w:val="37"/>
  </w:num>
  <w:num w:numId="23">
    <w:abstractNumId w:val="37"/>
  </w:num>
  <w:num w:numId="24">
    <w:abstractNumId w:val="27"/>
  </w:num>
  <w:num w:numId="25">
    <w:abstractNumId w:val="11"/>
  </w:num>
  <w:num w:numId="26">
    <w:abstractNumId w:val="16"/>
  </w:num>
  <w:num w:numId="27">
    <w:abstractNumId w:val="10"/>
  </w:num>
  <w:num w:numId="28">
    <w:abstractNumId w:val="8"/>
  </w:num>
  <w:num w:numId="29">
    <w:abstractNumId w:val="7"/>
  </w:num>
  <w:num w:numId="30">
    <w:abstractNumId w:val="6"/>
  </w:num>
  <w:num w:numId="31">
    <w:abstractNumId w:val="5"/>
  </w:num>
  <w:num w:numId="32">
    <w:abstractNumId w:val="9"/>
  </w:num>
  <w:num w:numId="33">
    <w:abstractNumId w:val="4"/>
  </w:num>
  <w:num w:numId="34">
    <w:abstractNumId w:val="3"/>
  </w:num>
  <w:num w:numId="35">
    <w:abstractNumId w:val="2"/>
  </w:num>
  <w:num w:numId="36">
    <w:abstractNumId w:val="1"/>
  </w:num>
  <w:num w:numId="37">
    <w:abstractNumId w:val="0"/>
  </w:num>
  <w:num w:numId="38">
    <w:abstractNumId w:val="33"/>
  </w:num>
  <w:num w:numId="39">
    <w:abstractNumId w:val="36"/>
  </w:num>
  <w:num w:numId="40">
    <w:abstractNumId w:val="39"/>
  </w:num>
  <w:num w:numId="41">
    <w:abstractNumId w:val="40"/>
  </w:num>
  <w:num w:numId="42">
    <w:abstractNumId w:val="24"/>
  </w:num>
  <w:num w:numId="43">
    <w:abstractNumId w:val="41"/>
  </w:num>
  <w:num w:numId="44">
    <w:abstractNumId w:val="29"/>
  </w:num>
  <w:num w:numId="45">
    <w:abstractNumId w:val="23"/>
  </w:num>
  <w:num w:numId="46">
    <w:abstractNumId w:val="14"/>
  </w:num>
  <w:num w:numId="47">
    <w:abstractNumId w:val="14"/>
  </w:num>
  <w:num w:numId="48">
    <w:abstractNumId w:val="14"/>
  </w:num>
  <w:num w:numId="49">
    <w:abstractNumId w:val="14"/>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434"/>
    <w:rsid w:val="00003F61"/>
    <w:rsid w:val="000118C3"/>
    <w:rsid w:val="000124F6"/>
    <w:rsid w:val="00023BDA"/>
    <w:rsid w:val="00025804"/>
    <w:rsid w:val="00026C94"/>
    <w:rsid w:val="00030CF7"/>
    <w:rsid w:val="00032361"/>
    <w:rsid w:val="00041076"/>
    <w:rsid w:val="00041570"/>
    <w:rsid w:val="00045958"/>
    <w:rsid w:val="0005061D"/>
    <w:rsid w:val="0005440C"/>
    <w:rsid w:val="00055D07"/>
    <w:rsid w:val="0005732E"/>
    <w:rsid w:val="000625C4"/>
    <w:rsid w:val="0007200D"/>
    <w:rsid w:val="00075F91"/>
    <w:rsid w:val="00077DFA"/>
    <w:rsid w:val="00085003"/>
    <w:rsid w:val="00086626"/>
    <w:rsid w:val="00087378"/>
    <w:rsid w:val="00092202"/>
    <w:rsid w:val="0009367B"/>
    <w:rsid w:val="000948D7"/>
    <w:rsid w:val="000A1B67"/>
    <w:rsid w:val="000A1E01"/>
    <w:rsid w:val="000A7BC7"/>
    <w:rsid w:val="000B376A"/>
    <w:rsid w:val="000B7C5E"/>
    <w:rsid w:val="000D20E5"/>
    <w:rsid w:val="000D6EB7"/>
    <w:rsid w:val="000F208A"/>
    <w:rsid w:val="000F33E8"/>
    <w:rsid w:val="000F4A8A"/>
    <w:rsid w:val="00104E6F"/>
    <w:rsid w:val="00111EDC"/>
    <w:rsid w:val="001161F2"/>
    <w:rsid w:val="001213ED"/>
    <w:rsid w:val="001223DA"/>
    <w:rsid w:val="00122FA1"/>
    <w:rsid w:val="001312C6"/>
    <w:rsid w:val="00141C41"/>
    <w:rsid w:val="001445B2"/>
    <w:rsid w:val="0015085F"/>
    <w:rsid w:val="00161630"/>
    <w:rsid w:val="001648D8"/>
    <w:rsid w:val="00164DC5"/>
    <w:rsid w:val="001664AD"/>
    <w:rsid w:val="00166991"/>
    <w:rsid w:val="0016721A"/>
    <w:rsid w:val="0017262D"/>
    <w:rsid w:val="00176B17"/>
    <w:rsid w:val="00183DB8"/>
    <w:rsid w:val="001A4B56"/>
    <w:rsid w:val="001A5BC4"/>
    <w:rsid w:val="001A6F2A"/>
    <w:rsid w:val="001B0E39"/>
    <w:rsid w:val="001B164F"/>
    <w:rsid w:val="001C4E30"/>
    <w:rsid w:val="001D3EBD"/>
    <w:rsid w:val="001D5D92"/>
    <w:rsid w:val="001D79CA"/>
    <w:rsid w:val="001E55DB"/>
    <w:rsid w:val="001E630D"/>
    <w:rsid w:val="001F420D"/>
    <w:rsid w:val="001F4845"/>
    <w:rsid w:val="002022DF"/>
    <w:rsid w:val="00204845"/>
    <w:rsid w:val="00206475"/>
    <w:rsid w:val="002075CE"/>
    <w:rsid w:val="00212130"/>
    <w:rsid w:val="00214E09"/>
    <w:rsid w:val="00216AD3"/>
    <w:rsid w:val="00223B74"/>
    <w:rsid w:val="002401E1"/>
    <w:rsid w:val="00245537"/>
    <w:rsid w:val="00250B8E"/>
    <w:rsid w:val="00253D9A"/>
    <w:rsid w:val="00260143"/>
    <w:rsid w:val="0026351E"/>
    <w:rsid w:val="00271384"/>
    <w:rsid w:val="00272988"/>
    <w:rsid w:val="002768B8"/>
    <w:rsid w:val="00277BD1"/>
    <w:rsid w:val="0029003B"/>
    <w:rsid w:val="00294587"/>
    <w:rsid w:val="00296C71"/>
    <w:rsid w:val="002A6260"/>
    <w:rsid w:val="002B3AF6"/>
    <w:rsid w:val="002B5336"/>
    <w:rsid w:val="002C0636"/>
    <w:rsid w:val="002C0F04"/>
    <w:rsid w:val="002C43D4"/>
    <w:rsid w:val="002D26B1"/>
    <w:rsid w:val="002E2413"/>
    <w:rsid w:val="00300D82"/>
    <w:rsid w:val="00305352"/>
    <w:rsid w:val="003064A5"/>
    <w:rsid w:val="00307205"/>
    <w:rsid w:val="00311AF3"/>
    <w:rsid w:val="003128E5"/>
    <w:rsid w:val="00316551"/>
    <w:rsid w:val="0032149C"/>
    <w:rsid w:val="00325294"/>
    <w:rsid w:val="003359B0"/>
    <w:rsid w:val="0034082C"/>
    <w:rsid w:val="00341697"/>
    <w:rsid w:val="00341727"/>
    <w:rsid w:val="00347B23"/>
    <w:rsid w:val="0035327C"/>
    <w:rsid w:val="00354460"/>
    <w:rsid w:val="00355434"/>
    <w:rsid w:val="00357339"/>
    <w:rsid w:val="00362BA1"/>
    <w:rsid w:val="00365438"/>
    <w:rsid w:val="003706A7"/>
    <w:rsid w:val="00372E59"/>
    <w:rsid w:val="00375F43"/>
    <w:rsid w:val="003807E3"/>
    <w:rsid w:val="003832DE"/>
    <w:rsid w:val="00383942"/>
    <w:rsid w:val="00383E5D"/>
    <w:rsid w:val="003976EA"/>
    <w:rsid w:val="003A37C2"/>
    <w:rsid w:val="003B0C4E"/>
    <w:rsid w:val="003B2BB8"/>
    <w:rsid w:val="003D0230"/>
    <w:rsid w:val="003D2888"/>
    <w:rsid w:val="003D30BC"/>
    <w:rsid w:val="003D34FF"/>
    <w:rsid w:val="003D6AE3"/>
    <w:rsid w:val="003E3711"/>
    <w:rsid w:val="003F0222"/>
    <w:rsid w:val="003F2712"/>
    <w:rsid w:val="003F5E07"/>
    <w:rsid w:val="00406F5A"/>
    <w:rsid w:val="004110BC"/>
    <w:rsid w:val="00415CE9"/>
    <w:rsid w:val="00416F52"/>
    <w:rsid w:val="00437829"/>
    <w:rsid w:val="00441032"/>
    <w:rsid w:val="00450C15"/>
    <w:rsid w:val="00450E15"/>
    <w:rsid w:val="00454943"/>
    <w:rsid w:val="00456A9C"/>
    <w:rsid w:val="00456C14"/>
    <w:rsid w:val="0046169E"/>
    <w:rsid w:val="004673F1"/>
    <w:rsid w:val="00467A56"/>
    <w:rsid w:val="00467DEB"/>
    <w:rsid w:val="00470299"/>
    <w:rsid w:val="0047248E"/>
    <w:rsid w:val="00473EB2"/>
    <w:rsid w:val="00473EE7"/>
    <w:rsid w:val="004744E4"/>
    <w:rsid w:val="00481ABB"/>
    <w:rsid w:val="00497930"/>
    <w:rsid w:val="004A1B23"/>
    <w:rsid w:val="004A1F75"/>
    <w:rsid w:val="004B54CA"/>
    <w:rsid w:val="004B55F3"/>
    <w:rsid w:val="004C062F"/>
    <w:rsid w:val="004D4086"/>
    <w:rsid w:val="004E2342"/>
    <w:rsid w:val="004E5CBF"/>
    <w:rsid w:val="004E7532"/>
    <w:rsid w:val="004F39F3"/>
    <w:rsid w:val="00500241"/>
    <w:rsid w:val="005019AB"/>
    <w:rsid w:val="005021CB"/>
    <w:rsid w:val="005043BF"/>
    <w:rsid w:val="00513A2E"/>
    <w:rsid w:val="0051773E"/>
    <w:rsid w:val="00517976"/>
    <w:rsid w:val="00522747"/>
    <w:rsid w:val="00524E4B"/>
    <w:rsid w:val="00525CAB"/>
    <w:rsid w:val="005300FE"/>
    <w:rsid w:val="00531AD2"/>
    <w:rsid w:val="0053207C"/>
    <w:rsid w:val="0053482E"/>
    <w:rsid w:val="00535F3E"/>
    <w:rsid w:val="00541B00"/>
    <w:rsid w:val="0055193D"/>
    <w:rsid w:val="00556A4A"/>
    <w:rsid w:val="00561B33"/>
    <w:rsid w:val="00582CD7"/>
    <w:rsid w:val="0058607B"/>
    <w:rsid w:val="00594087"/>
    <w:rsid w:val="00595D0E"/>
    <w:rsid w:val="00597079"/>
    <w:rsid w:val="005A2033"/>
    <w:rsid w:val="005A34F6"/>
    <w:rsid w:val="005B2A8B"/>
    <w:rsid w:val="005B2D6C"/>
    <w:rsid w:val="005C2621"/>
    <w:rsid w:val="005C3AA9"/>
    <w:rsid w:val="005C4FB1"/>
    <w:rsid w:val="005C6089"/>
    <w:rsid w:val="005D02AA"/>
    <w:rsid w:val="005D3DFC"/>
    <w:rsid w:val="005D41F8"/>
    <w:rsid w:val="005D4FE5"/>
    <w:rsid w:val="005E5577"/>
    <w:rsid w:val="005E5F4E"/>
    <w:rsid w:val="005E6554"/>
    <w:rsid w:val="005E7373"/>
    <w:rsid w:val="005E7804"/>
    <w:rsid w:val="005E7D7C"/>
    <w:rsid w:val="005F3D77"/>
    <w:rsid w:val="005F4FD7"/>
    <w:rsid w:val="006053A2"/>
    <w:rsid w:val="00615848"/>
    <w:rsid w:val="006216AD"/>
    <w:rsid w:val="006305D4"/>
    <w:rsid w:val="00631936"/>
    <w:rsid w:val="00632356"/>
    <w:rsid w:val="006349F4"/>
    <w:rsid w:val="00643D8A"/>
    <w:rsid w:val="00670C2D"/>
    <w:rsid w:val="0067386F"/>
    <w:rsid w:val="006762C0"/>
    <w:rsid w:val="00681C81"/>
    <w:rsid w:val="006863C8"/>
    <w:rsid w:val="00687A6B"/>
    <w:rsid w:val="00691BEC"/>
    <w:rsid w:val="006A4480"/>
    <w:rsid w:val="006A4CE7"/>
    <w:rsid w:val="006A7598"/>
    <w:rsid w:val="006B04C9"/>
    <w:rsid w:val="006B2182"/>
    <w:rsid w:val="006C1D01"/>
    <w:rsid w:val="006C2661"/>
    <w:rsid w:val="006D035E"/>
    <w:rsid w:val="006D2D9B"/>
    <w:rsid w:val="006D37DA"/>
    <w:rsid w:val="006D3BB7"/>
    <w:rsid w:val="006E29E3"/>
    <w:rsid w:val="006E2C3D"/>
    <w:rsid w:val="006E3A5D"/>
    <w:rsid w:val="006E4C3B"/>
    <w:rsid w:val="006E4F90"/>
    <w:rsid w:val="006E560E"/>
    <w:rsid w:val="006E61E3"/>
    <w:rsid w:val="006E7947"/>
    <w:rsid w:val="0070039E"/>
    <w:rsid w:val="00700637"/>
    <w:rsid w:val="00701649"/>
    <w:rsid w:val="00703C6A"/>
    <w:rsid w:val="00704381"/>
    <w:rsid w:val="00704801"/>
    <w:rsid w:val="00706C5D"/>
    <w:rsid w:val="007122E7"/>
    <w:rsid w:val="007130CB"/>
    <w:rsid w:val="00715826"/>
    <w:rsid w:val="0071622D"/>
    <w:rsid w:val="00717005"/>
    <w:rsid w:val="00723F7E"/>
    <w:rsid w:val="007307B0"/>
    <w:rsid w:val="0073195D"/>
    <w:rsid w:val="007358D1"/>
    <w:rsid w:val="00736C03"/>
    <w:rsid w:val="007401FF"/>
    <w:rsid w:val="00742378"/>
    <w:rsid w:val="00742705"/>
    <w:rsid w:val="00742C21"/>
    <w:rsid w:val="0074758A"/>
    <w:rsid w:val="00751D48"/>
    <w:rsid w:val="00757E51"/>
    <w:rsid w:val="00763537"/>
    <w:rsid w:val="00764442"/>
    <w:rsid w:val="007653FC"/>
    <w:rsid w:val="00781DC4"/>
    <w:rsid w:val="0078270B"/>
    <w:rsid w:val="00783313"/>
    <w:rsid w:val="00785261"/>
    <w:rsid w:val="00791168"/>
    <w:rsid w:val="00795D4B"/>
    <w:rsid w:val="007A333E"/>
    <w:rsid w:val="007A5681"/>
    <w:rsid w:val="007B0256"/>
    <w:rsid w:val="007B5C1B"/>
    <w:rsid w:val="007C0DFD"/>
    <w:rsid w:val="007D33AA"/>
    <w:rsid w:val="007D7A9C"/>
    <w:rsid w:val="007E1B05"/>
    <w:rsid w:val="007E47A8"/>
    <w:rsid w:val="007F1AF5"/>
    <w:rsid w:val="007F26AF"/>
    <w:rsid w:val="007F49C2"/>
    <w:rsid w:val="0080192B"/>
    <w:rsid w:val="0081277A"/>
    <w:rsid w:val="00813907"/>
    <w:rsid w:val="00816098"/>
    <w:rsid w:val="00821CB4"/>
    <w:rsid w:val="00830C23"/>
    <w:rsid w:val="00831C49"/>
    <w:rsid w:val="0084007D"/>
    <w:rsid w:val="00841A0A"/>
    <w:rsid w:val="00841B96"/>
    <w:rsid w:val="00844380"/>
    <w:rsid w:val="008460A4"/>
    <w:rsid w:val="00846590"/>
    <w:rsid w:val="00853619"/>
    <w:rsid w:val="00853654"/>
    <w:rsid w:val="00856C89"/>
    <w:rsid w:val="008578E2"/>
    <w:rsid w:val="00860D1B"/>
    <w:rsid w:val="00861F0C"/>
    <w:rsid w:val="0088155A"/>
    <w:rsid w:val="008875B2"/>
    <w:rsid w:val="00887F4F"/>
    <w:rsid w:val="00892801"/>
    <w:rsid w:val="00892C09"/>
    <w:rsid w:val="008941DF"/>
    <w:rsid w:val="0089501A"/>
    <w:rsid w:val="008A1826"/>
    <w:rsid w:val="008B6B0C"/>
    <w:rsid w:val="008C012A"/>
    <w:rsid w:val="008C2E10"/>
    <w:rsid w:val="008D0B7F"/>
    <w:rsid w:val="008D2DAA"/>
    <w:rsid w:val="008D3105"/>
    <w:rsid w:val="008E14EB"/>
    <w:rsid w:val="008E2527"/>
    <w:rsid w:val="008E2D0B"/>
    <w:rsid w:val="008E311B"/>
    <w:rsid w:val="008E555D"/>
    <w:rsid w:val="008E5841"/>
    <w:rsid w:val="008F0DCF"/>
    <w:rsid w:val="008F13DB"/>
    <w:rsid w:val="008F4A23"/>
    <w:rsid w:val="008F65C0"/>
    <w:rsid w:val="008F7A2D"/>
    <w:rsid w:val="009020A7"/>
    <w:rsid w:val="00902799"/>
    <w:rsid w:val="00904812"/>
    <w:rsid w:val="00916DD2"/>
    <w:rsid w:val="00917303"/>
    <w:rsid w:val="00921CA7"/>
    <w:rsid w:val="00921F6C"/>
    <w:rsid w:val="009225F0"/>
    <w:rsid w:val="00923C51"/>
    <w:rsid w:val="00940FF5"/>
    <w:rsid w:val="00943C33"/>
    <w:rsid w:val="0094490C"/>
    <w:rsid w:val="00956728"/>
    <w:rsid w:val="0096077A"/>
    <w:rsid w:val="009621E4"/>
    <w:rsid w:val="00965506"/>
    <w:rsid w:val="009702AB"/>
    <w:rsid w:val="009A2793"/>
    <w:rsid w:val="009A318F"/>
    <w:rsid w:val="009A4FD1"/>
    <w:rsid w:val="009C527C"/>
    <w:rsid w:val="009C5293"/>
    <w:rsid w:val="009C7175"/>
    <w:rsid w:val="009C752C"/>
    <w:rsid w:val="009E3434"/>
    <w:rsid w:val="009E4455"/>
    <w:rsid w:val="009F25CF"/>
    <w:rsid w:val="009F302C"/>
    <w:rsid w:val="009F516A"/>
    <w:rsid w:val="00A04753"/>
    <w:rsid w:val="00A1220B"/>
    <w:rsid w:val="00A13566"/>
    <w:rsid w:val="00A21345"/>
    <w:rsid w:val="00A24A10"/>
    <w:rsid w:val="00A34F45"/>
    <w:rsid w:val="00A371D8"/>
    <w:rsid w:val="00A41C1E"/>
    <w:rsid w:val="00A536AF"/>
    <w:rsid w:val="00A61D3A"/>
    <w:rsid w:val="00A63EB2"/>
    <w:rsid w:val="00A70338"/>
    <w:rsid w:val="00A776C1"/>
    <w:rsid w:val="00A82C3E"/>
    <w:rsid w:val="00A84A20"/>
    <w:rsid w:val="00A85D06"/>
    <w:rsid w:val="00A87ABE"/>
    <w:rsid w:val="00A962E1"/>
    <w:rsid w:val="00AA3182"/>
    <w:rsid w:val="00AA3D73"/>
    <w:rsid w:val="00AA72CC"/>
    <w:rsid w:val="00AB1E14"/>
    <w:rsid w:val="00AC687F"/>
    <w:rsid w:val="00AC6996"/>
    <w:rsid w:val="00AC6B00"/>
    <w:rsid w:val="00AD21C2"/>
    <w:rsid w:val="00AD3D13"/>
    <w:rsid w:val="00AD51DC"/>
    <w:rsid w:val="00AE3986"/>
    <w:rsid w:val="00AE79C6"/>
    <w:rsid w:val="00AF0CF9"/>
    <w:rsid w:val="00AF2E6E"/>
    <w:rsid w:val="00AF5E36"/>
    <w:rsid w:val="00AF74CF"/>
    <w:rsid w:val="00B01F67"/>
    <w:rsid w:val="00B04CF0"/>
    <w:rsid w:val="00B10B40"/>
    <w:rsid w:val="00B138F5"/>
    <w:rsid w:val="00B207AB"/>
    <w:rsid w:val="00B20B39"/>
    <w:rsid w:val="00B26778"/>
    <w:rsid w:val="00B36510"/>
    <w:rsid w:val="00B41136"/>
    <w:rsid w:val="00B422DC"/>
    <w:rsid w:val="00B4507D"/>
    <w:rsid w:val="00B50985"/>
    <w:rsid w:val="00B52EAB"/>
    <w:rsid w:val="00B54984"/>
    <w:rsid w:val="00B56387"/>
    <w:rsid w:val="00B563CB"/>
    <w:rsid w:val="00B608B5"/>
    <w:rsid w:val="00B76F5B"/>
    <w:rsid w:val="00B8062C"/>
    <w:rsid w:val="00B8096F"/>
    <w:rsid w:val="00B814D2"/>
    <w:rsid w:val="00B81D97"/>
    <w:rsid w:val="00B81DEB"/>
    <w:rsid w:val="00B83DB5"/>
    <w:rsid w:val="00B876E4"/>
    <w:rsid w:val="00B926A8"/>
    <w:rsid w:val="00B962AC"/>
    <w:rsid w:val="00BA2DB9"/>
    <w:rsid w:val="00BB0263"/>
    <w:rsid w:val="00BB06A7"/>
    <w:rsid w:val="00BB32C5"/>
    <w:rsid w:val="00BB5630"/>
    <w:rsid w:val="00BC5134"/>
    <w:rsid w:val="00BC6D0A"/>
    <w:rsid w:val="00BD2D04"/>
    <w:rsid w:val="00BD507C"/>
    <w:rsid w:val="00BD5F74"/>
    <w:rsid w:val="00BD7CE2"/>
    <w:rsid w:val="00BE1E59"/>
    <w:rsid w:val="00BE4EEE"/>
    <w:rsid w:val="00BE5DB1"/>
    <w:rsid w:val="00BE7148"/>
    <w:rsid w:val="00BE7DAC"/>
    <w:rsid w:val="00BF77EA"/>
    <w:rsid w:val="00C01985"/>
    <w:rsid w:val="00C07F74"/>
    <w:rsid w:val="00C11AB7"/>
    <w:rsid w:val="00C144CF"/>
    <w:rsid w:val="00C15DE8"/>
    <w:rsid w:val="00C16136"/>
    <w:rsid w:val="00C161A0"/>
    <w:rsid w:val="00C16636"/>
    <w:rsid w:val="00C22D2F"/>
    <w:rsid w:val="00C22EF1"/>
    <w:rsid w:val="00C313BD"/>
    <w:rsid w:val="00C3326A"/>
    <w:rsid w:val="00C3658D"/>
    <w:rsid w:val="00C4145C"/>
    <w:rsid w:val="00C418AB"/>
    <w:rsid w:val="00C41B47"/>
    <w:rsid w:val="00C42081"/>
    <w:rsid w:val="00C57C1B"/>
    <w:rsid w:val="00C57EA4"/>
    <w:rsid w:val="00C6086C"/>
    <w:rsid w:val="00C63FCA"/>
    <w:rsid w:val="00C64E2C"/>
    <w:rsid w:val="00C663CF"/>
    <w:rsid w:val="00C7473F"/>
    <w:rsid w:val="00C906BB"/>
    <w:rsid w:val="00C945CA"/>
    <w:rsid w:val="00C97398"/>
    <w:rsid w:val="00CA5399"/>
    <w:rsid w:val="00CD2756"/>
    <w:rsid w:val="00CD774E"/>
    <w:rsid w:val="00CE0ABA"/>
    <w:rsid w:val="00CE1FEA"/>
    <w:rsid w:val="00CE3772"/>
    <w:rsid w:val="00CE6344"/>
    <w:rsid w:val="00CF0F25"/>
    <w:rsid w:val="00CF2E42"/>
    <w:rsid w:val="00CF71A6"/>
    <w:rsid w:val="00D003FB"/>
    <w:rsid w:val="00D00E16"/>
    <w:rsid w:val="00D01006"/>
    <w:rsid w:val="00D044FF"/>
    <w:rsid w:val="00D0676D"/>
    <w:rsid w:val="00D07F3F"/>
    <w:rsid w:val="00D13854"/>
    <w:rsid w:val="00D30AFC"/>
    <w:rsid w:val="00D37107"/>
    <w:rsid w:val="00D41B30"/>
    <w:rsid w:val="00D4297C"/>
    <w:rsid w:val="00D47319"/>
    <w:rsid w:val="00D50E57"/>
    <w:rsid w:val="00D5397D"/>
    <w:rsid w:val="00D54751"/>
    <w:rsid w:val="00D547FC"/>
    <w:rsid w:val="00D66688"/>
    <w:rsid w:val="00D76239"/>
    <w:rsid w:val="00D80B92"/>
    <w:rsid w:val="00D83D40"/>
    <w:rsid w:val="00DA5D97"/>
    <w:rsid w:val="00DA6808"/>
    <w:rsid w:val="00DB217D"/>
    <w:rsid w:val="00DB320C"/>
    <w:rsid w:val="00DC4EC3"/>
    <w:rsid w:val="00DD13E0"/>
    <w:rsid w:val="00DF03D4"/>
    <w:rsid w:val="00DF2542"/>
    <w:rsid w:val="00DF73F5"/>
    <w:rsid w:val="00E02CDC"/>
    <w:rsid w:val="00E04A79"/>
    <w:rsid w:val="00E20569"/>
    <w:rsid w:val="00E261B9"/>
    <w:rsid w:val="00E26457"/>
    <w:rsid w:val="00E35752"/>
    <w:rsid w:val="00E35956"/>
    <w:rsid w:val="00E4240F"/>
    <w:rsid w:val="00E43A51"/>
    <w:rsid w:val="00E554D5"/>
    <w:rsid w:val="00E55B18"/>
    <w:rsid w:val="00E608E1"/>
    <w:rsid w:val="00E65EFE"/>
    <w:rsid w:val="00E66CE9"/>
    <w:rsid w:val="00E76182"/>
    <w:rsid w:val="00E76857"/>
    <w:rsid w:val="00E7711B"/>
    <w:rsid w:val="00E83FD8"/>
    <w:rsid w:val="00E85013"/>
    <w:rsid w:val="00E900FD"/>
    <w:rsid w:val="00E90D61"/>
    <w:rsid w:val="00E94B3D"/>
    <w:rsid w:val="00E94D21"/>
    <w:rsid w:val="00E97A56"/>
    <w:rsid w:val="00EA2F4A"/>
    <w:rsid w:val="00EA7749"/>
    <w:rsid w:val="00EB0E7A"/>
    <w:rsid w:val="00EB17B6"/>
    <w:rsid w:val="00EB35A3"/>
    <w:rsid w:val="00EB413D"/>
    <w:rsid w:val="00EB4895"/>
    <w:rsid w:val="00EB755C"/>
    <w:rsid w:val="00EC31F7"/>
    <w:rsid w:val="00EC559B"/>
    <w:rsid w:val="00ED34A3"/>
    <w:rsid w:val="00ED43E3"/>
    <w:rsid w:val="00ED5AA3"/>
    <w:rsid w:val="00ED7B30"/>
    <w:rsid w:val="00EE1B9D"/>
    <w:rsid w:val="00EE2036"/>
    <w:rsid w:val="00EE592C"/>
    <w:rsid w:val="00EE6061"/>
    <w:rsid w:val="00EE684F"/>
    <w:rsid w:val="00EF04C7"/>
    <w:rsid w:val="00EF0EB6"/>
    <w:rsid w:val="00EF2AC8"/>
    <w:rsid w:val="00EF3A3A"/>
    <w:rsid w:val="00EF6FB7"/>
    <w:rsid w:val="00F052EF"/>
    <w:rsid w:val="00F05797"/>
    <w:rsid w:val="00F10F80"/>
    <w:rsid w:val="00F1215F"/>
    <w:rsid w:val="00F15752"/>
    <w:rsid w:val="00F3013F"/>
    <w:rsid w:val="00F3732C"/>
    <w:rsid w:val="00F45C26"/>
    <w:rsid w:val="00F50841"/>
    <w:rsid w:val="00F51579"/>
    <w:rsid w:val="00F54221"/>
    <w:rsid w:val="00F6313D"/>
    <w:rsid w:val="00F66205"/>
    <w:rsid w:val="00F6700E"/>
    <w:rsid w:val="00F6777C"/>
    <w:rsid w:val="00F70D94"/>
    <w:rsid w:val="00F74175"/>
    <w:rsid w:val="00F7527B"/>
    <w:rsid w:val="00F7711D"/>
    <w:rsid w:val="00F77291"/>
    <w:rsid w:val="00F81E0C"/>
    <w:rsid w:val="00F8227F"/>
    <w:rsid w:val="00F945BF"/>
    <w:rsid w:val="00FA3E9A"/>
    <w:rsid w:val="00FA3FAB"/>
    <w:rsid w:val="00FB10FE"/>
    <w:rsid w:val="00FC137B"/>
    <w:rsid w:val="00FC13A4"/>
    <w:rsid w:val="00FC3C74"/>
    <w:rsid w:val="00FC49D8"/>
    <w:rsid w:val="00FC503D"/>
    <w:rsid w:val="00FD32F8"/>
    <w:rsid w:val="00FD422B"/>
    <w:rsid w:val="00FE0684"/>
    <w:rsid w:val="00FE2219"/>
    <w:rsid w:val="00FF1FDE"/>
    <w:rsid w:val="00FF45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8305"/>
    <o:shapelayout v:ext="edit">
      <o:idmap v:ext="edit" data="1"/>
    </o:shapelayout>
  </w:shapeDefaults>
  <w:decimalSymbol w:val="."/>
  <w:listSeparator w:val=","/>
  <w14:docId w14:val="75722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8E2527"/>
    <w:pPr>
      <w:spacing w:before="120"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9702AB"/>
    <w:pPr>
      <w:spacing w:before="480"/>
      <w:contextualSpacing/>
      <w:jc w:val="center"/>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FA3E9A"/>
    <w:pPr>
      <w:keepNext/>
      <w:spacing w:before="360" w:after="12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FA3E9A"/>
    <w:pPr>
      <w:keepNext/>
      <w:spacing w:before="200" w:after="120"/>
      <w:outlineLvl w:val="2"/>
    </w:pPr>
    <w:rPr>
      <w:rFonts w:eastAsiaTheme="majorEastAsia" w:cstheme="majorBidi"/>
      <w:b/>
      <w:bCs/>
    </w:rPr>
  </w:style>
  <w:style w:type="paragraph" w:styleId="Heading4">
    <w:name w:val="heading 4"/>
    <w:basedOn w:val="Normal"/>
    <w:next w:val="Normal"/>
    <w:link w:val="Heading4Char"/>
    <w:uiPriority w:val="9"/>
    <w:unhideWhenUsed/>
    <w:qFormat/>
    <w:rsid w:val="00D54751"/>
    <w:pPr>
      <w:keepNext/>
      <w:spacing w:before="200"/>
      <w:outlineLvl w:val="3"/>
    </w:pPr>
    <w:rPr>
      <w:rFonts w:eastAsiaTheme="majorEastAsia" w:cstheme="majorBidi"/>
      <w:b/>
      <w:bCs/>
      <w:i/>
      <w:iCs/>
      <w:sz w:val="22"/>
      <w:szCs w:val="22"/>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2AB"/>
    <w:rPr>
      <w:rFonts w:ascii="Times New Roman" w:eastAsiaTheme="majorEastAsia" w:hAnsi="Times New Roman" w:cstheme="majorBidi"/>
      <w:b/>
      <w:bCs/>
      <w:sz w:val="32"/>
      <w:szCs w:val="28"/>
    </w:rPr>
  </w:style>
  <w:style w:type="character" w:customStyle="1" w:styleId="Heading2Char">
    <w:name w:val="Heading 2 Char"/>
    <w:basedOn w:val="DefaultParagraphFont"/>
    <w:link w:val="Heading2"/>
    <w:uiPriority w:val="9"/>
    <w:rsid w:val="00FA3E9A"/>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FA3E9A"/>
    <w:rPr>
      <w:rFonts w:ascii="Times New Roman" w:eastAsiaTheme="majorEastAsia" w:hAnsi="Times New Roman" w:cstheme="majorBidi"/>
      <w:b/>
      <w:bCs/>
      <w:sz w:val="24"/>
      <w:szCs w:val="24"/>
    </w:rPr>
  </w:style>
  <w:style w:type="character" w:customStyle="1" w:styleId="Heading4Char">
    <w:name w:val="Heading 4 Char"/>
    <w:basedOn w:val="DefaultParagraphFont"/>
    <w:link w:val="Heading4"/>
    <w:uiPriority w:val="9"/>
    <w:rsid w:val="00D54751"/>
    <w:rPr>
      <w:rFonts w:ascii="Times New Roman" w:eastAsiaTheme="majorEastAsia" w:hAnsi="Times New Roman"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NoSpacing">
    <w:name w:val="No Spacing"/>
    <w:basedOn w:val="Normal"/>
    <w:link w:val="NoSpacingChar"/>
    <w:uiPriority w:val="1"/>
    <w:qFormat/>
    <w:rsid w:val="004B54CA"/>
  </w:style>
  <w:style w:type="character" w:customStyle="1" w:styleId="NoSpacingChar">
    <w:name w:val="No Spacing Char"/>
    <w:basedOn w:val="DefaultParagraphFont"/>
    <w:link w:val="NoSpacing"/>
    <w:uiPriority w:val="1"/>
    <w:rsid w:val="004B54CA"/>
    <w:rPr>
      <w:rFonts w:ascii="Arial" w:hAnsi="Arial"/>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character" w:styleId="SubtleEmphasis">
    <w:name w:val="Subtle Emphasis"/>
    <w:uiPriority w:val="19"/>
    <w:qFormat/>
    <w:rsid w:val="004B54CA"/>
    <w:rPr>
      <w:i/>
      <w:iCs/>
    </w:rPr>
  </w:style>
  <w:style w:type="character" w:styleId="Strong">
    <w:name w:val="Strong"/>
    <w:uiPriority w:val="99"/>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customStyle="1" w:styleId="9point">
    <w:name w:val="9 point"/>
    <w:basedOn w:val="Normal"/>
    <w:qFormat/>
    <w:rsid w:val="00214E09"/>
    <w:pPr>
      <w:framePr w:hSpace="180" w:wrap="around" w:vAnchor="text" w:hAnchor="margin" w:x="-70" w:y="-293"/>
      <w:spacing w:before="60" w:after="60"/>
    </w:pPr>
    <w:rPr>
      <w:sz w:val="18"/>
      <w:szCs w:val="18"/>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paragraph" w:styleId="BalloonText">
    <w:name w:val="Balloon Text"/>
    <w:basedOn w:val="Normal"/>
    <w:link w:val="BalloonTextChar"/>
    <w:uiPriority w:val="99"/>
    <w:semiHidden/>
    <w:unhideWhenUsed/>
    <w:rsid w:val="002C43D4"/>
    <w:rPr>
      <w:rFonts w:ascii="Tahoma" w:hAnsi="Tahoma" w:cs="Tahoma"/>
      <w:sz w:val="16"/>
      <w:szCs w:val="16"/>
    </w:rPr>
  </w:style>
  <w:style w:type="character" w:customStyle="1" w:styleId="BalloonTextChar">
    <w:name w:val="Balloon Text Char"/>
    <w:basedOn w:val="DefaultParagraphFont"/>
    <w:link w:val="BalloonText"/>
    <w:uiPriority w:val="99"/>
    <w:semiHidden/>
    <w:rsid w:val="002C43D4"/>
    <w:rPr>
      <w:rFonts w:ascii="Tahoma" w:hAnsi="Tahoma" w:cs="Tahoma"/>
      <w:sz w:val="16"/>
      <w:szCs w:val="16"/>
    </w:rPr>
  </w:style>
  <w:style w:type="character" w:styleId="CommentReference">
    <w:name w:val="annotation reference"/>
    <w:basedOn w:val="DefaultParagraphFont"/>
    <w:uiPriority w:val="99"/>
    <w:semiHidden/>
    <w:unhideWhenUsed/>
    <w:rsid w:val="009F25CF"/>
    <w:rPr>
      <w:sz w:val="16"/>
      <w:szCs w:val="16"/>
    </w:rPr>
  </w:style>
  <w:style w:type="paragraph" w:styleId="CommentSubject">
    <w:name w:val="annotation subject"/>
    <w:basedOn w:val="Normal"/>
    <w:next w:val="Normal"/>
    <w:link w:val="CommentSubjectChar"/>
    <w:uiPriority w:val="99"/>
    <w:semiHidden/>
    <w:unhideWhenUsed/>
    <w:rsid w:val="00FC13A4"/>
    <w:rPr>
      <w:b/>
      <w:bCs/>
      <w:sz w:val="20"/>
      <w:szCs w:val="20"/>
    </w:rPr>
  </w:style>
  <w:style w:type="character" w:customStyle="1" w:styleId="CommentSubjectChar">
    <w:name w:val="Comment Subject Char"/>
    <w:basedOn w:val="DefaultParagraphFont"/>
    <w:link w:val="CommentSubject"/>
    <w:uiPriority w:val="99"/>
    <w:semiHidden/>
    <w:rsid w:val="00FC13A4"/>
    <w:rPr>
      <w:rFonts w:ascii="Arial" w:hAnsi="Arial"/>
      <w:b/>
      <w:bCs/>
      <w:sz w:val="20"/>
      <w:szCs w:val="20"/>
    </w:rPr>
  </w:style>
  <w:style w:type="paragraph" w:customStyle="1" w:styleId="bulletsnumbered">
    <w:name w:val="bullets numbered"/>
    <w:basedOn w:val="Normal"/>
    <w:link w:val="bulletsnumberedChar"/>
    <w:uiPriority w:val="99"/>
    <w:rsid w:val="004B55F3"/>
    <w:pPr>
      <w:numPr>
        <w:numId w:val="9"/>
      </w:numPr>
      <w:spacing w:after="240"/>
    </w:pPr>
    <w:rPr>
      <w:rFonts w:eastAsia="Calibri"/>
      <w:szCs w:val="20"/>
      <w:lang w:eastAsia="en-AU"/>
    </w:rPr>
  </w:style>
  <w:style w:type="character" w:customStyle="1" w:styleId="bulletsnumberedChar">
    <w:name w:val="bullets numbered Char"/>
    <w:link w:val="bulletsnumbered"/>
    <w:uiPriority w:val="99"/>
    <w:locked/>
    <w:rsid w:val="004B55F3"/>
    <w:rPr>
      <w:rFonts w:ascii="Times New Roman" w:eastAsia="Calibri" w:hAnsi="Times New Roman" w:cs="Times New Roman"/>
      <w:sz w:val="24"/>
      <w:szCs w:val="20"/>
      <w:lang w:eastAsia="en-AU"/>
    </w:rPr>
  </w:style>
  <w:style w:type="paragraph" w:styleId="Header">
    <w:name w:val="header"/>
    <w:basedOn w:val="Normal"/>
    <w:link w:val="HeaderChar"/>
    <w:uiPriority w:val="99"/>
    <w:unhideWhenUsed/>
    <w:rsid w:val="006E4F90"/>
    <w:pPr>
      <w:tabs>
        <w:tab w:val="center" w:pos="4513"/>
        <w:tab w:val="right" w:pos="9026"/>
      </w:tabs>
    </w:pPr>
  </w:style>
  <w:style w:type="character" w:customStyle="1" w:styleId="HeaderChar">
    <w:name w:val="Header Char"/>
    <w:basedOn w:val="DefaultParagraphFont"/>
    <w:link w:val="Header"/>
    <w:uiPriority w:val="99"/>
    <w:rsid w:val="006E4F90"/>
    <w:rPr>
      <w:rFonts w:ascii="Arial" w:hAnsi="Arial"/>
    </w:rPr>
  </w:style>
  <w:style w:type="paragraph" w:styleId="Footer">
    <w:name w:val="footer"/>
    <w:basedOn w:val="Normal"/>
    <w:link w:val="FooterChar"/>
    <w:uiPriority w:val="99"/>
    <w:unhideWhenUsed/>
    <w:rsid w:val="006E4F90"/>
    <w:pPr>
      <w:tabs>
        <w:tab w:val="center" w:pos="4513"/>
        <w:tab w:val="right" w:pos="9026"/>
      </w:tabs>
    </w:pPr>
  </w:style>
  <w:style w:type="character" w:customStyle="1" w:styleId="FooterChar">
    <w:name w:val="Footer Char"/>
    <w:basedOn w:val="DefaultParagraphFont"/>
    <w:link w:val="Footer"/>
    <w:uiPriority w:val="99"/>
    <w:rsid w:val="006E4F90"/>
    <w:rPr>
      <w:rFonts w:ascii="Arial" w:hAnsi="Arial"/>
    </w:rPr>
  </w:style>
  <w:style w:type="character" w:styleId="PageNumber">
    <w:name w:val="page number"/>
    <w:basedOn w:val="DefaultParagraphFont"/>
    <w:uiPriority w:val="99"/>
    <w:semiHidden/>
    <w:unhideWhenUsed/>
    <w:rsid w:val="00086626"/>
  </w:style>
  <w:style w:type="paragraph" w:customStyle="1" w:styleId="bullets">
    <w:name w:val="bullets"/>
    <w:basedOn w:val="Normal"/>
    <w:link w:val="bulletsChar"/>
    <w:uiPriority w:val="99"/>
    <w:rsid w:val="00D54751"/>
    <w:pPr>
      <w:numPr>
        <w:numId w:val="11"/>
      </w:numPr>
      <w:ind w:left="426"/>
    </w:pPr>
    <w:rPr>
      <w:rFonts w:eastAsia="Calibri"/>
      <w:szCs w:val="20"/>
      <w:lang w:eastAsia="en-AU"/>
    </w:rPr>
  </w:style>
  <w:style w:type="character" w:customStyle="1" w:styleId="bulletsChar">
    <w:name w:val="bullets Char"/>
    <w:link w:val="bullets"/>
    <w:uiPriority w:val="99"/>
    <w:locked/>
    <w:rsid w:val="00D54751"/>
    <w:rPr>
      <w:rFonts w:ascii="Times New Roman" w:eastAsia="Calibri" w:hAnsi="Times New Roman" w:cs="Times New Roman"/>
      <w:sz w:val="24"/>
      <w:szCs w:val="20"/>
      <w:lang w:eastAsia="en-AU"/>
    </w:rPr>
  </w:style>
  <w:style w:type="paragraph" w:customStyle="1" w:styleId="tabletitle">
    <w:name w:val="table title"/>
    <w:basedOn w:val="Normal"/>
    <w:qFormat/>
    <w:rsid w:val="001B164F"/>
    <w:pPr>
      <w:keepNext/>
      <w:spacing w:before="60" w:after="60"/>
      <w:jc w:val="center"/>
    </w:pPr>
    <w:rPr>
      <w:rFonts w:eastAsia="Calibri"/>
      <w:b/>
      <w:sz w:val="22"/>
      <w:szCs w:val="22"/>
      <w:lang w:eastAsia="en-AU"/>
    </w:rPr>
  </w:style>
  <w:style w:type="paragraph" w:customStyle="1" w:styleId="tableheading">
    <w:name w:val="table heading"/>
    <w:basedOn w:val="Normal"/>
    <w:qFormat/>
    <w:rsid w:val="001B164F"/>
    <w:pPr>
      <w:keepNext/>
      <w:spacing w:before="60" w:after="60"/>
    </w:pPr>
    <w:rPr>
      <w:rFonts w:eastAsia="Calibri"/>
      <w:b/>
      <w:sz w:val="22"/>
      <w:szCs w:val="22"/>
      <w:lang w:eastAsia="en-AU"/>
    </w:rPr>
  </w:style>
  <w:style w:type="paragraph" w:customStyle="1" w:styleId="tabletext">
    <w:name w:val="table text"/>
    <w:basedOn w:val="Normal"/>
    <w:qFormat/>
    <w:rsid w:val="00C63FCA"/>
    <w:pPr>
      <w:spacing w:before="20" w:after="20"/>
    </w:pPr>
    <w:rPr>
      <w:rFonts w:eastAsia="Calibri"/>
      <w:sz w:val="22"/>
      <w:szCs w:val="22"/>
      <w:lang w:eastAsia="en-AU"/>
    </w:rPr>
  </w:style>
  <w:style w:type="character" w:styleId="Hyperlink">
    <w:name w:val="Hyperlink"/>
    <w:uiPriority w:val="99"/>
    <w:rsid w:val="00B81D97"/>
    <w:rPr>
      <w:rFonts w:ascii="Times New Roman" w:hAnsi="Times New Roman" w:cs="Times New Roman"/>
      <w:b/>
      <w:color w:val="auto"/>
      <w:sz w:val="24"/>
      <w:u w:val="single"/>
    </w:rPr>
  </w:style>
  <w:style w:type="paragraph" w:customStyle="1" w:styleId="kwnnormal">
    <w:name w:val="kwn normal"/>
    <w:basedOn w:val="Normal"/>
    <w:qFormat/>
    <w:rsid w:val="00347B23"/>
    <w:pPr>
      <w:keepNext/>
    </w:pPr>
    <w:rPr>
      <w:rFonts w:eastAsia="Calibri"/>
      <w:szCs w:val="22"/>
    </w:rPr>
  </w:style>
  <w:style w:type="paragraph" w:styleId="DocumentMap">
    <w:name w:val="Document Map"/>
    <w:basedOn w:val="Normal"/>
    <w:link w:val="DocumentMapChar"/>
    <w:uiPriority w:val="99"/>
    <w:semiHidden/>
    <w:unhideWhenUsed/>
    <w:rsid w:val="009A318F"/>
    <w:rPr>
      <w:rFonts w:ascii="Lucida Grande" w:hAnsi="Lucida Grande" w:cs="Lucida Grande"/>
    </w:rPr>
  </w:style>
  <w:style w:type="character" w:customStyle="1" w:styleId="DocumentMapChar">
    <w:name w:val="Document Map Char"/>
    <w:basedOn w:val="DefaultParagraphFont"/>
    <w:link w:val="DocumentMap"/>
    <w:uiPriority w:val="99"/>
    <w:semiHidden/>
    <w:rsid w:val="009A318F"/>
    <w:rPr>
      <w:rFonts w:ascii="Lucida Grande" w:hAnsi="Lucida Grande" w:cs="Lucida Grande"/>
      <w:sz w:val="24"/>
      <w:szCs w:val="24"/>
    </w:rPr>
  </w:style>
  <w:style w:type="table" w:styleId="TableGrid">
    <w:name w:val="Table Grid"/>
    <w:basedOn w:val="TableNormal"/>
    <w:uiPriority w:val="59"/>
    <w:rsid w:val="00A21345"/>
    <w:pPr>
      <w:spacing w:after="0" w:line="240" w:lineRule="auto"/>
    </w:pPr>
    <w:rPr>
      <w:rFonts w:eastAsiaTheme="minorEastAsia"/>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
    <w:name w:val="bold"/>
    <w:basedOn w:val="DefaultParagraphFont"/>
    <w:uiPriority w:val="1"/>
    <w:qFormat/>
    <w:rsid w:val="00A21345"/>
    <w:rPr>
      <w:b/>
      <w:sz w:val="22"/>
    </w:rPr>
  </w:style>
  <w:style w:type="paragraph" w:customStyle="1" w:styleId="strategy">
    <w:name w:val="strategy"/>
    <w:basedOn w:val="Heading2"/>
    <w:qFormat/>
    <w:rsid w:val="00A21345"/>
    <w:pPr>
      <w:spacing w:before="120"/>
    </w:pPr>
    <w:rPr>
      <w:rFonts w:eastAsiaTheme="minorEastAsia" w:cstheme="minorBidi"/>
      <w:sz w:val="22"/>
      <w:szCs w:val="22"/>
    </w:rPr>
  </w:style>
  <w:style w:type="paragraph" w:customStyle="1" w:styleId="indent">
    <w:name w:val="indent"/>
    <w:basedOn w:val="Normal"/>
    <w:qFormat/>
    <w:rsid w:val="00A70338"/>
    <w:pPr>
      <w:ind w:left="284"/>
    </w:pPr>
  </w:style>
  <w:style w:type="paragraph" w:styleId="Revision">
    <w:name w:val="Revision"/>
    <w:hidden/>
    <w:uiPriority w:val="99"/>
    <w:semiHidden/>
    <w:rsid w:val="00763537"/>
    <w:pPr>
      <w:spacing w:after="0" w:line="240" w:lineRule="auto"/>
    </w:pPr>
    <w:rPr>
      <w:rFonts w:ascii="Times New Roman" w:hAnsi="Times New Roman" w:cs="Times New Roman"/>
      <w:sz w:val="24"/>
      <w:szCs w:val="24"/>
    </w:rPr>
  </w:style>
  <w:style w:type="paragraph" w:styleId="CommentText">
    <w:name w:val="annotation text"/>
    <w:basedOn w:val="Normal"/>
    <w:link w:val="CommentTextChar"/>
    <w:uiPriority w:val="99"/>
    <w:semiHidden/>
    <w:unhideWhenUsed/>
    <w:rsid w:val="001A5BC4"/>
  </w:style>
  <w:style w:type="character" w:customStyle="1" w:styleId="CommentTextChar">
    <w:name w:val="Comment Text Char"/>
    <w:basedOn w:val="DefaultParagraphFont"/>
    <w:link w:val="CommentText"/>
    <w:uiPriority w:val="99"/>
    <w:semiHidden/>
    <w:rsid w:val="001A5BC4"/>
    <w:rPr>
      <w:rFonts w:ascii="Times New Roman" w:hAnsi="Times New Roman" w:cs="Times New Roman"/>
      <w:sz w:val="24"/>
      <w:szCs w:val="24"/>
    </w:rPr>
  </w:style>
  <w:style w:type="paragraph" w:styleId="ListParagraph">
    <w:name w:val="List Paragraph"/>
    <w:aliases w:val="figure text numbered,Recommendation,List Paragraph1"/>
    <w:basedOn w:val="Normal"/>
    <w:link w:val="ListParagraphChar"/>
    <w:uiPriority w:val="99"/>
    <w:qFormat/>
    <w:rsid w:val="008D0B7F"/>
    <w:pPr>
      <w:ind w:left="720"/>
      <w:contextualSpacing/>
    </w:pPr>
  </w:style>
  <w:style w:type="character" w:customStyle="1" w:styleId="ListParagraphChar">
    <w:name w:val="List Paragraph Char"/>
    <w:aliases w:val="figure text numbered Char,Recommendation Char,List Paragraph1 Char"/>
    <w:link w:val="ListParagraph"/>
    <w:uiPriority w:val="99"/>
    <w:locked/>
    <w:rsid w:val="00214E09"/>
    <w:rPr>
      <w:rFonts w:ascii="Times New Roman" w:hAnsi="Times New Roman" w:cs="Times New Roman"/>
      <w:sz w:val="24"/>
      <w:szCs w:val="24"/>
    </w:rPr>
  </w:style>
  <w:style w:type="paragraph" w:customStyle="1" w:styleId="figure3title">
    <w:name w:val="figure 3 title"/>
    <w:basedOn w:val="Normal"/>
    <w:qFormat/>
    <w:rsid w:val="00214E09"/>
    <w:pPr>
      <w:framePr w:hSpace="180" w:wrap="around" w:vAnchor="text" w:hAnchor="margin" w:x="-70" w:y="-293"/>
      <w:tabs>
        <w:tab w:val="left" w:pos="3686"/>
      </w:tabs>
      <w:spacing w:before="60" w:after="60"/>
    </w:pPr>
    <w:rPr>
      <w:rFonts w:eastAsia="Calibri"/>
      <w:b/>
      <w:bCs/>
      <w:color w:val="FFFFFF"/>
      <w:sz w:val="20"/>
      <w:szCs w:val="20"/>
    </w:rPr>
  </w:style>
  <w:style w:type="paragraph" w:customStyle="1" w:styleId="WA">
    <w:name w:val="WA"/>
    <w:basedOn w:val="Normal"/>
    <w:qFormat/>
    <w:rsid w:val="00D66688"/>
    <w:pPr>
      <w:suppressAutoHyphens/>
      <w:spacing w:line="300" w:lineRule="atLeast"/>
      <w:outlineLvl w:val="0"/>
    </w:pPr>
    <w:rPr>
      <w:rFonts w:ascii="Arial" w:eastAsia="Times New Roman" w:hAnsi="Arial" w:cs="Arial"/>
      <w:b/>
      <w:noProof/>
      <w:color w:val="365F91" w:themeColor="accent1" w:themeShade="BF"/>
      <w:sz w:val="22"/>
      <w:szCs w:val="22"/>
      <w:lang w:eastAsia="ar-SA"/>
    </w:rPr>
  </w:style>
  <w:style w:type="paragraph" w:customStyle="1" w:styleId="VIC">
    <w:name w:val="VIC"/>
    <w:basedOn w:val="Normal"/>
    <w:qFormat/>
    <w:rsid w:val="00D66688"/>
    <w:pPr>
      <w:suppressAutoHyphens/>
      <w:spacing w:line="300" w:lineRule="atLeast"/>
      <w:outlineLvl w:val="0"/>
    </w:pPr>
    <w:rPr>
      <w:rFonts w:ascii="Arial" w:eastAsia="Times New Roman" w:hAnsi="Arial" w:cs="Arial"/>
      <w:b/>
      <w:noProof/>
      <w:color w:val="000000" w:themeColor="text1"/>
      <w:sz w:val="22"/>
      <w:szCs w:val="22"/>
      <w:lang w:eastAsia="ar-SA"/>
    </w:rPr>
  </w:style>
  <w:style w:type="paragraph" w:customStyle="1" w:styleId="NSW">
    <w:name w:val="NSW"/>
    <w:basedOn w:val="Normal"/>
    <w:qFormat/>
    <w:rsid w:val="00C11AB7"/>
    <w:pPr>
      <w:suppressAutoHyphens/>
      <w:spacing w:line="300" w:lineRule="atLeast"/>
      <w:outlineLvl w:val="0"/>
    </w:pPr>
    <w:rPr>
      <w:rFonts w:ascii="Arial" w:eastAsia="Times New Roman" w:hAnsi="Arial" w:cs="Arial"/>
      <w:b/>
      <w:noProof/>
      <w:color w:val="948A54" w:themeColor="background2" w:themeShade="80"/>
      <w:sz w:val="22"/>
      <w:szCs w:val="22"/>
      <w:lang w:eastAsia="ar-SA"/>
    </w:rPr>
  </w:style>
  <w:style w:type="paragraph" w:customStyle="1" w:styleId="NT">
    <w:name w:val="NT"/>
    <w:basedOn w:val="Normal"/>
    <w:qFormat/>
    <w:rsid w:val="00C11AB7"/>
    <w:pPr>
      <w:suppressAutoHyphens/>
      <w:spacing w:line="300" w:lineRule="atLeast"/>
      <w:outlineLvl w:val="0"/>
    </w:pPr>
    <w:rPr>
      <w:rFonts w:ascii="Arial" w:eastAsia="Times New Roman" w:hAnsi="Arial" w:cs="Arial"/>
      <w:b/>
      <w:noProof/>
      <w:color w:val="943634" w:themeColor="accent2" w:themeShade="BF"/>
      <w:sz w:val="22"/>
      <w:szCs w:val="22"/>
      <w:lang w:eastAsia="ar-SA"/>
    </w:rPr>
  </w:style>
  <w:style w:type="character" w:styleId="FollowedHyperlink">
    <w:name w:val="FollowedHyperlink"/>
    <w:basedOn w:val="DefaultParagraphFont"/>
    <w:uiPriority w:val="99"/>
    <w:semiHidden/>
    <w:unhideWhenUsed/>
    <w:rsid w:val="00C11AB7"/>
    <w:rPr>
      <w:color w:val="800080" w:themeColor="followedHyperlink"/>
      <w:u w:val="single"/>
    </w:rPr>
  </w:style>
  <w:style w:type="paragraph" w:customStyle="1" w:styleId="ACT">
    <w:name w:val="ACT"/>
    <w:basedOn w:val="Normal"/>
    <w:qFormat/>
    <w:rsid w:val="00C11AB7"/>
    <w:pPr>
      <w:suppressAutoHyphens/>
      <w:spacing w:line="300" w:lineRule="atLeast"/>
      <w:outlineLvl w:val="0"/>
    </w:pPr>
    <w:rPr>
      <w:rFonts w:ascii="Arial" w:eastAsia="Times New Roman" w:hAnsi="Arial" w:cs="Arial"/>
      <w:b/>
      <w:noProof/>
      <w:color w:val="5F497A" w:themeColor="accent4" w:themeShade="BF"/>
      <w:sz w:val="22"/>
      <w:szCs w:val="22"/>
      <w:lang w:eastAsia="ar-SA"/>
    </w:rPr>
  </w:style>
  <w:style w:type="paragraph" w:customStyle="1" w:styleId="SA">
    <w:name w:val="SA"/>
    <w:basedOn w:val="Normal"/>
    <w:qFormat/>
    <w:rsid w:val="00216AD3"/>
    <w:pPr>
      <w:suppressAutoHyphens/>
      <w:spacing w:line="300" w:lineRule="atLeast"/>
      <w:outlineLvl w:val="0"/>
    </w:pPr>
    <w:rPr>
      <w:rFonts w:ascii="Arial" w:eastAsia="Times New Roman" w:hAnsi="Arial" w:cs="Arial"/>
      <w:b/>
      <w:noProof/>
      <w:color w:val="548DD4" w:themeColor="text2" w:themeTint="99"/>
      <w:sz w:val="22"/>
      <w:szCs w:val="22"/>
      <w:lang w:eastAsia="ar-SA"/>
    </w:rPr>
  </w:style>
  <w:style w:type="paragraph" w:customStyle="1" w:styleId="outcome">
    <w:name w:val="outcome"/>
    <w:basedOn w:val="Normal"/>
    <w:qFormat/>
    <w:rsid w:val="003F5E07"/>
    <w:pPr>
      <w:ind w:left="1418" w:hanging="1418"/>
    </w:pPr>
  </w:style>
  <w:style w:type="paragraph" w:styleId="FootnoteText">
    <w:name w:val="footnote text"/>
    <w:basedOn w:val="Normal"/>
    <w:link w:val="FootnoteTextChar"/>
    <w:uiPriority w:val="99"/>
    <w:unhideWhenUsed/>
    <w:rsid w:val="00362BA1"/>
    <w:pPr>
      <w:spacing w:before="0"/>
    </w:pPr>
    <w:rPr>
      <w:i/>
      <w:sz w:val="20"/>
      <w:lang w:eastAsia="en-AU"/>
    </w:rPr>
  </w:style>
  <w:style w:type="character" w:customStyle="1" w:styleId="FootnoteTextChar">
    <w:name w:val="Footnote Text Char"/>
    <w:basedOn w:val="DefaultParagraphFont"/>
    <w:link w:val="FootnoteText"/>
    <w:uiPriority w:val="99"/>
    <w:rsid w:val="00362BA1"/>
    <w:rPr>
      <w:rFonts w:ascii="Times New Roman" w:hAnsi="Times New Roman" w:cs="Times New Roman"/>
      <w:i/>
      <w:sz w:val="20"/>
      <w:szCs w:val="24"/>
      <w:lang w:eastAsia="en-AU"/>
    </w:rPr>
  </w:style>
  <w:style w:type="character" w:styleId="FootnoteReference">
    <w:name w:val="footnote reference"/>
    <w:basedOn w:val="DefaultParagraphFont"/>
    <w:uiPriority w:val="99"/>
    <w:unhideWhenUsed/>
    <w:rsid w:val="00362BA1"/>
    <w:rPr>
      <w:vertAlign w:val="superscript"/>
    </w:rPr>
  </w:style>
  <w:style w:type="paragraph" w:customStyle="1" w:styleId="headingoutcome4">
    <w:name w:val="heading outcome 4"/>
    <w:basedOn w:val="Normal"/>
    <w:uiPriority w:val="99"/>
    <w:qFormat/>
    <w:rsid w:val="0094490C"/>
    <w:pPr>
      <w:autoSpaceDE w:val="0"/>
      <w:autoSpaceDN w:val="0"/>
      <w:adjustRightInd w:val="0"/>
      <w:spacing w:before="0"/>
    </w:pPr>
    <w:rPr>
      <w:rFonts w:eastAsia="Calibri"/>
      <w:b/>
      <w:color w:val="666699"/>
      <w:sz w:val="40"/>
      <w:szCs w:val="40"/>
    </w:rPr>
  </w:style>
  <w:style w:type="paragraph" w:customStyle="1" w:styleId="headingoutcome5">
    <w:name w:val="heading outcome 5"/>
    <w:basedOn w:val="Normal"/>
    <w:uiPriority w:val="99"/>
    <w:qFormat/>
    <w:rsid w:val="00B926A8"/>
    <w:pPr>
      <w:spacing w:before="0"/>
    </w:pPr>
    <w:rPr>
      <w:rFonts w:eastAsia="Calibri"/>
      <w:b/>
      <w:color w:val="66CC33"/>
      <w:sz w:val="40"/>
      <w:szCs w:val="40"/>
    </w:rPr>
  </w:style>
  <w:style w:type="character" w:customStyle="1" w:styleId="ital-inline2">
    <w:name w:val="ital-inline2"/>
    <w:basedOn w:val="DefaultParagraphFont"/>
    <w:rsid w:val="004F39F3"/>
    <w:rPr>
      <w:rFonts w:ascii="Georgia" w:hAnsi="Georgia" w:hint="default"/>
      <w:i/>
      <w:iCs/>
      <w:vanish w:val="0"/>
      <w:webHidden w:val="0"/>
      <w:specVanish w:val="0"/>
    </w:rPr>
  </w:style>
  <w:style w:type="paragraph" w:styleId="PlainText">
    <w:name w:val="Plain Text"/>
    <w:basedOn w:val="Normal"/>
    <w:link w:val="PlainTextChar"/>
    <w:uiPriority w:val="99"/>
    <w:semiHidden/>
    <w:unhideWhenUsed/>
    <w:rsid w:val="0051773E"/>
    <w:pPr>
      <w:spacing w:before="0"/>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51773E"/>
    <w:rPr>
      <w:rFonts w:ascii="Calibri" w:hAnsi="Calibri"/>
      <w:szCs w:val="21"/>
    </w:rPr>
  </w:style>
  <w:style w:type="paragraph" w:customStyle="1" w:styleId="Summarytext">
    <w:name w:val="Summary text"/>
    <w:basedOn w:val="Normal"/>
    <w:qFormat/>
    <w:rsid w:val="009702AB"/>
    <w:pPr>
      <w:spacing w:before="0" w:after="120"/>
    </w:pPr>
  </w:style>
  <w:style w:type="paragraph" w:customStyle="1" w:styleId="Outcome1">
    <w:name w:val="Outcome 1"/>
    <w:basedOn w:val="ListParagraph"/>
    <w:qFormat/>
    <w:rsid w:val="009702AB"/>
    <w:pPr>
      <w:spacing w:before="0"/>
      <w:ind w:left="782" w:hanging="357"/>
    </w:pPr>
    <w:rPr>
      <w:b/>
      <w:color w:val="CC3399"/>
    </w:rPr>
  </w:style>
  <w:style w:type="paragraph" w:customStyle="1" w:styleId="Outcome2">
    <w:name w:val="Outcome 2"/>
    <w:basedOn w:val="Outcome1"/>
    <w:qFormat/>
    <w:rsid w:val="009702AB"/>
    <w:pPr>
      <w:ind w:left="786" w:hanging="360"/>
    </w:pPr>
    <w:rPr>
      <w:color w:val="948A54" w:themeColor="background2" w:themeShade="80"/>
    </w:rPr>
  </w:style>
  <w:style w:type="paragraph" w:customStyle="1" w:styleId="Outcome3">
    <w:name w:val="Outcome 3"/>
    <w:basedOn w:val="Outcome1"/>
    <w:qFormat/>
    <w:rsid w:val="009702AB"/>
    <w:pPr>
      <w:ind w:left="786" w:hanging="360"/>
    </w:pPr>
    <w:rPr>
      <w:color w:val="009999"/>
    </w:rPr>
  </w:style>
  <w:style w:type="paragraph" w:customStyle="1" w:styleId="Outcome4">
    <w:name w:val="Outcome 4"/>
    <w:basedOn w:val="Outcome1"/>
    <w:qFormat/>
    <w:rsid w:val="00AE3986"/>
    <w:pPr>
      <w:ind w:left="786" w:hanging="360"/>
    </w:pPr>
    <w:rPr>
      <w:color w:val="9900FF"/>
    </w:rPr>
  </w:style>
  <w:style w:type="paragraph" w:customStyle="1" w:styleId="Outcome5">
    <w:name w:val="Outcome 5"/>
    <w:basedOn w:val="Outcome1"/>
    <w:qFormat/>
    <w:rsid w:val="00AE3986"/>
    <w:pPr>
      <w:ind w:left="786" w:hanging="360"/>
    </w:pPr>
    <w:rPr>
      <w:color w:val="00B050"/>
    </w:rPr>
  </w:style>
  <w:style w:type="paragraph" w:customStyle="1" w:styleId="Outcome6">
    <w:name w:val="Outcome 6"/>
    <w:basedOn w:val="Outcome1"/>
    <w:qFormat/>
    <w:rsid w:val="00AE3986"/>
    <w:pPr>
      <w:ind w:left="786" w:hanging="360"/>
    </w:pPr>
    <w:rPr>
      <w:color w:val="FF9900"/>
    </w:rPr>
  </w:style>
  <w:style w:type="paragraph" w:customStyle="1" w:styleId="Summarynumber">
    <w:name w:val="Summary number"/>
    <w:basedOn w:val="ListParagraph"/>
    <w:qFormat/>
    <w:rsid w:val="0046169E"/>
    <w:pPr>
      <w:numPr>
        <w:numId w:val="39"/>
      </w:numPr>
      <w:spacing w:before="0" w:after="240"/>
      <w:ind w:left="782" w:hanging="357"/>
      <w:contextualSpacing w:val="0"/>
    </w:pPr>
  </w:style>
  <w:style w:type="paragraph" w:customStyle="1" w:styleId="Headingoutcome1">
    <w:name w:val="Heading outcome 1"/>
    <w:basedOn w:val="Normal"/>
    <w:qFormat/>
    <w:rsid w:val="0046169E"/>
    <w:pPr>
      <w:spacing w:before="0" w:after="200" w:line="276" w:lineRule="auto"/>
    </w:pPr>
    <w:rPr>
      <w:b/>
      <w:color w:val="CC3399"/>
      <w:sz w:val="28"/>
      <w:szCs w:val="28"/>
    </w:rPr>
  </w:style>
  <w:style w:type="paragraph" w:customStyle="1" w:styleId="Headingoutcomediscribe">
    <w:name w:val="Heading outcome discribe"/>
    <w:qFormat/>
    <w:rsid w:val="006E560E"/>
    <w:pPr>
      <w:keepNext/>
      <w:spacing w:line="240" w:lineRule="auto"/>
    </w:pPr>
    <w:rPr>
      <w:rFonts w:ascii="Times New Roman" w:hAnsi="Times New Roman" w:cs="Times New Roman"/>
      <w:b/>
      <w:sz w:val="24"/>
      <w:szCs w:val="24"/>
    </w:rPr>
  </w:style>
  <w:style w:type="paragraph" w:customStyle="1" w:styleId="Summarydot">
    <w:name w:val="Summary dot"/>
    <w:basedOn w:val="ListParagraph"/>
    <w:qFormat/>
    <w:rsid w:val="00704381"/>
    <w:pPr>
      <w:numPr>
        <w:numId w:val="46"/>
      </w:numPr>
      <w:spacing w:after="120"/>
      <w:ind w:left="357" w:hanging="357"/>
      <w:contextualSpacing w:val="0"/>
    </w:pPr>
  </w:style>
  <w:style w:type="paragraph" w:customStyle="1" w:styleId="Headingoutcome2">
    <w:name w:val="Heading outcome 2"/>
    <w:basedOn w:val="Headingoutcome1"/>
    <w:qFormat/>
    <w:rsid w:val="00AC6B00"/>
    <w:rPr>
      <w:color w:val="948A54" w:themeColor="background2" w:themeShade="80"/>
    </w:rPr>
  </w:style>
  <w:style w:type="paragraph" w:customStyle="1" w:styleId="Headingoutcome3">
    <w:name w:val="Heading outcome 3"/>
    <w:basedOn w:val="Headingoutcome1"/>
    <w:qFormat/>
    <w:rsid w:val="00AC6B00"/>
    <w:rPr>
      <w:color w:val="009999"/>
    </w:rPr>
  </w:style>
  <w:style w:type="paragraph" w:customStyle="1" w:styleId="Headingoutcome40">
    <w:name w:val="Heading outcome 4"/>
    <w:basedOn w:val="Headingoutcome1"/>
    <w:qFormat/>
    <w:rsid w:val="00BC5134"/>
    <w:rPr>
      <w:color w:val="9900FF"/>
    </w:rPr>
  </w:style>
  <w:style w:type="paragraph" w:customStyle="1" w:styleId="Headingoutcome50">
    <w:name w:val="Heading outcome 5"/>
    <w:basedOn w:val="Headingoutcome1"/>
    <w:qFormat/>
    <w:rsid w:val="00B26778"/>
    <w:pPr>
      <w:keepNext/>
    </w:pPr>
    <w:rPr>
      <w:color w:val="00B050"/>
    </w:rPr>
  </w:style>
  <w:style w:type="paragraph" w:customStyle="1" w:styleId="Headingoutcome6">
    <w:name w:val="Heading outcome 6"/>
    <w:basedOn w:val="Headingoutcome1"/>
    <w:qFormat/>
    <w:rsid w:val="00EB413D"/>
    <w:rPr>
      <w:color w:val="FF99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8E2527"/>
    <w:pPr>
      <w:spacing w:before="120"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9702AB"/>
    <w:pPr>
      <w:spacing w:before="480"/>
      <w:contextualSpacing/>
      <w:jc w:val="center"/>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FA3E9A"/>
    <w:pPr>
      <w:keepNext/>
      <w:spacing w:before="360" w:after="12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FA3E9A"/>
    <w:pPr>
      <w:keepNext/>
      <w:spacing w:before="200" w:after="120"/>
      <w:outlineLvl w:val="2"/>
    </w:pPr>
    <w:rPr>
      <w:rFonts w:eastAsiaTheme="majorEastAsia" w:cstheme="majorBidi"/>
      <w:b/>
      <w:bCs/>
    </w:rPr>
  </w:style>
  <w:style w:type="paragraph" w:styleId="Heading4">
    <w:name w:val="heading 4"/>
    <w:basedOn w:val="Normal"/>
    <w:next w:val="Normal"/>
    <w:link w:val="Heading4Char"/>
    <w:uiPriority w:val="9"/>
    <w:unhideWhenUsed/>
    <w:qFormat/>
    <w:rsid w:val="00D54751"/>
    <w:pPr>
      <w:keepNext/>
      <w:spacing w:before="200"/>
      <w:outlineLvl w:val="3"/>
    </w:pPr>
    <w:rPr>
      <w:rFonts w:eastAsiaTheme="majorEastAsia" w:cstheme="majorBidi"/>
      <w:b/>
      <w:bCs/>
      <w:i/>
      <w:iCs/>
      <w:sz w:val="22"/>
      <w:szCs w:val="22"/>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2AB"/>
    <w:rPr>
      <w:rFonts w:ascii="Times New Roman" w:eastAsiaTheme="majorEastAsia" w:hAnsi="Times New Roman" w:cstheme="majorBidi"/>
      <w:b/>
      <w:bCs/>
      <w:sz w:val="32"/>
      <w:szCs w:val="28"/>
    </w:rPr>
  </w:style>
  <w:style w:type="character" w:customStyle="1" w:styleId="Heading2Char">
    <w:name w:val="Heading 2 Char"/>
    <w:basedOn w:val="DefaultParagraphFont"/>
    <w:link w:val="Heading2"/>
    <w:uiPriority w:val="9"/>
    <w:rsid w:val="00FA3E9A"/>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FA3E9A"/>
    <w:rPr>
      <w:rFonts w:ascii="Times New Roman" w:eastAsiaTheme="majorEastAsia" w:hAnsi="Times New Roman" w:cstheme="majorBidi"/>
      <w:b/>
      <w:bCs/>
      <w:sz w:val="24"/>
      <w:szCs w:val="24"/>
    </w:rPr>
  </w:style>
  <w:style w:type="character" w:customStyle="1" w:styleId="Heading4Char">
    <w:name w:val="Heading 4 Char"/>
    <w:basedOn w:val="DefaultParagraphFont"/>
    <w:link w:val="Heading4"/>
    <w:uiPriority w:val="9"/>
    <w:rsid w:val="00D54751"/>
    <w:rPr>
      <w:rFonts w:ascii="Times New Roman" w:eastAsiaTheme="majorEastAsia" w:hAnsi="Times New Roman"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NoSpacing">
    <w:name w:val="No Spacing"/>
    <w:basedOn w:val="Normal"/>
    <w:link w:val="NoSpacingChar"/>
    <w:uiPriority w:val="1"/>
    <w:qFormat/>
    <w:rsid w:val="004B54CA"/>
  </w:style>
  <w:style w:type="character" w:customStyle="1" w:styleId="NoSpacingChar">
    <w:name w:val="No Spacing Char"/>
    <w:basedOn w:val="DefaultParagraphFont"/>
    <w:link w:val="NoSpacing"/>
    <w:uiPriority w:val="1"/>
    <w:rsid w:val="004B54CA"/>
    <w:rPr>
      <w:rFonts w:ascii="Arial" w:hAnsi="Arial"/>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character" w:styleId="SubtleEmphasis">
    <w:name w:val="Subtle Emphasis"/>
    <w:uiPriority w:val="19"/>
    <w:qFormat/>
    <w:rsid w:val="004B54CA"/>
    <w:rPr>
      <w:i/>
      <w:iCs/>
    </w:rPr>
  </w:style>
  <w:style w:type="character" w:styleId="Strong">
    <w:name w:val="Strong"/>
    <w:uiPriority w:val="99"/>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customStyle="1" w:styleId="9point">
    <w:name w:val="9 point"/>
    <w:basedOn w:val="Normal"/>
    <w:qFormat/>
    <w:rsid w:val="00214E09"/>
    <w:pPr>
      <w:framePr w:hSpace="180" w:wrap="around" w:vAnchor="text" w:hAnchor="margin" w:x="-70" w:y="-293"/>
      <w:spacing w:before="60" w:after="60"/>
    </w:pPr>
    <w:rPr>
      <w:sz w:val="18"/>
      <w:szCs w:val="18"/>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paragraph" w:styleId="BalloonText">
    <w:name w:val="Balloon Text"/>
    <w:basedOn w:val="Normal"/>
    <w:link w:val="BalloonTextChar"/>
    <w:uiPriority w:val="99"/>
    <w:semiHidden/>
    <w:unhideWhenUsed/>
    <w:rsid w:val="002C43D4"/>
    <w:rPr>
      <w:rFonts w:ascii="Tahoma" w:hAnsi="Tahoma" w:cs="Tahoma"/>
      <w:sz w:val="16"/>
      <w:szCs w:val="16"/>
    </w:rPr>
  </w:style>
  <w:style w:type="character" w:customStyle="1" w:styleId="BalloonTextChar">
    <w:name w:val="Balloon Text Char"/>
    <w:basedOn w:val="DefaultParagraphFont"/>
    <w:link w:val="BalloonText"/>
    <w:uiPriority w:val="99"/>
    <w:semiHidden/>
    <w:rsid w:val="002C43D4"/>
    <w:rPr>
      <w:rFonts w:ascii="Tahoma" w:hAnsi="Tahoma" w:cs="Tahoma"/>
      <w:sz w:val="16"/>
      <w:szCs w:val="16"/>
    </w:rPr>
  </w:style>
  <w:style w:type="character" w:styleId="CommentReference">
    <w:name w:val="annotation reference"/>
    <w:basedOn w:val="DefaultParagraphFont"/>
    <w:uiPriority w:val="99"/>
    <w:semiHidden/>
    <w:unhideWhenUsed/>
    <w:rsid w:val="009F25CF"/>
    <w:rPr>
      <w:sz w:val="16"/>
      <w:szCs w:val="16"/>
    </w:rPr>
  </w:style>
  <w:style w:type="paragraph" w:styleId="CommentSubject">
    <w:name w:val="annotation subject"/>
    <w:basedOn w:val="Normal"/>
    <w:next w:val="Normal"/>
    <w:link w:val="CommentSubjectChar"/>
    <w:uiPriority w:val="99"/>
    <w:semiHidden/>
    <w:unhideWhenUsed/>
    <w:rsid w:val="00FC13A4"/>
    <w:rPr>
      <w:b/>
      <w:bCs/>
      <w:sz w:val="20"/>
      <w:szCs w:val="20"/>
    </w:rPr>
  </w:style>
  <w:style w:type="character" w:customStyle="1" w:styleId="CommentSubjectChar">
    <w:name w:val="Comment Subject Char"/>
    <w:basedOn w:val="DefaultParagraphFont"/>
    <w:link w:val="CommentSubject"/>
    <w:uiPriority w:val="99"/>
    <w:semiHidden/>
    <w:rsid w:val="00FC13A4"/>
    <w:rPr>
      <w:rFonts w:ascii="Arial" w:hAnsi="Arial"/>
      <w:b/>
      <w:bCs/>
      <w:sz w:val="20"/>
      <w:szCs w:val="20"/>
    </w:rPr>
  </w:style>
  <w:style w:type="paragraph" w:customStyle="1" w:styleId="bulletsnumbered">
    <w:name w:val="bullets numbered"/>
    <w:basedOn w:val="Normal"/>
    <w:link w:val="bulletsnumberedChar"/>
    <w:uiPriority w:val="99"/>
    <w:rsid w:val="004B55F3"/>
    <w:pPr>
      <w:numPr>
        <w:numId w:val="9"/>
      </w:numPr>
      <w:spacing w:after="240"/>
    </w:pPr>
    <w:rPr>
      <w:rFonts w:eastAsia="Calibri"/>
      <w:szCs w:val="20"/>
      <w:lang w:eastAsia="en-AU"/>
    </w:rPr>
  </w:style>
  <w:style w:type="character" w:customStyle="1" w:styleId="bulletsnumberedChar">
    <w:name w:val="bullets numbered Char"/>
    <w:link w:val="bulletsnumbered"/>
    <w:uiPriority w:val="99"/>
    <w:locked/>
    <w:rsid w:val="004B55F3"/>
    <w:rPr>
      <w:rFonts w:ascii="Times New Roman" w:eastAsia="Calibri" w:hAnsi="Times New Roman" w:cs="Times New Roman"/>
      <w:sz w:val="24"/>
      <w:szCs w:val="20"/>
      <w:lang w:eastAsia="en-AU"/>
    </w:rPr>
  </w:style>
  <w:style w:type="paragraph" w:styleId="Header">
    <w:name w:val="header"/>
    <w:basedOn w:val="Normal"/>
    <w:link w:val="HeaderChar"/>
    <w:uiPriority w:val="99"/>
    <w:unhideWhenUsed/>
    <w:rsid w:val="006E4F90"/>
    <w:pPr>
      <w:tabs>
        <w:tab w:val="center" w:pos="4513"/>
        <w:tab w:val="right" w:pos="9026"/>
      </w:tabs>
    </w:pPr>
  </w:style>
  <w:style w:type="character" w:customStyle="1" w:styleId="HeaderChar">
    <w:name w:val="Header Char"/>
    <w:basedOn w:val="DefaultParagraphFont"/>
    <w:link w:val="Header"/>
    <w:uiPriority w:val="99"/>
    <w:rsid w:val="006E4F90"/>
    <w:rPr>
      <w:rFonts w:ascii="Arial" w:hAnsi="Arial"/>
    </w:rPr>
  </w:style>
  <w:style w:type="paragraph" w:styleId="Footer">
    <w:name w:val="footer"/>
    <w:basedOn w:val="Normal"/>
    <w:link w:val="FooterChar"/>
    <w:uiPriority w:val="99"/>
    <w:unhideWhenUsed/>
    <w:rsid w:val="006E4F90"/>
    <w:pPr>
      <w:tabs>
        <w:tab w:val="center" w:pos="4513"/>
        <w:tab w:val="right" w:pos="9026"/>
      </w:tabs>
    </w:pPr>
  </w:style>
  <w:style w:type="character" w:customStyle="1" w:styleId="FooterChar">
    <w:name w:val="Footer Char"/>
    <w:basedOn w:val="DefaultParagraphFont"/>
    <w:link w:val="Footer"/>
    <w:uiPriority w:val="99"/>
    <w:rsid w:val="006E4F90"/>
    <w:rPr>
      <w:rFonts w:ascii="Arial" w:hAnsi="Arial"/>
    </w:rPr>
  </w:style>
  <w:style w:type="character" w:styleId="PageNumber">
    <w:name w:val="page number"/>
    <w:basedOn w:val="DefaultParagraphFont"/>
    <w:uiPriority w:val="99"/>
    <w:semiHidden/>
    <w:unhideWhenUsed/>
    <w:rsid w:val="00086626"/>
  </w:style>
  <w:style w:type="paragraph" w:customStyle="1" w:styleId="bullets">
    <w:name w:val="bullets"/>
    <w:basedOn w:val="Normal"/>
    <w:link w:val="bulletsChar"/>
    <w:uiPriority w:val="99"/>
    <w:rsid w:val="00D54751"/>
    <w:pPr>
      <w:numPr>
        <w:numId w:val="11"/>
      </w:numPr>
      <w:ind w:left="426"/>
    </w:pPr>
    <w:rPr>
      <w:rFonts w:eastAsia="Calibri"/>
      <w:szCs w:val="20"/>
      <w:lang w:eastAsia="en-AU"/>
    </w:rPr>
  </w:style>
  <w:style w:type="character" w:customStyle="1" w:styleId="bulletsChar">
    <w:name w:val="bullets Char"/>
    <w:link w:val="bullets"/>
    <w:uiPriority w:val="99"/>
    <w:locked/>
    <w:rsid w:val="00D54751"/>
    <w:rPr>
      <w:rFonts w:ascii="Times New Roman" w:eastAsia="Calibri" w:hAnsi="Times New Roman" w:cs="Times New Roman"/>
      <w:sz w:val="24"/>
      <w:szCs w:val="20"/>
      <w:lang w:eastAsia="en-AU"/>
    </w:rPr>
  </w:style>
  <w:style w:type="paragraph" w:customStyle="1" w:styleId="tabletitle">
    <w:name w:val="table title"/>
    <w:basedOn w:val="Normal"/>
    <w:qFormat/>
    <w:rsid w:val="001B164F"/>
    <w:pPr>
      <w:keepNext/>
      <w:spacing w:before="60" w:after="60"/>
      <w:jc w:val="center"/>
    </w:pPr>
    <w:rPr>
      <w:rFonts w:eastAsia="Calibri"/>
      <w:b/>
      <w:sz w:val="22"/>
      <w:szCs w:val="22"/>
      <w:lang w:eastAsia="en-AU"/>
    </w:rPr>
  </w:style>
  <w:style w:type="paragraph" w:customStyle="1" w:styleId="tableheading">
    <w:name w:val="table heading"/>
    <w:basedOn w:val="Normal"/>
    <w:qFormat/>
    <w:rsid w:val="001B164F"/>
    <w:pPr>
      <w:keepNext/>
      <w:spacing w:before="60" w:after="60"/>
    </w:pPr>
    <w:rPr>
      <w:rFonts w:eastAsia="Calibri"/>
      <w:b/>
      <w:sz w:val="22"/>
      <w:szCs w:val="22"/>
      <w:lang w:eastAsia="en-AU"/>
    </w:rPr>
  </w:style>
  <w:style w:type="paragraph" w:customStyle="1" w:styleId="tabletext">
    <w:name w:val="table text"/>
    <w:basedOn w:val="Normal"/>
    <w:qFormat/>
    <w:rsid w:val="00C63FCA"/>
    <w:pPr>
      <w:spacing w:before="20" w:after="20"/>
    </w:pPr>
    <w:rPr>
      <w:rFonts w:eastAsia="Calibri"/>
      <w:sz w:val="22"/>
      <w:szCs w:val="22"/>
      <w:lang w:eastAsia="en-AU"/>
    </w:rPr>
  </w:style>
  <w:style w:type="character" w:styleId="Hyperlink">
    <w:name w:val="Hyperlink"/>
    <w:uiPriority w:val="99"/>
    <w:rsid w:val="00B81D97"/>
    <w:rPr>
      <w:rFonts w:ascii="Times New Roman" w:hAnsi="Times New Roman" w:cs="Times New Roman"/>
      <w:b/>
      <w:color w:val="auto"/>
      <w:sz w:val="24"/>
      <w:u w:val="single"/>
    </w:rPr>
  </w:style>
  <w:style w:type="paragraph" w:customStyle="1" w:styleId="kwnnormal">
    <w:name w:val="kwn normal"/>
    <w:basedOn w:val="Normal"/>
    <w:qFormat/>
    <w:rsid w:val="00347B23"/>
    <w:pPr>
      <w:keepNext/>
    </w:pPr>
    <w:rPr>
      <w:rFonts w:eastAsia="Calibri"/>
      <w:szCs w:val="22"/>
    </w:rPr>
  </w:style>
  <w:style w:type="paragraph" w:styleId="DocumentMap">
    <w:name w:val="Document Map"/>
    <w:basedOn w:val="Normal"/>
    <w:link w:val="DocumentMapChar"/>
    <w:uiPriority w:val="99"/>
    <w:semiHidden/>
    <w:unhideWhenUsed/>
    <w:rsid w:val="009A318F"/>
    <w:rPr>
      <w:rFonts w:ascii="Lucida Grande" w:hAnsi="Lucida Grande" w:cs="Lucida Grande"/>
    </w:rPr>
  </w:style>
  <w:style w:type="character" w:customStyle="1" w:styleId="DocumentMapChar">
    <w:name w:val="Document Map Char"/>
    <w:basedOn w:val="DefaultParagraphFont"/>
    <w:link w:val="DocumentMap"/>
    <w:uiPriority w:val="99"/>
    <w:semiHidden/>
    <w:rsid w:val="009A318F"/>
    <w:rPr>
      <w:rFonts w:ascii="Lucida Grande" w:hAnsi="Lucida Grande" w:cs="Lucida Grande"/>
      <w:sz w:val="24"/>
      <w:szCs w:val="24"/>
    </w:rPr>
  </w:style>
  <w:style w:type="table" w:styleId="TableGrid">
    <w:name w:val="Table Grid"/>
    <w:basedOn w:val="TableNormal"/>
    <w:uiPriority w:val="59"/>
    <w:rsid w:val="00A21345"/>
    <w:pPr>
      <w:spacing w:after="0" w:line="240" w:lineRule="auto"/>
    </w:pPr>
    <w:rPr>
      <w:rFonts w:eastAsiaTheme="minorEastAsia"/>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
    <w:name w:val="bold"/>
    <w:basedOn w:val="DefaultParagraphFont"/>
    <w:uiPriority w:val="1"/>
    <w:qFormat/>
    <w:rsid w:val="00A21345"/>
    <w:rPr>
      <w:b/>
      <w:sz w:val="22"/>
    </w:rPr>
  </w:style>
  <w:style w:type="paragraph" w:customStyle="1" w:styleId="strategy">
    <w:name w:val="strategy"/>
    <w:basedOn w:val="Heading2"/>
    <w:qFormat/>
    <w:rsid w:val="00A21345"/>
    <w:pPr>
      <w:spacing w:before="120"/>
    </w:pPr>
    <w:rPr>
      <w:rFonts w:eastAsiaTheme="minorEastAsia" w:cstheme="minorBidi"/>
      <w:sz w:val="22"/>
      <w:szCs w:val="22"/>
    </w:rPr>
  </w:style>
  <w:style w:type="paragraph" w:customStyle="1" w:styleId="indent">
    <w:name w:val="indent"/>
    <w:basedOn w:val="Normal"/>
    <w:qFormat/>
    <w:rsid w:val="00A70338"/>
    <w:pPr>
      <w:ind w:left="284"/>
    </w:pPr>
  </w:style>
  <w:style w:type="paragraph" w:styleId="Revision">
    <w:name w:val="Revision"/>
    <w:hidden/>
    <w:uiPriority w:val="99"/>
    <w:semiHidden/>
    <w:rsid w:val="00763537"/>
    <w:pPr>
      <w:spacing w:after="0" w:line="240" w:lineRule="auto"/>
    </w:pPr>
    <w:rPr>
      <w:rFonts w:ascii="Times New Roman" w:hAnsi="Times New Roman" w:cs="Times New Roman"/>
      <w:sz w:val="24"/>
      <w:szCs w:val="24"/>
    </w:rPr>
  </w:style>
  <w:style w:type="paragraph" w:styleId="CommentText">
    <w:name w:val="annotation text"/>
    <w:basedOn w:val="Normal"/>
    <w:link w:val="CommentTextChar"/>
    <w:uiPriority w:val="99"/>
    <w:semiHidden/>
    <w:unhideWhenUsed/>
    <w:rsid w:val="001A5BC4"/>
  </w:style>
  <w:style w:type="character" w:customStyle="1" w:styleId="CommentTextChar">
    <w:name w:val="Comment Text Char"/>
    <w:basedOn w:val="DefaultParagraphFont"/>
    <w:link w:val="CommentText"/>
    <w:uiPriority w:val="99"/>
    <w:semiHidden/>
    <w:rsid w:val="001A5BC4"/>
    <w:rPr>
      <w:rFonts w:ascii="Times New Roman" w:hAnsi="Times New Roman" w:cs="Times New Roman"/>
      <w:sz w:val="24"/>
      <w:szCs w:val="24"/>
    </w:rPr>
  </w:style>
  <w:style w:type="paragraph" w:styleId="ListParagraph">
    <w:name w:val="List Paragraph"/>
    <w:aliases w:val="figure text numbered,Recommendation,List Paragraph1"/>
    <w:basedOn w:val="Normal"/>
    <w:link w:val="ListParagraphChar"/>
    <w:uiPriority w:val="99"/>
    <w:qFormat/>
    <w:rsid w:val="008D0B7F"/>
    <w:pPr>
      <w:ind w:left="720"/>
      <w:contextualSpacing/>
    </w:pPr>
  </w:style>
  <w:style w:type="character" w:customStyle="1" w:styleId="ListParagraphChar">
    <w:name w:val="List Paragraph Char"/>
    <w:aliases w:val="figure text numbered Char,Recommendation Char,List Paragraph1 Char"/>
    <w:link w:val="ListParagraph"/>
    <w:uiPriority w:val="99"/>
    <w:locked/>
    <w:rsid w:val="00214E09"/>
    <w:rPr>
      <w:rFonts w:ascii="Times New Roman" w:hAnsi="Times New Roman" w:cs="Times New Roman"/>
      <w:sz w:val="24"/>
      <w:szCs w:val="24"/>
    </w:rPr>
  </w:style>
  <w:style w:type="paragraph" w:customStyle="1" w:styleId="figure3title">
    <w:name w:val="figure 3 title"/>
    <w:basedOn w:val="Normal"/>
    <w:qFormat/>
    <w:rsid w:val="00214E09"/>
    <w:pPr>
      <w:framePr w:hSpace="180" w:wrap="around" w:vAnchor="text" w:hAnchor="margin" w:x="-70" w:y="-293"/>
      <w:tabs>
        <w:tab w:val="left" w:pos="3686"/>
      </w:tabs>
      <w:spacing w:before="60" w:after="60"/>
    </w:pPr>
    <w:rPr>
      <w:rFonts w:eastAsia="Calibri"/>
      <w:b/>
      <w:bCs/>
      <w:color w:val="FFFFFF"/>
      <w:sz w:val="20"/>
      <w:szCs w:val="20"/>
    </w:rPr>
  </w:style>
  <w:style w:type="paragraph" w:customStyle="1" w:styleId="WA">
    <w:name w:val="WA"/>
    <w:basedOn w:val="Normal"/>
    <w:qFormat/>
    <w:rsid w:val="00D66688"/>
    <w:pPr>
      <w:suppressAutoHyphens/>
      <w:spacing w:line="300" w:lineRule="atLeast"/>
      <w:outlineLvl w:val="0"/>
    </w:pPr>
    <w:rPr>
      <w:rFonts w:ascii="Arial" w:eastAsia="Times New Roman" w:hAnsi="Arial" w:cs="Arial"/>
      <w:b/>
      <w:noProof/>
      <w:color w:val="365F91" w:themeColor="accent1" w:themeShade="BF"/>
      <w:sz w:val="22"/>
      <w:szCs w:val="22"/>
      <w:lang w:eastAsia="ar-SA"/>
    </w:rPr>
  </w:style>
  <w:style w:type="paragraph" w:customStyle="1" w:styleId="VIC">
    <w:name w:val="VIC"/>
    <w:basedOn w:val="Normal"/>
    <w:qFormat/>
    <w:rsid w:val="00D66688"/>
    <w:pPr>
      <w:suppressAutoHyphens/>
      <w:spacing w:line="300" w:lineRule="atLeast"/>
      <w:outlineLvl w:val="0"/>
    </w:pPr>
    <w:rPr>
      <w:rFonts w:ascii="Arial" w:eastAsia="Times New Roman" w:hAnsi="Arial" w:cs="Arial"/>
      <w:b/>
      <w:noProof/>
      <w:color w:val="000000" w:themeColor="text1"/>
      <w:sz w:val="22"/>
      <w:szCs w:val="22"/>
      <w:lang w:eastAsia="ar-SA"/>
    </w:rPr>
  </w:style>
  <w:style w:type="paragraph" w:customStyle="1" w:styleId="NSW">
    <w:name w:val="NSW"/>
    <w:basedOn w:val="Normal"/>
    <w:qFormat/>
    <w:rsid w:val="00C11AB7"/>
    <w:pPr>
      <w:suppressAutoHyphens/>
      <w:spacing w:line="300" w:lineRule="atLeast"/>
      <w:outlineLvl w:val="0"/>
    </w:pPr>
    <w:rPr>
      <w:rFonts w:ascii="Arial" w:eastAsia="Times New Roman" w:hAnsi="Arial" w:cs="Arial"/>
      <w:b/>
      <w:noProof/>
      <w:color w:val="948A54" w:themeColor="background2" w:themeShade="80"/>
      <w:sz w:val="22"/>
      <w:szCs w:val="22"/>
      <w:lang w:eastAsia="ar-SA"/>
    </w:rPr>
  </w:style>
  <w:style w:type="paragraph" w:customStyle="1" w:styleId="NT">
    <w:name w:val="NT"/>
    <w:basedOn w:val="Normal"/>
    <w:qFormat/>
    <w:rsid w:val="00C11AB7"/>
    <w:pPr>
      <w:suppressAutoHyphens/>
      <w:spacing w:line="300" w:lineRule="atLeast"/>
      <w:outlineLvl w:val="0"/>
    </w:pPr>
    <w:rPr>
      <w:rFonts w:ascii="Arial" w:eastAsia="Times New Roman" w:hAnsi="Arial" w:cs="Arial"/>
      <w:b/>
      <w:noProof/>
      <w:color w:val="943634" w:themeColor="accent2" w:themeShade="BF"/>
      <w:sz w:val="22"/>
      <w:szCs w:val="22"/>
      <w:lang w:eastAsia="ar-SA"/>
    </w:rPr>
  </w:style>
  <w:style w:type="character" w:styleId="FollowedHyperlink">
    <w:name w:val="FollowedHyperlink"/>
    <w:basedOn w:val="DefaultParagraphFont"/>
    <w:uiPriority w:val="99"/>
    <w:semiHidden/>
    <w:unhideWhenUsed/>
    <w:rsid w:val="00C11AB7"/>
    <w:rPr>
      <w:color w:val="800080" w:themeColor="followedHyperlink"/>
      <w:u w:val="single"/>
    </w:rPr>
  </w:style>
  <w:style w:type="paragraph" w:customStyle="1" w:styleId="ACT">
    <w:name w:val="ACT"/>
    <w:basedOn w:val="Normal"/>
    <w:qFormat/>
    <w:rsid w:val="00C11AB7"/>
    <w:pPr>
      <w:suppressAutoHyphens/>
      <w:spacing w:line="300" w:lineRule="atLeast"/>
      <w:outlineLvl w:val="0"/>
    </w:pPr>
    <w:rPr>
      <w:rFonts w:ascii="Arial" w:eastAsia="Times New Roman" w:hAnsi="Arial" w:cs="Arial"/>
      <w:b/>
      <w:noProof/>
      <w:color w:val="5F497A" w:themeColor="accent4" w:themeShade="BF"/>
      <w:sz w:val="22"/>
      <w:szCs w:val="22"/>
      <w:lang w:eastAsia="ar-SA"/>
    </w:rPr>
  </w:style>
  <w:style w:type="paragraph" w:customStyle="1" w:styleId="SA">
    <w:name w:val="SA"/>
    <w:basedOn w:val="Normal"/>
    <w:qFormat/>
    <w:rsid w:val="00216AD3"/>
    <w:pPr>
      <w:suppressAutoHyphens/>
      <w:spacing w:line="300" w:lineRule="atLeast"/>
      <w:outlineLvl w:val="0"/>
    </w:pPr>
    <w:rPr>
      <w:rFonts w:ascii="Arial" w:eastAsia="Times New Roman" w:hAnsi="Arial" w:cs="Arial"/>
      <w:b/>
      <w:noProof/>
      <w:color w:val="548DD4" w:themeColor="text2" w:themeTint="99"/>
      <w:sz w:val="22"/>
      <w:szCs w:val="22"/>
      <w:lang w:eastAsia="ar-SA"/>
    </w:rPr>
  </w:style>
  <w:style w:type="paragraph" w:customStyle="1" w:styleId="outcome">
    <w:name w:val="outcome"/>
    <w:basedOn w:val="Normal"/>
    <w:qFormat/>
    <w:rsid w:val="003F5E07"/>
    <w:pPr>
      <w:ind w:left="1418" w:hanging="1418"/>
    </w:pPr>
  </w:style>
  <w:style w:type="paragraph" w:styleId="FootnoteText">
    <w:name w:val="footnote text"/>
    <w:basedOn w:val="Normal"/>
    <w:link w:val="FootnoteTextChar"/>
    <w:uiPriority w:val="99"/>
    <w:unhideWhenUsed/>
    <w:rsid w:val="00362BA1"/>
    <w:pPr>
      <w:spacing w:before="0"/>
    </w:pPr>
    <w:rPr>
      <w:i/>
      <w:sz w:val="20"/>
      <w:lang w:eastAsia="en-AU"/>
    </w:rPr>
  </w:style>
  <w:style w:type="character" w:customStyle="1" w:styleId="FootnoteTextChar">
    <w:name w:val="Footnote Text Char"/>
    <w:basedOn w:val="DefaultParagraphFont"/>
    <w:link w:val="FootnoteText"/>
    <w:uiPriority w:val="99"/>
    <w:rsid w:val="00362BA1"/>
    <w:rPr>
      <w:rFonts w:ascii="Times New Roman" w:hAnsi="Times New Roman" w:cs="Times New Roman"/>
      <w:i/>
      <w:sz w:val="20"/>
      <w:szCs w:val="24"/>
      <w:lang w:eastAsia="en-AU"/>
    </w:rPr>
  </w:style>
  <w:style w:type="character" w:styleId="FootnoteReference">
    <w:name w:val="footnote reference"/>
    <w:basedOn w:val="DefaultParagraphFont"/>
    <w:uiPriority w:val="99"/>
    <w:unhideWhenUsed/>
    <w:rsid w:val="00362BA1"/>
    <w:rPr>
      <w:vertAlign w:val="superscript"/>
    </w:rPr>
  </w:style>
  <w:style w:type="paragraph" w:customStyle="1" w:styleId="headingoutcome4">
    <w:name w:val="heading outcome 4"/>
    <w:basedOn w:val="Normal"/>
    <w:uiPriority w:val="99"/>
    <w:qFormat/>
    <w:rsid w:val="0094490C"/>
    <w:pPr>
      <w:autoSpaceDE w:val="0"/>
      <w:autoSpaceDN w:val="0"/>
      <w:adjustRightInd w:val="0"/>
      <w:spacing w:before="0"/>
    </w:pPr>
    <w:rPr>
      <w:rFonts w:eastAsia="Calibri"/>
      <w:b/>
      <w:color w:val="666699"/>
      <w:sz w:val="40"/>
      <w:szCs w:val="40"/>
    </w:rPr>
  </w:style>
  <w:style w:type="paragraph" w:customStyle="1" w:styleId="headingoutcome5">
    <w:name w:val="heading outcome 5"/>
    <w:basedOn w:val="Normal"/>
    <w:uiPriority w:val="99"/>
    <w:qFormat/>
    <w:rsid w:val="00B926A8"/>
    <w:pPr>
      <w:spacing w:before="0"/>
    </w:pPr>
    <w:rPr>
      <w:rFonts w:eastAsia="Calibri"/>
      <w:b/>
      <w:color w:val="66CC33"/>
      <w:sz w:val="40"/>
      <w:szCs w:val="40"/>
    </w:rPr>
  </w:style>
  <w:style w:type="character" w:customStyle="1" w:styleId="ital-inline2">
    <w:name w:val="ital-inline2"/>
    <w:basedOn w:val="DefaultParagraphFont"/>
    <w:rsid w:val="004F39F3"/>
    <w:rPr>
      <w:rFonts w:ascii="Georgia" w:hAnsi="Georgia" w:hint="default"/>
      <w:i/>
      <w:iCs/>
      <w:vanish w:val="0"/>
      <w:webHidden w:val="0"/>
      <w:specVanish w:val="0"/>
    </w:rPr>
  </w:style>
  <w:style w:type="paragraph" w:styleId="PlainText">
    <w:name w:val="Plain Text"/>
    <w:basedOn w:val="Normal"/>
    <w:link w:val="PlainTextChar"/>
    <w:uiPriority w:val="99"/>
    <w:semiHidden/>
    <w:unhideWhenUsed/>
    <w:rsid w:val="0051773E"/>
    <w:pPr>
      <w:spacing w:before="0"/>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51773E"/>
    <w:rPr>
      <w:rFonts w:ascii="Calibri" w:hAnsi="Calibri"/>
      <w:szCs w:val="21"/>
    </w:rPr>
  </w:style>
  <w:style w:type="paragraph" w:customStyle="1" w:styleId="Summarytext">
    <w:name w:val="Summary text"/>
    <w:basedOn w:val="Normal"/>
    <w:qFormat/>
    <w:rsid w:val="009702AB"/>
    <w:pPr>
      <w:spacing w:before="0" w:after="120"/>
    </w:pPr>
  </w:style>
  <w:style w:type="paragraph" w:customStyle="1" w:styleId="Outcome1">
    <w:name w:val="Outcome 1"/>
    <w:basedOn w:val="ListParagraph"/>
    <w:qFormat/>
    <w:rsid w:val="009702AB"/>
    <w:pPr>
      <w:spacing w:before="0"/>
      <w:ind w:left="782" w:hanging="357"/>
    </w:pPr>
    <w:rPr>
      <w:b/>
      <w:color w:val="CC3399"/>
    </w:rPr>
  </w:style>
  <w:style w:type="paragraph" w:customStyle="1" w:styleId="Outcome2">
    <w:name w:val="Outcome 2"/>
    <w:basedOn w:val="Outcome1"/>
    <w:qFormat/>
    <w:rsid w:val="009702AB"/>
    <w:pPr>
      <w:ind w:left="786" w:hanging="360"/>
    </w:pPr>
    <w:rPr>
      <w:color w:val="948A54" w:themeColor="background2" w:themeShade="80"/>
    </w:rPr>
  </w:style>
  <w:style w:type="paragraph" w:customStyle="1" w:styleId="Outcome3">
    <w:name w:val="Outcome 3"/>
    <w:basedOn w:val="Outcome1"/>
    <w:qFormat/>
    <w:rsid w:val="009702AB"/>
    <w:pPr>
      <w:ind w:left="786" w:hanging="360"/>
    </w:pPr>
    <w:rPr>
      <w:color w:val="009999"/>
    </w:rPr>
  </w:style>
  <w:style w:type="paragraph" w:customStyle="1" w:styleId="Outcome4">
    <w:name w:val="Outcome 4"/>
    <w:basedOn w:val="Outcome1"/>
    <w:qFormat/>
    <w:rsid w:val="00AE3986"/>
    <w:pPr>
      <w:ind w:left="786" w:hanging="360"/>
    </w:pPr>
    <w:rPr>
      <w:color w:val="9900FF"/>
    </w:rPr>
  </w:style>
  <w:style w:type="paragraph" w:customStyle="1" w:styleId="Outcome5">
    <w:name w:val="Outcome 5"/>
    <w:basedOn w:val="Outcome1"/>
    <w:qFormat/>
    <w:rsid w:val="00AE3986"/>
    <w:pPr>
      <w:ind w:left="786" w:hanging="360"/>
    </w:pPr>
    <w:rPr>
      <w:color w:val="00B050"/>
    </w:rPr>
  </w:style>
  <w:style w:type="paragraph" w:customStyle="1" w:styleId="Outcome6">
    <w:name w:val="Outcome 6"/>
    <w:basedOn w:val="Outcome1"/>
    <w:qFormat/>
    <w:rsid w:val="00AE3986"/>
    <w:pPr>
      <w:ind w:left="786" w:hanging="360"/>
    </w:pPr>
    <w:rPr>
      <w:color w:val="FF9900"/>
    </w:rPr>
  </w:style>
  <w:style w:type="paragraph" w:customStyle="1" w:styleId="Summarynumber">
    <w:name w:val="Summary number"/>
    <w:basedOn w:val="ListParagraph"/>
    <w:qFormat/>
    <w:rsid w:val="0046169E"/>
    <w:pPr>
      <w:numPr>
        <w:numId w:val="39"/>
      </w:numPr>
      <w:spacing w:before="0" w:after="240"/>
      <w:ind w:left="782" w:hanging="357"/>
      <w:contextualSpacing w:val="0"/>
    </w:pPr>
  </w:style>
  <w:style w:type="paragraph" w:customStyle="1" w:styleId="Headingoutcome1">
    <w:name w:val="Heading outcome 1"/>
    <w:basedOn w:val="Normal"/>
    <w:qFormat/>
    <w:rsid w:val="0046169E"/>
    <w:pPr>
      <w:spacing w:before="0" w:after="200" w:line="276" w:lineRule="auto"/>
    </w:pPr>
    <w:rPr>
      <w:b/>
      <w:color w:val="CC3399"/>
      <w:sz w:val="28"/>
      <w:szCs w:val="28"/>
    </w:rPr>
  </w:style>
  <w:style w:type="paragraph" w:customStyle="1" w:styleId="Headingoutcomediscribe">
    <w:name w:val="Heading outcome discribe"/>
    <w:qFormat/>
    <w:rsid w:val="006E560E"/>
    <w:pPr>
      <w:keepNext/>
      <w:spacing w:line="240" w:lineRule="auto"/>
    </w:pPr>
    <w:rPr>
      <w:rFonts w:ascii="Times New Roman" w:hAnsi="Times New Roman" w:cs="Times New Roman"/>
      <w:b/>
      <w:sz w:val="24"/>
      <w:szCs w:val="24"/>
    </w:rPr>
  </w:style>
  <w:style w:type="paragraph" w:customStyle="1" w:styleId="Summarydot">
    <w:name w:val="Summary dot"/>
    <w:basedOn w:val="ListParagraph"/>
    <w:qFormat/>
    <w:rsid w:val="00704381"/>
    <w:pPr>
      <w:numPr>
        <w:numId w:val="46"/>
      </w:numPr>
      <w:spacing w:after="120"/>
      <w:ind w:left="357" w:hanging="357"/>
      <w:contextualSpacing w:val="0"/>
    </w:pPr>
  </w:style>
  <w:style w:type="paragraph" w:customStyle="1" w:styleId="Headingoutcome2">
    <w:name w:val="Heading outcome 2"/>
    <w:basedOn w:val="Headingoutcome1"/>
    <w:qFormat/>
    <w:rsid w:val="00AC6B00"/>
    <w:rPr>
      <w:color w:val="948A54" w:themeColor="background2" w:themeShade="80"/>
    </w:rPr>
  </w:style>
  <w:style w:type="paragraph" w:customStyle="1" w:styleId="Headingoutcome3">
    <w:name w:val="Heading outcome 3"/>
    <w:basedOn w:val="Headingoutcome1"/>
    <w:qFormat/>
    <w:rsid w:val="00AC6B00"/>
    <w:rPr>
      <w:color w:val="009999"/>
    </w:rPr>
  </w:style>
  <w:style w:type="paragraph" w:customStyle="1" w:styleId="Headingoutcome40">
    <w:name w:val="Heading outcome 4"/>
    <w:basedOn w:val="Headingoutcome1"/>
    <w:qFormat/>
    <w:rsid w:val="00BC5134"/>
    <w:rPr>
      <w:color w:val="9900FF"/>
    </w:rPr>
  </w:style>
  <w:style w:type="paragraph" w:customStyle="1" w:styleId="Headingoutcome50">
    <w:name w:val="Heading outcome 5"/>
    <w:basedOn w:val="Headingoutcome1"/>
    <w:qFormat/>
    <w:rsid w:val="00B26778"/>
    <w:pPr>
      <w:keepNext/>
    </w:pPr>
    <w:rPr>
      <w:color w:val="00B050"/>
    </w:rPr>
  </w:style>
  <w:style w:type="paragraph" w:customStyle="1" w:styleId="Headingoutcome6">
    <w:name w:val="Heading outcome 6"/>
    <w:basedOn w:val="Headingoutcome1"/>
    <w:qFormat/>
    <w:rsid w:val="00EB413D"/>
    <w:rPr>
      <w:color w:val="FF99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995189">
      <w:bodyDiv w:val="1"/>
      <w:marLeft w:val="0"/>
      <w:marRight w:val="0"/>
      <w:marTop w:val="0"/>
      <w:marBottom w:val="0"/>
      <w:divBdr>
        <w:top w:val="none" w:sz="0" w:space="0" w:color="auto"/>
        <w:left w:val="none" w:sz="0" w:space="0" w:color="auto"/>
        <w:bottom w:val="none" w:sz="0" w:space="0" w:color="auto"/>
        <w:right w:val="none" w:sz="0" w:space="0" w:color="auto"/>
      </w:divBdr>
      <w:divsChild>
        <w:div w:id="1193878571">
          <w:marLeft w:val="0"/>
          <w:marRight w:val="0"/>
          <w:marTop w:val="100"/>
          <w:marBottom w:val="15"/>
          <w:divBdr>
            <w:top w:val="none" w:sz="0" w:space="0" w:color="auto"/>
            <w:left w:val="none" w:sz="0" w:space="0" w:color="auto"/>
            <w:bottom w:val="none" w:sz="0" w:space="0" w:color="auto"/>
            <w:right w:val="none" w:sz="0" w:space="0" w:color="auto"/>
          </w:divBdr>
          <w:divsChild>
            <w:div w:id="591162291">
              <w:marLeft w:val="0"/>
              <w:marRight w:val="0"/>
              <w:marTop w:val="100"/>
              <w:marBottom w:val="100"/>
              <w:divBdr>
                <w:top w:val="none" w:sz="0" w:space="0" w:color="auto"/>
                <w:left w:val="none" w:sz="0" w:space="0" w:color="auto"/>
                <w:bottom w:val="none" w:sz="0" w:space="0" w:color="auto"/>
                <w:right w:val="none" w:sz="0" w:space="0" w:color="auto"/>
              </w:divBdr>
              <w:divsChild>
                <w:div w:id="295986784">
                  <w:marLeft w:val="0"/>
                  <w:marRight w:val="0"/>
                  <w:marTop w:val="225"/>
                  <w:marBottom w:val="0"/>
                  <w:divBdr>
                    <w:top w:val="none" w:sz="0" w:space="0" w:color="auto"/>
                    <w:left w:val="none" w:sz="0" w:space="0" w:color="auto"/>
                    <w:bottom w:val="none" w:sz="0" w:space="0" w:color="auto"/>
                    <w:right w:val="none" w:sz="0" w:space="0" w:color="auto"/>
                  </w:divBdr>
                  <w:divsChild>
                    <w:div w:id="1778602183">
                      <w:marLeft w:val="0"/>
                      <w:marRight w:val="0"/>
                      <w:marTop w:val="0"/>
                      <w:marBottom w:val="0"/>
                      <w:divBdr>
                        <w:top w:val="none" w:sz="0" w:space="0" w:color="auto"/>
                        <w:left w:val="none" w:sz="0" w:space="0" w:color="auto"/>
                        <w:bottom w:val="none" w:sz="0" w:space="0" w:color="auto"/>
                        <w:right w:val="none" w:sz="0" w:space="0" w:color="auto"/>
                      </w:divBdr>
                      <w:divsChild>
                        <w:div w:id="1344819979">
                          <w:marLeft w:val="0"/>
                          <w:marRight w:val="0"/>
                          <w:marTop w:val="0"/>
                          <w:marBottom w:val="0"/>
                          <w:divBdr>
                            <w:top w:val="none" w:sz="0" w:space="0" w:color="auto"/>
                            <w:left w:val="none" w:sz="0" w:space="0" w:color="auto"/>
                            <w:bottom w:val="none" w:sz="0" w:space="0" w:color="auto"/>
                            <w:right w:val="none" w:sz="0" w:space="0" w:color="auto"/>
                          </w:divBdr>
                          <w:divsChild>
                            <w:div w:id="1309821993">
                              <w:marLeft w:val="0"/>
                              <w:marRight w:val="0"/>
                              <w:marTop w:val="0"/>
                              <w:marBottom w:val="0"/>
                              <w:divBdr>
                                <w:top w:val="none" w:sz="0" w:space="0" w:color="auto"/>
                                <w:left w:val="none" w:sz="0" w:space="0" w:color="auto"/>
                                <w:bottom w:val="none" w:sz="0" w:space="0" w:color="auto"/>
                                <w:right w:val="none" w:sz="0" w:space="0" w:color="auto"/>
                              </w:divBdr>
                              <w:divsChild>
                                <w:div w:id="733620549">
                                  <w:marLeft w:val="0"/>
                                  <w:marRight w:val="0"/>
                                  <w:marTop w:val="0"/>
                                  <w:marBottom w:val="0"/>
                                  <w:divBdr>
                                    <w:top w:val="none" w:sz="0" w:space="0" w:color="auto"/>
                                    <w:left w:val="none" w:sz="0" w:space="0" w:color="auto"/>
                                    <w:bottom w:val="none" w:sz="0" w:space="0" w:color="auto"/>
                                    <w:right w:val="none" w:sz="0" w:space="0" w:color="auto"/>
                                  </w:divBdr>
                                  <w:divsChild>
                                    <w:div w:id="1458261165">
                                      <w:marLeft w:val="0"/>
                                      <w:marRight w:val="0"/>
                                      <w:marTop w:val="0"/>
                                      <w:marBottom w:val="0"/>
                                      <w:divBdr>
                                        <w:top w:val="none" w:sz="0" w:space="0" w:color="auto"/>
                                        <w:left w:val="none" w:sz="0" w:space="0" w:color="auto"/>
                                        <w:bottom w:val="none" w:sz="0" w:space="0" w:color="auto"/>
                                        <w:right w:val="none" w:sz="0" w:space="0" w:color="auto"/>
                                      </w:divBdr>
                                      <w:divsChild>
                                        <w:div w:id="232546063">
                                          <w:marLeft w:val="0"/>
                                          <w:marRight w:val="0"/>
                                          <w:marTop w:val="0"/>
                                          <w:marBottom w:val="0"/>
                                          <w:divBdr>
                                            <w:top w:val="single" w:sz="6" w:space="5" w:color="E4E4E4"/>
                                            <w:left w:val="none" w:sz="0" w:space="0" w:color="auto"/>
                                            <w:bottom w:val="none" w:sz="0" w:space="0" w:color="auto"/>
                                            <w:right w:val="none" w:sz="0" w:space="0" w:color="auto"/>
                                          </w:divBdr>
                                          <w:divsChild>
                                            <w:div w:id="941301165">
                                              <w:marLeft w:val="0"/>
                                              <w:marRight w:val="0"/>
                                              <w:marTop w:val="0"/>
                                              <w:marBottom w:val="0"/>
                                              <w:divBdr>
                                                <w:top w:val="none" w:sz="0" w:space="0" w:color="auto"/>
                                                <w:left w:val="none" w:sz="0" w:space="0" w:color="auto"/>
                                                <w:bottom w:val="none" w:sz="0" w:space="0" w:color="auto"/>
                                                <w:right w:val="none" w:sz="0" w:space="0" w:color="auto"/>
                                              </w:divBdr>
                                              <w:divsChild>
                                                <w:div w:id="455880562">
                                                  <w:marLeft w:val="0"/>
                                                  <w:marRight w:val="0"/>
                                                  <w:marTop w:val="0"/>
                                                  <w:marBottom w:val="0"/>
                                                  <w:divBdr>
                                                    <w:top w:val="none" w:sz="0" w:space="0" w:color="auto"/>
                                                    <w:left w:val="none" w:sz="0" w:space="0" w:color="auto"/>
                                                    <w:bottom w:val="none" w:sz="0" w:space="0" w:color="auto"/>
                                                    <w:right w:val="none" w:sz="0" w:space="0" w:color="auto"/>
                                                  </w:divBdr>
                                                  <w:divsChild>
                                                    <w:div w:id="2005084240">
                                                      <w:marLeft w:val="0"/>
                                                      <w:marRight w:val="0"/>
                                                      <w:marTop w:val="0"/>
                                                      <w:marBottom w:val="0"/>
                                                      <w:divBdr>
                                                        <w:top w:val="none" w:sz="0" w:space="0" w:color="auto"/>
                                                        <w:left w:val="none" w:sz="0" w:space="0" w:color="auto"/>
                                                        <w:bottom w:val="none" w:sz="0" w:space="0" w:color="auto"/>
                                                        <w:right w:val="none" w:sz="0" w:space="0" w:color="auto"/>
                                                      </w:divBdr>
                                                      <w:divsChild>
                                                        <w:div w:id="1326713583">
                                                          <w:marLeft w:val="0"/>
                                                          <w:marRight w:val="0"/>
                                                          <w:marTop w:val="0"/>
                                                          <w:marBottom w:val="0"/>
                                                          <w:divBdr>
                                                            <w:top w:val="none" w:sz="0" w:space="0" w:color="auto"/>
                                                            <w:left w:val="none" w:sz="0" w:space="0" w:color="auto"/>
                                                            <w:bottom w:val="none" w:sz="0" w:space="0" w:color="auto"/>
                                                            <w:right w:val="none" w:sz="0" w:space="0" w:color="auto"/>
                                                          </w:divBdr>
                                                          <w:divsChild>
                                                            <w:div w:id="2062515097">
                                                              <w:marLeft w:val="0"/>
                                                              <w:marRight w:val="0"/>
                                                              <w:marTop w:val="0"/>
                                                              <w:marBottom w:val="0"/>
                                                              <w:divBdr>
                                                                <w:top w:val="none" w:sz="0" w:space="0" w:color="auto"/>
                                                                <w:left w:val="none" w:sz="0" w:space="0" w:color="auto"/>
                                                                <w:bottom w:val="none" w:sz="0" w:space="0" w:color="auto"/>
                                                                <w:right w:val="none" w:sz="0" w:space="0" w:color="auto"/>
                                                              </w:divBdr>
                                                              <w:divsChild>
                                                                <w:div w:id="1757750278">
                                                                  <w:marLeft w:val="0"/>
                                                                  <w:marRight w:val="0"/>
                                                                  <w:marTop w:val="0"/>
                                                                  <w:marBottom w:val="0"/>
                                                                  <w:divBdr>
                                                                    <w:top w:val="none" w:sz="0" w:space="0" w:color="auto"/>
                                                                    <w:left w:val="none" w:sz="0" w:space="0" w:color="auto"/>
                                                                    <w:bottom w:val="none" w:sz="0" w:space="0" w:color="auto"/>
                                                                    <w:right w:val="none" w:sz="0" w:space="0" w:color="auto"/>
                                                                  </w:divBdr>
                                                                  <w:divsChild>
                                                                    <w:div w:id="116937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0053505">
      <w:bodyDiv w:val="1"/>
      <w:marLeft w:val="0"/>
      <w:marRight w:val="0"/>
      <w:marTop w:val="0"/>
      <w:marBottom w:val="0"/>
      <w:divBdr>
        <w:top w:val="none" w:sz="0" w:space="0" w:color="auto"/>
        <w:left w:val="none" w:sz="0" w:space="0" w:color="auto"/>
        <w:bottom w:val="none" w:sz="0" w:space="0" w:color="auto"/>
        <w:right w:val="none" w:sz="0" w:space="0" w:color="auto"/>
      </w:divBdr>
    </w:div>
    <w:div w:id="722676137">
      <w:bodyDiv w:val="1"/>
      <w:marLeft w:val="0"/>
      <w:marRight w:val="0"/>
      <w:marTop w:val="0"/>
      <w:marBottom w:val="0"/>
      <w:divBdr>
        <w:top w:val="none" w:sz="0" w:space="0" w:color="auto"/>
        <w:left w:val="none" w:sz="0" w:space="0" w:color="auto"/>
        <w:bottom w:val="none" w:sz="0" w:space="0" w:color="auto"/>
        <w:right w:val="none" w:sz="0" w:space="0" w:color="auto"/>
      </w:divBdr>
    </w:div>
    <w:div w:id="738291654">
      <w:bodyDiv w:val="1"/>
      <w:marLeft w:val="0"/>
      <w:marRight w:val="0"/>
      <w:marTop w:val="0"/>
      <w:marBottom w:val="0"/>
      <w:divBdr>
        <w:top w:val="none" w:sz="0" w:space="0" w:color="auto"/>
        <w:left w:val="none" w:sz="0" w:space="0" w:color="auto"/>
        <w:bottom w:val="none" w:sz="0" w:space="0" w:color="auto"/>
        <w:right w:val="none" w:sz="0" w:space="0" w:color="auto"/>
      </w:divBdr>
    </w:div>
    <w:div w:id="960575001">
      <w:bodyDiv w:val="1"/>
      <w:marLeft w:val="0"/>
      <w:marRight w:val="0"/>
      <w:marTop w:val="0"/>
      <w:marBottom w:val="0"/>
      <w:divBdr>
        <w:top w:val="none" w:sz="0" w:space="0" w:color="auto"/>
        <w:left w:val="none" w:sz="0" w:space="0" w:color="auto"/>
        <w:bottom w:val="none" w:sz="0" w:space="0" w:color="auto"/>
        <w:right w:val="none" w:sz="0" w:space="0" w:color="auto"/>
      </w:divBdr>
    </w:div>
    <w:div w:id="1016157538">
      <w:bodyDiv w:val="1"/>
      <w:marLeft w:val="0"/>
      <w:marRight w:val="0"/>
      <w:marTop w:val="0"/>
      <w:marBottom w:val="0"/>
      <w:divBdr>
        <w:top w:val="none" w:sz="0" w:space="0" w:color="auto"/>
        <w:left w:val="none" w:sz="0" w:space="0" w:color="auto"/>
        <w:bottom w:val="none" w:sz="0" w:space="0" w:color="auto"/>
        <w:right w:val="none" w:sz="0" w:space="0" w:color="auto"/>
      </w:divBdr>
    </w:div>
    <w:div w:id="1154491187">
      <w:bodyDiv w:val="1"/>
      <w:marLeft w:val="0"/>
      <w:marRight w:val="0"/>
      <w:marTop w:val="0"/>
      <w:marBottom w:val="0"/>
      <w:divBdr>
        <w:top w:val="none" w:sz="0" w:space="0" w:color="auto"/>
        <w:left w:val="none" w:sz="0" w:space="0" w:color="auto"/>
        <w:bottom w:val="none" w:sz="0" w:space="0" w:color="auto"/>
        <w:right w:val="none" w:sz="0" w:space="0" w:color="auto"/>
      </w:divBdr>
    </w:div>
    <w:div w:id="1187406425">
      <w:bodyDiv w:val="1"/>
      <w:marLeft w:val="0"/>
      <w:marRight w:val="0"/>
      <w:marTop w:val="0"/>
      <w:marBottom w:val="0"/>
      <w:divBdr>
        <w:top w:val="none" w:sz="0" w:space="0" w:color="auto"/>
        <w:left w:val="none" w:sz="0" w:space="0" w:color="auto"/>
        <w:bottom w:val="none" w:sz="0" w:space="0" w:color="auto"/>
        <w:right w:val="none" w:sz="0" w:space="0" w:color="auto"/>
      </w:divBdr>
    </w:div>
    <w:div w:id="1317103554">
      <w:bodyDiv w:val="1"/>
      <w:marLeft w:val="0"/>
      <w:marRight w:val="0"/>
      <w:marTop w:val="0"/>
      <w:marBottom w:val="0"/>
      <w:divBdr>
        <w:top w:val="none" w:sz="0" w:space="0" w:color="auto"/>
        <w:left w:val="none" w:sz="0" w:space="0" w:color="auto"/>
        <w:bottom w:val="none" w:sz="0" w:space="0" w:color="auto"/>
        <w:right w:val="none" w:sz="0" w:space="0" w:color="auto"/>
      </w:divBdr>
    </w:div>
    <w:div w:id="1369255307">
      <w:bodyDiv w:val="1"/>
      <w:marLeft w:val="0"/>
      <w:marRight w:val="0"/>
      <w:marTop w:val="0"/>
      <w:marBottom w:val="0"/>
      <w:divBdr>
        <w:top w:val="none" w:sz="0" w:space="0" w:color="auto"/>
        <w:left w:val="none" w:sz="0" w:space="0" w:color="auto"/>
        <w:bottom w:val="none" w:sz="0" w:space="0" w:color="auto"/>
        <w:right w:val="none" w:sz="0" w:space="0" w:color="auto"/>
      </w:divBdr>
    </w:div>
    <w:div w:id="211439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footer" Target="footer2.xml"/><Relationship Id="rId10" Type="http://schemas.openxmlformats.org/officeDocument/2006/relationships/diagramData" Target="diagrams/data1.xml"/><Relationship Id="rId19" Type="http://schemas.microsoft.com/office/2007/relationships/diagramDrawing" Target="diagrams/drawing2.xml"/><Relationship Id="rId4" Type="http://schemas.microsoft.com/office/2007/relationships/stylesWithEffects" Target="stylesWithEffects.xml"/><Relationship Id="rId9" Type="http://schemas.openxmlformats.org/officeDocument/2006/relationships/hyperlink" Target="http://www.legislation.nsw.gov.au/maintop/view/inforce/act+54+2011+ed+0+N" TargetMode="External"/><Relationship Id="rId14" Type="http://schemas.microsoft.com/office/2007/relationships/diagramDrawing" Target="diagrams/drawing1.xml"/><Relationship Id="rId22" Type="http://schemas.openxmlformats.org/officeDocument/2006/relationships/footer" Target="footer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2D5CC3C-6961-4AC7-962B-FD3BBD149133}" type="doc">
      <dgm:prSet loTypeId="urn:microsoft.com/office/officeart/2005/8/layout/hierarchy4" loCatId="hierarchy" qsTypeId="urn:microsoft.com/office/officeart/2005/8/quickstyle/simple1" qsCatId="simple" csTypeId="urn:microsoft.com/office/officeart/2005/8/colors/accent1_2" csCatId="accent1" phldr="1"/>
      <dgm:spPr/>
      <dgm:t>
        <a:bodyPr/>
        <a:lstStyle/>
        <a:p>
          <a:endParaRPr lang="en-AU"/>
        </a:p>
      </dgm:t>
    </dgm:pt>
    <dgm:pt modelId="{94606F16-C371-4915-8BA2-0171A5D61889}">
      <dgm:prSet phldrT="[Text]" custT="1"/>
      <dgm:spPr>
        <a:xfrm>
          <a:off x="2563" y="184671"/>
          <a:ext cx="5483836" cy="118137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sz="1600">
              <a:solidFill>
                <a:sysClr val="windowText" lastClr="000000"/>
              </a:solidFill>
              <a:latin typeface="Calibri"/>
              <a:ea typeface="+mn-ea"/>
              <a:cs typeface="+mn-cs"/>
            </a:rPr>
            <a:t>Vision</a:t>
          </a:r>
        </a:p>
        <a:p>
          <a:r>
            <a:rPr lang="en-AU" sz="1600">
              <a:solidFill>
                <a:sysClr val="windowText" lastClr="000000"/>
              </a:solidFill>
              <a:latin typeface="Calibri"/>
              <a:ea typeface="+mn-ea"/>
              <a:cs typeface="+mn-cs"/>
            </a:rPr>
            <a:t>An inclusive Australian society that enables people with disability to fulfil their potential as equal citizens</a:t>
          </a:r>
        </a:p>
        <a:p>
          <a:endParaRPr lang="en-AU" sz="1600">
            <a:solidFill>
              <a:sysClr val="windowText" lastClr="000000"/>
            </a:solidFill>
            <a:latin typeface="Calibri"/>
            <a:ea typeface="+mn-ea"/>
            <a:cs typeface="+mn-cs"/>
          </a:endParaRPr>
        </a:p>
      </dgm:t>
    </dgm:pt>
    <dgm:pt modelId="{70DC2763-358F-4998-885D-8103CDCFC010}" type="parTrans" cxnId="{5F574264-D8AA-47AD-9BC6-CB12A751441F}">
      <dgm:prSet/>
      <dgm:spPr/>
      <dgm:t>
        <a:bodyPr/>
        <a:lstStyle/>
        <a:p>
          <a:endParaRPr lang="en-AU"/>
        </a:p>
      </dgm:t>
    </dgm:pt>
    <dgm:pt modelId="{288C4B94-F58D-4A76-9855-F230A2DFF88B}" type="sibTrans" cxnId="{5F574264-D8AA-47AD-9BC6-CB12A751441F}">
      <dgm:prSet/>
      <dgm:spPr/>
      <dgm:t>
        <a:bodyPr/>
        <a:lstStyle/>
        <a:p>
          <a:endParaRPr lang="en-AU"/>
        </a:p>
      </dgm:t>
    </dgm:pt>
    <dgm:pt modelId="{C55D0191-BEB7-4C74-A080-E1FFE7F43BAC}">
      <dgm:prSet phldrT="[Text]" custT="1"/>
      <dgm:spPr>
        <a:xfrm>
          <a:off x="1184" y="1208313"/>
          <a:ext cx="5467117" cy="23551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sz="1600">
              <a:solidFill>
                <a:sysClr val="window" lastClr="FFFFFF"/>
              </a:solidFill>
              <a:latin typeface="Calibri"/>
              <a:ea typeface="+mn-ea"/>
              <a:cs typeface="+mn-cs"/>
            </a:rPr>
            <a:t>NDS Policy Outcome Areas</a:t>
          </a:r>
        </a:p>
      </dgm:t>
    </dgm:pt>
    <dgm:pt modelId="{3F3484FE-F2A6-48CD-BB2B-3CB2867C475D}" type="parTrans" cxnId="{3868B2C1-77CC-4F13-84A9-B4763A9042CC}">
      <dgm:prSet/>
      <dgm:spPr/>
      <dgm:t>
        <a:bodyPr/>
        <a:lstStyle/>
        <a:p>
          <a:endParaRPr lang="en-AU"/>
        </a:p>
      </dgm:t>
    </dgm:pt>
    <dgm:pt modelId="{32A687EC-6AF0-48EA-8BE1-1249591B1D98}" type="sibTrans" cxnId="{3868B2C1-77CC-4F13-84A9-B4763A9042CC}">
      <dgm:prSet/>
      <dgm:spPr/>
      <dgm:t>
        <a:bodyPr/>
        <a:lstStyle/>
        <a:p>
          <a:endParaRPr lang="en-AU"/>
        </a:p>
      </dgm:t>
    </dgm:pt>
    <dgm:pt modelId="{36B7C24B-C612-4AEB-BBDC-B24F8933A134}">
      <dgm:prSet/>
      <dgm:spPr>
        <a:xfrm>
          <a:off x="4556211" y="1440087"/>
          <a:ext cx="858938" cy="1235573"/>
        </a:xfrm>
        <a:prstGeom prst="roundRect">
          <a:avLst>
            <a:gd name="adj" fmla="val 10000"/>
          </a:avLst>
        </a:prstGeom>
        <a:solidFill>
          <a:srgbClr val="F79646"/>
        </a:solidFill>
        <a:ln w="25400" cap="flat" cmpd="sng" algn="ctr">
          <a:solidFill>
            <a:sysClr val="window" lastClr="FFFFFF">
              <a:hueOff val="0"/>
              <a:satOff val="0"/>
              <a:lumOff val="0"/>
              <a:alphaOff val="0"/>
            </a:sysClr>
          </a:solidFill>
          <a:prstDash val="solid"/>
        </a:ln>
        <a:effectLst/>
      </dgm:spPr>
      <dgm:t>
        <a:bodyPr/>
        <a:lstStyle/>
        <a:p>
          <a:r>
            <a:rPr lang="en-AU">
              <a:solidFill>
                <a:sysClr val="window" lastClr="FFFFFF"/>
              </a:solidFill>
              <a:latin typeface="Calibri"/>
              <a:ea typeface="+mn-ea"/>
              <a:cs typeface="+mn-cs"/>
            </a:rPr>
            <a:t>Health and wellbeing </a:t>
          </a:r>
        </a:p>
      </dgm:t>
    </dgm:pt>
    <dgm:pt modelId="{22D5B26B-9B52-4042-A63B-05DEF1B032CC}" type="sibTrans" cxnId="{136D25EF-71B2-4324-A412-E42CB91A1C0D}">
      <dgm:prSet/>
      <dgm:spPr/>
      <dgm:t>
        <a:bodyPr/>
        <a:lstStyle/>
        <a:p>
          <a:endParaRPr lang="en-AU"/>
        </a:p>
      </dgm:t>
    </dgm:pt>
    <dgm:pt modelId="{C1D27E15-1DA5-409C-A697-5240508D5B9F}" type="parTrans" cxnId="{136D25EF-71B2-4324-A412-E42CB91A1C0D}">
      <dgm:prSet/>
      <dgm:spPr/>
      <dgm:t>
        <a:bodyPr/>
        <a:lstStyle/>
        <a:p>
          <a:endParaRPr lang="en-AU"/>
        </a:p>
      </dgm:t>
    </dgm:pt>
    <dgm:pt modelId="{D3AFA556-BD27-43AC-97B0-30FC1D71E7B2}">
      <dgm:prSet/>
      <dgm:spPr>
        <a:xfrm>
          <a:off x="3661702" y="1440087"/>
          <a:ext cx="858938" cy="1235573"/>
        </a:xfrm>
        <a:prstGeom prst="roundRect">
          <a:avLst>
            <a:gd name="adj" fmla="val 10000"/>
          </a:avLst>
        </a:prstGeom>
        <a:solidFill>
          <a:srgbClr val="9BBB59"/>
        </a:solidFill>
        <a:ln w="25400" cap="flat" cmpd="sng" algn="ctr">
          <a:solidFill>
            <a:sysClr val="window" lastClr="FFFFFF">
              <a:hueOff val="0"/>
              <a:satOff val="0"/>
              <a:lumOff val="0"/>
              <a:alphaOff val="0"/>
            </a:sysClr>
          </a:solidFill>
          <a:prstDash val="solid"/>
        </a:ln>
        <a:effectLst/>
      </dgm:spPr>
      <dgm:t>
        <a:bodyPr/>
        <a:lstStyle/>
        <a:p>
          <a:r>
            <a:rPr lang="en-AU">
              <a:solidFill>
                <a:sysClr val="window" lastClr="FFFFFF"/>
              </a:solidFill>
              <a:latin typeface="Calibri"/>
              <a:ea typeface="+mn-ea"/>
              <a:cs typeface="+mn-cs"/>
            </a:rPr>
            <a:t>Learning and skills</a:t>
          </a:r>
        </a:p>
      </dgm:t>
    </dgm:pt>
    <dgm:pt modelId="{92C53C3C-78C1-4AC5-B95F-11383E3D6DAA}" type="sibTrans" cxnId="{2F1B2F1A-83C6-4D41-B235-9713C8DE00D1}">
      <dgm:prSet/>
      <dgm:spPr/>
      <dgm:t>
        <a:bodyPr/>
        <a:lstStyle/>
        <a:p>
          <a:endParaRPr lang="en-AU"/>
        </a:p>
      </dgm:t>
    </dgm:pt>
    <dgm:pt modelId="{ECD570B4-38B8-44D4-92CC-84D46422B2ED}" type="parTrans" cxnId="{2F1B2F1A-83C6-4D41-B235-9713C8DE00D1}">
      <dgm:prSet/>
      <dgm:spPr/>
      <dgm:t>
        <a:bodyPr/>
        <a:lstStyle/>
        <a:p>
          <a:endParaRPr lang="en-AU"/>
        </a:p>
      </dgm:t>
    </dgm:pt>
    <dgm:pt modelId="{E9B4AA59-BCDF-461D-886A-185E1EFDC4F9}">
      <dgm:prSet/>
      <dgm:spPr>
        <a:xfrm>
          <a:off x="2767193" y="1440514"/>
          <a:ext cx="858938" cy="1235573"/>
        </a:xfrm>
        <a:prstGeom prst="roundRect">
          <a:avLst>
            <a:gd name="adj" fmla="val 10000"/>
          </a:avLst>
        </a:prstGeom>
        <a:solidFill>
          <a:srgbClr val="8064A2">
            <a:lumMod val="75000"/>
          </a:srgbClr>
        </a:solidFill>
        <a:ln w="25400" cap="flat" cmpd="sng" algn="ctr">
          <a:solidFill>
            <a:sysClr val="window" lastClr="FFFFFF">
              <a:hueOff val="0"/>
              <a:satOff val="0"/>
              <a:lumOff val="0"/>
              <a:alphaOff val="0"/>
            </a:sysClr>
          </a:solidFill>
          <a:prstDash val="solid"/>
        </a:ln>
        <a:effectLst/>
      </dgm:spPr>
      <dgm:t>
        <a:bodyPr/>
        <a:lstStyle/>
        <a:p>
          <a:r>
            <a:rPr lang="en-AU">
              <a:solidFill>
                <a:sysClr val="window" lastClr="FFFFFF"/>
              </a:solidFill>
              <a:latin typeface="Calibri"/>
              <a:ea typeface="+mn-ea"/>
              <a:cs typeface="+mn-cs"/>
            </a:rPr>
            <a:t>Personal and communtiy support</a:t>
          </a:r>
        </a:p>
      </dgm:t>
    </dgm:pt>
    <dgm:pt modelId="{02687294-6741-4156-B980-0A186DEE0360}" type="sibTrans" cxnId="{13BD723E-6A3D-4C9B-843E-F661C1EFB182}">
      <dgm:prSet/>
      <dgm:spPr/>
      <dgm:t>
        <a:bodyPr/>
        <a:lstStyle/>
        <a:p>
          <a:endParaRPr lang="en-AU"/>
        </a:p>
      </dgm:t>
    </dgm:pt>
    <dgm:pt modelId="{E6D1C223-73EE-4F34-81A9-97C813083AB2}" type="parTrans" cxnId="{13BD723E-6A3D-4C9B-843E-F661C1EFB182}">
      <dgm:prSet/>
      <dgm:spPr/>
      <dgm:t>
        <a:bodyPr/>
        <a:lstStyle/>
        <a:p>
          <a:endParaRPr lang="en-AU"/>
        </a:p>
      </dgm:t>
    </dgm:pt>
    <dgm:pt modelId="{FCB57D89-DBDF-422F-9465-0E669E6A0BE4}">
      <dgm:prSet/>
      <dgm:spPr>
        <a:xfrm>
          <a:off x="83665" y="1440514"/>
          <a:ext cx="858938" cy="1235573"/>
        </a:xfrm>
        <a:prstGeom prst="roundRect">
          <a:avLst>
            <a:gd name="adj" fmla="val 10000"/>
          </a:avLst>
        </a:prstGeom>
        <a:solidFill>
          <a:srgbClr val="9966FF"/>
        </a:solidFill>
        <a:ln w="25400" cap="flat" cmpd="sng" algn="ctr">
          <a:solidFill>
            <a:sysClr val="window" lastClr="FFFFFF">
              <a:hueOff val="0"/>
              <a:satOff val="0"/>
              <a:lumOff val="0"/>
              <a:alphaOff val="0"/>
            </a:sysClr>
          </a:solidFill>
          <a:prstDash val="solid"/>
        </a:ln>
        <a:effectLst/>
      </dgm:spPr>
      <dgm:t>
        <a:bodyPr/>
        <a:lstStyle/>
        <a:p>
          <a:r>
            <a:rPr lang="en-AU">
              <a:solidFill>
                <a:sysClr val="window" lastClr="FFFFFF"/>
              </a:solidFill>
              <a:latin typeface="Calibri"/>
              <a:ea typeface="+mn-ea"/>
              <a:cs typeface="+mn-cs"/>
            </a:rPr>
            <a:t>Inclusive and accessible communities </a:t>
          </a:r>
        </a:p>
      </dgm:t>
    </dgm:pt>
    <dgm:pt modelId="{D8447C41-AF97-4A3C-9473-0AE9FF852755}" type="sibTrans" cxnId="{30D1D797-CA87-4D35-93C9-81AED320E415}">
      <dgm:prSet/>
      <dgm:spPr/>
      <dgm:t>
        <a:bodyPr/>
        <a:lstStyle/>
        <a:p>
          <a:endParaRPr lang="en-AU"/>
        </a:p>
      </dgm:t>
    </dgm:pt>
    <dgm:pt modelId="{CB3A79B7-6DFA-4291-B890-AD7CBBCF3298}" type="parTrans" cxnId="{30D1D797-CA87-4D35-93C9-81AED320E415}">
      <dgm:prSet/>
      <dgm:spPr/>
      <dgm:t>
        <a:bodyPr/>
        <a:lstStyle/>
        <a:p>
          <a:endParaRPr lang="en-AU"/>
        </a:p>
      </dgm:t>
    </dgm:pt>
    <dgm:pt modelId="{4622E9BB-6343-49B7-AE03-7B73C6125E4D}">
      <dgm:prSet/>
      <dgm:spPr>
        <a:xfrm>
          <a:off x="978174" y="1440505"/>
          <a:ext cx="858938" cy="1235573"/>
        </a:xfrm>
        <a:prstGeom prst="roundRect">
          <a:avLst>
            <a:gd name="adj" fmla="val 10000"/>
          </a:avLst>
        </a:prstGeom>
        <a:solidFill>
          <a:srgbClr val="CC9900"/>
        </a:solidFill>
        <a:ln w="25400" cap="flat" cmpd="sng" algn="ctr">
          <a:solidFill>
            <a:sysClr val="window" lastClr="FFFFFF">
              <a:hueOff val="0"/>
              <a:satOff val="0"/>
              <a:lumOff val="0"/>
              <a:alphaOff val="0"/>
            </a:sysClr>
          </a:solidFill>
          <a:prstDash val="solid"/>
        </a:ln>
        <a:effectLst/>
      </dgm:spPr>
      <dgm:t>
        <a:bodyPr/>
        <a:lstStyle/>
        <a:p>
          <a:r>
            <a:rPr lang="en-AU">
              <a:solidFill>
                <a:sysClr val="window" lastClr="FFFFFF"/>
              </a:solidFill>
              <a:latin typeface="Calibri"/>
              <a:ea typeface="+mn-ea"/>
              <a:cs typeface="+mn-cs"/>
            </a:rPr>
            <a:t>Rights protection, justice and legislation </a:t>
          </a:r>
        </a:p>
      </dgm:t>
    </dgm:pt>
    <dgm:pt modelId="{75BDA5A8-F178-443E-9E91-D9757ECD6A15}" type="parTrans" cxnId="{1E95ADC0-EDD7-42D5-A1BE-927F22A48333}">
      <dgm:prSet/>
      <dgm:spPr/>
      <dgm:t>
        <a:bodyPr/>
        <a:lstStyle/>
        <a:p>
          <a:endParaRPr lang="en-AU"/>
        </a:p>
      </dgm:t>
    </dgm:pt>
    <dgm:pt modelId="{0AF732EF-0F92-4161-8A50-D4E20D893BEC}" type="sibTrans" cxnId="{1E95ADC0-EDD7-42D5-A1BE-927F22A48333}">
      <dgm:prSet/>
      <dgm:spPr/>
      <dgm:t>
        <a:bodyPr/>
        <a:lstStyle/>
        <a:p>
          <a:endParaRPr lang="en-AU"/>
        </a:p>
      </dgm:t>
    </dgm:pt>
    <dgm:pt modelId="{CF7A3551-96AE-4A9D-8320-5E2C4F0E13FC}">
      <dgm:prSet/>
      <dgm:spPr>
        <a:xfrm>
          <a:off x="1872683" y="1470984"/>
          <a:ext cx="858938" cy="1235573"/>
        </a:xfrm>
        <a:prstGeom prst="roundRect">
          <a:avLst>
            <a:gd name="adj" fmla="val 10000"/>
          </a:avLst>
        </a:prstGeom>
        <a:solidFill>
          <a:srgbClr val="4BACC6"/>
        </a:solidFill>
        <a:ln w="25400" cap="flat" cmpd="sng" algn="ctr">
          <a:solidFill>
            <a:sysClr val="window" lastClr="FFFFFF">
              <a:hueOff val="0"/>
              <a:satOff val="0"/>
              <a:lumOff val="0"/>
              <a:alphaOff val="0"/>
            </a:sysClr>
          </a:solidFill>
          <a:prstDash val="solid"/>
        </a:ln>
        <a:effectLst/>
      </dgm:spPr>
      <dgm:t>
        <a:bodyPr/>
        <a:lstStyle/>
        <a:p>
          <a:r>
            <a:rPr lang="en-AU">
              <a:solidFill>
                <a:sysClr val="window" lastClr="FFFFFF"/>
              </a:solidFill>
              <a:latin typeface="Calibri"/>
              <a:ea typeface="+mn-ea"/>
              <a:cs typeface="+mn-cs"/>
            </a:rPr>
            <a:t>Economic security</a:t>
          </a:r>
        </a:p>
      </dgm:t>
    </dgm:pt>
    <dgm:pt modelId="{0635B748-81A0-4094-A78F-4450063289F0}" type="parTrans" cxnId="{7EA0D42B-B3AB-4995-81C8-9A45B61806B7}">
      <dgm:prSet/>
      <dgm:spPr/>
      <dgm:t>
        <a:bodyPr/>
        <a:lstStyle/>
        <a:p>
          <a:endParaRPr lang="en-AU"/>
        </a:p>
      </dgm:t>
    </dgm:pt>
    <dgm:pt modelId="{DE39C97F-DE17-407C-A424-538838DD8174}" type="sibTrans" cxnId="{7EA0D42B-B3AB-4995-81C8-9A45B61806B7}">
      <dgm:prSet/>
      <dgm:spPr/>
      <dgm:t>
        <a:bodyPr/>
        <a:lstStyle/>
        <a:p>
          <a:endParaRPr lang="en-AU"/>
        </a:p>
      </dgm:t>
    </dgm:pt>
    <dgm:pt modelId="{8AFF8CCE-C1CC-4124-AA8B-75383D5DFEB3}" type="pres">
      <dgm:prSet presAssocID="{E2D5CC3C-6961-4AC7-962B-FD3BBD149133}" presName="Name0" presStyleCnt="0">
        <dgm:presLayoutVars>
          <dgm:chPref val="1"/>
          <dgm:dir val="rev"/>
          <dgm:animOne val="branch"/>
          <dgm:animLvl val="lvl"/>
          <dgm:resizeHandles/>
        </dgm:presLayoutVars>
      </dgm:prSet>
      <dgm:spPr/>
      <dgm:t>
        <a:bodyPr/>
        <a:lstStyle/>
        <a:p>
          <a:endParaRPr lang="en-AU"/>
        </a:p>
      </dgm:t>
    </dgm:pt>
    <dgm:pt modelId="{8BCDDDCB-1683-4A1E-9BEC-0E19AC6A4300}" type="pres">
      <dgm:prSet presAssocID="{94606F16-C371-4915-8BA2-0171A5D61889}" presName="vertOne" presStyleCnt="0"/>
      <dgm:spPr/>
    </dgm:pt>
    <dgm:pt modelId="{BAEE8C52-494A-48CF-8485-052169A7159A}" type="pres">
      <dgm:prSet presAssocID="{94606F16-C371-4915-8BA2-0171A5D61889}" presName="txOne" presStyleLbl="node0" presStyleIdx="0" presStyleCnt="1" custScaleX="100110" custScaleY="135548" custLinFactY="10300" custLinFactNeighborX="77" custLinFactNeighborY="100000">
        <dgm:presLayoutVars>
          <dgm:chPref val="3"/>
        </dgm:presLayoutVars>
      </dgm:prSet>
      <dgm:spPr/>
      <dgm:t>
        <a:bodyPr/>
        <a:lstStyle/>
        <a:p>
          <a:endParaRPr lang="en-AU"/>
        </a:p>
      </dgm:t>
    </dgm:pt>
    <dgm:pt modelId="{DADA2D5D-3E6B-4C3E-9BA4-1D7222BF3CD9}" type="pres">
      <dgm:prSet presAssocID="{94606F16-C371-4915-8BA2-0171A5D61889}" presName="parTransOne" presStyleCnt="0"/>
      <dgm:spPr/>
    </dgm:pt>
    <dgm:pt modelId="{C86BECA9-31E6-4C06-879C-20175D74A0F4}" type="pres">
      <dgm:prSet presAssocID="{94606F16-C371-4915-8BA2-0171A5D61889}" presName="horzOne" presStyleCnt="0"/>
      <dgm:spPr/>
    </dgm:pt>
    <dgm:pt modelId="{93A00AF3-1785-4036-9E04-69A0E109E436}" type="pres">
      <dgm:prSet presAssocID="{C55D0191-BEB7-4C74-A080-E1FFE7F43BAC}" presName="vertTwo" presStyleCnt="0"/>
      <dgm:spPr/>
    </dgm:pt>
    <dgm:pt modelId="{8E8CAF03-5E4D-44E8-A190-907761760056}" type="pres">
      <dgm:prSet presAssocID="{C55D0191-BEB7-4C74-A080-E1FFE7F43BAC}" presName="txTwo" presStyleLbl="node2" presStyleIdx="0" presStyleCnt="1" custScaleX="102144" custScaleY="27022" custLinFactNeighborX="-158" custLinFactNeighborY="-72136">
        <dgm:presLayoutVars>
          <dgm:chPref val="3"/>
        </dgm:presLayoutVars>
      </dgm:prSet>
      <dgm:spPr/>
      <dgm:t>
        <a:bodyPr/>
        <a:lstStyle/>
        <a:p>
          <a:endParaRPr lang="en-AU"/>
        </a:p>
      </dgm:t>
    </dgm:pt>
    <dgm:pt modelId="{41BF7D1D-5594-4B3B-9518-B762EE2F2B51}" type="pres">
      <dgm:prSet presAssocID="{C55D0191-BEB7-4C74-A080-E1FFE7F43BAC}" presName="parTransTwo" presStyleCnt="0"/>
      <dgm:spPr/>
    </dgm:pt>
    <dgm:pt modelId="{0A34B88A-879D-49CC-91EA-B4AC2E4014B5}" type="pres">
      <dgm:prSet presAssocID="{C55D0191-BEB7-4C74-A080-E1FFE7F43BAC}" presName="horzTwo" presStyleCnt="0"/>
      <dgm:spPr/>
    </dgm:pt>
    <dgm:pt modelId="{B1E0B893-2255-48FB-B211-92F32CE67A87}" type="pres">
      <dgm:prSet presAssocID="{36B7C24B-C612-4AEB-BBDC-B24F8933A134}" presName="vertThree" presStyleCnt="0"/>
      <dgm:spPr/>
    </dgm:pt>
    <dgm:pt modelId="{ADE59F17-D09D-459C-9FBB-E539A44BC7AF}" type="pres">
      <dgm:prSet presAssocID="{36B7C24B-C612-4AEB-BBDC-B24F8933A134}" presName="txThree" presStyleLbl="node3" presStyleIdx="0" presStyleCnt="6" custScaleX="101420" custScaleY="141767" custLinFactNeighborX="733" custLinFactNeighborY="-19036">
        <dgm:presLayoutVars>
          <dgm:chPref val="3"/>
        </dgm:presLayoutVars>
      </dgm:prSet>
      <dgm:spPr/>
      <dgm:t>
        <a:bodyPr/>
        <a:lstStyle/>
        <a:p>
          <a:endParaRPr lang="en-AU"/>
        </a:p>
      </dgm:t>
    </dgm:pt>
    <dgm:pt modelId="{AA91009A-6EB6-4A0D-8301-7AE83627D9D6}" type="pres">
      <dgm:prSet presAssocID="{36B7C24B-C612-4AEB-BBDC-B24F8933A134}" presName="horzThree" presStyleCnt="0"/>
      <dgm:spPr/>
    </dgm:pt>
    <dgm:pt modelId="{F223FAE4-76D0-4FEC-A83F-2A41D9344049}" type="pres">
      <dgm:prSet presAssocID="{22D5B26B-9B52-4042-A63B-05DEF1B032CC}" presName="sibSpaceThree" presStyleCnt="0"/>
      <dgm:spPr/>
    </dgm:pt>
    <dgm:pt modelId="{88CA61AD-42F9-4090-8CE2-E8C0D438263F}" type="pres">
      <dgm:prSet presAssocID="{D3AFA556-BD27-43AC-97B0-30FC1D71E7B2}" presName="vertThree" presStyleCnt="0"/>
      <dgm:spPr/>
    </dgm:pt>
    <dgm:pt modelId="{846DABA8-A0DB-48A3-B479-156694B2B964}" type="pres">
      <dgm:prSet presAssocID="{D3AFA556-BD27-43AC-97B0-30FC1D71E7B2}" presName="txThree" presStyleLbl="node3" presStyleIdx="1" presStyleCnt="6" custScaleX="101420" custScaleY="141767" custLinFactNeighborX="733" custLinFactNeighborY="-19036">
        <dgm:presLayoutVars>
          <dgm:chPref val="3"/>
        </dgm:presLayoutVars>
      </dgm:prSet>
      <dgm:spPr/>
      <dgm:t>
        <a:bodyPr/>
        <a:lstStyle/>
        <a:p>
          <a:endParaRPr lang="en-AU"/>
        </a:p>
      </dgm:t>
    </dgm:pt>
    <dgm:pt modelId="{F9DCFB98-E9A2-4C5E-9CD6-B98A7E26AA31}" type="pres">
      <dgm:prSet presAssocID="{D3AFA556-BD27-43AC-97B0-30FC1D71E7B2}" presName="horzThree" presStyleCnt="0"/>
      <dgm:spPr/>
    </dgm:pt>
    <dgm:pt modelId="{08BD24B8-759E-4A0F-8F61-72E6CC1B5C0E}" type="pres">
      <dgm:prSet presAssocID="{92C53C3C-78C1-4AC5-B95F-11383E3D6DAA}" presName="sibSpaceThree" presStyleCnt="0"/>
      <dgm:spPr/>
    </dgm:pt>
    <dgm:pt modelId="{0E744EAD-A050-4ADE-A7B5-9DB05DEADB00}" type="pres">
      <dgm:prSet presAssocID="{E9B4AA59-BCDF-461D-886A-185E1EFDC4F9}" presName="vertThree" presStyleCnt="0"/>
      <dgm:spPr/>
    </dgm:pt>
    <dgm:pt modelId="{3D5280A1-89FD-4188-974A-00F16260325A}" type="pres">
      <dgm:prSet presAssocID="{E9B4AA59-BCDF-461D-886A-185E1EFDC4F9}" presName="txThree" presStyleLbl="node3" presStyleIdx="2" presStyleCnt="6" custScaleX="101420" custScaleY="141767" custLinFactNeighborX="733" custLinFactNeighborY="-18987">
        <dgm:presLayoutVars>
          <dgm:chPref val="3"/>
        </dgm:presLayoutVars>
      </dgm:prSet>
      <dgm:spPr/>
      <dgm:t>
        <a:bodyPr/>
        <a:lstStyle/>
        <a:p>
          <a:endParaRPr lang="en-AU"/>
        </a:p>
      </dgm:t>
    </dgm:pt>
    <dgm:pt modelId="{145FED7F-8620-40BD-AA0B-CCEB7DA895BC}" type="pres">
      <dgm:prSet presAssocID="{E9B4AA59-BCDF-461D-886A-185E1EFDC4F9}" presName="horzThree" presStyleCnt="0"/>
      <dgm:spPr/>
    </dgm:pt>
    <dgm:pt modelId="{D239CBA0-B719-4168-BA96-311D7A2DBB92}" type="pres">
      <dgm:prSet presAssocID="{02687294-6741-4156-B980-0A186DEE0360}" presName="sibSpaceThree" presStyleCnt="0"/>
      <dgm:spPr/>
    </dgm:pt>
    <dgm:pt modelId="{E1900A8D-1056-450A-9057-0E83477C5A34}" type="pres">
      <dgm:prSet presAssocID="{CF7A3551-96AE-4A9D-8320-5E2C4F0E13FC}" presName="vertThree" presStyleCnt="0"/>
      <dgm:spPr/>
    </dgm:pt>
    <dgm:pt modelId="{03F3930E-8A59-42DD-A150-8F6792CC2DBB}" type="pres">
      <dgm:prSet presAssocID="{CF7A3551-96AE-4A9D-8320-5E2C4F0E13FC}" presName="txThree" presStyleLbl="node3" presStyleIdx="3" presStyleCnt="6" custScaleX="101420" custScaleY="141767" custLinFactNeighborX="4331" custLinFactNeighborY="-18115">
        <dgm:presLayoutVars>
          <dgm:chPref val="3"/>
        </dgm:presLayoutVars>
      </dgm:prSet>
      <dgm:spPr/>
      <dgm:t>
        <a:bodyPr/>
        <a:lstStyle/>
        <a:p>
          <a:endParaRPr lang="en-AU"/>
        </a:p>
      </dgm:t>
    </dgm:pt>
    <dgm:pt modelId="{CB94C697-D48E-48C1-AC7E-ABD18AEC98CC}" type="pres">
      <dgm:prSet presAssocID="{CF7A3551-96AE-4A9D-8320-5E2C4F0E13FC}" presName="horzThree" presStyleCnt="0"/>
      <dgm:spPr/>
    </dgm:pt>
    <dgm:pt modelId="{B97552E3-2BA6-49C7-B264-F9021B30E3E3}" type="pres">
      <dgm:prSet presAssocID="{DE39C97F-DE17-407C-A424-538838DD8174}" presName="sibSpaceThree" presStyleCnt="0"/>
      <dgm:spPr/>
    </dgm:pt>
    <dgm:pt modelId="{6D9089BC-5365-4348-984E-5A8B4B772415}" type="pres">
      <dgm:prSet presAssocID="{4622E9BB-6343-49B7-AE03-7B73C6125E4D}" presName="vertThree" presStyleCnt="0"/>
      <dgm:spPr/>
    </dgm:pt>
    <dgm:pt modelId="{7DD77EA6-D991-4408-A4FA-CB84EF05ABD2}" type="pres">
      <dgm:prSet presAssocID="{4622E9BB-6343-49B7-AE03-7B73C6125E4D}" presName="txThree" presStyleLbl="node3" presStyleIdx="4" presStyleCnt="6" custScaleX="101420" custScaleY="141767" custLinFactNeighborX="733" custLinFactNeighborY="-18988">
        <dgm:presLayoutVars>
          <dgm:chPref val="3"/>
        </dgm:presLayoutVars>
      </dgm:prSet>
      <dgm:spPr/>
      <dgm:t>
        <a:bodyPr/>
        <a:lstStyle/>
        <a:p>
          <a:endParaRPr lang="en-AU"/>
        </a:p>
      </dgm:t>
    </dgm:pt>
    <dgm:pt modelId="{D1A33BA4-8EF6-44C4-9F76-43D548466FD1}" type="pres">
      <dgm:prSet presAssocID="{4622E9BB-6343-49B7-AE03-7B73C6125E4D}" presName="horzThree" presStyleCnt="0"/>
      <dgm:spPr/>
    </dgm:pt>
    <dgm:pt modelId="{B6CB45F2-A83A-4CAC-8E88-9F2BD13F63CF}" type="pres">
      <dgm:prSet presAssocID="{0AF732EF-0F92-4161-8A50-D4E20D893BEC}" presName="sibSpaceThree" presStyleCnt="0"/>
      <dgm:spPr/>
    </dgm:pt>
    <dgm:pt modelId="{D5CB0348-F779-4561-A941-FB2593929B9D}" type="pres">
      <dgm:prSet presAssocID="{FCB57D89-DBDF-422F-9465-0E669E6A0BE4}" presName="vertThree" presStyleCnt="0"/>
      <dgm:spPr/>
    </dgm:pt>
    <dgm:pt modelId="{DA2340C8-9C82-4ADA-9EB5-6FFF2980F1C7}" type="pres">
      <dgm:prSet presAssocID="{FCB57D89-DBDF-422F-9465-0E669E6A0BE4}" presName="txThree" presStyleLbl="node3" presStyleIdx="5" presStyleCnt="6" custScaleX="101420" custScaleY="141767" custLinFactNeighborX="733" custLinFactNeighborY="-18987">
        <dgm:presLayoutVars>
          <dgm:chPref val="3"/>
        </dgm:presLayoutVars>
      </dgm:prSet>
      <dgm:spPr/>
      <dgm:t>
        <a:bodyPr/>
        <a:lstStyle/>
        <a:p>
          <a:endParaRPr lang="en-AU"/>
        </a:p>
      </dgm:t>
    </dgm:pt>
    <dgm:pt modelId="{77FA4865-BDF8-44E2-AF9A-9BAD98537C99}" type="pres">
      <dgm:prSet presAssocID="{FCB57D89-DBDF-422F-9465-0E669E6A0BE4}" presName="horzThree" presStyleCnt="0"/>
      <dgm:spPr/>
    </dgm:pt>
  </dgm:ptLst>
  <dgm:cxnLst>
    <dgm:cxn modelId="{0F00A659-C5A1-44AB-8137-6215386EB3A9}" type="presOf" srcId="{E9B4AA59-BCDF-461D-886A-185E1EFDC4F9}" destId="{3D5280A1-89FD-4188-974A-00F16260325A}" srcOrd="0" destOrd="0" presId="urn:microsoft.com/office/officeart/2005/8/layout/hierarchy4"/>
    <dgm:cxn modelId="{1E95ADC0-EDD7-42D5-A1BE-927F22A48333}" srcId="{C55D0191-BEB7-4C74-A080-E1FFE7F43BAC}" destId="{4622E9BB-6343-49B7-AE03-7B73C6125E4D}" srcOrd="4" destOrd="0" parTransId="{75BDA5A8-F178-443E-9E91-D9757ECD6A15}" sibTransId="{0AF732EF-0F92-4161-8A50-D4E20D893BEC}"/>
    <dgm:cxn modelId="{C515398A-D973-4DDA-AC5F-AA206D96041C}" type="presOf" srcId="{CF7A3551-96AE-4A9D-8320-5E2C4F0E13FC}" destId="{03F3930E-8A59-42DD-A150-8F6792CC2DBB}" srcOrd="0" destOrd="0" presId="urn:microsoft.com/office/officeart/2005/8/layout/hierarchy4"/>
    <dgm:cxn modelId="{112BB354-E2A8-4DFC-B5C1-0FF8CE18CB81}" type="presOf" srcId="{4622E9BB-6343-49B7-AE03-7B73C6125E4D}" destId="{7DD77EA6-D991-4408-A4FA-CB84EF05ABD2}" srcOrd="0" destOrd="0" presId="urn:microsoft.com/office/officeart/2005/8/layout/hierarchy4"/>
    <dgm:cxn modelId="{41B65A92-A10E-45FC-8560-0CFB1DADF478}" type="presOf" srcId="{D3AFA556-BD27-43AC-97B0-30FC1D71E7B2}" destId="{846DABA8-A0DB-48A3-B479-156694B2B964}" srcOrd="0" destOrd="0" presId="urn:microsoft.com/office/officeart/2005/8/layout/hierarchy4"/>
    <dgm:cxn modelId="{2F1B2F1A-83C6-4D41-B235-9713C8DE00D1}" srcId="{C55D0191-BEB7-4C74-A080-E1FFE7F43BAC}" destId="{D3AFA556-BD27-43AC-97B0-30FC1D71E7B2}" srcOrd="1" destOrd="0" parTransId="{ECD570B4-38B8-44D4-92CC-84D46422B2ED}" sibTransId="{92C53C3C-78C1-4AC5-B95F-11383E3D6DAA}"/>
    <dgm:cxn modelId="{30D1D797-CA87-4D35-93C9-81AED320E415}" srcId="{C55D0191-BEB7-4C74-A080-E1FFE7F43BAC}" destId="{FCB57D89-DBDF-422F-9465-0E669E6A0BE4}" srcOrd="5" destOrd="0" parTransId="{CB3A79B7-6DFA-4291-B890-AD7CBBCF3298}" sibTransId="{D8447C41-AF97-4A3C-9473-0AE9FF852755}"/>
    <dgm:cxn modelId="{13BD723E-6A3D-4C9B-843E-F661C1EFB182}" srcId="{C55D0191-BEB7-4C74-A080-E1FFE7F43BAC}" destId="{E9B4AA59-BCDF-461D-886A-185E1EFDC4F9}" srcOrd="2" destOrd="0" parTransId="{E6D1C223-73EE-4F34-81A9-97C813083AB2}" sibTransId="{02687294-6741-4156-B980-0A186DEE0360}"/>
    <dgm:cxn modelId="{BF6570B2-4881-405F-B1A9-75231EC7EC04}" type="presOf" srcId="{C55D0191-BEB7-4C74-A080-E1FFE7F43BAC}" destId="{8E8CAF03-5E4D-44E8-A190-907761760056}" srcOrd="0" destOrd="0" presId="urn:microsoft.com/office/officeart/2005/8/layout/hierarchy4"/>
    <dgm:cxn modelId="{3868B2C1-77CC-4F13-84A9-B4763A9042CC}" srcId="{94606F16-C371-4915-8BA2-0171A5D61889}" destId="{C55D0191-BEB7-4C74-A080-E1FFE7F43BAC}" srcOrd="0" destOrd="0" parTransId="{3F3484FE-F2A6-48CD-BB2B-3CB2867C475D}" sibTransId="{32A687EC-6AF0-48EA-8BE1-1249591B1D98}"/>
    <dgm:cxn modelId="{5F574264-D8AA-47AD-9BC6-CB12A751441F}" srcId="{E2D5CC3C-6961-4AC7-962B-FD3BBD149133}" destId="{94606F16-C371-4915-8BA2-0171A5D61889}" srcOrd="0" destOrd="0" parTransId="{70DC2763-358F-4998-885D-8103CDCFC010}" sibTransId="{288C4B94-F58D-4A76-9855-F230A2DFF88B}"/>
    <dgm:cxn modelId="{129B3443-A0FB-440E-83D7-5D519ABD0C92}" type="presOf" srcId="{E2D5CC3C-6961-4AC7-962B-FD3BBD149133}" destId="{8AFF8CCE-C1CC-4124-AA8B-75383D5DFEB3}" srcOrd="0" destOrd="0" presId="urn:microsoft.com/office/officeart/2005/8/layout/hierarchy4"/>
    <dgm:cxn modelId="{7EA0D42B-B3AB-4995-81C8-9A45B61806B7}" srcId="{C55D0191-BEB7-4C74-A080-E1FFE7F43BAC}" destId="{CF7A3551-96AE-4A9D-8320-5E2C4F0E13FC}" srcOrd="3" destOrd="0" parTransId="{0635B748-81A0-4094-A78F-4450063289F0}" sibTransId="{DE39C97F-DE17-407C-A424-538838DD8174}"/>
    <dgm:cxn modelId="{EE40581B-1F76-4EE1-9E32-E83243A9E5A8}" type="presOf" srcId="{36B7C24B-C612-4AEB-BBDC-B24F8933A134}" destId="{ADE59F17-D09D-459C-9FBB-E539A44BC7AF}" srcOrd="0" destOrd="0" presId="urn:microsoft.com/office/officeart/2005/8/layout/hierarchy4"/>
    <dgm:cxn modelId="{136D25EF-71B2-4324-A412-E42CB91A1C0D}" srcId="{C55D0191-BEB7-4C74-A080-E1FFE7F43BAC}" destId="{36B7C24B-C612-4AEB-BBDC-B24F8933A134}" srcOrd="0" destOrd="0" parTransId="{C1D27E15-1DA5-409C-A697-5240508D5B9F}" sibTransId="{22D5B26B-9B52-4042-A63B-05DEF1B032CC}"/>
    <dgm:cxn modelId="{63983C5B-296F-441A-8E02-86AA4F3FB45F}" type="presOf" srcId="{94606F16-C371-4915-8BA2-0171A5D61889}" destId="{BAEE8C52-494A-48CF-8485-052169A7159A}" srcOrd="0" destOrd="0" presId="urn:microsoft.com/office/officeart/2005/8/layout/hierarchy4"/>
    <dgm:cxn modelId="{5ED4260B-B7CF-4E45-AA45-D386D52D3BC0}" type="presOf" srcId="{FCB57D89-DBDF-422F-9465-0E669E6A0BE4}" destId="{DA2340C8-9C82-4ADA-9EB5-6FFF2980F1C7}" srcOrd="0" destOrd="0" presId="urn:microsoft.com/office/officeart/2005/8/layout/hierarchy4"/>
    <dgm:cxn modelId="{DBDA53B9-7160-44D8-A63B-8CD64AD15658}" type="presParOf" srcId="{8AFF8CCE-C1CC-4124-AA8B-75383D5DFEB3}" destId="{8BCDDDCB-1683-4A1E-9BEC-0E19AC6A4300}" srcOrd="0" destOrd="0" presId="urn:microsoft.com/office/officeart/2005/8/layout/hierarchy4"/>
    <dgm:cxn modelId="{F25E3072-EBDC-4993-B927-95AC20EE93FE}" type="presParOf" srcId="{8BCDDDCB-1683-4A1E-9BEC-0E19AC6A4300}" destId="{BAEE8C52-494A-48CF-8485-052169A7159A}" srcOrd="0" destOrd="0" presId="urn:microsoft.com/office/officeart/2005/8/layout/hierarchy4"/>
    <dgm:cxn modelId="{2C93F900-1CBF-4EB1-8062-C09FC421E9AD}" type="presParOf" srcId="{8BCDDDCB-1683-4A1E-9BEC-0E19AC6A4300}" destId="{DADA2D5D-3E6B-4C3E-9BA4-1D7222BF3CD9}" srcOrd="1" destOrd="0" presId="urn:microsoft.com/office/officeart/2005/8/layout/hierarchy4"/>
    <dgm:cxn modelId="{755A14FC-6B23-4095-A05F-CEF5BD9BB8F4}" type="presParOf" srcId="{8BCDDDCB-1683-4A1E-9BEC-0E19AC6A4300}" destId="{C86BECA9-31E6-4C06-879C-20175D74A0F4}" srcOrd="2" destOrd="0" presId="urn:microsoft.com/office/officeart/2005/8/layout/hierarchy4"/>
    <dgm:cxn modelId="{ECBC9152-0C12-4277-A975-D8EC30E11D14}" type="presParOf" srcId="{C86BECA9-31E6-4C06-879C-20175D74A0F4}" destId="{93A00AF3-1785-4036-9E04-69A0E109E436}" srcOrd="0" destOrd="0" presId="urn:microsoft.com/office/officeart/2005/8/layout/hierarchy4"/>
    <dgm:cxn modelId="{644EB60B-4C29-47A4-9F2D-199D38AB8080}" type="presParOf" srcId="{93A00AF3-1785-4036-9E04-69A0E109E436}" destId="{8E8CAF03-5E4D-44E8-A190-907761760056}" srcOrd="0" destOrd="0" presId="urn:microsoft.com/office/officeart/2005/8/layout/hierarchy4"/>
    <dgm:cxn modelId="{B3F1368F-7DB6-4CCC-8A81-19BED3B0E82D}" type="presParOf" srcId="{93A00AF3-1785-4036-9E04-69A0E109E436}" destId="{41BF7D1D-5594-4B3B-9518-B762EE2F2B51}" srcOrd="1" destOrd="0" presId="urn:microsoft.com/office/officeart/2005/8/layout/hierarchy4"/>
    <dgm:cxn modelId="{FEA7BCD1-9159-4A64-AC63-937DD56D62AF}" type="presParOf" srcId="{93A00AF3-1785-4036-9E04-69A0E109E436}" destId="{0A34B88A-879D-49CC-91EA-B4AC2E4014B5}" srcOrd="2" destOrd="0" presId="urn:microsoft.com/office/officeart/2005/8/layout/hierarchy4"/>
    <dgm:cxn modelId="{9B7D87D9-B776-45DB-BB5F-BB2F9345DDED}" type="presParOf" srcId="{0A34B88A-879D-49CC-91EA-B4AC2E4014B5}" destId="{B1E0B893-2255-48FB-B211-92F32CE67A87}" srcOrd="0" destOrd="0" presId="urn:microsoft.com/office/officeart/2005/8/layout/hierarchy4"/>
    <dgm:cxn modelId="{258E1351-12F5-4F44-A264-5D7F391313AC}" type="presParOf" srcId="{B1E0B893-2255-48FB-B211-92F32CE67A87}" destId="{ADE59F17-D09D-459C-9FBB-E539A44BC7AF}" srcOrd="0" destOrd="0" presId="urn:microsoft.com/office/officeart/2005/8/layout/hierarchy4"/>
    <dgm:cxn modelId="{7E35A54F-4F0F-466D-989B-24609F31E63C}" type="presParOf" srcId="{B1E0B893-2255-48FB-B211-92F32CE67A87}" destId="{AA91009A-6EB6-4A0D-8301-7AE83627D9D6}" srcOrd="1" destOrd="0" presId="urn:microsoft.com/office/officeart/2005/8/layout/hierarchy4"/>
    <dgm:cxn modelId="{DC56D913-C497-4E3F-92C6-62894CE1F821}" type="presParOf" srcId="{0A34B88A-879D-49CC-91EA-B4AC2E4014B5}" destId="{F223FAE4-76D0-4FEC-A83F-2A41D9344049}" srcOrd="1" destOrd="0" presId="urn:microsoft.com/office/officeart/2005/8/layout/hierarchy4"/>
    <dgm:cxn modelId="{982567AA-42B5-4325-B200-4B0456959FFC}" type="presParOf" srcId="{0A34B88A-879D-49CC-91EA-B4AC2E4014B5}" destId="{88CA61AD-42F9-4090-8CE2-E8C0D438263F}" srcOrd="2" destOrd="0" presId="urn:microsoft.com/office/officeart/2005/8/layout/hierarchy4"/>
    <dgm:cxn modelId="{6CBCA086-A8D9-4C13-8E52-1B50AC5655BA}" type="presParOf" srcId="{88CA61AD-42F9-4090-8CE2-E8C0D438263F}" destId="{846DABA8-A0DB-48A3-B479-156694B2B964}" srcOrd="0" destOrd="0" presId="urn:microsoft.com/office/officeart/2005/8/layout/hierarchy4"/>
    <dgm:cxn modelId="{0014C9C6-E4FC-4177-8BC7-002CC4C6AAF5}" type="presParOf" srcId="{88CA61AD-42F9-4090-8CE2-E8C0D438263F}" destId="{F9DCFB98-E9A2-4C5E-9CD6-B98A7E26AA31}" srcOrd="1" destOrd="0" presId="urn:microsoft.com/office/officeart/2005/8/layout/hierarchy4"/>
    <dgm:cxn modelId="{47B34B5F-74D8-4939-A99A-6F38EE1F297A}" type="presParOf" srcId="{0A34B88A-879D-49CC-91EA-B4AC2E4014B5}" destId="{08BD24B8-759E-4A0F-8F61-72E6CC1B5C0E}" srcOrd="3" destOrd="0" presId="urn:microsoft.com/office/officeart/2005/8/layout/hierarchy4"/>
    <dgm:cxn modelId="{23879845-49BE-4A37-956F-34F41FCD0528}" type="presParOf" srcId="{0A34B88A-879D-49CC-91EA-B4AC2E4014B5}" destId="{0E744EAD-A050-4ADE-A7B5-9DB05DEADB00}" srcOrd="4" destOrd="0" presId="urn:microsoft.com/office/officeart/2005/8/layout/hierarchy4"/>
    <dgm:cxn modelId="{FBD44A57-BF83-4A90-B0B1-F031F3C5ADC0}" type="presParOf" srcId="{0E744EAD-A050-4ADE-A7B5-9DB05DEADB00}" destId="{3D5280A1-89FD-4188-974A-00F16260325A}" srcOrd="0" destOrd="0" presId="urn:microsoft.com/office/officeart/2005/8/layout/hierarchy4"/>
    <dgm:cxn modelId="{F16075A3-7682-4A92-BE09-1091A3FF3880}" type="presParOf" srcId="{0E744EAD-A050-4ADE-A7B5-9DB05DEADB00}" destId="{145FED7F-8620-40BD-AA0B-CCEB7DA895BC}" srcOrd="1" destOrd="0" presId="urn:microsoft.com/office/officeart/2005/8/layout/hierarchy4"/>
    <dgm:cxn modelId="{2FE07A4B-1F95-4A20-81A2-C0673979802C}" type="presParOf" srcId="{0A34B88A-879D-49CC-91EA-B4AC2E4014B5}" destId="{D239CBA0-B719-4168-BA96-311D7A2DBB92}" srcOrd="5" destOrd="0" presId="urn:microsoft.com/office/officeart/2005/8/layout/hierarchy4"/>
    <dgm:cxn modelId="{8E65F6C3-3DFD-4210-BC2B-49518F2A422B}" type="presParOf" srcId="{0A34B88A-879D-49CC-91EA-B4AC2E4014B5}" destId="{E1900A8D-1056-450A-9057-0E83477C5A34}" srcOrd="6" destOrd="0" presId="urn:microsoft.com/office/officeart/2005/8/layout/hierarchy4"/>
    <dgm:cxn modelId="{FB9A0320-79D2-4777-A00F-57DC77B5298A}" type="presParOf" srcId="{E1900A8D-1056-450A-9057-0E83477C5A34}" destId="{03F3930E-8A59-42DD-A150-8F6792CC2DBB}" srcOrd="0" destOrd="0" presId="urn:microsoft.com/office/officeart/2005/8/layout/hierarchy4"/>
    <dgm:cxn modelId="{F3670FB8-A5B8-4CC3-A213-C812FC0B5BC0}" type="presParOf" srcId="{E1900A8D-1056-450A-9057-0E83477C5A34}" destId="{CB94C697-D48E-48C1-AC7E-ABD18AEC98CC}" srcOrd="1" destOrd="0" presId="urn:microsoft.com/office/officeart/2005/8/layout/hierarchy4"/>
    <dgm:cxn modelId="{CF0D4BD0-0339-4E97-AC45-F23F293278C7}" type="presParOf" srcId="{0A34B88A-879D-49CC-91EA-B4AC2E4014B5}" destId="{B97552E3-2BA6-49C7-B264-F9021B30E3E3}" srcOrd="7" destOrd="0" presId="urn:microsoft.com/office/officeart/2005/8/layout/hierarchy4"/>
    <dgm:cxn modelId="{002F671A-3809-4EAB-9687-0900F71779DC}" type="presParOf" srcId="{0A34B88A-879D-49CC-91EA-B4AC2E4014B5}" destId="{6D9089BC-5365-4348-984E-5A8B4B772415}" srcOrd="8" destOrd="0" presId="urn:microsoft.com/office/officeart/2005/8/layout/hierarchy4"/>
    <dgm:cxn modelId="{892CD9E9-A547-4170-8F12-519A146DAC96}" type="presParOf" srcId="{6D9089BC-5365-4348-984E-5A8B4B772415}" destId="{7DD77EA6-D991-4408-A4FA-CB84EF05ABD2}" srcOrd="0" destOrd="0" presId="urn:microsoft.com/office/officeart/2005/8/layout/hierarchy4"/>
    <dgm:cxn modelId="{3F826A18-779C-4547-B8EC-9D32CC7DC496}" type="presParOf" srcId="{6D9089BC-5365-4348-984E-5A8B4B772415}" destId="{D1A33BA4-8EF6-44C4-9F76-43D548466FD1}" srcOrd="1" destOrd="0" presId="urn:microsoft.com/office/officeart/2005/8/layout/hierarchy4"/>
    <dgm:cxn modelId="{A83B1B5F-0EAE-4CB3-B4C2-AE44A578AD5A}" type="presParOf" srcId="{0A34B88A-879D-49CC-91EA-B4AC2E4014B5}" destId="{B6CB45F2-A83A-4CAC-8E88-9F2BD13F63CF}" srcOrd="9" destOrd="0" presId="urn:microsoft.com/office/officeart/2005/8/layout/hierarchy4"/>
    <dgm:cxn modelId="{05507023-6422-4405-AC63-0F3DB0CF42AA}" type="presParOf" srcId="{0A34B88A-879D-49CC-91EA-B4AC2E4014B5}" destId="{D5CB0348-F779-4561-A941-FB2593929B9D}" srcOrd="10" destOrd="0" presId="urn:microsoft.com/office/officeart/2005/8/layout/hierarchy4"/>
    <dgm:cxn modelId="{887120A8-C45B-437A-92F4-0A1487837DD6}" type="presParOf" srcId="{D5CB0348-F779-4561-A941-FB2593929B9D}" destId="{DA2340C8-9C82-4ADA-9EB5-6FFF2980F1C7}" srcOrd="0" destOrd="0" presId="urn:microsoft.com/office/officeart/2005/8/layout/hierarchy4"/>
    <dgm:cxn modelId="{156477B8-2FC5-4C8A-9219-5871A4D7240E}" type="presParOf" srcId="{D5CB0348-F779-4561-A941-FB2593929B9D}" destId="{77FA4865-BDF8-44E2-AF9A-9BAD98537C99}" srcOrd="1" destOrd="0" presId="urn:microsoft.com/office/officeart/2005/8/layout/hierarchy4"/>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E722BF7E-A531-4FA5-8B03-C891F53EF7E5}" type="doc">
      <dgm:prSet loTypeId="urn:microsoft.com/office/officeart/2005/8/layout/hProcess6" loCatId="process" qsTypeId="urn:microsoft.com/office/officeart/2005/8/quickstyle/3d4" qsCatId="3D" csTypeId="urn:microsoft.com/office/officeart/2005/8/colors/accent1_5" csCatId="accent1" phldr="1"/>
      <dgm:spPr/>
      <dgm:t>
        <a:bodyPr/>
        <a:lstStyle/>
        <a:p>
          <a:endParaRPr lang="en-AU"/>
        </a:p>
      </dgm:t>
    </dgm:pt>
    <dgm:pt modelId="{D7264FB0-86B8-433E-BCC1-4193C711095B}">
      <dgm:prSet phldrT="[Text]"/>
      <dgm:spPr>
        <a:xfrm>
          <a:off x="2678" y="461724"/>
          <a:ext cx="707231" cy="707231"/>
        </a:xfrm>
        <a:prstGeom prst="ellipse">
          <a:avLst/>
        </a:prstGeom>
      </dgm:spPr>
      <dgm:t>
        <a:bodyPr/>
        <a:lstStyle/>
        <a:p>
          <a:r>
            <a:rPr lang="en-AU">
              <a:latin typeface="Calibri"/>
              <a:ea typeface="+mn-ea"/>
              <a:cs typeface="+mn-cs"/>
            </a:rPr>
            <a:t>Laying the Groundwork  </a:t>
          </a:r>
          <a:r>
            <a:rPr lang="en-AU" i="0">
              <a:latin typeface="Calibri"/>
              <a:ea typeface="+mn-ea"/>
              <a:cs typeface="+mn-cs"/>
            </a:rPr>
            <a:t>2011-2014 </a:t>
          </a:r>
        </a:p>
      </dgm:t>
    </dgm:pt>
    <dgm:pt modelId="{B5805470-9DB3-4C17-862A-8F221A3ABFCD}" type="parTrans" cxnId="{3F25B1F9-895E-4FCD-94FF-400375D82790}">
      <dgm:prSet/>
      <dgm:spPr/>
      <dgm:t>
        <a:bodyPr/>
        <a:lstStyle/>
        <a:p>
          <a:endParaRPr lang="en-AU"/>
        </a:p>
      </dgm:t>
    </dgm:pt>
    <dgm:pt modelId="{78241A79-A809-428F-92C6-F2AAF322B932}" type="sibTrans" cxnId="{3F25B1F9-895E-4FCD-94FF-400375D82790}">
      <dgm:prSet/>
      <dgm:spPr/>
      <dgm:t>
        <a:bodyPr/>
        <a:lstStyle/>
        <a:p>
          <a:endParaRPr lang="en-AU"/>
        </a:p>
      </dgm:t>
    </dgm:pt>
    <dgm:pt modelId="{9F340391-9F00-4453-AE31-31239C497A89}">
      <dgm:prSet phldrT="[Text]"/>
      <dgm:spPr>
        <a:xfrm>
          <a:off x="356294" y="197130"/>
          <a:ext cx="1414462" cy="1236418"/>
        </a:xfrm>
        <a:prstGeom prst="rightArrow">
          <a:avLst>
            <a:gd name="adj1" fmla="val 70000"/>
            <a:gd name="adj2" fmla="val 50000"/>
          </a:avLst>
        </a:prstGeom>
      </dgm:spPr>
      <dgm:t>
        <a:bodyPr/>
        <a:lstStyle/>
        <a:p>
          <a:r>
            <a:rPr lang="en-AU">
              <a:latin typeface="Calibri"/>
              <a:ea typeface="+mn-ea"/>
              <a:cs typeface="+mn-cs"/>
            </a:rPr>
            <a:t>2012 Report to COAG </a:t>
          </a:r>
        </a:p>
      </dgm:t>
    </dgm:pt>
    <dgm:pt modelId="{3831F3DE-6527-4A3C-8B9F-D84505395703}" type="parTrans" cxnId="{07E45697-0C7D-4E9F-8048-57D01DE36E9E}">
      <dgm:prSet/>
      <dgm:spPr/>
      <dgm:t>
        <a:bodyPr/>
        <a:lstStyle/>
        <a:p>
          <a:endParaRPr lang="en-AU"/>
        </a:p>
      </dgm:t>
    </dgm:pt>
    <dgm:pt modelId="{21C8B1A2-08FC-4A2C-BEE6-3268820E1EF9}" type="sibTrans" cxnId="{07E45697-0C7D-4E9F-8048-57D01DE36E9E}">
      <dgm:prSet/>
      <dgm:spPr/>
      <dgm:t>
        <a:bodyPr/>
        <a:lstStyle/>
        <a:p>
          <a:endParaRPr lang="en-AU"/>
        </a:p>
      </dgm:t>
    </dgm:pt>
    <dgm:pt modelId="{101CB57E-4219-4B20-9547-3209778D5AD9}">
      <dgm:prSet phldrT="[Text]"/>
      <dgm:spPr>
        <a:xfrm>
          <a:off x="356294" y="197130"/>
          <a:ext cx="1414462" cy="1236418"/>
        </a:xfrm>
        <a:prstGeom prst="rightArrow">
          <a:avLst>
            <a:gd name="adj1" fmla="val 70000"/>
            <a:gd name="adj2" fmla="val 50000"/>
          </a:avLst>
        </a:prstGeom>
      </dgm:spPr>
      <dgm:t>
        <a:bodyPr/>
        <a:lstStyle/>
        <a:p>
          <a:r>
            <a:rPr lang="en-AU">
              <a:latin typeface="Calibri"/>
              <a:ea typeface="+mn-ea"/>
              <a:cs typeface="+mn-cs"/>
            </a:rPr>
            <a:t>2014 Progress report</a:t>
          </a:r>
        </a:p>
      </dgm:t>
    </dgm:pt>
    <dgm:pt modelId="{908A8DA2-9F51-42DF-85CF-FD5B38E45A54}" type="parTrans" cxnId="{9621CB85-168D-4CCA-82E2-009C07A55CF8}">
      <dgm:prSet/>
      <dgm:spPr/>
      <dgm:t>
        <a:bodyPr/>
        <a:lstStyle/>
        <a:p>
          <a:endParaRPr lang="en-AU"/>
        </a:p>
      </dgm:t>
    </dgm:pt>
    <dgm:pt modelId="{A7EE8BFB-B99E-48B2-B8FD-D71279A209B1}" type="sibTrans" cxnId="{9621CB85-168D-4CCA-82E2-009C07A55CF8}">
      <dgm:prSet/>
      <dgm:spPr/>
      <dgm:t>
        <a:bodyPr/>
        <a:lstStyle/>
        <a:p>
          <a:endParaRPr lang="en-AU"/>
        </a:p>
      </dgm:t>
    </dgm:pt>
    <dgm:pt modelId="{D97C8B5D-507C-4702-9DD3-480C565E07CE}">
      <dgm:prSet phldrT="[Text]"/>
      <dgm:spPr>
        <a:xfrm>
          <a:off x="1859160" y="461724"/>
          <a:ext cx="707231" cy="707231"/>
        </a:xfrm>
        <a:prstGeom prst="ellipse">
          <a:avLst/>
        </a:prstGeom>
      </dgm:spPr>
      <dgm:t>
        <a:bodyPr/>
        <a:lstStyle/>
        <a:p>
          <a:r>
            <a:rPr lang="en-AU">
              <a:latin typeface="Calibri"/>
              <a:ea typeface="+mn-ea"/>
              <a:cs typeface="+mn-cs"/>
            </a:rPr>
            <a:t>Driving Action </a:t>
          </a:r>
        </a:p>
        <a:p>
          <a:r>
            <a:rPr lang="en-AU">
              <a:latin typeface="Calibri"/>
              <a:ea typeface="+mn-ea"/>
              <a:cs typeface="+mn-cs"/>
            </a:rPr>
            <a:t>2015-2018 </a:t>
          </a:r>
        </a:p>
      </dgm:t>
    </dgm:pt>
    <dgm:pt modelId="{F9A4C062-4CF7-44DF-952B-90A10634B6BC}" type="parTrans" cxnId="{5CB9A956-7548-49C4-B05F-DCC85CE4611C}">
      <dgm:prSet/>
      <dgm:spPr/>
      <dgm:t>
        <a:bodyPr/>
        <a:lstStyle/>
        <a:p>
          <a:endParaRPr lang="en-AU"/>
        </a:p>
      </dgm:t>
    </dgm:pt>
    <dgm:pt modelId="{4525489E-119A-4620-8339-2629628237DD}" type="sibTrans" cxnId="{5CB9A956-7548-49C4-B05F-DCC85CE4611C}">
      <dgm:prSet/>
      <dgm:spPr/>
      <dgm:t>
        <a:bodyPr/>
        <a:lstStyle/>
        <a:p>
          <a:endParaRPr lang="en-AU"/>
        </a:p>
      </dgm:t>
    </dgm:pt>
    <dgm:pt modelId="{5A168BA3-04C5-4884-94E1-935E6B8793C1}">
      <dgm:prSet phldrT="[Text]"/>
      <dgm:spPr>
        <a:xfrm>
          <a:off x="2212776" y="197130"/>
          <a:ext cx="1414462" cy="1236418"/>
        </a:xfrm>
        <a:prstGeom prst="rightArrow">
          <a:avLst>
            <a:gd name="adj1" fmla="val 70000"/>
            <a:gd name="adj2" fmla="val 50000"/>
          </a:avLst>
        </a:prstGeom>
      </dgm:spPr>
      <dgm:t>
        <a:bodyPr/>
        <a:lstStyle/>
        <a:p>
          <a:r>
            <a:rPr lang="en-AU">
              <a:latin typeface="Calibri"/>
              <a:ea typeface="+mn-ea"/>
              <a:cs typeface="+mn-cs"/>
            </a:rPr>
            <a:t>2016 Progress Report</a:t>
          </a:r>
        </a:p>
      </dgm:t>
    </dgm:pt>
    <dgm:pt modelId="{4D54CDAE-3B6D-4525-AD7F-ADAFD3C1361D}" type="parTrans" cxnId="{F425A2BD-81DE-47D2-9C24-9ABE2AB1D31F}">
      <dgm:prSet/>
      <dgm:spPr/>
      <dgm:t>
        <a:bodyPr/>
        <a:lstStyle/>
        <a:p>
          <a:endParaRPr lang="en-AU"/>
        </a:p>
      </dgm:t>
    </dgm:pt>
    <dgm:pt modelId="{4DE1D7AC-18A7-45E9-854D-61E99EB61497}" type="sibTrans" cxnId="{F425A2BD-81DE-47D2-9C24-9ABE2AB1D31F}">
      <dgm:prSet/>
      <dgm:spPr/>
      <dgm:t>
        <a:bodyPr/>
        <a:lstStyle/>
        <a:p>
          <a:endParaRPr lang="en-AU"/>
        </a:p>
      </dgm:t>
    </dgm:pt>
    <dgm:pt modelId="{874331CF-9A72-4B32-B665-C1C86DBCD88E}">
      <dgm:prSet phldrT="[Text]"/>
      <dgm:spPr>
        <a:xfrm>
          <a:off x="2212776" y="197130"/>
          <a:ext cx="1414462" cy="1236418"/>
        </a:xfrm>
        <a:prstGeom prst="rightArrow">
          <a:avLst>
            <a:gd name="adj1" fmla="val 70000"/>
            <a:gd name="adj2" fmla="val 50000"/>
          </a:avLst>
        </a:prstGeom>
      </dgm:spPr>
      <dgm:t>
        <a:bodyPr/>
        <a:lstStyle/>
        <a:p>
          <a:r>
            <a:rPr lang="en-AU">
              <a:latin typeface="Calibri"/>
              <a:ea typeface="+mn-ea"/>
              <a:cs typeface="+mn-cs"/>
            </a:rPr>
            <a:t>2018 Progress Report </a:t>
          </a:r>
        </a:p>
      </dgm:t>
    </dgm:pt>
    <dgm:pt modelId="{20849435-D7A4-4FC7-BA58-97B8FEB42715}" type="parTrans" cxnId="{E1EC9A18-E60C-400F-8F15-F5FE06735987}">
      <dgm:prSet/>
      <dgm:spPr/>
      <dgm:t>
        <a:bodyPr/>
        <a:lstStyle/>
        <a:p>
          <a:endParaRPr lang="en-AU"/>
        </a:p>
      </dgm:t>
    </dgm:pt>
    <dgm:pt modelId="{2462A77F-A79A-4225-86DC-B5C89DFB79D7}" type="sibTrans" cxnId="{E1EC9A18-E60C-400F-8F15-F5FE06735987}">
      <dgm:prSet/>
      <dgm:spPr/>
      <dgm:t>
        <a:bodyPr/>
        <a:lstStyle/>
        <a:p>
          <a:endParaRPr lang="en-AU"/>
        </a:p>
      </dgm:t>
    </dgm:pt>
    <dgm:pt modelId="{0BF5F97B-4C64-4630-AEAB-ED63BC33E232}">
      <dgm:prSet phldrT="[Text]"/>
      <dgm:spPr>
        <a:xfrm>
          <a:off x="3715642" y="461724"/>
          <a:ext cx="707231" cy="707231"/>
        </a:xfrm>
        <a:prstGeom prst="ellipse">
          <a:avLst/>
        </a:prstGeom>
      </dgm:spPr>
      <dgm:t>
        <a:bodyPr/>
        <a:lstStyle/>
        <a:p>
          <a:r>
            <a:rPr lang="en-AU">
              <a:latin typeface="Calibri"/>
              <a:ea typeface="+mn-ea"/>
              <a:cs typeface="+mn-cs"/>
            </a:rPr>
            <a:t>Measuring Progress</a:t>
          </a:r>
        </a:p>
        <a:p>
          <a:r>
            <a:rPr lang="en-AU">
              <a:latin typeface="Calibri"/>
              <a:ea typeface="+mn-ea"/>
              <a:cs typeface="+mn-cs"/>
            </a:rPr>
            <a:t>2019-2020</a:t>
          </a:r>
        </a:p>
      </dgm:t>
    </dgm:pt>
    <dgm:pt modelId="{AF365DD0-AF04-4076-95D9-85667835A316}" type="parTrans" cxnId="{FB2B5DD7-1AA3-45B0-BBF5-6F97986B0629}">
      <dgm:prSet/>
      <dgm:spPr/>
      <dgm:t>
        <a:bodyPr/>
        <a:lstStyle/>
        <a:p>
          <a:endParaRPr lang="en-AU"/>
        </a:p>
      </dgm:t>
    </dgm:pt>
    <dgm:pt modelId="{81D8B6E8-2D6F-42B1-8070-ED27FBB84629}" type="sibTrans" cxnId="{FB2B5DD7-1AA3-45B0-BBF5-6F97986B0629}">
      <dgm:prSet/>
      <dgm:spPr/>
      <dgm:t>
        <a:bodyPr/>
        <a:lstStyle/>
        <a:p>
          <a:endParaRPr lang="en-AU"/>
        </a:p>
      </dgm:t>
    </dgm:pt>
    <dgm:pt modelId="{165FE296-16C9-41D5-B3A4-1FC073880A38}">
      <dgm:prSet phldrT="[Text]"/>
      <dgm:spPr>
        <a:xfrm>
          <a:off x="4069258" y="197130"/>
          <a:ext cx="1414462" cy="1236418"/>
        </a:xfrm>
        <a:prstGeom prst="rightArrow">
          <a:avLst>
            <a:gd name="adj1" fmla="val 70000"/>
            <a:gd name="adj2" fmla="val 50000"/>
          </a:avLst>
        </a:prstGeom>
      </dgm:spPr>
      <dgm:t>
        <a:bodyPr/>
        <a:lstStyle/>
        <a:p>
          <a:r>
            <a:rPr lang="en-AU">
              <a:latin typeface="Calibri"/>
              <a:ea typeface="+mn-ea"/>
              <a:cs typeface="+mn-cs"/>
            </a:rPr>
            <a:t>2020 Progress Report</a:t>
          </a:r>
        </a:p>
      </dgm:t>
    </dgm:pt>
    <dgm:pt modelId="{4B082D43-4BF2-49E5-A33B-CA4DE6005EDF}" type="parTrans" cxnId="{EBE6E6BA-C3ED-4BA8-95BD-D085849FE75D}">
      <dgm:prSet/>
      <dgm:spPr/>
      <dgm:t>
        <a:bodyPr/>
        <a:lstStyle/>
        <a:p>
          <a:endParaRPr lang="en-AU"/>
        </a:p>
      </dgm:t>
    </dgm:pt>
    <dgm:pt modelId="{ACC6C6B7-E4AA-45AF-AB08-E1F402A628A7}" type="sibTrans" cxnId="{EBE6E6BA-C3ED-4BA8-95BD-D085849FE75D}">
      <dgm:prSet/>
      <dgm:spPr/>
      <dgm:t>
        <a:bodyPr/>
        <a:lstStyle/>
        <a:p>
          <a:endParaRPr lang="en-AU"/>
        </a:p>
      </dgm:t>
    </dgm:pt>
    <dgm:pt modelId="{ADCD5298-3539-4CA1-8B2A-4E60E10D249E}">
      <dgm:prSet phldrT="[Text]"/>
      <dgm:spPr>
        <a:xfrm>
          <a:off x="4069258" y="197130"/>
          <a:ext cx="1414462" cy="1236418"/>
        </a:xfrm>
        <a:prstGeom prst="rightArrow">
          <a:avLst>
            <a:gd name="adj1" fmla="val 70000"/>
            <a:gd name="adj2" fmla="val 50000"/>
          </a:avLst>
        </a:prstGeom>
      </dgm:spPr>
      <dgm:t>
        <a:bodyPr/>
        <a:lstStyle/>
        <a:p>
          <a:r>
            <a:rPr lang="en-AU">
              <a:latin typeface="Calibri"/>
              <a:ea typeface="+mn-ea"/>
              <a:cs typeface="+mn-cs"/>
            </a:rPr>
            <a:t>Final NDS Evaluation 2021-2022</a:t>
          </a:r>
        </a:p>
      </dgm:t>
    </dgm:pt>
    <dgm:pt modelId="{D423C6AD-567B-4E1D-8D8D-BE6CF41D3DBA}" type="parTrans" cxnId="{367D2164-F457-4D5D-83AF-C26604E02524}">
      <dgm:prSet/>
      <dgm:spPr/>
      <dgm:t>
        <a:bodyPr/>
        <a:lstStyle/>
        <a:p>
          <a:endParaRPr lang="en-AU"/>
        </a:p>
      </dgm:t>
    </dgm:pt>
    <dgm:pt modelId="{955E9ABA-D1E0-454B-864E-2450B21382FE}" type="sibTrans" cxnId="{367D2164-F457-4D5D-83AF-C26604E02524}">
      <dgm:prSet/>
      <dgm:spPr/>
      <dgm:t>
        <a:bodyPr/>
        <a:lstStyle/>
        <a:p>
          <a:endParaRPr lang="en-AU"/>
        </a:p>
      </dgm:t>
    </dgm:pt>
    <dgm:pt modelId="{7CFE6E0A-337F-4724-AF67-49D46B92A359}" type="pres">
      <dgm:prSet presAssocID="{E722BF7E-A531-4FA5-8B03-C891F53EF7E5}" presName="theList" presStyleCnt="0">
        <dgm:presLayoutVars>
          <dgm:dir/>
          <dgm:animLvl val="lvl"/>
          <dgm:resizeHandles val="exact"/>
        </dgm:presLayoutVars>
      </dgm:prSet>
      <dgm:spPr/>
      <dgm:t>
        <a:bodyPr/>
        <a:lstStyle/>
        <a:p>
          <a:endParaRPr lang="en-AU"/>
        </a:p>
      </dgm:t>
    </dgm:pt>
    <dgm:pt modelId="{CA101312-6ACE-49D3-8C4A-95FC9ED981E9}" type="pres">
      <dgm:prSet presAssocID="{D7264FB0-86B8-433E-BCC1-4193C711095B}" presName="compNode" presStyleCnt="0"/>
      <dgm:spPr/>
      <dgm:t>
        <a:bodyPr/>
        <a:lstStyle/>
        <a:p>
          <a:endParaRPr lang="en-AU"/>
        </a:p>
      </dgm:t>
    </dgm:pt>
    <dgm:pt modelId="{02272CC6-CD15-4D53-BEE7-6CDD70738735}" type="pres">
      <dgm:prSet presAssocID="{D7264FB0-86B8-433E-BCC1-4193C711095B}" presName="noGeometry" presStyleCnt="0"/>
      <dgm:spPr/>
      <dgm:t>
        <a:bodyPr/>
        <a:lstStyle/>
        <a:p>
          <a:endParaRPr lang="en-AU"/>
        </a:p>
      </dgm:t>
    </dgm:pt>
    <dgm:pt modelId="{FA42747E-D868-4514-B87F-F6974E02EB8D}" type="pres">
      <dgm:prSet presAssocID="{D7264FB0-86B8-433E-BCC1-4193C711095B}" presName="childTextVisible" presStyleLbl="bgAccFollowNode1" presStyleIdx="0" presStyleCnt="3">
        <dgm:presLayoutVars>
          <dgm:bulletEnabled val="1"/>
        </dgm:presLayoutVars>
      </dgm:prSet>
      <dgm:spPr/>
      <dgm:t>
        <a:bodyPr/>
        <a:lstStyle/>
        <a:p>
          <a:endParaRPr lang="en-AU"/>
        </a:p>
      </dgm:t>
    </dgm:pt>
    <dgm:pt modelId="{29306EC2-9DB8-4FF6-9BF5-40F73E188430}" type="pres">
      <dgm:prSet presAssocID="{D7264FB0-86B8-433E-BCC1-4193C711095B}" presName="childTextHidden" presStyleLbl="bgAccFollowNode1" presStyleIdx="0" presStyleCnt="3"/>
      <dgm:spPr/>
      <dgm:t>
        <a:bodyPr/>
        <a:lstStyle/>
        <a:p>
          <a:endParaRPr lang="en-AU"/>
        </a:p>
      </dgm:t>
    </dgm:pt>
    <dgm:pt modelId="{0985D741-B6E8-4D9A-9F4C-F4DFD7B85143}" type="pres">
      <dgm:prSet presAssocID="{D7264FB0-86B8-433E-BCC1-4193C711095B}" presName="parentText" presStyleLbl="node1" presStyleIdx="0" presStyleCnt="3" custLinFactNeighborX="-378" custLinFactNeighborY="1077">
        <dgm:presLayoutVars>
          <dgm:chMax val="1"/>
          <dgm:bulletEnabled val="1"/>
        </dgm:presLayoutVars>
      </dgm:prSet>
      <dgm:spPr/>
      <dgm:t>
        <a:bodyPr/>
        <a:lstStyle/>
        <a:p>
          <a:endParaRPr lang="en-AU"/>
        </a:p>
      </dgm:t>
    </dgm:pt>
    <dgm:pt modelId="{DAC16D0F-13F8-4756-BBFE-1EC3B1DC9A3C}" type="pres">
      <dgm:prSet presAssocID="{D7264FB0-86B8-433E-BCC1-4193C711095B}" presName="aSpace" presStyleCnt="0"/>
      <dgm:spPr/>
      <dgm:t>
        <a:bodyPr/>
        <a:lstStyle/>
        <a:p>
          <a:endParaRPr lang="en-AU"/>
        </a:p>
      </dgm:t>
    </dgm:pt>
    <dgm:pt modelId="{E089E384-E9F0-4C69-89D6-580A3A3A4F7D}" type="pres">
      <dgm:prSet presAssocID="{D97C8B5D-507C-4702-9DD3-480C565E07CE}" presName="compNode" presStyleCnt="0"/>
      <dgm:spPr/>
      <dgm:t>
        <a:bodyPr/>
        <a:lstStyle/>
        <a:p>
          <a:endParaRPr lang="en-AU"/>
        </a:p>
      </dgm:t>
    </dgm:pt>
    <dgm:pt modelId="{7417CBDA-BA71-43AD-954E-7F4ABEC31DB2}" type="pres">
      <dgm:prSet presAssocID="{D97C8B5D-507C-4702-9DD3-480C565E07CE}" presName="noGeometry" presStyleCnt="0"/>
      <dgm:spPr/>
      <dgm:t>
        <a:bodyPr/>
        <a:lstStyle/>
        <a:p>
          <a:endParaRPr lang="en-AU"/>
        </a:p>
      </dgm:t>
    </dgm:pt>
    <dgm:pt modelId="{C222BAFA-A715-4D59-8396-D1EA554C5052}" type="pres">
      <dgm:prSet presAssocID="{D97C8B5D-507C-4702-9DD3-480C565E07CE}" presName="childTextVisible" presStyleLbl="bgAccFollowNode1" presStyleIdx="1" presStyleCnt="3">
        <dgm:presLayoutVars>
          <dgm:bulletEnabled val="1"/>
        </dgm:presLayoutVars>
      </dgm:prSet>
      <dgm:spPr/>
      <dgm:t>
        <a:bodyPr/>
        <a:lstStyle/>
        <a:p>
          <a:endParaRPr lang="en-AU"/>
        </a:p>
      </dgm:t>
    </dgm:pt>
    <dgm:pt modelId="{A0964443-1736-49DF-80CD-C327F867B25D}" type="pres">
      <dgm:prSet presAssocID="{D97C8B5D-507C-4702-9DD3-480C565E07CE}" presName="childTextHidden" presStyleLbl="bgAccFollowNode1" presStyleIdx="1" presStyleCnt="3"/>
      <dgm:spPr/>
      <dgm:t>
        <a:bodyPr/>
        <a:lstStyle/>
        <a:p>
          <a:endParaRPr lang="en-AU"/>
        </a:p>
      </dgm:t>
    </dgm:pt>
    <dgm:pt modelId="{0825C7F3-1033-4B77-AD78-153D1B1B041D}" type="pres">
      <dgm:prSet presAssocID="{D97C8B5D-507C-4702-9DD3-480C565E07CE}" presName="parentText" presStyleLbl="node1" presStyleIdx="1" presStyleCnt="3">
        <dgm:presLayoutVars>
          <dgm:chMax val="1"/>
          <dgm:bulletEnabled val="1"/>
        </dgm:presLayoutVars>
      </dgm:prSet>
      <dgm:spPr/>
      <dgm:t>
        <a:bodyPr/>
        <a:lstStyle/>
        <a:p>
          <a:endParaRPr lang="en-AU"/>
        </a:p>
      </dgm:t>
    </dgm:pt>
    <dgm:pt modelId="{61715C08-B88A-4644-9555-5DD7510324B5}" type="pres">
      <dgm:prSet presAssocID="{D97C8B5D-507C-4702-9DD3-480C565E07CE}" presName="aSpace" presStyleCnt="0"/>
      <dgm:spPr/>
      <dgm:t>
        <a:bodyPr/>
        <a:lstStyle/>
        <a:p>
          <a:endParaRPr lang="en-AU"/>
        </a:p>
      </dgm:t>
    </dgm:pt>
    <dgm:pt modelId="{A8927DD9-00EA-4F90-BCE2-63E77434F2B5}" type="pres">
      <dgm:prSet presAssocID="{0BF5F97B-4C64-4630-AEAB-ED63BC33E232}" presName="compNode" presStyleCnt="0"/>
      <dgm:spPr/>
      <dgm:t>
        <a:bodyPr/>
        <a:lstStyle/>
        <a:p>
          <a:endParaRPr lang="en-AU"/>
        </a:p>
      </dgm:t>
    </dgm:pt>
    <dgm:pt modelId="{6381BED3-20D4-402F-A00F-C7521054372E}" type="pres">
      <dgm:prSet presAssocID="{0BF5F97B-4C64-4630-AEAB-ED63BC33E232}" presName="noGeometry" presStyleCnt="0"/>
      <dgm:spPr/>
      <dgm:t>
        <a:bodyPr/>
        <a:lstStyle/>
        <a:p>
          <a:endParaRPr lang="en-AU"/>
        </a:p>
      </dgm:t>
    </dgm:pt>
    <dgm:pt modelId="{D1B837D2-5B4B-4AF3-8D31-C5D8675161A0}" type="pres">
      <dgm:prSet presAssocID="{0BF5F97B-4C64-4630-AEAB-ED63BC33E232}" presName="childTextVisible" presStyleLbl="bgAccFollowNode1" presStyleIdx="2" presStyleCnt="3" custLinFactNeighborX="3771" custLinFactNeighborY="616">
        <dgm:presLayoutVars>
          <dgm:bulletEnabled val="1"/>
        </dgm:presLayoutVars>
      </dgm:prSet>
      <dgm:spPr/>
      <dgm:t>
        <a:bodyPr/>
        <a:lstStyle/>
        <a:p>
          <a:endParaRPr lang="en-AU"/>
        </a:p>
      </dgm:t>
    </dgm:pt>
    <dgm:pt modelId="{1EEB6147-423A-48CF-98B4-DACC5B5FFEAE}" type="pres">
      <dgm:prSet presAssocID="{0BF5F97B-4C64-4630-AEAB-ED63BC33E232}" presName="childTextHidden" presStyleLbl="bgAccFollowNode1" presStyleIdx="2" presStyleCnt="3"/>
      <dgm:spPr/>
      <dgm:t>
        <a:bodyPr/>
        <a:lstStyle/>
        <a:p>
          <a:endParaRPr lang="en-AU"/>
        </a:p>
      </dgm:t>
    </dgm:pt>
    <dgm:pt modelId="{55176416-190F-4972-9280-420FE696161B}" type="pres">
      <dgm:prSet presAssocID="{0BF5F97B-4C64-4630-AEAB-ED63BC33E232}" presName="parentText" presStyleLbl="node1" presStyleIdx="2" presStyleCnt="3">
        <dgm:presLayoutVars>
          <dgm:chMax val="1"/>
          <dgm:bulletEnabled val="1"/>
        </dgm:presLayoutVars>
      </dgm:prSet>
      <dgm:spPr/>
      <dgm:t>
        <a:bodyPr/>
        <a:lstStyle/>
        <a:p>
          <a:endParaRPr lang="en-AU"/>
        </a:p>
      </dgm:t>
    </dgm:pt>
  </dgm:ptLst>
  <dgm:cxnLst>
    <dgm:cxn modelId="{C8D597E0-6F00-459C-88D7-1E05B10472A1}" type="presOf" srcId="{ADCD5298-3539-4CA1-8B2A-4E60E10D249E}" destId="{1EEB6147-423A-48CF-98B4-DACC5B5FFEAE}" srcOrd="1" destOrd="1" presId="urn:microsoft.com/office/officeart/2005/8/layout/hProcess6"/>
    <dgm:cxn modelId="{EBE6E6BA-C3ED-4BA8-95BD-D085849FE75D}" srcId="{0BF5F97B-4C64-4630-AEAB-ED63BC33E232}" destId="{165FE296-16C9-41D5-B3A4-1FC073880A38}" srcOrd="0" destOrd="0" parTransId="{4B082D43-4BF2-49E5-A33B-CA4DE6005EDF}" sibTransId="{ACC6C6B7-E4AA-45AF-AB08-E1F402A628A7}"/>
    <dgm:cxn modelId="{FB2B5DD7-1AA3-45B0-BBF5-6F97986B0629}" srcId="{E722BF7E-A531-4FA5-8B03-C891F53EF7E5}" destId="{0BF5F97B-4C64-4630-AEAB-ED63BC33E232}" srcOrd="2" destOrd="0" parTransId="{AF365DD0-AF04-4076-95D9-85667835A316}" sibTransId="{81D8B6E8-2D6F-42B1-8070-ED27FBB84629}"/>
    <dgm:cxn modelId="{299F4071-D49F-4329-BC49-20804E8983F2}" type="presOf" srcId="{9F340391-9F00-4453-AE31-31239C497A89}" destId="{29306EC2-9DB8-4FF6-9BF5-40F73E188430}" srcOrd="1" destOrd="0" presId="urn:microsoft.com/office/officeart/2005/8/layout/hProcess6"/>
    <dgm:cxn modelId="{B8503084-2F74-4D82-B6C5-DF1AD1601604}" type="presOf" srcId="{D97C8B5D-507C-4702-9DD3-480C565E07CE}" destId="{0825C7F3-1033-4B77-AD78-153D1B1B041D}" srcOrd="0" destOrd="0" presId="urn:microsoft.com/office/officeart/2005/8/layout/hProcess6"/>
    <dgm:cxn modelId="{F425A2BD-81DE-47D2-9C24-9ABE2AB1D31F}" srcId="{D97C8B5D-507C-4702-9DD3-480C565E07CE}" destId="{5A168BA3-04C5-4884-94E1-935E6B8793C1}" srcOrd="0" destOrd="0" parTransId="{4D54CDAE-3B6D-4525-AD7F-ADAFD3C1361D}" sibTransId="{4DE1D7AC-18A7-45E9-854D-61E99EB61497}"/>
    <dgm:cxn modelId="{5A6DCDDC-06E8-44DC-BCAF-2F18E2F055B9}" type="presOf" srcId="{0BF5F97B-4C64-4630-AEAB-ED63BC33E232}" destId="{55176416-190F-4972-9280-420FE696161B}" srcOrd="0" destOrd="0" presId="urn:microsoft.com/office/officeart/2005/8/layout/hProcess6"/>
    <dgm:cxn modelId="{07E45697-0C7D-4E9F-8048-57D01DE36E9E}" srcId="{D7264FB0-86B8-433E-BCC1-4193C711095B}" destId="{9F340391-9F00-4453-AE31-31239C497A89}" srcOrd="0" destOrd="0" parTransId="{3831F3DE-6527-4A3C-8B9F-D84505395703}" sibTransId="{21C8B1A2-08FC-4A2C-BEE6-3268820E1EF9}"/>
    <dgm:cxn modelId="{E85DC7CE-CA9E-4194-95B2-1958E8735759}" type="presOf" srcId="{874331CF-9A72-4B32-B665-C1C86DBCD88E}" destId="{C222BAFA-A715-4D59-8396-D1EA554C5052}" srcOrd="0" destOrd="1" presId="urn:microsoft.com/office/officeart/2005/8/layout/hProcess6"/>
    <dgm:cxn modelId="{3440841C-481C-4CC9-90E1-4182E213E1DD}" type="presOf" srcId="{101CB57E-4219-4B20-9547-3209778D5AD9}" destId="{FA42747E-D868-4514-B87F-F6974E02EB8D}" srcOrd="0" destOrd="1" presId="urn:microsoft.com/office/officeart/2005/8/layout/hProcess6"/>
    <dgm:cxn modelId="{8700B992-7FDE-48D5-B461-995755570BE0}" type="presOf" srcId="{E722BF7E-A531-4FA5-8B03-C891F53EF7E5}" destId="{7CFE6E0A-337F-4724-AF67-49D46B92A359}" srcOrd="0" destOrd="0" presId="urn:microsoft.com/office/officeart/2005/8/layout/hProcess6"/>
    <dgm:cxn modelId="{F6724443-6D32-41BF-AE91-2E3914194C61}" type="presOf" srcId="{5A168BA3-04C5-4884-94E1-935E6B8793C1}" destId="{C222BAFA-A715-4D59-8396-D1EA554C5052}" srcOrd="0" destOrd="0" presId="urn:microsoft.com/office/officeart/2005/8/layout/hProcess6"/>
    <dgm:cxn modelId="{4A0D1386-B937-40B1-A1FE-D24B1C3BA377}" type="presOf" srcId="{5A168BA3-04C5-4884-94E1-935E6B8793C1}" destId="{A0964443-1736-49DF-80CD-C327F867B25D}" srcOrd="1" destOrd="0" presId="urn:microsoft.com/office/officeart/2005/8/layout/hProcess6"/>
    <dgm:cxn modelId="{3F25B1F9-895E-4FCD-94FF-400375D82790}" srcId="{E722BF7E-A531-4FA5-8B03-C891F53EF7E5}" destId="{D7264FB0-86B8-433E-BCC1-4193C711095B}" srcOrd="0" destOrd="0" parTransId="{B5805470-9DB3-4C17-862A-8F221A3ABFCD}" sibTransId="{78241A79-A809-428F-92C6-F2AAF322B932}"/>
    <dgm:cxn modelId="{285EEEE9-1E04-46DE-BC65-ABF03D52A025}" type="presOf" srcId="{165FE296-16C9-41D5-B3A4-1FC073880A38}" destId="{1EEB6147-423A-48CF-98B4-DACC5B5FFEAE}" srcOrd="1" destOrd="0" presId="urn:microsoft.com/office/officeart/2005/8/layout/hProcess6"/>
    <dgm:cxn modelId="{933A8C02-D8A3-49E1-816E-7236D0B2A591}" type="presOf" srcId="{874331CF-9A72-4B32-B665-C1C86DBCD88E}" destId="{A0964443-1736-49DF-80CD-C327F867B25D}" srcOrd="1" destOrd="1" presId="urn:microsoft.com/office/officeart/2005/8/layout/hProcess6"/>
    <dgm:cxn modelId="{9621CB85-168D-4CCA-82E2-009C07A55CF8}" srcId="{D7264FB0-86B8-433E-BCC1-4193C711095B}" destId="{101CB57E-4219-4B20-9547-3209778D5AD9}" srcOrd="1" destOrd="0" parTransId="{908A8DA2-9F51-42DF-85CF-FD5B38E45A54}" sibTransId="{A7EE8BFB-B99E-48B2-B8FD-D71279A209B1}"/>
    <dgm:cxn modelId="{8F0C51DB-557F-43ED-872C-A4617793DEDF}" type="presOf" srcId="{165FE296-16C9-41D5-B3A4-1FC073880A38}" destId="{D1B837D2-5B4B-4AF3-8D31-C5D8675161A0}" srcOrd="0" destOrd="0" presId="urn:microsoft.com/office/officeart/2005/8/layout/hProcess6"/>
    <dgm:cxn modelId="{BCDC1674-4640-4820-8D0F-58A5069A0B01}" type="presOf" srcId="{101CB57E-4219-4B20-9547-3209778D5AD9}" destId="{29306EC2-9DB8-4FF6-9BF5-40F73E188430}" srcOrd="1" destOrd="1" presId="urn:microsoft.com/office/officeart/2005/8/layout/hProcess6"/>
    <dgm:cxn modelId="{0B2CFECB-24CE-4455-98EF-87328684E478}" type="presOf" srcId="{D7264FB0-86B8-433E-BCC1-4193C711095B}" destId="{0985D741-B6E8-4D9A-9F4C-F4DFD7B85143}" srcOrd="0" destOrd="0" presId="urn:microsoft.com/office/officeart/2005/8/layout/hProcess6"/>
    <dgm:cxn modelId="{5CB9A956-7548-49C4-B05F-DCC85CE4611C}" srcId="{E722BF7E-A531-4FA5-8B03-C891F53EF7E5}" destId="{D97C8B5D-507C-4702-9DD3-480C565E07CE}" srcOrd="1" destOrd="0" parTransId="{F9A4C062-4CF7-44DF-952B-90A10634B6BC}" sibTransId="{4525489E-119A-4620-8339-2629628237DD}"/>
    <dgm:cxn modelId="{367D2164-F457-4D5D-83AF-C26604E02524}" srcId="{0BF5F97B-4C64-4630-AEAB-ED63BC33E232}" destId="{ADCD5298-3539-4CA1-8B2A-4E60E10D249E}" srcOrd="1" destOrd="0" parTransId="{D423C6AD-567B-4E1D-8D8D-BE6CF41D3DBA}" sibTransId="{955E9ABA-D1E0-454B-864E-2450B21382FE}"/>
    <dgm:cxn modelId="{644CBD92-3556-467E-8750-6F235D9935CF}" type="presOf" srcId="{ADCD5298-3539-4CA1-8B2A-4E60E10D249E}" destId="{D1B837D2-5B4B-4AF3-8D31-C5D8675161A0}" srcOrd="0" destOrd="1" presId="urn:microsoft.com/office/officeart/2005/8/layout/hProcess6"/>
    <dgm:cxn modelId="{E1EC9A18-E60C-400F-8F15-F5FE06735987}" srcId="{D97C8B5D-507C-4702-9DD3-480C565E07CE}" destId="{874331CF-9A72-4B32-B665-C1C86DBCD88E}" srcOrd="1" destOrd="0" parTransId="{20849435-D7A4-4FC7-BA58-97B8FEB42715}" sibTransId="{2462A77F-A79A-4225-86DC-B5C89DFB79D7}"/>
    <dgm:cxn modelId="{A0FB317C-044F-4284-BC2B-92BE1912542D}" type="presOf" srcId="{9F340391-9F00-4453-AE31-31239C497A89}" destId="{FA42747E-D868-4514-B87F-F6974E02EB8D}" srcOrd="0" destOrd="0" presId="urn:microsoft.com/office/officeart/2005/8/layout/hProcess6"/>
    <dgm:cxn modelId="{46100018-F41A-41B1-A134-DA5F80C95118}" type="presParOf" srcId="{7CFE6E0A-337F-4724-AF67-49D46B92A359}" destId="{CA101312-6ACE-49D3-8C4A-95FC9ED981E9}" srcOrd="0" destOrd="0" presId="urn:microsoft.com/office/officeart/2005/8/layout/hProcess6"/>
    <dgm:cxn modelId="{00F79096-5C8E-411C-BF59-650D150E602E}" type="presParOf" srcId="{CA101312-6ACE-49D3-8C4A-95FC9ED981E9}" destId="{02272CC6-CD15-4D53-BEE7-6CDD70738735}" srcOrd="0" destOrd="0" presId="urn:microsoft.com/office/officeart/2005/8/layout/hProcess6"/>
    <dgm:cxn modelId="{8CA9E33B-AB90-4D17-B73E-F7A432F7E5B7}" type="presParOf" srcId="{CA101312-6ACE-49D3-8C4A-95FC9ED981E9}" destId="{FA42747E-D868-4514-B87F-F6974E02EB8D}" srcOrd="1" destOrd="0" presId="urn:microsoft.com/office/officeart/2005/8/layout/hProcess6"/>
    <dgm:cxn modelId="{7E81629D-6DF4-4D95-8B50-D87CEDB5A828}" type="presParOf" srcId="{CA101312-6ACE-49D3-8C4A-95FC9ED981E9}" destId="{29306EC2-9DB8-4FF6-9BF5-40F73E188430}" srcOrd="2" destOrd="0" presId="urn:microsoft.com/office/officeart/2005/8/layout/hProcess6"/>
    <dgm:cxn modelId="{BB7231FE-EC65-426A-B712-ABE33B456C8C}" type="presParOf" srcId="{CA101312-6ACE-49D3-8C4A-95FC9ED981E9}" destId="{0985D741-B6E8-4D9A-9F4C-F4DFD7B85143}" srcOrd="3" destOrd="0" presId="urn:microsoft.com/office/officeart/2005/8/layout/hProcess6"/>
    <dgm:cxn modelId="{BA7135CE-74D8-465C-97DE-5F11F489D849}" type="presParOf" srcId="{7CFE6E0A-337F-4724-AF67-49D46B92A359}" destId="{DAC16D0F-13F8-4756-BBFE-1EC3B1DC9A3C}" srcOrd="1" destOrd="0" presId="urn:microsoft.com/office/officeart/2005/8/layout/hProcess6"/>
    <dgm:cxn modelId="{21414848-F863-45A9-A80F-3CB8E0E84A2A}" type="presParOf" srcId="{7CFE6E0A-337F-4724-AF67-49D46B92A359}" destId="{E089E384-E9F0-4C69-89D6-580A3A3A4F7D}" srcOrd="2" destOrd="0" presId="urn:microsoft.com/office/officeart/2005/8/layout/hProcess6"/>
    <dgm:cxn modelId="{D26162E8-F504-4235-ABA0-ECDFD2E02CBD}" type="presParOf" srcId="{E089E384-E9F0-4C69-89D6-580A3A3A4F7D}" destId="{7417CBDA-BA71-43AD-954E-7F4ABEC31DB2}" srcOrd="0" destOrd="0" presId="urn:microsoft.com/office/officeart/2005/8/layout/hProcess6"/>
    <dgm:cxn modelId="{D7C86FE0-355D-43AD-BB54-B7598308BCE6}" type="presParOf" srcId="{E089E384-E9F0-4C69-89D6-580A3A3A4F7D}" destId="{C222BAFA-A715-4D59-8396-D1EA554C5052}" srcOrd="1" destOrd="0" presId="urn:microsoft.com/office/officeart/2005/8/layout/hProcess6"/>
    <dgm:cxn modelId="{4FAA0DD7-7C37-4ED2-8DB1-927313AEA10B}" type="presParOf" srcId="{E089E384-E9F0-4C69-89D6-580A3A3A4F7D}" destId="{A0964443-1736-49DF-80CD-C327F867B25D}" srcOrd="2" destOrd="0" presId="urn:microsoft.com/office/officeart/2005/8/layout/hProcess6"/>
    <dgm:cxn modelId="{84232352-3DF8-49FA-9FC7-E6D452EF4F46}" type="presParOf" srcId="{E089E384-E9F0-4C69-89D6-580A3A3A4F7D}" destId="{0825C7F3-1033-4B77-AD78-153D1B1B041D}" srcOrd="3" destOrd="0" presId="urn:microsoft.com/office/officeart/2005/8/layout/hProcess6"/>
    <dgm:cxn modelId="{B0C6333F-E4F6-482D-94F5-D49C75FF5443}" type="presParOf" srcId="{7CFE6E0A-337F-4724-AF67-49D46B92A359}" destId="{61715C08-B88A-4644-9555-5DD7510324B5}" srcOrd="3" destOrd="0" presId="urn:microsoft.com/office/officeart/2005/8/layout/hProcess6"/>
    <dgm:cxn modelId="{8C73BCBC-8E56-4BF3-92D2-BE621A34EFE3}" type="presParOf" srcId="{7CFE6E0A-337F-4724-AF67-49D46B92A359}" destId="{A8927DD9-00EA-4F90-BCE2-63E77434F2B5}" srcOrd="4" destOrd="0" presId="urn:microsoft.com/office/officeart/2005/8/layout/hProcess6"/>
    <dgm:cxn modelId="{617B338D-504A-4E8D-B8B9-7789FFB8411E}" type="presParOf" srcId="{A8927DD9-00EA-4F90-BCE2-63E77434F2B5}" destId="{6381BED3-20D4-402F-A00F-C7521054372E}" srcOrd="0" destOrd="0" presId="urn:microsoft.com/office/officeart/2005/8/layout/hProcess6"/>
    <dgm:cxn modelId="{F12CA177-6FE3-4D37-B0F4-C737368D07D0}" type="presParOf" srcId="{A8927DD9-00EA-4F90-BCE2-63E77434F2B5}" destId="{D1B837D2-5B4B-4AF3-8D31-C5D8675161A0}" srcOrd="1" destOrd="0" presId="urn:microsoft.com/office/officeart/2005/8/layout/hProcess6"/>
    <dgm:cxn modelId="{73FAE849-562C-41DC-B81F-83156105524F}" type="presParOf" srcId="{A8927DD9-00EA-4F90-BCE2-63E77434F2B5}" destId="{1EEB6147-423A-48CF-98B4-DACC5B5FFEAE}" srcOrd="2" destOrd="0" presId="urn:microsoft.com/office/officeart/2005/8/layout/hProcess6"/>
    <dgm:cxn modelId="{84051740-3194-4D48-A459-58D579CFEEF3}" type="presParOf" srcId="{A8927DD9-00EA-4F90-BCE2-63E77434F2B5}" destId="{55176416-190F-4972-9280-420FE696161B}" srcOrd="3" destOrd="0" presId="urn:microsoft.com/office/officeart/2005/8/layout/hProcess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EE8C52-494A-48CF-8485-052169A7159A}">
      <dsp:nvSpPr>
        <dsp:cNvPr id="0" name=""/>
        <dsp:cNvSpPr/>
      </dsp:nvSpPr>
      <dsp:spPr>
        <a:xfrm>
          <a:off x="2563" y="184671"/>
          <a:ext cx="5483836" cy="118137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AU" sz="1600" kern="1200">
              <a:solidFill>
                <a:sysClr val="windowText" lastClr="000000"/>
              </a:solidFill>
              <a:latin typeface="Calibri"/>
              <a:ea typeface="+mn-ea"/>
              <a:cs typeface="+mn-cs"/>
            </a:rPr>
            <a:t>Vision</a:t>
          </a:r>
        </a:p>
        <a:p>
          <a:pPr lvl="0" algn="ctr" defTabSz="711200">
            <a:lnSpc>
              <a:spcPct val="90000"/>
            </a:lnSpc>
            <a:spcBef>
              <a:spcPct val="0"/>
            </a:spcBef>
            <a:spcAft>
              <a:spcPct val="35000"/>
            </a:spcAft>
          </a:pPr>
          <a:r>
            <a:rPr lang="en-AU" sz="1600" kern="1200">
              <a:solidFill>
                <a:sysClr val="windowText" lastClr="000000"/>
              </a:solidFill>
              <a:latin typeface="Calibri"/>
              <a:ea typeface="+mn-ea"/>
              <a:cs typeface="+mn-cs"/>
            </a:rPr>
            <a:t>An inclusive Australian society that enables people with disability to fulfil their potential as equal citizens</a:t>
          </a:r>
        </a:p>
        <a:p>
          <a:pPr lvl="0" algn="ctr" defTabSz="711200">
            <a:lnSpc>
              <a:spcPct val="90000"/>
            </a:lnSpc>
            <a:spcBef>
              <a:spcPct val="0"/>
            </a:spcBef>
            <a:spcAft>
              <a:spcPct val="35000"/>
            </a:spcAft>
          </a:pPr>
          <a:endParaRPr lang="en-AU" sz="1600" kern="1200">
            <a:solidFill>
              <a:sysClr val="windowText" lastClr="000000"/>
            </a:solidFill>
            <a:latin typeface="Calibri"/>
            <a:ea typeface="+mn-ea"/>
            <a:cs typeface="+mn-cs"/>
          </a:endParaRPr>
        </a:p>
      </dsp:txBody>
      <dsp:txXfrm>
        <a:off x="37164" y="219272"/>
        <a:ext cx="5414634" cy="1112169"/>
      </dsp:txXfrm>
    </dsp:sp>
    <dsp:sp modelId="{8E8CAF03-5E4D-44E8-A190-907761760056}">
      <dsp:nvSpPr>
        <dsp:cNvPr id="0" name=""/>
        <dsp:cNvSpPr/>
      </dsp:nvSpPr>
      <dsp:spPr>
        <a:xfrm>
          <a:off x="1184" y="1208313"/>
          <a:ext cx="5467117" cy="23551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AU" sz="1600" kern="1200">
              <a:solidFill>
                <a:sysClr val="window" lastClr="FFFFFF"/>
              </a:solidFill>
              <a:latin typeface="Calibri"/>
              <a:ea typeface="+mn-ea"/>
              <a:cs typeface="+mn-cs"/>
            </a:rPr>
            <a:t>NDS Policy Outcome Areas</a:t>
          </a:r>
        </a:p>
      </dsp:txBody>
      <dsp:txXfrm>
        <a:off x="8082" y="1215211"/>
        <a:ext cx="5453321" cy="221714"/>
      </dsp:txXfrm>
    </dsp:sp>
    <dsp:sp modelId="{ADE59F17-D09D-459C-9FBB-E539A44BC7AF}">
      <dsp:nvSpPr>
        <dsp:cNvPr id="0" name=""/>
        <dsp:cNvSpPr/>
      </dsp:nvSpPr>
      <dsp:spPr>
        <a:xfrm>
          <a:off x="4556211" y="1440087"/>
          <a:ext cx="858938" cy="1235573"/>
        </a:xfrm>
        <a:prstGeom prst="roundRect">
          <a:avLst>
            <a:gd name="adj" fmla="val 10000"/>
          </a:avLst>
        </a:prstGeom>
        <a:solidFill>
          <a:srgbClr val="F7964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solidFill>
                <a:sysClr val="window" lastClr="FFFFFF"/>
              </a:solidFill>
              <a:latin typeface="Calibri"/>
              <a:ea typeface="+mn-ea"/>
              <a:cs typeface="+mn-cs"/>
            </a:rPr>
            <a:t>Health and wellbeing </a:t>
          </a:r>
        </a:p>
      </dsp:txBody>
      <dsp:txXfrm>
        <a:off x="4581368" y="1465244"/>
        <a:ext cx="808624" cy="1185259"/>
      </dsp:txXfrm>
    </dsp:sp>
    <dsp:sp modelId="{846DABA8-A0DB-48A3-B479-156694B2B964}">
      <dsp:nvSpPr>
        <dsp:cNvPr id="0" name=""/>
        <dsp:cNvSpPr/>
      </dsp:nvSpPr>
      <dsp:spPr>
        <a:xfrm>
          <a:off x="3661702" y="1440087"/>
          <a:ext cx="858938" cy="1235573"/>
        </a:xfrm>
        <a:prstGeom prst="roundRect">
          <a:avLst>
            <a:gd name="adj" fmla="val 10000"/>
          </a:avLst>
        </a:prstGeom>
        <a:solidFill>
          <a:srgbClr val="9BBB59"/>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solidFill>
                <a:sysClr val="window" lastClr="FFFFFF"/>
              </a:solidFill>
              <a:latin typeface="Calibri"/>
              <a:ea typeface="+mn-ea"/>
              <a:cs typeface="+mn-cs"/>
            </a:rPr>
            <a:t>Learning and skills</a:t>
          </a:r>
        </a:p>
      </dsp:txBody>
      <dsp:txXfrm>
        <a:off x="3686859" y="1465244"/>
        <a:ext cx="808624" cy="1185259"/>
      </dsp:txXfrm>
    </dsp:sp>
    <dsp:sp modelId="{3D5280A1-89FD-4188-974A-00F16260325A}">
      <dsp:nvSpPr>
        <dsp:cNvPr id="0" name=""/>
        <dsp:cNvSpPr/>
      </dsp:nvSpPr>
      <dsp:spPr>
        <a:xfrm>
          <a:off x="2767193" y="1440514"/>
          <a:ext cx="858938" cy="1235573"/>
        </a:xfrm>
        <a:prstGeom prst="roundRect">
          <a:avLst>
            <a:gd name="adj" fmla="val 10000"/>
          </a:avLst>
        </a:prstGeom>
        <a:solidFill>
          <a:srgbClr val="8064A2">
            <a:lumMod val="75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solidFill>
                <a:sysClr val="window" lastClr="FFFFFF"/>
              </a:solidFill>
              <a:latin typeface="Calibri"/>
              <a:ea typeface="+mn-ea"/>
              <a:cs typeface="+mn-cs"/>
            </a:rPr>
            <a:t>Personal and communtiy support</a:t>
          </a:r>
        </a:p>
      </dsp:txBody>
      <dsp:txXfrm>
        <a:off x="2792350" y="1465671"/>
        <a:ext cx="808624" cy="1185259"/>
      </dsp:txXfrm>
    </dsp:sp>
    <dsp:sp modelId="{03F3930E-8A59-42DD-A150-8F6792CC2DBB}">
      <dsp:nvSpPr>
        <dsp:cNvPr id="0" name=""/>
        <dsp:cNvSpPr/>
      </dsp:nvSpPr>
      <dsp:spPr>
        <a:xfrm>
          <a:off x="1903155" y="1448114"/>
          <a:ext cx="858938" cy="1235573"/>
        </a:xfrm>
        <a:prstGeom prst="roundRect">
          <a:avLst>
            <a:gd name="adj" fmla="val 10000"/>
          </a:avLst>
        </a:prstGeom>
        <a:solidFill>
          <a:srgbClr val="4BACC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solidFill>
                <a:sysClr val="window" lastClr="FFFFFF"/>
              </a:solidFill>
              <a:latin typeface="Calibri"/>
              <a:ea typeface="+mn-ea"/>
              <a:cs typeface="+mn-cs"/>
            </a:rPr>
            <a:t>Economic security</a:t>
          </a:r>
        </a:p>
      </dsp:txBody>
      <dsp:txXfrm>
        <a:off x="1928312" y="1473271"/>
        <a:ext cx="808624" cy="1185259"/>
      </dsp:txXfrm>
    </dsp:sp>
    <dsp:sp modelId="{7DD77EA6-D991-4408-A4FA-CB84EF05ABD2}">
      <dsp:nvSpPr>
        <dsp:cNvPr id="0" name=""/>
        <dsp:cNvSpPr/>
      </dsp:nvSpPr>
      <dsp:spPr>
        <a:xfrm>
          <a:off x="978174" y="1440505"/>
          <a:ext cx="858938" cy="1235573"/>
        </a:xfrm>
        <a:prstGeom prst="roundRect">
          <a:avLst>
            <a:gd name="adj" fmla="val 10000"/>
          </a:avLst>
        </a:prstGeom>
        <a:solidFill>
          <a:srgbClr val="CC99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solidFill>
                <a:sysClr val="window" lastClr="FFFFFF"/>
              </a:solidFill>
              <a:latin typeface="Calibri"/>
              <a:ea typeface="+mn-ea"/>
              <a:cs typeface="+mn-cs"/>
            </a:rPr>
            <a:t>Rights protection, justice and legislation </a:t>
          </a:r>
        </a:p>
      </dsp:txBody>
      <dsp:txXfrm>
        <a:off x="1003331" y="1465662"/>
        <a:ext cx="808624" cy="1185259"/>
      </dsp:txXfrm>
    </dsp:sp>
    <dsp:sp modelId="{DA2340C8-9C82-4ADA-9EB5-6FFF2980F1C7}">
      <dsp:nvSpPr>
        <dsp:cNvPr id="0" name=""/>
        <dsp:cNvSpPr/>
      </dsp:nvSpPr>
      <dsp:spPr>
        <a:xfrm>
          <a:off x="83665" y="1440514"/>
          <a:ext cx="858938" cy="1235573"/>
        </a:xfrm>
        <a:prstGeom prst="roundRect">
          <a:avLst>
            <a:gd name="adj" fmla="val 10000"/>
          </a:avLst>
        </a:prstGeom>
        <a:solidFill>
          <a:srgbClr val="9966FF"/>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solidFill>
                <a:sysClr val="window" lastClr="FFFFFF"/>
              </a:solidFill>
              <a:latin typeface="Calibri"/>
              <a:ea typeface="+mn-ea"/>
              <a:cs typeface="+mn-cs"/>
            </a:rPr>
            <a:t>Inclusive and accessible communities </a:t>
          </a:r>
        </a:p>
      </dsp:txBody>
      <dsp:txXfrm>
        <a:off x="108822" y="1465671"/>
        <a:ext cx="808624" cy="118525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42747E-D868-4514-B87F-F6974E02EB8D}">
      <dsp:nvSpPr>
        <dsp:cNvPr id="0" name=""/>
        <dsp:cNvSpPr/>
      </dsp:nvSpPr>
      <dsp:spPr>
        <a:xfrm>
          <a:off x="356294" y="197130"/>
          <a:ext cx="1414462" cy="1236418"/>
        </a:xfrm>
        <a:prstGeom prst="rightArrow">
          <a:avLst>
            <a:gd name="adj1" fmla="val 70000"/>
            <a:gd name="adj2" fmla="val 50000"/>
          </a:avLst>
        </a:prstGeom>
        <a:solidFill>
          <a:schemeClr val="accent1">
            <a:alpha val="90000"/>
            <a:tint val="40000"/>
            <a:hueOff val="0"/>
            <a:satOff val="0"/>
            <a:lumOff val="0"/>
            <a:alphaOff val="0"/>
          </a:schemeClr>
        </a:solidFill>
        <a:ln w="9525" cap="flat" cmpd="sng" algn="ctr">
          <a:solidFill>
            <a:schemeClr val="lt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22860" tIns="5715" rIns="11430" bIns="5715" numCol="1" spcCol="1270" anchor="ctr" anchorCtr="0">
          <a:noAutofit/>
        </a:bodyPr>
        <a:lstStyle/>
        <a:p>
          <a:pPr marL="57150" lvl="1" indent="-57150" algn="l" defTabSz="400050">
            <a:lnSpc>
              <a:spcPct val="90000"/>
            </a:lnSpc>
            <a:spcBef>
              <a:spcPct val="0"/>
            </a:spcBef>
            <a:spcAft>
              <a:spcPct val="15000"/>
            </a:spcAft>
            <a:buChar char="••"/>
          </a:pPr>
          <a:r>
            <a:rPr lang="en-AU" sz="900" kern="1200">
              <a:latin typeface="Calibri"/>
              <a:ea typeface="+mn-ea"/>
              <a:cs typeface="+mn-cs"/>
            </a:rPr>
            <a:t>2012 Report to COAG </a:t>
          </a:r>
        </a:p>
        <a:p>
          <a:pPr marL="57150" lvl="1" indent="-57150" algn="l" defTabSz="400050">
            <a:lnSpc>
              <a:spcPct val="90000"/>
            </a:lnSpc>
            <a:spcBef>
              <a:spcPct val="0"/>
            </a:spcBef>
            <a:spcAft>
              <a:spcPct val="15000"/>
            </a:spcAft>
            <a:buChar char="••"/>
          </a:pPr>
          <a:r>
            <a:rPr lang="en-AU" sz="900" kern="1200">
              <a:latin typeface="Calibri"/>
              <a:ea typeface="+mn-ea"/>
              <a:cs typeface="+mn-cs"/>
            </a:rPr>
            <a:t>2014 Progress report</a:t>
          </a:r>
        </a:p>
      </dsp:txBody>
      <dsp:txXfrm>
        <a:off x="709910" y="382593"/>
        <a:ext cx="689550" cy="865492"/>
      </dsp:txXfrm>
    </dsp:sp>
    <dsp:sp modelId="{0985D741-B6E8-4D9A-9F4C-F4DFD7B85143}">
      <dsp:nvSpPr>
        <dsp:cNvPr id="0" name=""/>
        <dsp:cNvSpPr/>
      </dsp:nvSpPr>
      <dsp:spPr>
        <a:xfrm>
          <a:off x="5" y="469341"/>
          <a:ext cx="707231" cy="707231"/>
        </a:xfrm>
        <a:prstGeom prst="ellipse">
          <a:avLst/>
        </a:prstGeom>
        <a:solidFill>
          <a:schemeClr val="accent1">
            <a:alpha val="90000"/>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AU" sz="700" kern="1200">
              <a:latin typeface="Calibri"/>
              <a:ea typeface="+mn-ea"/>
              <a:cs typeface="+mn-cs"/>
            </a:rPr>
            <a:t>Laying the Groundwork  </a:t>
          </a:r>
          <a:r>
            <a:rPr lang="en-AU" sz="700" i="0" kern="1200">
              <a:latin typeface="Calibri"/>
              <a:ea typeface="+mn-ea"/>
              <a:cs typeface="+mn-cs"/>
            </a:rPr>
            <a:t>2011-2014 </a:t>
          </a:r>
        </a:p>
      </dsp:txBody>
      <dsp:txXfrm>
        <a:off x="103577" y="572913"/>
        <a:ext cx="500087" cy="500087"/>
      </dsp:txXfrm>
    </dsp:sp>
    <dsp:sp modelId="{C222BAFA-A715-4D59-8396-D1EA554C5052}">
      <dsp:nvSpPr>
        <dsp:cNvPr id="0" name=""/>
        <dsp:cNvSpPr/>
      </dsp:nvSpPr>
      <dsp:spPr>
        <a:xfrm>
          <a:off x="2212776" y="197130"/>
          <a:ext cx="1414462" cy="1236418"/>
        </a:xfrm>
        <a:prstGeom prst="rightArrow">
          <a:avLst>
            <a:gd name="adj1" fmla="val 70000"/>
            <a:gd name="adj2" fmla="val 50000"/>
          </a:avLst>
        </a:prstGeom>
        <a:solidFill>
          <a:schemeClr val="accent1">
            <a:alpha val="90000"/>
            <a:tint val="40000"/>
            <a:hueOff val="0"/>
            <a:satOff val="0"/>
            <a:lumOff val="0"/>
            <a:alphaOff val="0"/>
          </a:schemeClr>
        </a:solidFill>
        <a:ln w="9525" cap="flat" cmpd="sng" algn="ctr">
          <a:solidFill>
            <a:schemeClr val="lt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22860" tIns="5715" rIns="11430" bIns="5715" numCol="1" spcCol="1270" anchor="ctr" anchorCtr="0">
          <a:noAutofit/>
        </a:bodyPr>
        <a:lstStyle/>
        <a:p>
          <a:pPr marL="57150" lvl="1" indent="-57150" algn="l" defTabSz="400050">
            <a:lnSpc>
              <a:spcPct val="90000"/>
            </a:lnSpc>
            <a:spcBef>
              <a:spcPct val="0"/>
            </a:spcBef>
            <a:spcAft>
              <a:spcPct val="15000"/>
            </a:spcAft>
            <a:buChar char="••"/>
          </a:pPr>
          <a:r>
            <a:rPr lang="en-AU" sz="900" kern="1200">
              <a:latin typeface="Calibri"/>
              <a:ea typeface="+mn-ea"/>
              <a:cs typeface="+mn-cs"/>
            </a:rPr>
            <a:t>2016 Progress Report</a:t>
          </a:r>
        </a:p>
        <a:p>
          <a:pPr marL="57150" lvl="1" indent="-57150" algn="l" defTabSz="400050">
            <a:lnSpc>
              <a:spcPct val="90000"/>
            </a:lnSpc>
            <a:spcBef>
              <a:spcPct val="0"/>
            </a:spcBef>
            <a:spcAft>
              <a:spcPct val="15000"/>
            </a:spcAft>
            <a:buChar char="••"/>
          </a:pPr>
          <a:r>
            <a:rPr lang="en-AU" sz="900" kern="1200">
              <a:latin typeface="Calibri"/>
              <a:ea typeface="+mn-ea"/>
              <a:cs typeface="+mn-cs"/>
            </a:rPr>
            <a:t>2018 Progress Report </a:t>
          </a:r>
        </a:p>
      </dsp:txBody>
      <dsp:txXfrm>
        <a:off x="2566392" y="382593"/>
        <a:ext cx="689550" cy="865492"/>
      </dsp:txXfrm>
    </dsp:sp>
    <dsp:sp modelId="{0825C7F3-1033-4B77-AD78-153D1B1B041D}">
      <dsp:nvSpPr>
        <dsp:cNvPr id="0" name=""/>
        <dsp:cNvSpPr/>
      </dsp:nvSpPr>
      <dsp:spPr>
        <a:xfrm>
          <a:off x="1859160" y="461724"/>
          <a:ext cx="707231" cy="707231"/>
        </a:xfrm>
        <a:prstGeom prst="ellipse">
          <a:avLst/>
        </a:prstGeom>
        <a:solidFill>
          <a:schemeClr val="accent1">
            <a:alpha val="90000"/>
            <a:hueOff val="0"/>
            <a:satOff val="0"/>
            <a:lumOff val="0"/>
            <a:alphaOff val="-20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AU" sz="700" kern="1200">
              <a:latin typeface="Calibri"/>
              <a:ea typeface="+mn-ea"/>
              <a:cs typeface="+mn-cs"/>
            </a:rPr>
            <a:t>Driving Action </a:t>
          </a:r>
        </a:p>
        <a:p>
          <a:pPr lvl="0" algn="ctr" defTabSz="311150">
            <a:lnSpc>
              <a:spcPct val="90000"/>
            </a:lnSpc>
            <a:spcBef>
              <a:spcPct val="0"/>
            </a:spcBef>
            <a:spcAft>
              <a:spcPct val="35000"/>
            </a:spcAft>
          </a:pPr>
          <a:r>
            <a:rPr lang="en-AU" sz="700" kern="1200">
              <a:latin typeface="Calibri"/>
              <a:ea typeface="+mn-ea"/>
              <a:cs typeface="+mn-cs"/>
            </a:rPr>
            <a:t>2015-2018 </a:t>
          </a:r>
        </a:p>
      </dsp:txBody>
      <dsp:txXfrm>
        <a:off x="1962732" y="565296"/>
        <a:ext cx="500087" cy="500087"/>
      </dsp:txXfrm>
    </dsp:sp>
    <dsp:sp modelId="{D1B837D2-5B4B-4AF3-8D31-C5D8675161A0}">
      <dsp:nvSpPr>
        <dsp:cNvPr id="0" name=""/>
        <dsp:cNvSpPr/>
      </dsp:nvSpPr>
      <dsp:spPr>
        <a:xfrm>
          <a:off x="4071937" y="204747"/>
          <a:ext cx="1414462" cy="1236418"/>
        </a:xfrm>
        <a:prstGeom prst="rightArrow">
          <a:avLst>
            <a:gd name="adj1" fmla="val 70000"/>
            <a:gd name="adj2" fmla="val 50000"/>
          </a:avLst>
        </a:prstGeom>
        <a:solidFill>
          <a:schemeClr val="accent1">
            <a:alpha val="90000"/>
            <a:tint val="40000"/>
            <a:hueOff val="0"/>
            <a:satOff val="0"/>
            <a:lumOff val="0"/>
            <a:alphaOff val="0"/>
          </a:schemeClr>
        </a:solidFill>
        <a:ln w="9525" cap="flat" cmpd="sng" algn="ctr">
          <a:solidFill>
            <a:schemeClr val="lt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22860" tIns="5715" rIns="11430" bIns="5715" numCol="1" spcCol="1270" anchor="ctr" anchorCtr="0">
          <a:noAutofit/>
        </a:bodyPr>
        <a:lstStyle/>
        <a:p>
          <a:pPr marL="57150" lvl="1" indent="-57150" algn="l" defTabSz="400050">
            <a:lnSpc>
              <a:spcPct val="90000"/>
            </a:lnSpc>
            <a:spcBef>
              <a:spcPct val="0"/>
            </a:spcBef>
            <a:spcAft>
              <a:spcPct val="15000"/>
            </a:spcAft>
            <a:buChar char="••"/>
          </a:pPr>
          <a:r>
            <a:rPr lang="en-AU" sz="900" kern="1200">
              <a:latin typeface="Calibri"/>
              <a:ea typeface="+mn-ea"/>
              <a:cs typeface="+mn-cs"/>
            </a:rPr>
            <a:t>2020 Progress Report</a:t>
          </a:r>
        </a:p>
        <a:p>
          <a:pPr marL="57150" lvl="1" indent="-57150" algn="l" defTabSz="400050">
            <a:lnSpc>
              <a:spcPct val="90000"/>
            </a:lnSpc>
            <a:spcBef>
              <a:spcPct val="0"/>
            </a:spcBef>
            <a:spcAft>
              <a:spcPct val="15000"/>
            </a:spcAft>
            <a:buChar char="••"/>
          </a:pPr>
          <a:r>
            <a:rPr lang="en-AU" sz="900" kern="1200">
              <a:latin typeface="Calibri"/>
              <a:ea typeface="+mn-ea"/>
              <a:cs typeface="+mn-cs"/>
            </a:rPr>
            <a:t>Final NDS Evaluation 2021-2022</a:t>
          </a:r>
        </a:p>
      </dsp:txBody>
      <dsp:txXfrm>
        <a:off x="4425553" y="390210"/>
        <a:ext cx="689550" cy="865492"/>
      </dsp:txXfrm>
    </dsp:sp>
    <dsp:sp modelId="{55176416-190F-4972-9280-420FE696161B}">
      <dsp:nvSpPr>
        <dsp:cNvPr id="0" name=""/>
        <dsp:cNvSpPr/>
      </dsp:nvSpPr>
      <dsp:spPr>
        <a:xfrm>
          <a:off x="3715642" y="461724"/>
          <a:ext cx="707231" cy="707231"/>
        </a:xfrm>
        <a:prstGeom prst="ellipse">
          <a:avLst/>
        </a:prstGeom>
        <a:solidFill>
          <a:schemeClr val="accent1">
            <a:alpha val="90000"/>
            <a:hueOff val="0"/>
            <a:satOff val="0"/>
            <a:lumOff val="0"/>
            <a:alphaOff val="-40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AU" sz="700" kern="1200">
              <a:latin typeface="Calibri"/>
              <a:ea typeface="+mn-ea"/>
              <a:cs typeface="+mn-cs"/>
            </a:rPr>
            <a:t>Measuring Progress</a:t>
          </a:r>
        </a:p>
        <a:p>
          <a:pPr lvl="0" algn="ctr" defTabSz="311150">
            <a:lnSpc>
              <a:spcPct val="90000"/>
            </a:lnSpc>
            <a:spcBef>
              <a:spcPct val="0"/>
            </a:spcBef>
            <a:spcAft>
              <a:spcPct val="35000"/>
            </a:spcAft>
          </a:pPr>
          <a:r>
            <a:rPr lang="en-AU" sz="700" kern="1200">
              <a:latin typeface="Calibri"/>
              <a:ea typeface="+mn-ea"/>
              <a:cs typeface="+mn-cs"/>
            </a:rPr>
            <a:t>2019-2020</a:t>
          </a:r>
        </a:p>
      </dsp:txBody>
      <dsp:txXfrm>
        <a:off x="3819214" y="565296"/>
        <a:ext cx="500087" cy="50008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72073-0877-4AC7-81ED-33AC860F3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2821</Words>
  <Characters>16082</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The National Disability Strategy 2010-2020 report to COAG 2012 summary document</vt:lpstr>
    </vt:vector>
  </TitlesOfParts>
  <Company>FaHCSIA</Company>
  <LinksUpToDate>false</LinksUpToDate>
  <CharactersWithSpaces>18866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Disability Strategy 2010-2020 report to COAG 2012 summary document</dc:title>
  <dc:creator>browca</dc:creator>
  <dc:description>This document is a summary of the 2010-2020 National Disability Strategy report to COAG 2012. The National Disability Strategy 2010–2020 outlines a ten-year national approach to improving outcomes and whole-of-life opportunities for people with disability in Australia.  The Strategy aims to influence the planning, design and delivery of mainstream policies, programs, services and infrastructure, as well as the specialist disability services system, so that people with disability can participate as equal citizens in all areas of Australian life.</dc:description>
  <cp:lastModifiedBy>WARD, Jesse</cp:lastModifiedBy>
  <cp:revision>2</cp:revision>
  <cp:lastPrinted>2012-12-13T00:30:00Z</cp:lastPrinted>
  <dcterms:created xsi:type="dcterms:W3CDTF">2013-01-03T04:25:00Z</dcterms:created>
  <dcterms:modified xsi:type="dcterms:W3CDTF">2013-01-03T04:25:00Z</dcterms:modified>
</cp:coreProperties>
</file>