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C4EDE" w14:textId="77777777" w:rsidR="009140C4" w:rsidRDefault="009140C4" w:rsidP="00C45367">
      <w:pPr>
        <w:pStyle w:val="BasicParagraph"/>
      </w:pPr>
      <w:bookmarkStart w:id="0" w:name="_GoBack"/>
      <w:bookmarkEnd w:id="0"/>
    </w:p>
    <w:p w14:paraId="39F753CC" w14:textId="77777777" w:rsidR="009140C4" w:rsidRDefault="009140C4" w:rsidP="00C45367">
      <w:pPr>
        <w:pStyle w:val="BasicParagraph"/>
      </w:pPr>
    </w:p>
    <w:p w14:paraId="75B795C8" w14:textId="77777777" w:rsidR="009140C4" w:rsidRDefault="009140C4" w:rsidP="00C45367">
      <w:pPr>
        <w:pStyle w:val="BasicParagraph"/>
      </w:pPr>
    </w:p>
    <w:p w14:paraId="79381BD7" w14:textId="77777777" w:rsidR="009140C4" w:rsidRDefault="009140C4" w:rsidP="00C45367">
      <w:pPr>
        <w:pStyle w:val="BasicParagraph"/>
      </w:pPr>
    </w:p>
    <w:p w14:paraId="05120AEC" w14:textId="77777777" w:rsidR="00C45367" w:rsidRDefault="00C45367" w:rsidP="00C45367">
      <w:pPr>
        <w:pStyle w:val="BasicParagraph"/>
        <w:jc w:val="center"/>
        <w:rPr>
          <w:rFonts w:ascii="Arial" w:hAnsi="Arial" w:cs="Arial"/>
          <w:b/>
          <w:bCs/>
          <w:caps/>
          <w:color w:val="2F2B3C"/>
          <w:spacing w:val="4"/>
          <w:sz w:val="44"/>
          <w:szCs w:val="44"/>
        </w:rPr>
      </w:pPr>
    </w:p>
    <w:p w14:paraId="2039B9A8" w14:textId="77777777" w:rsidR="00C45367" w:rsidRDefault="00C45367" w:rsidP="00C45367">
      <w:pPr>
        <w:pStyle w:val="BasicParagraph"/>
        <w:jc w:val="center"/>
        <w:rPr>
          <w:rFonts w:ascii="Arial" w:hAnsi="Arial" w:cs="Arial"/>
          <w:b/>
          <w:bCs/>
          <w:caps/>
          <w:color w:val="2F2B3C"/>
          <w:spacing w:val="4"/>
          <w:sz w:val="44"/>
          <w:szCs w:val="44"/>
        </w:rPr>
      </w:pPr>
    </w:p>
    <w:p w14:paraId="6194252A" w14:textId="77777777" w:rsidR="00C45367" w:rsidRPr="009140C4" w:rsidRDefault="00C45367" w:rsidP="00C45367">
      <w:pPr>
        <w:pStyle w:val="BasicParagraph"/>
        <w:spacing w:line="240" w:lineRule="auto"/>
        <w:jc w:val="center"/>
        <w:rPr>
          <w:rFonts w:ascii="Arial" w:hAnsi="Arial" w:cs="Arial"/>
          <w:b/>
          <w:bCs/>
          <w:caps/>
          <w:color w:val="2F2B3C"/>
          <w:spacing w:val="4"/>
          <w:sz w:val="96"/>
          <w:szCs w:val="96"/>
        </w:rPr>
      </w:pPr>
      <w:r w:rsidRPr="009140C4">
        <w:rPr>
          <w:rFonts w:ascii="Arial" w:hAnsi="Arial" w:cs="Arial"/>
          <w:b/>
          <w:bCs/>
          <w:caps/>
          <w:color w:val="2F2B3C"/>
          <w:spacing w:val="4"/>
          <w:sz w:val="96"/>
          <w:szCs w:val="96"/>
        </w:rPr>
        <w:t>Safe &amp; Supported</w:t>
      </w:r>
    </w:p>
    <w:p w14:paraId="0B62B2DF" w14:textId="77777777" w:rsidR="00C45367" w:rsidRPr="009140C4" w:rsidRDefault="00C45367" w:rsidP="00C45367">
      <w:pPr>
        <w:pStyle w:val="BasicParagraph"/>
        <w:jc w:val="center"/>
        <w:rPr>
          <w:rFonts w:ascii="Arial" w:hAnsi="Arial" w:cs="Arial"/>
          <w:b/>
          <w:bCs/>
          <w:caps/>
          <w:color w:val="2F2B3C"/>
          <w:spacing w:val="4"/>
          <w:sz w:val="44"/>
          <w:szCs w:val="44"/>
        </w:rPr>
      </w:pPr>
      <w:r w:rsidRPr="009140C4">
        <w:rPr>
          <w:rFonts w:ascii="Arial" w:hAnsi="Arial" w:cs="Arial"/>
          <w:b/>
          <w:bCs/>
          <w:caps/>
          <w:color w:val="2F2B3C"/>
          <w:spacing w:val="4"/>
          <w:sz w:val="44"/>
          <w:szCs w:val="44"/>
        </w:rPr>
        <w:t>The National Framework for Protecting Australia’s Children</w:t>
      </w:r>
    </w:p>
    <w:p w14:paraId="6474DD17" w14:textId="77777777" w:rsidR="00C45367" w:rsidRDefault="00C45367" w:rsidP="00C45367">
      <w:pPr>
        <w:pStyle w:val="BasicParagraph"/>
        <w:jc w:val="center"/>
        <w:rPr>
          <w:rFonts w:ascii="Arial" w:hAnsi="Arial" w:cs="Arial"/>
          <w:b/>
          <w:bCs/>
          <w:caps/>
          <w:color w:val="2F2B3C"/>
          <w:spacing w:val="4"/>
          <w:sz w:val="44"/>
          <w:szCs w:val="44"/>
        </w:rPr>
      </w:pPr>
      <w:r w:rsidRPr="009140C4">
        <w:rPr>
          <w:rFonts w:ascii="Arial" w:hAnsi="Arial" w:cs="Arial"/>
          <w:b/>
          <w:bCs/>
          <w:caps/>
          <w:color w:val="2F2B3C"/>
          <w:spacing w:val="4"/>
          <w:sz w:val="44"/>
          <w:szCs w:val="44"/>
        </w:rPr>
        <w:t>2021 – 2031</w:t>
      </w:r>
    </w:p>
    <w:p w14:paraId="7252B184" w14:textId="77777777" w:rsidR="00C45367" w:rsidRPr="009140C4" w:rsidRDefault="00C45367" w:rsidP="00C45367">
      <w:pPr>
        <w:pStyle w:val="BasicParagraph"/>
        <w:jc w:val="center"/>
        <w:rPr>
          <w:rFonts w:ascii="Arial" w:hAnsi="Arial" w:cs="Arial"/>
          <w:b/>
          <w:bCs/>
          <w:caps/>
          <w:color w:val="2F2B3C"/>
          <w:spacing w:val="4"/>
          <w:sz w:val="44"/>
          <w:szCs w:val="44"/>
        </w:rPr>
      </w:pPr>
    </w:p>
    <w:p w14:paraId="46BA6C6D" w14:textId="0AA8CB9D" w:rsidR="005A73EE" w:rsidRPr="005A73EE" w:rsidRDefault="005A73EE" w:rsidP="005A73EE">
      <w:pPr>
        <w:pStyle w:val="MainHeading"/>
        <w:spacing w:after="0" w:line="240" w:lineRule="auto"/>
        <w:jc w:val="center"/>
        <w:rPr>
          <w:color w:val="000000"/>
          <w:sz w:val="36"/>
          <w:szCs w:val="36"/>
        </w:rPr>
      </w:pPr>
      <w:r w:rsidRPr="005A73EE">
        <w:rPr>
          <w:color w:val="000000"/>
          <w:sz w:val="36"/>
          <w:szCs w:val="36"/>
        </w:rPr>
        <w:t xml:space="preserve">FACT SHEET - SAFE AND SUPPORTED: </w:t>
      </w:r>
      <w:r>
        <w:rPr>
          <w:color w:val="000000"/>
          <w:sz w:val="36"/>
          <w:szCs w:val="36"/>
        </w:rPr>
        <w:br/>
      </w:r>
      <w:r w:rsidRPr="005A73EE">
        <w:rPr>
          <w:color w:val="000000"/>
          <w:sz w:val="36"/>
          <w:szCs w:val="36"/>
        </w:rPr>
        <w:t>FIRST ACTION PLAN</w:t>
      </w:r>
    </w:p>
    <w:p w14:paraId="270A9032" w14:textId="4C09036E" w:rsidR="003F4255" w:rsidRDefault="00C45367" w:rsidP="005A73EE">
      <w:pPr>
        <w:pStyle w:val="Bodycopy"/>
        <w:spacing w:before="113" w:after="0"/>
      </w:pPr>
      <w:r w:rsidRPr="009140C4">
        <w:rPr>
          <w:color w:val="2C5181"/>
          <w:sz w:val="66"/>
          <w:szCs w:val="66"/>
        </w:rPr>
        <w:br w:type="page"/>
      </w:r>
    </w:p>
    <w:p w14:paraId="6A482813" w14:textId="77777777" w:rsidR="005A73EE" w:rsidRPr="005A73EE" w:rsidRDefault="005A73EE" w:rsidP="005A73EE">
      <w:pPr>
        <w:pStyle w:val="Heading2"/>
      </w:pPr>
      <w:r w:rsidRPr="005A73EE">
        <w:lastRenderedPageBreak/>
        <w:t xml:space="preserve">What is the First Action Plan? </w:t>
      </w:r>
    </w:p>
    <w:p w14:paraId="6D365C75" w14:textId="77777777" w:rsidR="005A73EE" w:rsidRPr="005A73EE" w:rsidRDefault="005A73EE" w:rsidP="005A73EE">
      <w:r w:rsidRPr="005A73EE">
        <w:t>The Australian Government, state and territory governments, First Nations representatives and the non-government sector are working together through</w:t>
      </w:r>
      <w:r w:rsidRPr="005A73EE">
        <w:rPr>
          <w:i/>
          <w:iCs/>
        </w:rPr>
        <w:t xml:space="preserve"> Safe and Supported: the National Framework for Protecting Australia’s Children 2021–2031</w:t>
      </w:r>
      <w:r w:rsidRPr="005A73EE">
        <w:t xml:space="preserve"> (Safe and Supported) towards the shared goal of making significant and sustained progress in reducing the rate of child abuse and neglect and its intergenerational impacts.</w:t>
      </w:r>
    </w:p>
    <w:p w14:paraId="5985E27F" w14:textId="77777777" w:rsidR="005A73EE" w:rsidRPr="005A73EE" w:rsidRDefault="005A73EE" w:rsidP="005A73EE">
      <w:r w:rsidRPr="005A73EE">
        <w:t>The First Action Plan is one of two action plans. It outlines how all Australian governments will work in partnership with Aboriginal and Torres Strait Islander leaders, and in consultation with the non-government sector through the National Coalition on Child Safety and Wellbeing Steering Group, to deliver on the vision of Safe and Supported and address the needs of all children. Its targeted approach focuses on children and families who are experiencing disadvantage and/or are vulnerable. This includes an emphasis on the four Priority Groups under Safe and Supported:</w:t>
      </w:r>
    </w:p>
    <w:p w14:paraId="004F14DB" w14:textId="77777777" w:rsidR="005A73EE" w:rsidRPr="005A73EE" w:rsidRDefault="005A73EE">
      <w:pPr>
        <w:pStyle w:val="ListParagraph"/>
        <w:numPr>
          <w:ilvl w:val="0"/>
          <w:numId w:val="2"/>
        </w:numPr>
      </w:pPr>
      <w:r w:rsidRPr="005A73EE">
        <w:t>children and families with multiple and complex needs</w:t>
      </w:r>
    </w:p>
    <w:p w14:paraId="74DFCC8E" w14:textId="77777777" w:rsidR="005A73EE" w:rsidRPr="005A73EE" w:rsidRDefault="005A73EE">
      <w:pPr>
        <w:pStyle w:val="ListParagraph"/>
        <w:numPr>
          <w:ilvl w:val="0"/>
          <w:numId w:val="2"/>
        </w:numPr>
      </w:pPr>
      <w:r w:rsidRPr="005A73EE">
        <w:t>Aboriginal and Torres Strait Islander children and young people experiencing disadvantage or who are vulnerable</w:t>
      </w:r>
    </w:p>
    <w:p w14:paraId="48B749DD" w14:textId="77777777" w:rsidR="005A73EE" w:rsidRPr="005A73EE" w:rsidRDefault="005A73EE">
      <w:pPr>
        <w:pStyle w:val="ListParagraph"/>
        <w:numPr>
          <w:ilvl w:val="0"/>
          <w:numId w:val="2"/>
        </w:numPr>
      </w:pPr>
      <w:r w:rsidRPr="005A73EE">
        <w:t>children and young people and/or parents/carers with disability experiencing disadvantage or who are vulnerable</w:t>
      </w:r>
    </w:p>
    <w:p w14:paraId="3A998943" w14:textId="77777777" w:rsidR="005A73EE" w:rsidRPr="005A73EE" w:rsidRDefault="005A73EE">
      <w:pPr>
        <w:pStyle w:val="ListParagraph"/>
        <w:numPr>
          <w:ilvl w:val="0"/>
          <w:numId w:val="2"/>
        </w:numPr>
      </w:pPr>
      <w:r w:rsidRPr="005A73EE">
        <w:t>children and young people who have experienced abuse and/or neglect including children in out-of-home care, and young people leaving out of home care and transitioning to adulthood.</w:t>
      </w:r>
    </w:p>
    <w:p w14:paraId="2F33B159" w14:textId="633BAA53" w:rsidR="005A73EE" w:rsidRPr="005A73EE" w:rsidRDefault="005A73EE" w:rsidP="005A73EE">
      <w:pPr>
        <w:pStyle w:val="Heading2"/>
      </w:pPr>
      <w:r w:rsidRPr="005A73EE">
        <w:t xml:space="preserve">How will Aboriginal and </w:t>
      </w:r>
      <w:r>
        <w:br/>
      </w:r>
      <w:r w:rsidRPr="005A73EE">
        <w:t>Torres Strait Islander families and children be supported?</w:t>
      </w:r>
    </w:p>
    <w:p w14:paraId="6D276D49" w14:textId="77777777" w:rsidR="005A73EE" w:rsidRPr="005A73EE" w:rsidRDefault="005A73EE" w:rsidP="005A73EE">
      <w:pPr>
        <w:rPr>
          <w:spacing w:val="-2"/>
        </w:rPr>
      </w:pPr>
      <w:r w:rsidRPr="005A73EE">
        <w:rPr>
          <w:spacing w:val="-2"/>
        </w:rPr>
        <w:t>The First Action Plan is complemented by the Aboriginal and Torres Strait Islander First Action Plan. This contains dedicated strategies and actions to achieve the Closing the Gap Target 12, to reduce over-representation of Aboriginal and Torres Strait Islander children in out-of-home care. This recognises that Aboriginal and Torres Strait Islander children and families have unique rights, strengths and needs that must be considered in implementing both Action Plans (for more information see the Aboriginal and Torres Strait Islander First Action Plan 2023-2026).</w:t>
      </w:r>
    </w:p>
    <w:p w14:paraId="0102FBE8" w14:textId="77777777" w:rsidR="005A73EE" w:rsidRDefault="005A73EE">
      <w:pPr>
        <w:suppressAutoHyphens w:val="0"/>
        <w:autoSpaceDE/>
        <w:autoSpaceDN/>
        <w:adjustRightInd/>
        <w:spacing w:after="0" w:line="240" w:lineRule="auto"/>
        <w:textAlignment w:val="auto"/>
        <w:rPr>
          <w:color w:val="2F2B3C"/>
          <w:spacing w:val="16"/>
          <w:sz w:val="60"/>
          <w:szCs w:val="60"/>
        </w:rPr>
      </w:pPr>
      <w:r>
        <w:br w:type="page"/>
      </w:r>
    </w:p>
    <w:p w14:paraId="1EC39FC1" w14:textId="03020EEB" w:rsidR="005A73EE" w:rsidRPr="005A73EE" w:rsidRDefault="005A73EE" w:rsidP="005A73EE">
      <w:pPr>
        <w:pStyle w:val="Heading2"/>
      </w:pPr>
      <w:r w:rsidRPr="005A73EE">
        <w:lastRenderedPageBreak/>
        <w:t>What will the First Action Plan do?</w:t>
      </w:r>
    </w:p>
    <w:p w14:paraId="51D46237" w14:textId="77777777" w:rsidR="005A73EE" w:rsidRPr="005A73EE" w:rsidRDefault="005A73EE" w:rsidP="005A73EE">
      <w:r w:rsidRPr="005A73EE">
        <w:t>The First Action Plan sets out 8 actions for all parties to focus their collective effort on:</w:t>
      </w:r>
    </w:p>
    <w:tbl>
      <w:tblPr>
        <w:tblStyle w:val="TableGrid"/>
        <w:tblW w:w="9067" w:type="dxa"/>
        <w:tblLayout w:type="fixed"/>
        <w:tblLook w:val="0020" w:firstRow="1" w:lastRow="0" w:firstColumn="0" w:lastColumn="0" w:noHBand="0" w:noVBand="0"/>
      </w:tblPr>
      <w:tblGrid>
        <w:gridCol w:w="2122"/>
        <w:gridCol w:w="2409"/>
        <w:gridCol w:w="2268"/>
        <w:gridCol w:w="2268"/>
      </w:tblGrid>
      <w:tr w:rsidR="005A73EE" w:rsidRPr="005A73EE" w14:paraId="0704D045" w14:textId="77777777" w:rsidTr="005A73EE">
        <w:trPr>
          <w:trHeight w:hRule="exact" w:val="566"/>
        </w:trPr>
        <w:tc>
          <w:tcPr>
            <w:tcW w:w="2122" w:type="dxa"/>
          </w:tcPr>
          <w:p w14:paraId="5BC8AD2C" w14:textId="77777777" w:rsidR="005A73EE" w:rsidRPr="005A73EE" w:rsidRDefault="005A73EE" w:rsidP="005A73EE">
            <w:pPr>
              <w:spacing w:line="380" w:lineRule="atLeast"/>
              <w:jc w:val="center"/>
              <w:rPr>
                <w:color w:val="000000" w:themeColor="text1"/>
                <w:sz w:val="34"/>
                <w:szCs w:val="34"/>
              </w:rPr>
            </w:pPr>
            <w:r w:rsidRPr="005A73EE">
              <w:rPr>
                <w:color w:val="000000" w:themeColor="text1"/>
                <w:sz w:val="34"/>
                <w:szCs w:val="34"/>
              </w:rPr>
              <w:t>Action 1</w:t>
            </w:r>
          </w:p>
        </w:tc>
        <w:tc>
          <w:tcPr>
            <w:tcW w:w="2409" w:type="dxa"/>
          </w:tcPr>
          <w:p w14:paraId="3CA85EFB" w14:textId="77777777" w:rsidR="005A73EE" w:rsidRPr="005A73EE" w:rsidRDefault="005A73EE" w:rsidP="005A73EE">
            <w:pPr>
              <w:spacing w:line="380" w:lineRule="atLeast"/>
              <w:jc w:val="center"/>
              <w:rPr>
                <w:color w:val="000000" w:themeColor="text1"/>
                <w:sz w:val="34"/>
                <w:szCs w:val="34"/>
              </w:rPr>
            </w:pPr>
            <w:r w:rsidRPr="005A73EE">
              <w:rPr>
                <w:color w:val="000000" w:themeColor="text1"/>
                <w:sz w:val="34"/>
                <w:szCs w:val="34"/>
              </w:rPr>
              <w:t>Action 2</w:t>
            </w:r>
          </w:p>
        </w:tc>
        <w:tc>
          <w:tcPr>
            <w:tcW w:w="2268" w:type="dxa"/>
          </w:tcPr>
          <w:p w14:paraId="22508F8A" w14:textId="77777777" w:rsidR="005A73EE" w:rsidRPr="005A73EE" w:rsidRDefault="005A73EE" w:rsidP="005A73EE">
            <w:pPr>
              <w:spacing w:line="380" w:lineRule="atLeast"/>
              <w:jc w:val="center"/>
              <w:rPr>
                <w:color w:val="000000" w:themeColor="text1"/>
                <w:sz w:val="34"/>
                <w:szCs w:val="34"/>
              </w:rPr>
            </w:pPr>
            <w:r w:rsidRPr="005A73EE">
              <w:rPr>
                <w:color w:val="000000" w:themeColor="text1"/>
                <w:sz w:val="34"/>
                <w:szCs w:val="34"/>
              </w:rPr>
              <w:t>Action 3</w:t>
            </w:r>
          </w:p>
        </w:tc>
        <w:tc>
          <w:tcPr>
            <w:tcW w:w="2268" w:type="dxa"/>
          </w:tcPr>
          <w:p w14:paraId="079F5822" w14:textId="77777777" w:rsidR="005A73EE" w:rsidRPr="005A73EE" w:rsidRDefault="005A73EE" w:rsidP="005A73EE">
            <w:pPr>
              <w:spacing w:line="380" w:lineRule="atLeast"/>
              <w:jc w:val="center"/>
              <w:rPr>
                <w:color w:val="000000" w:themeColor="text1"/>
                <w:sz w:val="34"/>
                <w:szCs w:val="34"/>
              </w:rPr>
            </w:pPr>
            <w:r w:rsidRPr="005A73EE">
              <w:rPr>
                <w:color w:val="000000" w:themeColor="text1"/>
                <w:sz w:val="34"/>
                <w:szCs w:val="34"/>
              </w:rPr>
              <w:t>Action 4</w:t>
            </w:r>
          </w:p>
        </w:tc>
      </w:tr>
      <w:tr w:rsidR="005A73EE" w:rsidRPr="005A73EE" w14:paraId="2D5A6A30" w14:textId="77777777" w:rsidTr="005A73EE">
        <w:trPr>
          <w:trHeight w:hRule="exact" w:val="2715"/>
        </w:trPr>
        <w:tc>
          <w:tcPr>
            <w:tcW w:w="2122" w:type="dxa"/>
          </w:tcPr>
          <w:p w14:paraId="5EB69838" w14:textId="77777777" w:rsidR="005A73EE" w:rsidRPr="005A73EE" w:rsidRDefault="005A73EE" w:rsidP="005A73EE">
            <w:pPr>
              <w:spacing w:line="240" w:lineRule="atLeast"/>
              <w:rPr>
                <w:b/>
                <w:bCs/>
                <w:sz w:val="20"/>
                <w:szCs w:val="20"/>
              </w:rPr>
            </w:pPr>
            <w:r w:rsidRPr="005A73EE">
              <w:rPr>
                <w:b/>
                <w:bCs/>
                <w:sz w:val="20"/>
                <w:szCs w:val="20"/>
              </w:rPr>
              <w:t>Early Supports</w:t>
            </w:r>
          </w:p>
          <w:p w14:paraId="1DFA7C2E" w14:textId="77777777" w:rsidR="005A73EE" w:rsidRPr="005A73EE" w:rsidRDefault="005A73EE" w:rsidP="005A73EE">
            <w:pPr>
              <w:spacing w:line="240" w:lineRule="atLeast"/>
              <w:rPr>
                <w:sz w:val="20"/>
                <w:szCs w:val="20"/>
              </w:rPr>
            </w:pPr>
            <w:r w:rsidRPr="005A73EE">
              <w:rPr>
                <w:sz w:val="20"/>
                <w:szCs w:val="20"/>
              </w:rPr>
              <w:t>Address the social determinants of child safety and wellbeing through early and targeted support and improved access to services for vulnerable children and families.</w:t>
            </w:r>
          </w:p>
        </w:tc>
        <w:tc>
          <w:tcPr>
            <w:tcW w:w="2409" w:type="dxa"/>
          </w:tcPr>
          <w:p w14:paraId="2D7AB067" w14:textId="77777777" w:rsidR="005A73EE" w:rsidRPr="005A73EE" w:rsidRDefault="005A73EE" w:rsidP="005A73EE">
            <w:pPr>
              <w:spacing w:line="240" w:lineRule="atLeast"/>
              <w:rPr>
                <w:b/>
                <w:bCs/>
                <w:sz w:val="20"/>
                <w:szCs w:val="20"/>
              </w:rPr>
            </w:pPr>
            <w:r w:rsidRPr="005A73EE">
              <w:rPr>
                <w:b/>
                <w:bCs/>
                <w:sz w:val="20"/>
                <w:szCs w:val="20"/>
              </w:rPr>
              <w:t>Data and Research</w:t>
            </w:r>
          </w:p>
          <w:p w14:paraId="56CE2207" w14:textId="77777777" w:rsidR="005A73EE" w:rsidRPr="005A73EE" w:rsidRDefault="005A73EE" w:rsidP="005A73EE">
            <w:pPr>
              <w:spacing w:line="240" w:lineRule="atLeast"/>
              <w:rPr>
                <w:sz w:val="20"/>
                <w:szCs w:val="20"/>
              </w:rPr>
            </w:pPr>
            <w:r w:rsidRPr="005A73EE">
              <w:rPr>
                <w:sz w:val="20"/>
                <w:szCs w:val="20"/>
              </w:rPr>
              <w:t>Establish a national coordinated data and research approach.</w:t>
            </w:r>
          </w:p>
        </w:tc>
        <w:tc>
          <w:tcPr>
            <w:tcW w:w="2268" w:type="dxa"/>
          </w:tcPr>
          <w:p w14:paraId="3CFC52BD" w14:textId="77777777" w:rsidR="005A73EE" w:rsidRPr="005A73EE" w:rsidRDefault="005A73EE" w:rsidP="005A73EE">
            <w:pPr>
              <w:spacing w:line="240" w:lineRule="atLeast"/>
              <w:rPr>
                <w:b/>
                <w:bCs/>
                <w:sz w:val="20"/>
                <w:szCs w:val="20"/>
              </w:rPr>
            </w:pPr>
            <w:r w:rsidRPr="005A73EE">
              <w:rPr>
                <w:b/>
                <w:bCs/>
                <w:sz w:val="20"/>
                <w:szCs w:val="20"/>
              </w:rPr>
              <w:t xml:space="preserve">Workforce </w:t>
            </w:r>
          </w:p>
          <w:p w14:paraId="36FF0197" w14:textId="77777777" w:rsidR="005A73EE" w:rsidRPr="005A73EE" w:rsidRDefault="005A73EE" w:rsidP="005A73EE">
            <w:pPr>
              <w:spacing w:line="240" w:lineRule="atLeast"/>
              <w:rPr>
                <w:sz w:val="20"/>
                <w:szCs w:val="20"/>
              </w:rPr>
            </w:pPr>
            <w:r w:rsidRPr="005A73EE">
              <w:rPr>
                <w:sz w:val="20"/>
                <w:szCs w:val="20"/>
              </w:rPr>
              <w:t>Agree a national approach or strategy for a sustainable and skilled children and families services workforce.</w:t>
            </w:r>
          </w:p>
        </w:tc>
        <w:tc>
          <w:tcPr>
            <w:tcW w:w="2268" w:type="dxa"/>
          </w:tcPr>
          <w:p w14:paraId="6FECCB07" w14:textId="77777777" w:rsidR="005A73EE" w:rsidRPr="005A73EE" w:rsidRDefault="005A73EE" w:rsidP="005A73EE">
            <w:pPr>
              <w:spacing w:line="240" w:lineRule="atLeast"/>
              <w:rPr>
                <w:b/>
                <w:bCs/>
                <w:sz w:val="20"/>
                <w:szCs w:val="20"/>
              </w:rPr>
            </w:pPr>
            <w:r w:rsidRPr="005A73EE">
              <w:rPr>
                <w:b/>
                <w:bCs/>
                <w:sz w:val="20"/>
                <w:szCs w:val="20"/>
              </w:rPr>
              <w:t>Listening to Experience</w:t>
            </w:r>
          </w:p>
          <w:p w14:paraId="6A35CF31" w14:textId="77777777" w:rsidR="005A73EE" w:rsidRPr="005A73EE" w:rsidRDefault="005A73EE" w:rsidP="005A73EE">
            <w:pPr>
              <w:spacing w:line="240" w:lineRule="atLeast"/>
              <w:rPr>
                <w:sz w:val="20"/>
                <w:szCs w:val="20"/>
              </w:rPr>
            </w:pPr>
            <w:r w:rsidRPr="005A73EE">
              <w:rPr>
                <w:sz w:val="20"/>
                <w:szCs w:val="20"/>
              </w:rPr>
              <w:t>Embed the voice of the child and living experience in program and policy design in the context of Safe and Supported implementation.</w:t>
            </w:r>
          </w:p>
        </w:tc>
      </w:tr>
      <w:tr w:rsidR="005A73EE" w:rsidRPr="005A73EE" w14:paraId="1103E61D" w14:textId="77777777" w:rsidTr="005A73EE">
        <w:trPr>
          <w:trHeight w:hRule="exact" w:val="3902"/>
        </w:trPr>
        <w:tc>
          <w:tcPr>
            <w:tcW w:w="2122" w:type="dxa"/>
          </w:tcPr>
          <w:p w14:paraId="00A86FAF" w14:textId="77777777" w:rsidR="005A73EE" w:rsidRPr="005A73EE" w:rsidRDefault="005A73EE" w:rsidP="005A73EE">
            <w:pPr>
              <w:spacing w:after="142" w:line="240" w:lineRule="atLeast"/>
              <w:ind w:left="283" w:hanging="283"/>
              <w:rPr>
                <w:spacing w:val="6"/>
                <w:sz w:val="20"/>
                <w:szCs w:val="20"/>
              </w:rPr>
            </w:pPr>
            <w:r w:rsidRPr="005A73EE">
              <w:rPr>
                <w:spacing w:val="6"/>
                <w:sz w:val="20"/>
                <w:szCs w:val="20"/>
              </w:rPr>
              <w:t>a.</w:t>
            </w:r>
            <w:r w:rsidRPr="005A73EE">
              <w:rPr>
                <w:spacing w:val="6"/>
                <w:sz w:val="20"/>
                <w:szCs w:val="20"/>
              </w:rPr>
              <w:tab/>
              <w:t>Explore new partnerships for place-based initiatives.</w:t>
            </w:r>
          </w:p>
          <w:p w14:paraId="58D1418C" w14:textId="77777777" w:rsidR="005A73EE" w:rsidRPr="005A73EE" w:rsidRDefault="005A73EE" w:rsidP="005A73EE">
            <w:pPr>
              <w:spacing w:after="142" w:line="240" w:lineRule="atLeast"/>
              <w:ind w:left="283" w:hanging="283"/>
              <w:rPr>
                <w:spacing w:val="6"/>
                <w:sz w:val="20"/>
                <w:szCs w:val="20"/>
              </w:rPr>
            </w:pPr>
            <w:r w:rsidRPr="005A73EE">
              <w:rPr>
                <w:spacing w:val="6"/>
                <w:sz w:val="20"/>
                <w:szCs w:val="20"/>
              </w:rPr>
              <w:t>b.</w:t>
            </w:r>
            <w:r w:rsidRPr="005A73EE">
              <w:rPr>
                <w:spacing w:val="6"/>
                <w:sz w:val="20"/>
                <w:szCs w:val="20"/>
              </w:rPr>
              <w:tab/>
              <w:t>Strengthen interface with other portfolios.</w:t>
            </w:r>
          </w:p>
          <w:p w14:paraId="6ECC81CE" w14:textId="77777777" w:rsidR="005A73EE" w:rsidRPr="005A73EE" w:rsidRDefault="005A73EE" w:rsidP="005A73EE">
            <w:pPr>
              <w:spacing w:after="142" w:line="240" w:lineRule="atLeast"/>
              <w:ind w:left="283" w:hanging="283"/>
              <w:rPr>
                <w:spacing w:val="6"/>
                <w:sz w:val="20"/>
                <w:szCs w:val="20"/>
              </w:rPr>
            </w:pPr>
            <w:r w:rsidRPr="005A73EE">
              <w:rPr>
                <w:spacing w:val="6"/>
                <w:sz w:val="20"/>
                <w:szCs w:val="20"/>
              </w:rPr>
              <w:t>c.</w:t>
            </w:r>
            <w:r w:rsidRPr="005A73EE">
              <w:rPr>
                <w:spacing w:val="6"/>
                <w:sz w:val="20"/>
                <w:szCs w:val="20"/>
              </w:rPr>
              <w:tab/>
              <w:t>Support a holisitic response to Closing the Gap targets.</w:t>
            </w:r>
          </w:p>
          <w:p w14:paraId="369CC15C" w14:textId="77777777" w:rsidR="005A73EE" w:rsidRPr="005A73EE" w:rsidRDefault="005A73EE" w:rsidP="005A73EE">
            <w:pPr>
              <w:spacing w:after="142" w:line="240" w:lineRule="atLeast"/>
              <w:ind w:left="283" w:hanging="283"/>
              <w:rPr>
                <w:spacing w:val="6"/>
                <w:sz w:val="20"/>
                <w:szCs w:val="20"/>
              </w:rPr>
            </w:pPr>
          </w:p>
        </w:tc>
        <w:tc>
          <w:tcPr>
            <w:tcW w:w="2409" w:type="dxa"/>
          </w:tcPr>
          <w:p w14:paraId="36B2B446" w14:textId="77777777" w:rsidR="005A73EE" w:rsidRPr="005A73EE" w:rsidRDefault="005A73EE" w:rsidP="005A73EE">
            <w:pPr>
              <w:spacing w:after="142" w:line="240" w:lineRule="atLeast"/>
              <w:ind w:left="283" w:hanging="283"/>
              <w:rPr>
                <w:spacing w:val="6"/>
                <w:sz w:val="20"/>
                <w:szCs w:val="20"/>
              </w:rPr>
            </w:pPr>
            <w:r w:rsidRPr="005A73EE">
              <w:rPr>
                <w:spacing w:val="6"/>
                <w:sz w:val="20"/>
                <w:szCs w:val="20"/>
              </w:rPr>
              <w:t>a.</w:t>
            </w:r>
            <w:r w:rsidRPr="005A73EE">
              <w:rPr>
                <w:spacing w:val="6"/>
                <w:sz w:val="20"/>
                <w:szCs w:val="20"/>
              </w:rPr>
              <w:tab/>
              <w:t>Review national reporting.</w:t>
            </w:r>
          </w:p>
          <w:p w14:paraId="00BAB0B5" w14:textId="77777777" w:rsidR="005A73EE" w:rsidRPr="005A73EE" w:rsidRDefault="005A73EE" w:rsidP="005A73EE">
            <w:pPr>
              <w:spacing w:after="142" w:line="240" w:lineRule="atLeast"/>
              <w:ind w:left="283" w:hanging="283"/>
              <w:rPr>
                <w:spacing w:val="6"/>
                <w:sz w:val="20"/>
                <w:szCs w:val="20"/>
              </w:rPr>
            </w:pPr>
            <w:r w:rsidRPr="005A73EE">
              <w:rPr>
                <w:spacing w:val="6"/>
                <w:sz w:val="20"/>
                <w:szCs w:val="20"/>
              </w:rPr>
              <w:t>b.</w:t>
            </w:r>
            <w:r w:rsidRPr="005A73EE">
              <w:rPr>
                <w:spacing w:val="6"/>
                <w:sz w:val="20"/>
                <w:szCs w:val="20"/>
              </w:rPr>
              <w:tab/>
              <w:t>Streamline national reporting.</w:t>
            </w:r>
          </w:p>
          <w:p w14:paraId="1519C9FA" w14:textId="77777777" w:rsidR="005A73EE" w:rsidRPr="005A73EE" w:rsidRDefault="005A73EE" w:rsidP="005A73EE">
            <w:pPr>
              <w:spacing w:after="142" w:line="240" w:lineRule="atLeast"/>
              <w:ind w:left="283" w:hanging="283"/>
              <w:rPr>
                <w:spacing w:val="6"/>
                <w:sz w:val="20"/>
                <w:szCs w:val="20"/>
              </w:rPr>
            </w:pPr>
            <w:r w:rsidRPr="005A73EE">
              <w:rPr>
                <w:spacing w:val="6"/>
                <w:sz w:val="20"/>
                <w:szCs w:val="20"/>
              </w:rPr>
              <w:t>c.</w:t>
            </w:r>
            <w:r w:rsidRPr="005A73EE">
              <w:rPr>
                <w:spacing w:val="6"/>
                <w:sz w:val="20"/>
                <w:szCs w:val="20"/>
              </w:rPr>
              <w:tab/>
              <w:t>Identify key data requirements for the Monitoring and Evaluation Strategy.</w:t>
            </w:r>
          </w:p>
          <w:p w14:paraId="19663478" w14:textId="77777777" w:rsidR="005A73EE" w:rsidRPr="005A73EE" w:rsidRDefault="005A73EE" w:rsidP="005A73EE">
            <w:pPr>
              <w:spacing w:after="142" w:line="240" w:lineRule="atLeast"/>
              <w:ind w:left="283" w:hanging="283"/>
              <w:rPr>
                <w:spacing w:val="6"/>
                <w:sz w:val="20"/>
                <w:szCs w:val="20"/>
              </w:rPr>
            </w:pPr>
            <w:r w:rsidRPr="005A73EE">
              <w:rPr>
                <w:spacing w:val="6"/>
                <w:sz w:val="20"/>
                <w:szCs w:val="20"/>
              </w:rPr>
              <w:t>d.</w:t>
            </w:r>
            <w:r w:rsidRPr="005A73EE">
              <w:rPr>
                <w:spacing w:val="6"/>
                <w:sz w:val="20"/>
                <w:szCs w:val="20"/>
              </w:rPr>
              <w:tab/>
              <w:t>Build Aboriginal and Torres Strait Islander data sovereignty and improve the evidence base.</w:t>
            </w:r>
          </w:p>
          <w:p w14:paraId="00F7AADD" w14:textId="77777777" w:rsidR="005A73EE" w:rsidRPr="005A73EE" w:rsidRDefault="005A73EE" w:rsidP="005A73EE">
            <w:pPr>
              <w:spacing w:after="142" w:line="240" w:lineRule="atLeast"/>
              <w:ind w:left="283" w:hanging="283"/>
              <w:rPr>
                <w:spacing w:val="6"/>
                <w:sz w:val="20"/>
                <w:szCs w:val="20"/>
              </w:rPr>
            </w:pPr>
          </w:p>
        </w:tc>
        <w:tc>
          <w:tcPr>
            <w:tcW w:w="2268" w:type="dxa"/>
          </w:tcPr>
          <w:p w14:paraId="38629227" w14:textId="77777777" w:rsidR="005A73EE" w:rsidRPr="005A73EE" w:rsidRDefault="005A73EE" w:rsidP="005A73EE">
            <w:pPr>
              <w:spacing w:after="142" w:line="240" w:lineRule="atLeast"/>
              <w:ind w:left="283" w:hanging="283"/>
              <w:rPr>
                <w:spacing w:val="6"/>
                <w:sz w:val="20"/>
                <w:szCs w:val="20"/>
              </w:rPr>
            </w:pPr>
            <w:r w:rsidRPr="005A73EE">
              <w:rPr>
                <w:spacing w:val="6"/>
                <w:sz w:val="20"/>
                <w:szCs w:val="20"/>
              </w:rPr>
              <w:t>a.</w:t>
            </w:r>
            <w:r w:rsidRPr="005A73EE">
              <w:rPr>
                <w:spacing w:val="6"/>
                <w:sz w:val="20"/>
                <w:szCs w:val="20"/>
              </w:rPr>
              <w:tab/>
              <w:t>Scope needs of sector.</w:t>
            </w:r>
          </w:p>
          <w:p w14:paraId="388DA44B" w14:textId="77777777" w:rsidR="005A73EE" w:rsidRPr="005A73EE" w:rsidRDefault="005A73EE" w:rsidP="005A73EE">
            <w:pPr>
              <w:spacing w:after="142" w:line="240" w:lineRule="atLeast"/>
              <w:ind w:left="283" w:hanging="283"/>
              <w:rPr>
                <w:spacing w:val="6"/>
                <w:sz w:val="20"/>
                <w:szCs w:val="20"/>
              </w:rPr>
            </w:pPr>
            <w:r w:rsidRPr="005A73EE">
              <w:rPr>
                <w:spacing w:val="6"/>
                <w:sz w:val="20"/>
                <w:szCs w:val="20"/>
              </w:rPr>
              <w:t>b.</w:t>
            </w:r>
            <w:r w:rsidRPr="005A73EE">
              <w:rPr>
                <w:spacing w:val="6"/>
                <w:sz w:val="20"/>
                <w:szCs w:val="20"/>
              </w:rPr>
              <w:tab/>
              <w:t>Develop sustainable workforce strategies.</w:t>
            </w:r>
          </w:p>
          <w:p w14:paraId="2CE4AED5" w14:textId="77777777" w:rsidR="005A73EE" w:rsidRPr="005A73EE" w:rsidRDefault="005A73EE" w:rsidP="005A73EE">
            <w:pPr>
              <w:spacing w:after="142" w:line="240" w:lineRule="atLeast"/>
              <w:ind w:left="283" w:hanging="283"/>
              <w:rPr>
                <w:spacing w:val="6"/>
                <w:sz w:val="20"/>
                <w:szCs w:val="20"/>
              </w:rPr>
            </w:pPr>
            <w:r w:rsidRPr="005A73EE">
              <w:rPr>
                <w:spacing w:val="6"/>
                <w:sz w:val="20"/>
                <w:szCs w:val="20"/>
              </w:rPr>
              <w:t>c.</w:t>
            </w:r>
            <w:r w:rsidRPr="005A73EE">
              <w:rPr>
                <w:spacing w:val="6"/>
                <w:sz w:val="20"/>
                <w:szCs w:val="20"/>
              </w:rPr>
              <w:tab/>
              <w:t>Support capacity building.</w:t>
            </w:r>
          </w:p>
          <w:p w14:paraId="5C13F632" w14:textId="77777777" w:rsidR="005A73EE" w:rsidRPr="005A73EE" w:rsidRDefault="005A73EE" w:rsidP="005A73EE">
            <w:pPr>
              <w:spacing w:after="142" w:line="240" w:lineRule="atLeast"/>
              <w:ind w:left="283" w:hanging="283"/>
              <w:rPr>
                <w:spacing w:val="6"/>
                <w:sz w:val="20"/>
                <w:szCs w:val="20"/>
              </w:rPr>
            </w:pPr>
            <w:r w:rsidRPr="005A73EE">
              <w:rPr>
                <w:spacing w:val="6"/>
                <w:sz w:val="20"/>
                <w:szCs w:val="20"/>
              </w:rPr>
              <w:t>d.</w:t>
            </w:r>
            <w:r w:rsidRPr="005A73EE">
              <w:rPr>
                <w:spacing w:val="6"/>
                <w:sz w:val="20"/>
                <w:szCs w:val="20"/>
              </w:rPr>
              <w:tab/>
              <w:t>Scope national accreditation of child and family sector workforce.</w:t>
            </w:r>
          </w:p>
          <w:p w14:paraId="04D8CDAF" w14:textId="77777777" w:rsidR="005A73EE" w:rsidRPr="005A73EE" w:rsidRDefault="005A73EE" w:rsidP="005A73EE">
            <w:pPr>
              <w:spacing w:after="142" w:line="240" w:lineRule="atLeast"/>
              <w:ind w:left="283" w:hanging="283"/>
              <w:rPr>
                <w:spacing w:val="6"/>
                <w:sz w:val="20"/>
                <w:szCs w:val="20"/>
              </w:rPr>
            </w:pPr>
          </w:p>
        </w:tc>
        <w:tc>
          <w:tcPr>
            <w:tcW w:w="2268" w:type="dxa"/>
          </w:tcPr>
          <w:p w14:paraId="0C576D2C" w14:textId="77777777" w:rsidR="005A73EE" w:rsidRPr="005A73EE" w:rsidRDefault="005A73EE" w:rsidP="005A73EE">
            <w:pPr>
              <w:spacing w:after="142" w:line="240" w:lineRule="atLeast"/>
              <w:ind w:left="283" w:hanging="283"/>
              <w:rPr>
                <w:spacing w:val="6"/>
                <w:sz w:val="20"/>
                <w:szCs w:val="20"/>
              </w:rPr>
            </w:pPr>
            <w:r w:rsidRPr="005A73EE">
              <w:rPr>
                <w:spacing w:val="6"/>
                <w:sz w:val="20"/>
                <w:szCs w:val="20"/>
              </w:rPr>
              <w:t>a.</w:t>
            </w:r>
            <w:r w:rsidRPr="005A73EE">
              <w:rPr>
                <w:spacing w:val="6"/>
                <w:sz w:val="20"/>
                <w:szCs w:val="20"/>
              </w:rPr>
              <w:tab/>
              <w:t>Develop and enhance mechanisms for feedback and listening to children, young people and those who care for them.</w:t>
            </w:r>
          </w:p>
        </w:tc>
      </w:tr>
      <w:tr w:rsidR="005A73EE" w:rsidRPr="005A73EE" w14:paraId="70BADE30" w14:textId="77777777" w:rsidTr="005A73EE">
        <w:trPr>
          <w:trHeight w:hRule="exact" w:val="566"/>
        </w:trPr>
        <w:tc>
          <w:tcPr>
            <w:tcW w:w="2122" w:type="dxa"/>
          </w:tcPr>
          <w:p w14:paraId="5D9F91B1" w14:textId="77777777" w:rsidR="005A73EE" w:rsidRPr="005A73EE" w:rsidRDefault="005A73EE" w:rsidP="005A73EE">
            <w:pPr>
              <w:spacing w:line="380" w:lineRule="atLeast"/>
              <w:jc w:val="center"/>
              <w:rPr>
                <w:color w:val="000000" w:themeColor="text1"/>
                <w:sz w:val="34"/>
                <w:szCs w:val="34"/>
              </w:rPr>
            </w:pPr>
            <w:r w:rsidRPr="005A73EE">
              <w:rPr>
                <w:color w:val="000000" w:themeColor="text1"/>
                <w:sz w:val="34"/>
                <w:szCs w:val="34"/>
              </w:rPr>
              <w:t>Action 5</w:t>
            </w:r>
          </w:p>
        </w:tc>
        <w:tc>
          <w:tcPr>
            <w:tcW w:w="2409" w:type="dxa"/>
          </w:tcPr>
          <w:p w14:paraId="4DA5251E" w14:textId="77777777" w:rsidR="005A73EE" w:rsidRPr="005A73EE" w:rsidRDefault="005A73EE" w:rsidP="005A73EE">
            <w:pPr>
              <w:spacing w:line="380" w:lineRule="atLeast"/>
              <w:jc w:val="center"/>
              <w:rPr>
                <w:color w:val="000000" w:themeColor="text1"/>
                <w:sz w:val="34"/>
                <w:szCs w:val="34"/>
              </w:rPr>
            </w:pPr>
            <w:r w:rsidRPr="005A73EE">
              <w:rPr>
                <w:color w:val="000000" w:themeColor="text1"/>
                <w:sz w:val="34"/>
                <w:szCs w:val="34"/>
              </w:rPr>
              <w:t>Action 6</w:t>
            </w:r>
          </w:p>
        </w:tc>
        <w:tc>
          <w:tcPr>
            <w:tcW w:w="2268" w:type="dxa"/>
          </w:tcPr>
          <w:p w14:paraId="538DC65D" w14:textId="77777777" w:rsidR="005A73EE" w:rsidRPr="005A73EE" w:rsidRDefault="005A73EE" w:rsidP="005A73EE">
            <w:pPr>
              <w:spacing w:line="380" w:lineRule="atLeast"/>
              <w:jc w:val="center"/>
              <w:rPr>
                <w:color w:val="000000" w:themeColor="text1"/>
                <w:sz w:val="34"/>
                <w:szCs w:val="34"/>
              </w:rPr>
            </w:pPr>
            <w:r w:rsidRPr="005A73EE">
              <w:rPr>
                <w:color w:val="000000" w:themeColor="text1"/>
                <w:sz w:val="34"/>
                <w:szCs w:val="34"/>
              </w:rPr>
              <w:t>Action 7</w:t>
            </w:r>
          </w:p>
        </w:tc>
        <w:tc>
          <w:tcPr>
            <w:tcW w:w="2268" w:type="dxa"/>
          </w:tcPr>
          <w:p w14:paraId="00FFCF28" w14:textId="77777777" w:rsidR="005A73EE" w:rsidRPr="005A73EE" w:rsidRDefault="005A73EE" w:rsidP="005A73EE">
            <w:pPr>
              <w:spacing w:line="380" w:lineRule="atLeast"/>
              <w:jc w:val="center"/>
              <w:rPr>
                <w:color w:val="000000" w:themeColor="text1"/>
                <w:sz w:val="34"/>
                <w:szCs w:val="34"/>
              </w:rPr>
            </w:pPr>
            <w:r w:rsidRPr="005A73EE">
              <w:rPr>
                <w:color w:val="000000" w:themeColor="text1"/>
                <w:sz w:val="34"/>
                <w:szCs w:val="34"/>
              </w:rPr>
              <w:t>Action 8</w:t>
            </w:r>
          </w:p>
        </w:tc>
      </w:tr>
      <w:tr w:rsidR="005A73EE" w:rsidRPr="005A73EE" w14:paraId="6F4B5A78" w14:textId="77777777" w:rsidTr="00E22662">
        <w:trPr>
          <w:trHeight w:hRule="exact" w:val="2903"/>
        </w:trPr>
        <w:tc>
          <w:tcPr>
            <w:tcW w:w="2122" w:type="dxa"/>
          </w:tcPr>
          <w:p w14:paraId="4BEABB2B" w14:textId="77777777" w:rsidR="005A73EE" w:rsidRPr="005A73EE" w:rsidRDefault="005A73EE" w:rsidP="005A73EE">
            <w:pPr>
              <w:spacing w:line="240" w:lineRule="atLeast"/>
              <w:rPr>
                <w:b/>
                <w:bCs/>
                <w:sz w:val="20"/>
                <w:szCs w:val="20"/>
              </w:rPr>
            </w:pPr>
            <w:r w:rsidRPr="005A73EE">
              <w:rPr>
                <w:b/>
                <w:bCs/>
                <w:sz w:val="20"/>
                <w:szCs w:val="20"/>
              </w:rPr>
              <w:t>Out of Home Care</w:t>
            </w:r>
          </w:p>
          <w:p w14:paraId="071B3D03" w14:textId="77777777" w:rsidR="005A73EE" w:rsidRPr="005A73EE" w:rsidRDefault="005A73EE" w:rsidP="005A73EE">
            <w:pPr>
              <w:spacing w:line="240" w:lineRule="atLeast"/>
              <w:rPr>
                <w:sz w:val="20"/>
                <w:szCs w:val="20"/>
              </w:rPr>
            </w:pPr>
            <w:r w:rsidRPr="005A73EE">
              <w:rPr>
                <w:sz w:val="20"/>
                <w:szCs w:val="20"/>
              </w:rPr>
              <w:t>Improve lifetime outcomes for children and young people in and leaving out-of-home care through strategies that support proactive access to universal services.</w:t>
            </w:r>
          </w:p>
        </w:tc>
        <w:tc>
          <w:tcPr>
            <w:tcW w:w="2409" w:type="dxa"/>
          </w:tcPr>
          <w:p w14:paraId="3B004E24" w14:textId="77777777" w:rsidR="005A73EE" w:rsidRPr="005A73EE" w:rsidRDefault="005A73EE" w:rsidP="005A73EE">
            <w:pPr>
              <w:spacing w:line="240" w:lineRule="atLeast"/>
              <w:rPr>
                <w:b/>
                <w:bCs/>
                <w:sz w:val="20"/>
                <w:szCs w:val="20"/>
              </w:rPr>
            </w:pPr>
            <w:r w:rsidRPr="005A73EE">
              <w:rPr>
                <w:b/>
                <w:bCs/>
                <w:sz w:val="20"/>
                <w:szCs w:val="20"/>
              </w:rPr>
              <w:t>Carers</w:t>
            </w:r>
          </w:p>
          <w:p w14:paraId="15C2A1CF" w14:textId="77777777" w:rsidR="005A73EE" w:rsidRPr="005A73EE" w:rsidRDefault="005A73EE" w:rsidP="005A73EE">
            <w:pPr>
              <w:spacing w:line="240" w:lineRule="atLeast"/>
              <w:rPr>
                <w:sz w:val="20"/>
                <w:szCs w:val="20"/>
              </w:rPr>
            </w:pPr>
            <w:r w:rsidRPr="005A73EE">
              <w:rPr>
                <w:sz w:val="20"/>
                <w:szCs w:val="20"/>
              </w:rPr>
              <w:t>Improve support for carers.</w:t>
            </w:r>
          </w:p>
        </w:tc>
        <w:tc>
          <w:tcPr>
            <w:tcW w:w="2268" w:type="dxa"/>
          </w:tcPr>
          <w:p w14:paraId="66C636CC" w14:textId="77777777" w:rsidR="005A73EE" w:rsidRPr="005A73EE" w:rsidRDefault="005A73EE" w:rsidP="005A73EE">
            <w:pPr>
              <w:spacing w:line="240" w:lineRule="atLeast"/>
              <w:rPr>
                <w:b/>
                <w:bCs/>
                <w:sz w:val="20"/>
                <w:szCs w:val="20"/>
              </w:rPr>
            </w:pPr>
            <w:r w:rsidRPr="005A73EE">
              <w:rPr>
                <w:b/>
                <w:bCs/>
                <w:sz w:val="20"/>
                <w:szCs w:val="20"/>
              </w:rPr>
              <w:t xml:space="preserve">Disability </w:t>
            </w:r>
          </w:p>
          <w:p w14:paraId="5D311D94" w14:textId="77777777" w:rsidR="005A73EE" w:rsidRPr="005A73EE" w:rsidRDefault="005A73EE" w:rsidP="005A73EE">
            <w:pPr>
              <w:spacing w:line="240" w:lineRule="atLeast"/>
              <w:rPr>
                <w:sz w:val="20"/>
                <w:szCs w:val="20"/>
              </w:rPr>
            </w:pPr>
            <w:r w:rsidRPr="005A73EE">
              <w:rPr>
                <w:sz w:val="20"/>
                <w:szCs w:val="20"/>
              </w:rPr>
              <w:t xml:space="preserve">Ensure effective and timely responses for parents and carers living with disability and children and young people with disability and/or developmental concerns. </w:t>
            </w:r>
          </w:p>
        </w:tc>
        <w:tc>
          <w:tcPr>
            <w:tcW w:w="2268" w:type="dxa"/>
          </w:tcPr>
          <w:p w14:paraId="40489F11" w14:textId="77777777" w:rsidR="005A73EE" w:rsidRPr="005A73EE" w:rsidRDefault="005A73EE" w:rsidP="005A73EE">
            <w:pPr>
              <w:spacing w:line="240" w:lineRule="atLeast"/>
              <w:rPr>
                <w:b/>
                <w:bCs/>
                <w:sz w:val="20"/>
                <w:szCs w:val="20"/>
              </w:rPr>
            </w:pPr>
            <w:r w:rsidRPr="005A73EE">
              <w:rPr>
                <w:b/>
                <w:bCs/>
                <w:sz w:val="20"/>
                <w:szCs w:val="20"/>
              </w:rPr>
              <w:t xml:space="preserve">ATSICPP </w:t>
            </w:r>
          </w:p>
          <w:p w14:paraId="3D0B2305" w14:textId="77777777" w:rsidR="005A73EE" w:rsidRPr="005A73EE" w:rsidRDefault="005A73EE" w:rsidP="005A73EE">
            <w:pPr>
              <w:spacing w:line="240" w:lineRule="atLeast"/>
              <w:rPr>
                <w:sz w:val="20"/>
                <w:szCs w:val="20"/>
              </w:rPr>
            </w:pPr>
            <w:r w:rsidRPr="005A73EE">
              <w:rPr>
                <w:sz w:val="20"/>
                <w:szCs w:val="20"/>
              </w:rPr>
              <w:t>Implement the Aboriginal and Torres Strait Islander Child Placement Principle (ATSICPP) to the standard of active efforts.</w:t>
            </w:r>
          </w:p>
        </w:tc>
      </w:tr>
      <w:tr w:rsidR="005A73EE" w:rsidRPr="005A73EE" w14:paraId="4943062C" w14:textId="77777777" w:rsidTr="00E22662">
        <w:trPr>
          <w:trHeight w:hRule="exact" w:val="4406"/>
        </w:trPr>
        <w:tc>
          <w:tcPr>
            <w:tcW w:w="2122" w:type="dxa"/>
          </w:tcPr>
          <w:p w14:paraId="38DA9DC3" w14:textId="77777777" w:rsidR="005A73EE" w:rsidRPr="005A73EE" w:rsidRDefault="005A73EE" w:rsidP="005A73EE">
            <w:pPr>
              <w:spacing w:after="142" w:line="240" w:lineRule="atLeast"/>
              <w:ind w:left="283" w:hanging="283"/>
              <w:rPr>
                <w:spacing w:val="6"/>
                <w:sz w:val="20"/>
                <w:szCs w:val="20"/>
              </w:rPr>
            </w:pPr>
            <w:r w:rsidRPr="005A73EE">
              <w:rPr>
                <w:spacing w:val="6"/>
                <w:sz w:val="20"/>
                <w:szCs w:val="20"/>
              </w:rPr>
              <w:lastRenderedPageBreak/>
              <w:t>a.</w:t>
            </w:r>
            <w:r w:rsidRPr="005A73EE">
              <w:rPr>
                <w:spacing w:val="6"/>
                <w:sz w:val="20"/>
                <w:szCs w:val="20"/>
              </w:rPr>
              <w:tab/>
              <w:t>Improve education and employment pathways.</w:t>
            </w:r>
          </w:p>
          <w:p w14:paraId="35E31888" w14:textId="77777777" w:rsidR="005A73EE" w:rsidRPr="005A73EE" w:rsidRDefault="005A73EE" w:rsidP="005A73EE">
            <w:pPr>
              <w:spacing w:after="142" w:line="240" w:lineRule="atLeast"/>
              <w:ind w:left="283" w:hanging="283"/>
              <w:rPr>
                <w:spacing w:val="6"/>
                <w:sz w:val="20"/>
                <w:szCs w:val="20"/>
              </w:rPr>
            </w:pPr>
            <w:r w:rsidRPr="005A73EE">
              <w:rPr>
                <w:spacing w:val="6"/>
                <w:sz w:val="20"/>
                <w:szCs w:val="20"/>
              </w:rPr>
              <w:t>b.</w:t>
            </w:r>
            <w:r w:rsidRPr="005A73EE">
              <w:rPr>
                <w:spacing w:val="6"/>
                <w:sz w:val="20"/>
                <w:szCs w:val="20"/>
              </w:rPr>
              <w:tab/>
              <w:t xml:space="preserve">Review the Transition to Independent Living Allowance. </w:t>
            </w:r>
          </w:p>
          <w:p w14:paraId="6430F950" w14:textId="77777777" w:rsidR="005A73EE" w:rsidRPr="005A73EE" w:rsidRDefault="005A73EE" w:rsidP="005A73EE">
            <w:pPr>
              <w:spacing w:after="142" w:line="240" w:lineRule="atLeast"/>
              <w:ind w:left="283" w:hanging="283"/>
              <w:rPr>
                <w:spacing w:val="6"/>
                <w:sz w:val="20"/>
                <w:szCs w:val="20"/>
              </w:rPr>
            </w:pPr>
            <w:r w:rsidRPr="005A73EE">
              <w:rPr>
                <w:spacing w:val="6"/>
                <w:sz w:val="20"/>
                <w:szCs w:val="20"/>
              </w:rPr>
              <w:t>c.</w:t>
            </w:r>
            <w:r w:rsidRPr="005A73EE">
              <w:rPr>
                <w:spacing w:val="6"/>
                <w:sz w:val="20"/>
                <w:szCs w:val="20"/>
              </w:rPr>
              <w:tab/>
              <w:t>Improve access to universal services.</w:t>
            </w:r>
          </w:p>
          <w:p w14:paraId="45D95F15" w14:textId="77777777" w:rsidR="005A73EE" w:rsidRPr="005A73EE" w:rsidRDefault="005A73EE" w:rsidP="005A73EE">
            <w:pPr>
              <w:spacing w:after="142" w:line="240" w:lineRule="atLeast"/>
              <w:ind w:left="283" w:hanging="283"/>
              <w:rPr>
                <w:spacing w:val="6"/>
                <w:sz w:val="20"/>
                <w:szCs w:val="20"/>
              </w:rPr>
            </w:pPr>
            <w:r w:rsidRPr="005A73EE">
              <w:rPr>
                <w:spacing w:val="6"/>
                <w:sz w:val="20"/>
                <w:szCs w:val="20"/>
              </w:rPr>
              <w:t>d.</w:t>
            </w:r>
            <w:r w:rsidRPr="005A73EE">
              <w:rPr>
                <w:spacing w:val="6"/>
                <w:sz w:val="20"/>
                <w:szCs w:val="20"/>
              </w:rPr>
              <w:tab/>
              <w:t>Refresh the National Out-of-Home Care Standards.</w:t>
            </w:r>
          </w:p>
          <w:p w14:paraId="3F218D7C" w14:textId="77777777" w:rsidR="005A73EE" w:rsidRPr="005A73EE" w:rsidRDefault="005A73EE" w:rsidP="005A73EE">
            <w:pPr>
              <w:spacing w:after="142" w:line="240" w:lineRule="atLeast"/>
              <w:ind w:left="283" w:hanging="283"/>
              <w:rPr>
                <w:spacing w:val="6"/>
                <w:sz w:val="20"/>
                <w:szCs w:val="20"/>
              </w:rPr>
            </w:pPr>
          </w:p>
        </w:tc>
        <w:tc>
          <w:tcPr>
            <w:tcW w:w="2409" w:type="dxa"/>
          </w:tcPr>
          <w:p w14:paraId="053D9442" w14:textId="77777777" w:rsidR="005A73EE" w:rsidRPr="005A73EE" w:rsidRDefault="005A73EE" w:rsidP="005A73EE">
            <w:pPr>
              <w:spacing w:after="142" w:line="240" w:lineRule="atLeast"/>
              <w:ind w:left="283" w:hanging="283"/>
              <w:rPr>
                <w:spacing w:val="6"/>
                <w:sz w:val="20"/>
                <w:szCs w:val="20"/>
              </w:rPr>
            </w:pPr>
            <w:r w:rsidRPr="005A73EE">
              <w:rPr>
                <w:spacing w:val="6"/>
                <w:sz w:val="20"/>
                <w:szCs w:val="20"/>
              </w:rPr>
              <w:t>a.</w:t>
            </w:r>
            <w:r w:rsidRPr="005A73EE">
              <w:rPr>
                <w:spacing w:val="6"/>
                <w:sz w:val="20"/>
                <w:szCs w:val="20"/>
              </w:rPr>
              <w:tab/>
              <w:t>Improve coordination of supports for carers.</w:t>
            </w:r>
          </w:p>
          <w:p w14:paraId="266D6306" w14:textId="77777777" w:rsidR="005A73EE" w:rsidRPr="005A73EE" w:rsidRDefault="005A73EE" w:rsidP="005A73EE">
            <w:pPr>
              <w:spacing w:after="142" w:line="240" w:lineRule="atLeast"/>
              <w:ind w:left="283" w:hanging="283"/>
              <w:rPr>
                <w:spacing w:val="6"/>
                <w:sz w:val="20"/>
                <w:szCs w:val="20"/>
              </w:rPr>
            </w:pPr>
            <w:r w:rsidRPr="005A73EE">
              <w:rPr>
                <w:spacing w:val="6"/>
                <w:sz w:val="20"/>
                <w:szCs w:val="20"/>
              </w:rPr>
              <w:t>b.</w:t>
            </w:r>
            <w:r w:rsidRPr="005A73EE">
              <w:rPr>
                <w:spacing w:val="6"/>
                <w:sz w:val="20"/>
                <w:szCs w:val="20"/>
              </w:rPr>
              <w:tab/>
              <w:t>Promote supports to strengthen parenting practices.</w:t>
            </w:r>
          </w:p>
          <w:p w14:paraId="4D7C95C0" w14:textId="77777777" w:rsidR="005A73EE" w:rsidRPr="005A73EE" w:rsidRDefault="005A73EE" w:rsidP="005A73EE">
            <w:pPr>
              <w:spacing w:after="142" w:line="240" w:lineRule="atLeast"/>
              <w:ind w:left="283" w:hanging="283"/>
              <w:rPr>
                <w:spacing w:val="6"/>
                <w:sz w:val="20"/>
                <w:szCs w:val="20"/>
              </w:rPr>
            </w:pPr>
          </w:p>
        </w:tc>
        <w:tc>
          <w:tcPr>
            <w:tcW w:w="2268" w:type="dxa"/>
          </w:tcPr>
          <w:p w14:paraId="3F89C5E9" w14:textId="77777777" w:rsidR="005A73EE" w:rsidRPr="005A73EE" w:rsidRDefault="005A73EE" w:rsidP="005A73EE">
            <w:pPr>
              <w:spacing w:after="142" w:line="240" w:lineRule="atLeast"/>
              <w:ind w:left="283" w:hanging="283"/>
              <w:rPr>
                <w:spacing w:val="6"/>
                <w:sz w:val="20"/>
                <w:szCs w:val="20"/>
              </w:rPr>
            </w:pPr>
            <w:r w:rsidRPr="005A73EE">
              <w:rPr>
                <w:spacing w:val="6"/>
                <w:sz w:val="20"/>
                <w:szCs w:val="20"/>
              </w:rPr>
              <w:t>a.</w:t>
            </w:r>
            <w:r w:rsidRPr="005A73EE">
              <w:rPr>
                <w:spacing w:val="6"/>
                <w:sz w:val="20"/>
                <w:szCs w:val="20"/>
              </w:rPr>
              <w:tab/>
              <w:t>Ensure an effective interface between child and family services and the National Disability Insurance Agency.</w:t>
            </w:r>
          </w:p>
          <w:p w14:paraId="237A4959" w14:textId="77777777" w:rsidR="005A73EE" w:rsidRPr="005A73EE" w:rsidRDefault="005A73EE" w:rsidP="005A73EE">
            <w:pPr>
              <w:spacing w:after="142" w:line="240" w:lineRule="atLeast"/>
              <w:ind w:left="283" w:hanging="283"/>
              <w:rPr>
                <w:spacing w:val="6"/>
                <w:sz w:val="20"/>
                <w:szCs w:val="20"/>
              </w:rPr>
            </w:pPr>
            <w:r w:rsidRPr="005A73EE">
              <w:rPr>
                <w:spacing w:val="6"/>
                <w:sz w:val="20"/>
                <w:szCs w:val="20"/>
              </w:rPr>
              <w:t>b.</w:t>
            </w:r>
            <w:r w:rsidRPr="005A73EE">
              <w:rPr>
                <w:spacing w:val="6"/>
                <w:sz w:val="20"/>
                <w:szCs w:val="20"/>
              </w:rPr>
              <w:tab/>
              <w:t>Improve pathways to disability services.</w:t>
            </w:r>
          </w:p>
          <w:p w14:paraId="255C9CAC" w14:textId="77777777" w:rsidR="005A73EE" w:rsidRPr="005A73EE" w:rsidRDefault="005A73EE" w:rsidP="005A73EE">
            <w:pPr>
              <w:spacing w:after="142" w:line="240" w:lineRule="atLeast"/>
              <w:ind w:left="283" w:hanging="283"/>
              <w:rPr>
                <w:spacing w:val="6"/>
                <w:sz w:val="20"/>
                <w:szCs w:val="20"/>
              </w:rPr>
            </w:pPr>
          </w:p>
        </w:tc>
        <w:tc>
          <w:tcPr>
            <w:tcW w:w="2268" w:type="dxa"/>
          </w:tcPr>
          <w:p w14:paraId="6CF334F1" w14:textId="77777777" w:rsidR="005A73EE" w:rsidRPr="005A73EE" w:rsidRDefault="005A73EE" w:rsidP="005A73EE">
            <w:pPr>
              <w:spacing w:after="142" w:line="240" w:lineRule="atLeast"/>
              <w:ind w:left="283" w:hanging="283"/>
              <w:rPr>
                <w:spacing w:val="6"/>
                <w:sz w:val="20"/>
                <w:szCs w:val="20"/>
              </w:rPr>
            </w:pPr>
            <w:r w:rsidRPr="005A73EE">
              <w:rPr>
                <w:spacing w:val="6"/>
                <w:sz w:val="20"/>
                <w:szCs w:val="20"/>
              </w:rPr>
              <w:t>a.</w:t>
            </w:r>
            <w:r w:rsidRPr="005A73EE">
              <w:rPr>
                <w:spacing w:val="6"/>
                <w:sz w:val="20"/>
                <w:szCs w:val="20"/>
              </w:rPr>
              <w:tab/>
              <w:t>Enhance government and sector’s capacity to implement all 5 elements of the ATSICPP.</w:t>
            </w:r>
          </w:p>
        </w:tc>
      </w:tr>
    </w:tbl>
    <w:p w14:paraId="2B50B34E" w14:textId="77777777" w:rsidR="005A73EE" w:rsidRPr="005A73EE" w:rsidRDefault="005A73EE" w:rsidP="005A73EE">
      <w:pPr>
        <w:suppressAutoHyphens w:val="0"/>
        <w:spacing w:after="0" w:line="276" w:lineRule="auto"/>
      </w:pPr>
    </w:p>
    <w:p w14:paraId="51FB91B3" w14:textId="77777777" w:rsidR="005A73EE" w:rsidRPr="005A73EE" w:rsidRDefault="005A73EE" w:rsidP="005A73EE">
      <w:pPr>
        <w:pStyle w:val="Heading2"/>
      </w:pPr>
      <w:r w:rsidRPr="005A73EE">
        <w:t>What will we achieve?</w:t>
      </w:r>
    </w:p>
    <w:p w14:paraId="3B115C1D" w14:textId="77777777" w:rsidR="005A73EE" w:rsidRPr="005A73EE" w:rsidRDefault="005A73EE" w:rsidP="005A73EE">
      <w:r w:rsidRPr="005A73EE">
        <w:t xml:space="preserve">The table below outlines Safe and Supported’s 10-Year Outcomes. These include changes we wish to see in the lives of children, young people and families, including parents and carers, as well as changes in the design and delivery of the services and systems they use. </w:t>
      </w:r>
    </w:p>
    <w:tbl>
      <w:tblPr>
        <w:tblStyle w:val="TableGrid"/>
        <w:tblW w:w="9067" w:type="dxa"/>
        <w:tblLayout w:type="fixed"/>
        <w:tblLook w:val="0020" w:firstRow="1" w:lastRow="0" w:firstColumn="0" w:lastColumn="0" w:noHBand="0" w:noVBand="0"/>
      </w:tblPr>
      <w:tblGrid>
        <w:gridCol w:w="4106"/>
        <w:gridCol w:w="4961"/>
      </w:tblGrid>
      <w:tr w:rsidR="005A73EE" w:rsidRPr="005A73EE" w14:paraId="68A4D304" w14:textId="77777777" w:rsidTr="00B47A6D">
        <w:trPr>
          <w:trHeight w:hRule="exact" w:val="566"/>
        </w:trPr>
        <w:tc>
          <w:tcPr>
            <w:tcW w:w="4106" w:type="dxa"/>
          </w:tcPr>
          <w:p w14:paraId="2407A771" w14:textId="77777777" w:rsidR="005A73EE" w:rsidRPr="005A73EE" w:rsidRDefault="005A73EE" w:rsidP="005A73EE">
            <w:pPr>
              <w:spacing w:line="380" w:lineRule="atLeast"/>
              <w:jc w:val="center"/>
              <w:rPr>
                <w:color w:val="000000" w:themeColor="text1"/>
                <w:sz w:val="34"/>
                <w:szCs w:val="34"/>
              </w:rPr>
            </w:pPr>
            <w:r w:rsidRPr="005A73EE">
              <w:rPr>
                <w:color w:val="000000" w:themeColor="text1"/>
                <w:sz w:val="34"/>
                <w:szCs w:val="34"/>
              </w:rPr>
              <w:t>Child and Family Level</w:t>
            </w:r>
          </w:p>
        </w:tc>
        <w:tc>
          <w:tcPr>
            <w:tcW w:w="4961" w:type="dxa"/>
          </w:tcPr>
          <w:p w14:paraId="54AF6AE6" w14:textId="77777777" w:rsidR="005A73EE" w:rsidRPr="005A73EE" w:rsidRDefault="005A73EE" w:rsidP="005A73EE">
            <w:pPr>
              <w:spacing w:line="380" w:lineRule="atLeast"/>
              <w:jc w:val="center"/>
              <w:rPr>
                <w:color w:val="000000" w:themeColor="text1"/>
                <w:sz w:val="34"/>
                <w:szCs w:val="34"/>
              </w:rPr>
            </w:pPr>
            <w:r w:rsidRPr="005A73EE">
              <w:rPr>
                <w:color w:val="000000" w:themeColor="text1"/>
                <w:sz w:val="34"/>
                <w:szCs w:val="34"/>
              </w:rPr>
              <w:t>Service and System Level</w:t>
            </w:r>
          </w:p>
        </w:tc>
      </w:tr>
      <w:tr w:rsidR="005A73EE" w:rsidRPr="005A73EE" w14:paraId="34E34F14" w14:textId="77777777" w:rsidTr="00B47A6D">
        <w:trPr>
          <w:trHeight w:val="2578"/>
        </w:trPr>
        <w:tc>
          <w:tcPr>
            <w:tcW w:w="4106" w:type="dxa"/>
          </w:tcPr>
          <w:p w14:paraId="16403C03" w14:textId="77777777" w:rsidR="005A73EE" w:rsidRPr="005A73EE" w:rsidRDefault="005A73EE" w:rsidP="005A73EE">
            <w:pPr>
              <w:spacing w:line="240" w:lineRule="atLeast"/>
              <w:rPr>
                <w:sz w:val="19"/>
                <w:szCs w:val="19"/>
              </w:rPr>
            </w:pPr>
            <w:r w:rsidRPr="005A73EE">
              <w:rPr>
                <w:b/>
                <w:bCs/>
                <w:sz w:val="19"/>
                <w:szCs w:val="19"/>
              </w:rPr>
              <w:t>S*1(a):</w:t>
            </w:r>
            <w:r w:rsidRPr="005A73EE">
              <w:rPr>
                <w:sz w:val="19"/>
                <w:szCs w:val="19"/>
              </w:rPr>
              <w:t xml:space="preserve"> Children and young people grow up in safe and nurturing homes, supported by strong families and communities.</w:t>
            </w:r>
          </w:p>
          <w:p w14:paraId="394B06B9" w14:textId="77777777" w:rsidR="005A73EE" w:rsidRPr="005A73EE" w:rsidRDefault="005A73EE" w:rsidP="005A73EE">
            <w:pPr>
              <w:spacing w:line="240" w:lineRule="atLeast"/>
              <w:rPr>
                <w:sz w:val="19"/>
                <w:szCs w:val="19"/>
              </w:rPr>
            </w:pPr>
            <w:r w:rsidRPr="005A73EE">
              <w:rPr>
                <w:b/>
                <w:bCs/>
                <w:sz w:val="19"/>
                <w:szCs w:val="19"/>
              </w:rPr>
              <w:t xml:space="preserve">S3(a): </w:t>
            </w:r>
            <w:r w:rsidRPr="005A73EE">
              <w:rPr>
                <w:sz w:val="19"/>
                <w:szCs w:val="19"/>
              </w:rPr>
              <w:t>Children, young people and families, and their experiences, are accurately represented in the evidence about them.</w:t>
            </w:r>
          </w:p>
          <w:p w14:paraId="0E4DB390" w14:textId="77777777" w:rsidR="005A73EE" w:rsidRPr="005A73EE" w:rsidRDefault="005A73EE" w:rsidP="005A73EE">
            <w:pPr>
              <w:spacing w:line="240" w:lineRule="atLeast"/>
              <w:rPr>
                <w:sz w:val="19"/>
                <w:szCs w:val="19"/>
              </w:rPr>
            </w:pPr>
            <w:r w:rsidRPr="005A73EE">
              <w:rPr>
                <w:b/>
                <w:bCs/>
                <w:sz w:val="19"/>
                <w:szCs w:val="19"/>
              </w:rPr>
              <w:t>S4(a):</w:t>
            </w:r>
            <w:r w:rsidRPr="005A73EE">
              <w:rPr>
                <w:sz w:val="19"/>
                <w:szCs w:val="19"/>
              </w:rPr>
              <w:t xml:space="preserve"> Children, young people and families have their needs met by an effective and skilled workforce. </w:t>
            </w:r>
          </w:p>
        </w:tc>
        <w:tc>
          <w:tcPr>
            <w:tcW w:w="4961" w:type="dxa"/>
          </w:tcPr>
          <w:p w14:paraId="55EE524F" w14:textId="77777777" w:rsidR="005A73EE" w:rsidRPr="005A73EE" w:rsidRDefault="005A73EE" w:rsidP="005A73EE">
            <w:pPr>
              <w:spacing w:line="240" w:lineRule="atLeast"/>
              <w:rPr>
                <w:sz w:val="19"/>
                <w:szCs w:val="19"/>
              </w:rPr>
            </w:pPr>
            <w:r w:rsidRPr="005A73EE">
              <w:rPr>
                <w:b/>
                <w:bCs/>
                <w:sz w:val="19"/>
                <w:szCs w:val="19"/>
              </w:rPr>
              <w:t xml:space="preserve">S1(b): </w:t>
            </w:r>
            <w:r w:rsidRPr="005A73EE">
              <w:rPr>
                <w:sz w:val="19"/>
                <w:szCs w:val="19"/>
              </w:rPr>
              <w:t>Systems and services prioritise resourcing, strengthening and supporting families to stay safe together.</w:t>
            </w:r>
          </w:p>
          <w:p w14:paraId="32D886FA" w14:textId="77777777" w:rsidR="005A73EE" w:rsidRPr="005A73EE" w:rsidRDefault="005A73EE" w:rsidP="005A73EE">
            <w:pPr>
              <w:spacing w:line="240" w:lineRule="atLeast"/>
              <w:rPr>
                <w:sz w:val="19"/>
                <w:szCs w:val="19"/>
              </w:rPr>
            </w:pPr>
            <w:r w:rsidRPr="005A73EE">
              <w:rPr>
                <w:b/>
                <w:bCs/>
                <w:sz w:val="19"/>
                <w:szCs w:val="19"/>
              </w:rPr>
              <w:t xml:space="preserve">S3(b): </w:t>
            </w:r>
            <w:r w:rsidRPr="005A73EE">
              <w:rPr>
                <w:sz w:val="19"/>
                <w:szCs w:val="19"/>
              </w:rPr>
              <w:t>Child and family support policies and services are consistently based on reliable evidence, including living experience.</w:t>
            </w:r>
          </w:p>
          <w:p w14:paraId="37BEFC56" w14:textId="77777777" w:rsidR="005A73EE" w:rsidRPr="005A73EE" w:rsidRDefault="005A73EE" w:rsidP="005A73EE">
            <w:pPr>
              <w:spacing w:line="240" w:lineRule="atLeast"/>
              <w:rPr>
                <w:sz w:val="19"/>
                <w:szCs w:val="19"/>
              </w:rPr>
            </w:pPr>
            <w:r w:rsidRPr="005A73EE">
              <w:rPr>
                <w:b/>
                <w:bCs/>
                <w:spacing w:val="-2"/>
                <w:sz w:val="19"/>
                <w:szCs w:val="19"/>
              </w:rPr>
              <w:t xml:space="preserve">S4(b): </w:t>
            </w:r>
            <w:r w:rsidRPr="005A73EE">
              <w:rPr>
                <w:spacing w:val="-2"/>
                <w:sz w:val="19"/>
                <w:szCs w:val="19"/>
              </w:rPr>
              <w:t>The child and family support system has the capacity to respond effectively and adapt to meet future demand.</w:t>
            </w:r>
          </w:p>
        </w:tc>
      </w:tr>
    </w:tbl>
    <w:p w14:paraId="0EE9869E" w14:textId="77777777" w:rsidR="005A73EE" w:rsidRPr="005A73EE" w:rsidRDefault="005A73EE" w:rsidP="005A73EE">
      <w:pPr>
        <w:suppressAutoHyphens w:val="0"/>
        <w:spacing w:after="160" w:line="276" w:lineRule="auto"/>
        <w:rPr>
          <w:i/>
          <w:iCs/>
          <w:sz w:val="15"/>
          <w:szCs w:val="15"/>
        </w:rPr>
      </w:pPr>
      <w:r w:rsidRPr="005A73EE">
        <w:rPr>
          <w:i/>
          <w:iCs/>
          <w:sz w:val="15"/>
          <w:szCs w:val="15"/>
        </w:rPr>
        <w:t>*S means ‘Safe and Supported’ and refers to outcomes in the Safe and Supported Outcomes Framework.</w:t>
      </w:r>
    </w:p>
    <w:p w14:paraId="2FDE213C" w14:textId="77777777" w:rsidR="005A73EE" w:rsidRPr="005A73EE" w:rsidRDefault="005A73EE" w:rsidP="005A73EE">
      <w:r w:rsidRPr="005A73EE">
        <w:t>Specific outcomes for Aboriginal and Torres Strait Islander children, young people and families are outlined in the Aboriginal and Torres Strait Islander Outcomes Framework (for more information see the Aboriginal and Torres Strait Islander First Action Plan 2023-2026).</w:t>
      </w:r>
    </w:p>
    <w:p w14:paraId="77ADB95C" w14:textId="77777777" w:rsidR="005A73EE" w:rsidRPr="005A73EE" w:rsidRDefault="005A73EE" w:rsidP="005A73EE">
      <w:r w:rsidRPr="005A73EE">
        <w:t xml:space="preserve">All parties under Safe and Supported will also collaborate with a broad range of policy and programs areas (e.g. health, education) to achieve outcomes that cross over with these areas, including the following 10-Year Outcome. </w:t>
      </w:r>
    </w:p>
    <w:p w14:paraId="5EACF1F6" w14:textId="77777777" w:rsidR="005A73EE" w:rsidRPr="005A73EE" w:rsidRDefault="005A73EE" w:rsidP="005A73EE">
      <w:pPr>
        <w:rPr>
          <w:spacing w:val="-2"/>
        </w:rPr>
      </w:pPr>
      <w:r w:rsidRPr="005A73EE">
        <w:rPr>
          <w:b/>
          <w:bCs/>
        </w:rPr>
        <w:t xml:space="preserve">S5(a): </w:t>
      </w:r>
      <w:r w:rsidRPr="005A73EE">
        <w:t xml:space="preserve">Children, young people, families and communities have their holistic needs fulfilled. As such, fewer families experience social, emotional </w:t>
      </w:r>
      <w:r w:rsidRPr="005A73EE">
        <w:rPr>
          <w:spacing w:val="-2"/>
        </w:rPr>
        <w:t>and economic risk factors for child abuse and neglect.</w:t>
      </w:r>
    </w:p>
    <w:p w14:paraId="2BCB47CE" w14:textId="77777777" w:rsidR="005A73EE" w:rsidRPr="005A73EE" w:rsidRDefault="005A73EE" w:rsidP="005A73EE">
      <w:r w:rsidRPr="005A73EE">
        <w:lastRenderedPageBreak/>
        <w:t>Progress under Safe and Supported will be assessed through regular monitoring and reporting under the Monitoring and Evaluation Strategy.</w:t>
      </w:r>
    </w:p>
    <w:p w14:paraId="6387163D" w14:textId="77777777" w:rsidR="005A73EE" w:rsidRPr="005A73EE" w:rsidRDefault="005A73EE" w:rsidP="005A73EE">
      <w:pPr>
        <w:pStyle w:val="Heading2"/>
      </w:pPr>
      <w:r w:rsidRPr="005A73EE">
        <w:t>Where can I find out more?</w:t>
      </w:r>
    </w:p>
    <w:p w14:paraId="506D025E" w14:textId="25231576" w:rsidR="005A73EE" w:rsidRPr="005A73EE" w:rsidRDefault="005A73EE" w:rsidP="005A73EE">
      <w:r w:rsidRPr="005A73EE">
        <w:t xml:space="preserve">Safe and Supported, the Action Plans, Outcomes Frameworks, and Monitoring and Evaluation Strategy can all be found on the </w:t>
      </w:r>
      <w:hyperlink r:id="rId12" w:history="1">
        <w:r w:rsidRPr="00F00C5D">
          <w:rPr>
            <w:rStyle w:val="Hyperlink"/>
          </w:rPr>
          <w:t>Australian Government Department of Social Services’ website.</w:t>
        </w:r>
      </w:hyperlink>
      <w:r w:rsidRPr="005A73EE">
        <w:t xml:space="preserve"> </w:t>
      </w:r>
    </w:p>
    <w:p w14:paraId="05B59EC7" w14:textId="77777777" w:rsidR="00A06929" w:rsidRDefault="00A06929" w:rsidP="00C45367"/>
    <w:sectPr w:rsidR="00A06929" w:rsidSect="005A73EE">
      <w:footerReference w:type="even" r:id="rId13"/>
      <w:footerReference w:type="default" r:id="rId14"/>
      <w:endnotePr>
        <w:numFmt w:val="decimal"/>
      </w:endnotePr>
      <w:pgSz w:w="11900" w:h="16840"/>
      <w:pgMar w:top="1076" w:right="1388" w:bottom="1440" w:left="1440" w:header="708" w:footer="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6A511" w14:textId="77777777" w:rsidR="00BD0891" w:rsidRDefault="00BD0891" w:rsidP="00C45367">
      <w:r>
        <w:separator/>
      </w:r>
    </w:p>
    <w:p w14:paraId="66E770A3" w14:textId="77777777" w:rsidR="00BD0891" w:rsidRDefault="00BD0891" w:rsidP="00C45367"/>
    <w:p w14:paraId="57D919E5" w14:textId="77777777" w:rsidR="00BD0891" w:rsidRDefault="00BD0891" w:rsidP="00C45367"/>
  </w:endnote>
  <w:endnote w:type="continuationSeparator" w:id="0">
    <w:p w14:paraId="64EC3406" w14:textId="77777777" w:rsidR="00BD0891" w:rsidRDefault="00BD0891" w:rsidP="00C45367">
      <w:r>
        <w:continuationSeparator/>
      </w:r>
    </w:p>
    <w:p w14:paraId="5494AD29" w14:textId="77777777" w:rsidR="00BD0891" w:rsidRDefault="00BD0891" w:rsidP="00C45367"/>
    <w:p w14:paraId="66C3D5B5" w14:textId="77777777" w:rsidR="00BD0891" w:rsidRDefault="00BD0891" w:rsidP="00C45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Minion Pro">
    <w:altName w:val="Cambria"/>
    <w:panose1 w:val="00000000000000000000"/>
    <w:charset w:val="00"/>
    <w:family w:val="roman"/>
    <w:notTrueType/>
    <w:pitch w:val="variable"/>
    <w:sig w:usb0="E00002AF" w:usb1="5000205B" w:usb2="00000000" w:usb3="00000000" w:csb0="0000009F" w:csb1="00000000"/>
  </w:font>
  <w:font w:name="Nunito Sans">
    <w:altName w:val="Courier New"/>
    <w:charset w:val="4D"/>
    <w:family w:val="auto"/>
    <w:pitch w:val="variable"/>
    <w:sig w:usb0="A00002FF" w:usb1="5000204B" w:usb2="00000000" w:usb3="00000000" w:csb0="00000197" w:csb1="00000000"/>
  </w:font>
  <w:font w:name="Filson Pro Medium">
    <w:altName w:val="Calibri"/>
    <w:charset w:val="4D"/>
    <w:family w:val="auto"/>
    <w:pitch w:val="variable"/>
    <w:sig w:usb0="00000007" w:usb1="00000001" w:usb2="00000000" w:usb3="00000000" w:csb0="00000093" w:csb1="00000000"/>
  </w:font>
  <w:font w:name="Filson Pro Bold">
    <w:altName w:val="Calibri"/>
    <w:charset w:val="4D"/>
    <w:family w:val="auto"/>
    <w:pitch w:val="variable"/>
    <w:sig w:usb0="00000007" w:usb1="00000001" w:usb2="00000000" w:usb3="00000000" w:csb0="00000093" w:csb1="00000000"/>
  </w:font>
  <w:font w:name="Nunito Sans SemiBold">
    <w:altName w:val="Times New Roman"/>
    <w:charset w:val="4D"/>
    <w:family w:val="auto"/>
    <w:pitch w:val="variable"/>
    <w:sig w:usb0="A00002FF" w:usb1="5000204B" w:usb2="00000000" w:usb3="00000000" w:csb0="00000197" w:csb1="00000000"/>
  </w:font>
  <w:font w:name="Nunito Sans ExtraLight">
    <w:charset w:val="4D"/>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ropa-Bold">
    <w:panose1 w:val="00000000000000000000"/>
    <w:charset w:val="4D"/>
    <w:family w:val="auto"/>
    <w:notTrueType/>
    <w:pitch w:val="variable"/>
    <w:sig w:usb0="00000007" w:usb1="00000000" w:usb2="00000000" w:usb3="00000000" w:csb0="00000093" w:csb1="00000000"/>
  </w:font>
  <w:font w:name="Patrick Hand SC">
    <w:charset w:val="4D"/>
    <w:family w:val="auto"/>
    <w:pitch w:val="variable"/>
    <w:sig w:usb0="20000007" w:usb1="00000000" w:usb2="00000000" w:usb3="00000000" w:csb0="00000193" w:csb1="00000000"/>
  </w:font>
  <w:font w:name="AttenNew-Medium">
    <w:altName w:val="Calibri"/>
    <w:charset w:val="4D"/>
    <w:family w:val="auto"/>
    <w:pitch w:val="default"/>
    <w:sig w:usb0="00000003" w:usb1="00000000" w:usb2="00000000" w:usb3="00000000" w:csb0="00000001" w:csb1="00000000"/>
  </w:font>
  <w:font w:name="AttenNew-Book">
    <w:altName w:val="Calibri"/>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55339794"/>
      <w:docPartObj>
        <w:docPartGallery w:val="Page Numbers (Bottom of Page)"/>
        <w:docPartUnique/>
      </w:docPartObj>
    </w:sdtPr>
    <w:sdtEndPr>
      <w:rPr>
        <w:rStyle w:val="PageNumber"/>
      </w:rPr>
    </w:sdtEndPr>
    <w:sdtContent>
      <w:p w14:paraId="2EF0C7AC" w14:textId="2748923F" w:rsidR="00C45367" w:rsidRDefault="00C45367" w:rsidP="003952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41B01D7F" w14:textId="77777777" w:rsidR="00C45367" w:rsidRDefault="00C45367" w:rsidP="00C453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51726785"/>
      <w:docPartObj>
        <w:docPartGallery w:val="Page Numbers (Bottom of Page)"/>
        <w:docPartUnique/>
      </w:docPartObj>
    </w:sdtPr>
    <w:sdtEndPr>
      <w:rPr>
        <w:rStyle w:val="PageNumber"/>
      </w:rPr>
    </w:sdtEndPr>
    <w:sdtContent>
      <w:p w14:paraId="35C4376C" w14:textId="4129F690" w:rsidR="00C45367" w:rsidRDefault="00C45367" w:rsidP="003952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575B7">
          <w:rPr>
            <w:rStyle w:val="PageNumber"/>
            <w:noProof/>
          </w:rPr>
          <w:t>1</w:t>
        </w:r>
        <w:r>
          <w:rPr>
            <w:rStyle w:val="PageNumber"/>
          </w:rPr>
          <w:fldChar w:fldCharType="end"/>
        </w:r>
      </w:p>
    </w:sdtContent>
  </w:sdt>
  <w:p w14:paraId="6F552E0A" w14:textId="156BDD43" w:rsidR="00C45367" w:rsidRDefault="00C45367" w:rsidP="00C45367">
    <w:pPr>
      <w:pStyle w:val="BasicParagraph"/>
      <w:ind w:right="360"/>
      <w:rPr>
        <w:rFonts w:ascii="Arial" w:hAnsi="Arial" w:cs="Arial"/>
        <w:caps/>
        <w:color w:val="2F2B3C"/>
        <w:spacing w:val="2"/>
        <w:sz w:val="16"/>
        <w:szCs w:val="16"/>
      </w:rPr>
    </w:pPr>
    <w:r>
      <w:rPr>
        <w:rFonts w:ascii="Calibri" w:hAnsi="Calibri" w:cs="Calibri"/>
        <w:sz w:val="16"/>
        <w:szCs w:val="16"/>
      </w:rPr>
      <w:t xml:space="preserve">Safe &amp; Supported | </w:t>
    </w:r>
    <w:r w:rsidR="00B47A6D">
      <w:rPr>
        <w:rFonts w:ascii="Calibri" w:hAnsi="Calibri" w:cs="Calibri"/>
        <w:sz w:val="16"/>
        <w:szCs w:val="16"/>
      </w:rPr>
      <w:t>F</w:t>
    </w:r>
    <w:r w:rsidR="005A73EE">
      <w:rPr>
        <w:rFonts w:ascii="Calibri" w:hAnsi="Calibri" w:cs="Calibri"/>
        <w:sz w:val="16"/>
        <w:szCs w:val="16"/>
      </w:rPr>
      <w:t xml:space="preserve">ACT SHEET </w:t>
    </w:r>
    <w:r w:rsidR="00B47A6D">
      <w:rPr>
        <w:rFonts w:ascii="Calibri" w:hAnsi="Calibri" w:cs="Calibri"/>
        <w:sz w:val="16"/>
        <w:szCs w:val="16"/>
      </w:rPr>
      <w:t xml:space="preserve">– </w:t>
    </w:r>
    <w:r>
      <w:rPr>
        <w:rFonts w:ascii="Arial" w:hAnsi="Arial" w:cs="Arial"/>
        <w:caps/>
        <w:color w:val="2F2B3C"/>
        <w:spacing w:val="2"/>
        <w:sz w:val="16"/>
        <w:szCs w:val="16"/>
      </w:rPr>
      <w:t>First Action Plan 2023–2026</w:t>
    </w:r>
  </w:p>
  <w:p w14:paraId="1CB75E88" w14:textId="77777777" w:rsidR="00C45367" w:rsidRPr="00C45367" w:rsidRDefault="00C45367" w:rsidP="00C45367">
    <w:pPr>
      <w:pStyle w:val="BasicParagraph"/>
      <w:rPr>
        <w:rFonts w:ascii="Arial" w:hAnsi="Arial" w:cs="Arial"/>
        <w:caps/>
        <w:color w:val="2F2B3C"/>
        <w:spacing w:val="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BD576" w14:textId="77777777" w:rsidR="00BD0891" w:rsidRDefault="00BD0891" w:rsidP="00C45367">
      <w:r>
        <w:separator/>
      </w:r>
    </w:p>
    <w:p w14:paraId="2278E24A" w14:textId="77777777" w:rsidR="00BD0891" w:rsidRDefault="00BD0891" w:rsidP="00C45367"/>
    <w:p w14:paraId="128E033B" w14:textId="77777777" w:rsidR="00BD0891" w:rsidRDefault="00BD0891" w:rsidP="00C45367"/>
  </w:footnote>
  <w:footnote w:type="continuationSeparator" w:id="0">
    <w:p w14:paraId="4ECB3010" w14:textId="77777777" w:rsidR="00BD0891" w:rsidRDefault="00BD0891" w:rsidP="00C45367">
      <w:r>
        <w:continuationSeparator/>
      </w:r>
    </w:p>
    <w:p w14:paraId="63FFA503" w14:textId="77777777" w:rsidR="00BD0891" w:rsidRDefault="00BD0891" w:rsidP="00C45367"/>
    <w:p w14:paraId="616A3DB4" w14:textId="77777777" w:rsidR="00BD0891" w:rsidRDefault="00BD0891" w:rsidP="00C4536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21830"/>
    <w:multiLevelType w:val="hybridMultilevel"/>
    <w:tmpl w:val="1BC6CCE0"/>
    <w:lvl w:ilvl="0" w:tplc="E7E84BCA">
      <w:start w:val="2021"/>
      <w:numFmt w:val="bullet"/>
      <w:lvlText w:val="•"/>
      <w:lvlJc w:val="left"/>
      <w:pPr>
        <w:ind w:left="643"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1306FE"/>
    <w:multiLevelType w:val="hybridMultilevel"/>
    <w:tmpl w:val="9C6693C2"/>
    <w:lvl w:ilvl="0" w:tplc="0EFC3EDA">
      <w:start w:val="1"/>
      <w:numFmt w:val="bullet"/>
      <w:pStyle w:val="06bDO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F8"/>
    <w:rsid w:val="00005535"/>
    <w:rsid w:val="00030CB9"/>
    <w:rsid w:val="00031521"/>
    <w:rsid w:val="00042BBE"/>
    <w:rsid w:val="000540A1"/>
    <w:rsid w:val="00071879"/>
    <w:rsid w:val="000A61A0"/>
    <w:rsid w:val="000C1508"/>
    <w:rsid w:val="000C46F5"/>
    <w:rsid w:val="000D0F67"/>
    <w:rsid w:val="000F7A83"/>
    <w:rsid w:val="0010176A"/>
    <w:rsid w:val="00144563"/>
    <w:rsid w:val="00145E13"/>
    <w:rsid w:val="001B30FA"/>
    <w:rsid w:val="001C4040"/>
    <w:rsid w:val="001C4AA6"/>
    <w:rsid w:val="001E7786"/>
    <w:rsid w:val="001F4A30"/>
    <w:rsid w:val="001F603A"/>
    <w:rsid w:val="00204316"/>
    <w:rsid w:val="00210069"/>
    <w:rsid w:val="00263097"/>
    <w:rsid w:val="0028243D"/>
    <w:rsid w:val="002C7E24"/>
    <w:rsid w:val="002D098D"/>
    <w:rsid w:val="002E500B"/>
    <w:rsid w:val="002E6052"/>
    <w:rsid w:val="002E7FB3"/>
    <w:rsid w:val="00303A15"/>
    <w:rsid w:val="003210FE"/>
    <w:rsid w:val="00322E6B"/>
    <w:rsid w:val="0032493E"/>
    <w:rsid w:val="003515AD"/>
    <w:rsid w:val="003558A8"/>
    <w:rsid w:val="003571FA"/>
    <w:rsid w:val="003615BF"/>
    <w:rsid w:val="00375641"/>
    <w:rsid w:val="003C2F88"/>
    <w:rsid w:val="003C7C09"/>
    <w:rsid w:val="003D61F6"/>
    <w:rsid w:val="003D7EAA"/>
    <w:rsid w:val="003F4255"/>
    <w:rsid w:val="003F6B22"/>
    <w:rsid w:val="00451E1F"/>
    <w:rsid w:val="00455364"/>
    <w:rsid w:val="00482074"/>
    <w:rsid w:val="00492FAA"/>
    <w:rsid w:val="00495CD9"/>
    <w:rsid w:val="004E05A9"/>
    <w:rsid w:val="004F2DE3"/>
    <w:rsid w:val="005033C8"/>
    <w:rsid w:val="00503A27"/>
    <w:rsid w:val="00504A7F"/>
    <w:rsid w:val="005316D3"/>
    <w:rsid w:val="00560207"/>
    <w:rsid w:val="0056495B"/>
    <w:rsid w:val="0056753A"/>
    <w:rsid w:val="005731AF"/>
    <w:rsid w:val="00593E4B"/>
    <w:rsid w:val="005A73EE"/>
    <w:rsid w:val="005B4163"/>
    <w:rsid w:val="005C5142"/>
    <w:rsid w:val="005D6660"/>
    <w:rsid w:val="005E1C46"/>
    <w:rsid w:val="00600A53"/>
    <w:rsid w:val="00630F1C"/>
    <w:rsid w:val="0063669B"/>
    <w:rsid w:val="0064253E"/>
    <w:rsid w:val="006457CF"/>
    <w:rsid w:val="0066068F"/>
    <w:rsid w:val="00692827"/>
    <w:rsid w:val="006963EE"/>
    <w:rsid w:val="006C63F1"/>
    <w:rsid w:val="006D3B80"/>
    <w:rsid w:val="006D7690"/>
    <w:rsid w:val="006E096B"/>
    <w:rsid w:val="006F2C22"/>
    <w:rsid w:val="00705A45"/>
    <w:rsid w:val="00711D48"/>
    <w:rsid w:val="00721FF9"/>
    <w:rsid w:val="007274FF"/>
    <w:rsid w:val="00727E1B"/>
    <w:rsid w:val="00734061"/>
    <w:rsid w:val="00737410"/>
    <w:rsid w:val="007713DF"/>
    <w:rsid w:val="007A32D2"/>
    <w:rsid w:val="007B4916"/>
    <w:rsid w:val="007D6616"/>
    <w:rsid w:val="007E37E7"/>
    <w:rsid w:val="007E3FF8"/>
    <w:rsid w:val="007F1111"/>
    <w:rsid w:val="00803306"/>
    <w:rsid w:val="008575B7"/>
    <w:rsid w:val="00862AF0"/>
    <w:rsid w:val="00871850"/>
    <w:rsid w:val="00877E5F"/>
    <w:rsid w:val="008A36F2"/>
    <w:rsid w:val="008A7A6B"/>
    <w:rsid w:val="008D7ED4"/>
    <w:rsid w:val="00900C9C"/>
    <w:rsid w:val="009140C4"/>
    <w:rsid w:val="00916541"/>
    <w:rsid w:val="00935E13"/>
    <w:rsid w:val="00937BCE"/>
    <w:rsid w:val="00956D55"/>
    <w:rsid w:val="00973761"/>
    <w:rsid w:val="0097687F"/>
    <w:rsid w:val="00983825"/>
    <w:rsid w:val="009916D0"/>
    <w:rsid w:val="00994F5C"/>
    <w:rsid w:val="009C441C"/>
    <w:rsid w:val="009C5DCD"/>
    <w:rsid w:val="009F33E5"/>
    <w:rsid w:val="00A06929"/>
    <w:rsid w:val="00A079E1"/>
    <w:rsid w:val="00A54734"/>
    <w:rsid w:val="00A64FA4"/>
    <w:rsid w:val="00A75809"/>
    <w:rsid w:val="00AC2603"/>
    <w:rsid w:val="00AE5844"/>
    <w:rsid w:val="00AF0581"/>
    <w:rsid w:val="00AF76E3"/>
    <w:rsid w:val="00B15152"/>
    <w:rsid w:val="00B15E7C"/>
    <w:rsid w:val="00B16A34"/>
    <w:rsid w:val="00B32446"/>
    <w:rsid w:val="00B40443"/>
    <w:rsid w:val="00B40FCD"/>
    <w:rsid w:val="00B45D5A"/>
    <w:rsid w:val="00B47A6D"/>
    <w:rsid w:val="00B57854"/>
    <w:rsid w:val="00B76339"/>
    <w:rsid w:val="00B8199E"/>
    <w:rsid w:val="00BD0891"/>
    <w:rsid w:val="00BD3AF3"/>
    <w:rsid w:val="00BE4A8F"/>
    <w:rsid w:val="00C45367"/>
    <w:rsid w:val="00C663DD"/>
    <w:rsid w:val="00CC5864"/>
    <w:rsid w:val="00CF5FD3"/>
    <w:rsid w:val="00D03EB2"/>
    <w:rsid w:val="00D06F6C"/>
    <w:rsid w:val="00D333F9"/>
    <w:rsid w:val="00D5423B"/>
    <w:rsid w:val="00DB1738"/>
    <w:rsid w:val="00DC15F9"/>
    <w:rsid w:val="00DD2D28"/>
    <w:rsid w:val="00E06662"/>
    <w:rsid w:val="00E20171"/>
    <w:rsid w:val="00E22662"/>
    <w:rsid w:val="00E369CA"/>
    <w:rsid w:val="00E46C60"/>
    <w:rsid w:val="00E57535"/>
    <w:rsid w:val="00E63284"/>
    <w:rsid w:val="00E71CAC"/>
    <w:rsid w:val="00E772C6"/>
    <w:rsid w:val="00E81DCB"/>
    <w:rsid w:val="00E92A41"/>
    <w:rsid w:val="00E959A3"/>
    <w:rsid w:val="00EA0E36"/>
    <w:rsid w:val="00EB38C7"/>
    <w:rsid w:val="00EC0DFE"/>
    <w:rsid w:val="00ED0148"/>
    <w:rsid w:val="00F00C5D"/>
    <w:rsid w:val="00F566E4"/>
    <w:rsid w:val="00F62C12"/>
    <w:rsid w:val="00F62F6C"/>
    <w:rsid w:val="00F8319A"/>
    <w:rsid w:val="00F8384D"/>
    <w:rsid w:val="00F87A2F"/>
    <w:rsid w:val="00FB5F65"/>
    <w:rsid w:val="00FB67F8"/>
    <w:rsid w:val="00FC0A87"/>
    <w:rsid w:val="00FC7F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64375"/>
  <w15:chartTrackingRefBased/>
  <w15:docId w15:val="{3DCDF08A-CD6D-6149-8294-B26B520F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367"/>
    <w:pPr>
      <w:suppressAutoHyphens/>
      <w:autoSpaceDE w:val="0"/>
      <w:autoSpaceDN w:val="0"/>
      <w:adjustRightInd w:val="0"/>
      <w:spacing w:after="170" w:line="280" w:lineRule="atLeast"/>
      <w:textAlignment w:val="center"/>
    </w:pPr>
    <w:rPr>
      <w:rFonts w:ascii="Arial" w:hAnsi="Arial" w:cs="Arial"/>
      <w:color w:val="000000"/>
      <w:sz w:val="22"/>
      <w:szCs w:val="22"/>
      <w:lang w:val="en-US"/>
    </w:rPr>
  </w:style>
  <w:style w:type="paragraph" w:styleId="Heading1">
    <w:name w:val="heading 1"/>
    <w:basedOn w:val="Normal"/>
    <w:next w:val="Normal"/>
    <w:link w:val="Heading1Char"/>
    <w:uiPriority w:val="9"/>
    <w:qFormat/>
    <w:rsid w:val="002D098D"/>
    <w:pPr>
      <w:pageBreakBefore/>
      <w:spacing w:after="1000" w:line="760" w:lineRule="atLeast"/>
      <w:outlineLvl w:val="0"/>
    </w:pPr>
    <w:rPr>
      <w:b/>
      <w:bCs/>
      <w:color w:val="2F2B3C"/>
      <w:spacing w:val="16"/>
      <w:sz w:val="72"/>
      <w:szCs w:val="72"/>
    </w:rPr>
  </w:style>
  <w:style w:type="paragraph" w:styleId="Heading2">
    <w:name w:val="heading 2"/>
    <w:next w:val="Normal"/>
    <w:link w:val="Heading2Char"/>
    <w:uiPriority w:val="9"/>
    <w:unhideWhenUsed/>
    <w:qFormat/>
    <w:rsid w:val="005A73EE"/>
    <w:pPr>
      <w:spacing w:before="800" w:after="400"/>
      <w:outlineLvl w:val="1"/>
    </w:pPr>
    <w:rPr>
      <w:rFonts w:ascii="Arial" w:hAnsi="Arial" w:cs="Arial"/>
      <w:color w:val="2F2B3C"/>
      <w:spacing w:val="16"/>
      <w:sz w:val="56"/>
      <w:szCs w:val="56"/>
      <w:lang w:val="en-US"/>
    </w:rPr>
  </w:style>
  <w:style w:type="paragraph" w:styleId="Heading3">
    <w:name w:val="heading 3"/>
    <w:basedOn w:val="Normal"/>
    <w:next w:val="Normal"/>
    <w:link w:val="Heading3Char"/>
    <w:uiPriority w:val="9"/>
    <w:unhideWhenUsed/>
    <w:qFormat/>
    <w:rsid w:val="00FC0A87"/>
    <w:pPr>
      <w:keepNext/>
      <w:spacing w:before="340" w:after="227" w:line="400" w:lineRule="atLeast"/>
      <w:outlineLvl w:val="2"/>
    </w:pPr>
    <w:rPr>
      <w:b/>
      <w:bCs/>
      <w:color w:val="000000" w:themeColor="text1"/>
      <w:sz w:val="32"/>
      <w:szCs w:val="32"/>
    </w:rPr>
  </w:style>
  <w:style w:type="paragraph" w:styleId="Heading4">
    <w:name w:val="heading 4"/>
    <w:basedOn w:val="Normal"/>
    <w:next w:val="Normal"/>
    <w:link w:val="Heading4Char"/>
    <w:uiPriority w:val="9"/>
    <w:unhideWhenUsed/>
    <w:qFormat/>
    <w:rsid w:val="00204316"/>
    <w:pPr>
      <w:keepNext/>
      <w:spacing w:before="113" w:after="113" w:line="300" w:lineRule="atLeast"/>
      <w:outlineLvl w:val="3"/>
    </w:pPr>
    <w:rPr>
      <w:b/>
      <w:bCs/>
      <w:color w:val="000000" w:themeColor="text1"/>
      <w:spacing w:val="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73EE"/>
    <w:rPr>
      <w:rFonts w:ascii="Arial" w:hAnsi="Arial" w:cs="Arial"/>
      <w:color w:val="2F2B3C"/>
      <w:spacing w:val="16"/>
      <w:sz w:val="56"/>
      <w:szCs w:val="56"/>
      <w:lang w:val="en-US"/>
    </w:rPr>
  </w:style>
  <w:style w:type="table" w:customStyle="1" w:styleId="RDDARKHEADERROW">
    <w:name w:val="RD DARK HEADER ROW"/>
    <w:basedOn w:val="TableNormal"/>
    <w:uiPriority w:val="99"/>
    <w:rsid w:val="0097687F"/>
    <w:tblPr/>
  </w:style>
  <w:style w:type="table" w:customStyle="1" w:styleId="DARKHEADERROW">
    <w:name w:val="DARK HEADER ROW"/>
    <w:basedOn w:val="TableNormal"/>
    <w:uiPriority w:val="99"/>
    <w:rsid w:val="0097687F"/>
    <w:rPr>
      <w:rFonts w:ascii="Helvetica" w:hAnsi="Helvetica"/>
    </w:rPr>
    <w:tblPr>
      <w:tblStyleRowBandSize w:val="1"/>
    </w:tblPr>
    <w:tblStylePr w:type="firstRow">
      <w:rPr>
        <w:color w:val="FFFFFF" w:themeColor="background1"/>
        <w:sz w:val="20"/>
      </w:rPr>
      <w:tblPr/>
      <w:tcPr>
        <w:shd w:val="clear" w:color="auto" w:fill="002600"/>
      </w:tcPr>
    </w:tblStylePr>
    <w:tblStylePr w:type="band1Horz">
      <w:rPr>
        <w:rFonts w:ascii="Helvetica" w:hAnsi="Helvetica"/>
        <w:color w:val="000000" w:themeColor="text1"/>
      </w:rPr>
      <w:tblPr/>
      <w:tcPr>
        <w:shd w:val="clear" w:color="auto" w:fill="FFFFFF" w:themeFill="background1"/>
      </w:tcPr>
    </w:tblStylePr>
    <w:tblStylePr w:type="band2Horz">
      <w:rPr>
        <w:sz w:val="18"/>
      </w:rPr>
    </w:tblStylePr>
  </w:style>
  <w:style w:type="table" w:customStyle="1" w:styleId="Table1">
    <w:name w:val="Table 1"/>
    <w:basedOn w:val="TableNormal"/>
    <w:uiPriority w:val="99"/>
    <w:rsid w:val="0056753A"/>
    <w:tblPr/>
  </w:style>
  <w:style w:type="table" w:customStyle="1" w:styleId="TABLE10">
    <w:name w:val="TABLE 1"/>
    <w:basedOn w:val="TableNormal"/>
    <w:uiPriority w:val="99"/>
    <w:rsid w:val="0056753A"/>
    <w:rPr>
      <w:rFonts w:ascii="Helvetica" w:hAnsi="Helvetica"/>
    </w:rPr>
    <w:tblPr>
      <w:tblStyleRowBandSize w:val="1"/>
    </w:tblPr>
    <w:tblStylePr w:type="firstRow">
      <w:pPr>
        <w:jc w:val="left"/>
      </w:pPr>
      <w:rPr>
        <w:rFonts w:ascii="Calibri" w:hAnsi="Calibri"/>
        <w:b/>
        <w:color w:val="FFFFFF" w:themeColor="background1"/>
        <w:sz w:val="20"/>
      </w:rPr>
      <w:tblPr/>
      <w:tcPr>
        <w:shd w:val="clear" w:color="auto" w:fill="386182"/>
        <w:vAlign w:val="bottom"/>
      </w:tcPr>
    </w:tblStylePr>
    <w:tblStylePr w:type="band1Horz">
      <w:rPr>
        <w:rFonts w:ascii="Helvetica" w:hAnsi="Helvetica"/>
        <w:color w:val="000000" w:themeColor="text1"/>
        <w:sz w:val="19"/>
      </w:rPr>
      <w:tblPr/>
      <w:tcPr>
        <w:shd w:val="clear" w:color="auto" w:fill="E0EBF3"/>
      </w:tcPr>
    </w:tblStylePr>
    <w:tblStylePr w:type="band2Horz">
      <w:rPr>
        <w:sz w:val="18"/>
      </w:rPr>
      <w:tblPr/>
      <w:tcPr>
        <w:shd w:val="clear" w:color="auto" w:fill="F5F9FD"/>
      </w:tcPr>
    </w:tblStylePr>
  </w:style>
  <w:style w:type="paragraph" w:customStyle="1" w:styleId="BasicParagraph">
    <w:name w:val="[Basic Paragraph]"/>
    <w:basedOn w:val="Normal"/>
    <w:uiPriority w:val="99"/>
    <w:rsid w:val="00FB67F8"/>
    <w:pPr>
      <w:spacing w:line="288" w:lineRule="auto"/>
    </w:pPr>
    <w:rPr>
      <w:rFonts w:ascii="Minion Pro" w:hAnsi="Minion Pro" w:cs="Minion Pro"/>
    </w:rPr>
  </w:style>
  <w:style w:type="paragraph" w:customStyle="1" w:styleId="06Bodycopy">
    <w:name w:val="06. Body copy"/>
    <w:basedOn w:val="Normal"/>
    <w:uiPriority w:val="99"/>
    <w:rsid w:val="00B57854"/>
    <w:rPr>
      <w:rFonts w:ascii="Calibri" w:hAnsi="Calibri" w:cs="Calibri"/>
    </w:rPr>
  </w:style>
  <w:style w:type="character" w:customStyle="1" w:styleId="ITALICS">
    <w:name w:val="ITALICS"/>
    <w:uiPriority w:val="99"/>
    <w:rsid w:val="00FB67F8"/>
    <w:rPr>
      <w:rFonts w:ascii="Nunito Sans" w:hAnsi="Nunito Sans" w:cs="Nunito Sans"/>
      <w:i/>
      <w:iCs/>
      <w:sz w:val="18"/>
      <w:szCs w:val="18"/>
    </w:rPr>
  </w:style>
  <w:style w:type="character" w:styleId="Hyperlink">
    <w:name w:val="Hyperlink"/>
    <w:basedOn w:val="DefaultParagraphFont"/>
    <w:uiPriority w:val="99"/>
    <w:rsid w:val="00FB67F8"/>
    <w:rPr>
      <w:color w:val="465792"/>
      <w:u w:val="thick"/>
    </w:rPr>
  </w:style>
  <w:style w:type="paragraph" w:customStyle="1" w:styleId="01HEADING1">
    <w:name w:val="01. HEADING 1"/>
    <w:basedOn w:val="Normal"/>
    <w:uiPriority w:val="99"/>
    <w:rsid w:val="00FB67F8"/>
    <w:pPr>
      <w:spacing w:after="340" w:line="960" w:lineRule="atLeast"/>
    </w:pPr>
    <w:rPr>
      <w:rFonts w:ascii="Filson Pro Medium" w:hAnsi="Filson Pro Medium" w:cs="Filson Pro Medium"/>
      <w:color w:val="2C5181"/>
      <w:sz w:val="80"/>
      <w:szCs w:val="80"/>
    </w:rPr>
  </w:style>
  <w:style w:type="paragraph" w:customStyle="1" w:styleId="05IINTROPARA">
    <w:name w:val="05. IINTRO PARA"/>
    <w:basedOn w:val="Normal"/>
    <w:uiPriority w:val="99"/>
    <w:rsid w:val="00FB67F8"/>
    <w:pPr>
      <w:spacing w:after="283" w:line="400" w:lineRule="atLeast"/>
    </w:pPr>
    <w:rPr>
      <w:rFonts w:ascii="Filson Pro Bold" w:hAnsi="Filson Pro Bold" w:cs="Filson Pro Bold"/>
      <w:b/>
      <w:bCs/>
      <w:color w:val="2C5181"/>
      <w:spacing w:val="6"/>
      <w:sz w:val="28"/>
      <w:szCs w:val="28"/>
    </w:rPr>
  </w:style>
  <w:style w:type="paragraph" w:customStyle="1" w:styleId="06IntroCopy">
    <w:name w:val="06. Intro Copy"/>
    <w:basedOn w:val="06Bodycopy"/>
    <w:uiPriority w:val="99"/>
    <w:rsid w:val="00FB67F8"/>
    <w:pPr>
      <w:spacing w:before="113" w:after="57" w:line="320" w:lineRule="atLeast"/>
    </w:pPr>
    <w:rPr>
      <w:rFonts w:ascii="Nunito Sans SemiBold" w:hAnsi="Nunito Sans SemiBold" w:cs="Nunito Sans SemiBold"/>
      <w:b/>
      <w:bCs/>
      <w:i/>
      <w:iCs/>
      <w:sz w:val="24"/>
      <w:szCs w:val="24"/>
    </w:rPr>
  </w:style>
  <w:style w:type="paragraph" w:customStyle="1" w:styleId="05INTROPARA">
    <w:name w:val="05. INTRO PARA"/>
    <w:basedOn w:val="Normal"/>
    <w:uiPriority w:val="99"/>
    <w:rsid w:val="00E71CAC"/>
    <w:pPr>
      <w:spacing w:after="283" w:line="400" w:lineRule="atLeast"/>
    </w:pPr>
    <w:rPr>
      <w:rFonts w:ascii="Filson Pro Bold" w:hAnsi="Filson Pro Bold" w:cs="Filson Pro Bold"/>
      <w:b/>
      <w:bCs/>
      <w:color w:val="2C5181"/>
      <w:spacing w:val="6"/>
      <w:sz w:val="28"/>
      <w:szCs w:val="28"/>
    </w:rPr>
  </w:style>
  <w:style w:type="paragraph" w:customStyle="1" w:styleId="02HEADING2">
    <w:name w:val="02. HEADING 2"/>
    <w:basedOn w:val="01HEADING1"/>
    <w:uiPriority w:val="99"/>
    <w:rsid w:val="00E71CAC"/>
    <w:pPr>
      <w:pBdr>
        <w:top w:val="single" w:sz="24" w:space="22" w:color="auto"/>
      </w:pBdr>
      <w:spacing w:before="624" w:after="283" w:line="432" w:lineRule="atLeast"/>
    </w:pPr>
    <w:rPr>
      <w:sz w:val="36"/>
      <w:szCs w:val="36"/>
    </w:rPr>
  </w:style>
  <w:style w:type="paragraph" w:customStyle="1" w:styleId="06BODYTEXT">
    <w:name w:val="06. BODY TEXT"/>
    <w:basedOn w:val="Normal"/>
    <w:uiPriority w:val="99"/>
    <w:rsid w:val="00E71CAC"/>
    <w:rPr>
      <w:rFonts w:ascii="Nunito Sans ExtraLight" w:hAnsi="Nunito Sans ExtraLight" w:cs="Nunito Sans ExtraLight"/>
      <w:sz w:val="20"/>
      <w:szCs w:val="20"/>
    </w:rPr>
  </w:style>
  <w:style w:type="paragraph" w:customStyle="1" w:styleId="06bDOTPOINTS">
    <w:name w:val="06b. DOT POINTS"/>
    <w:basedOn w:val="06BODYTEXT"/>
    <w:uiPriority w:val="99"/>
    <w:rsid w:val="00B57854"/>
    <w:pPr>
      <w:numPr>
        <w:numId w:val="1"/>
      </w:numPr>
      <w:spacing w:after="113"/>
      <w:ind w:left="284" w:hanging="284"/>
    </w:pPr>
    <w:rPr>
      <w:rFonts w:ascii="Calibri" w:hAnsi="Calibri" w:cs="Calibri"/>
      <w:sz w:val="22"/>
      <w:szCs w:val="22"/>
    </w:rPr>
  </w:style>
  <w:style w:type="paragraph" w:customStyle="1" w:styleId="OutcomeH0OutcomeSection">
    <w:name w:val="Outcome H0 (Outcome Section)"/>
    <w:basedOn w:val="Normal"/>
    <w:uiPriority w:val="99"/>
    <w:rsid w:val="00E71CAC"/>
    <w:pPr>
      <w:spacing w:before="170" w:line="440" w:lineRule="atLeast"/>
      <w:ind w:left="283"/>
    </w:pPr>
    <w:rPr>
      <w:rFonts w:ascii="Filson Pro Medium" w:hAnsi="Filson Pro Medium" w:cs="Filson Pro Medium"/>
      <w:color w:val="FFFFFF"/>
      <w:sz w:val="36"/>
      <w:szCs w:val="36"/>
    </w:rPr>
  </w:style>
  <w:style w:type="paragraph" w:customStyle="1" w:styleId="OutcomeOutcomeSection">
    <w:name w:val="Outcome (Outcome Section)"/>
    <w:basedOn w:val="Normal"/>
    <w:uiPriority w:val="99"/>
    <w:rsid w:val="00E71CAC"/>
    <w:pPr>
      <w:spacing w:before="57" w:after="113" w:line="360" w:lineRule="atLeast"/>
      <w:ind w:left="283"/>
    </w:pPr>
    <w:rPr>
      <w:rFonts w:ascii="Filson Pro Medium" w:hAnsi="Filson Pro Medium" w:cs="Filson Pro Medium"/>
      <w:color w:val="FFFFFF"/>
      <w:sz w:val="28"/>
      <w:szCs w:val="28"/>
    </w:rPr>
  </w:style>
  <w:style w:type="paragraph" w:customStyle="1" w:styleId="PolicyPriorityOutcomeSection">
    <w:name w:val="Policy Priority (Outcome Section)"/>
    <w:basedOn w:val="Normal"/>
    <w:uiPriority w:val="99"/>
    <w:rsid w:val="00E71CAC"/>
    <w:pPr>
      <w:spacing w:before="113" w:line="328" w:lineRule="atLeast"/>
    </w:pPr>
    <w:rPr>
      <w:rFonts w:ascii="Filson Pro Bold" w:hAnsi="Filson Pro Bold" w:cs="Filson Pro Bold"/>
      <w:b/>
      <w:bCs/>
      <w:color w:val="246951"/>
    </w:rPr>
  </w:style>
  <w:style w:type="paragraph" w:customStyle="1" w:styleId="06cNUMBERS">
    <w:name w:val="06c. NUMBERS"/>
    <w:basedOn w:val="Normal"/>
    <w:next w:val="Normal"/>
    <w:uiPriority w:val="99"/>
    <w:rsid w:val="00E71CAC"/>
    <w:pPr>
      <w:spacing w:after="113"/>
      <w:ind w:left="227" w:hanging="227"/>
    </w:pPr>
    <w:rPr>
      <w:rFonts w:ascii="Nunito Sans ExtraLight" w:hAnsi="Nunito Sans ExtraLight" w:cs="Nunito Sans ExtraLight"/>
      <w:sz w:val="20"/>
      <w:szCs w:val="20"/>
    </w:rPr>
  </w:style>
  <w:style w:type="paragraph" w:customStyle="1" w:styleId="NoParagraphStyle">
    <w:name w:val="[No Paragraph Style]"/>
    <w:rsid w:val="00CC5864"/>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8bTABLEHEADERROW">
    <w:name w:val="08b. TABLE HEADER ROW"/>
    <w:basedOn w:val="06BODYTEXT"/>
    <w:uiPriority w:val="99"/>
    <w:rsid w:val="00CC5864"/>
    <w:pPr>
      <w:spacing w:after="113"/>
    </w:pPr>
    <w:rPr>
      <w:rFonts w:ascii="Nunito Sans" w:hAnsi="Nunito Sans" w:cs="Nunito Sans"/>
      <w:b/>
      <w:bCs/>
      <w:color w:val="FFFFFF"/>
    </w:rPr>
  </w:style>
  <w:style w:type="character" w:customStyle="1" w:styleId="BOLD">
    <w:name w:val="BOLD"/>
    <w:uiPriority w:val="99"/>
    <w:rsid w:val="00CC5864"/>
    <w:rPr>
      <w:rFonts w:ascii="Nunito Sans" w:hAnsi="Nunito Sans" w:cs="Nunito Sans"/>
      <w:b/>
      <w:bCs/>
      <w:w w:val="100"/>
    </w:rPr>
  </w:style>
  <w:style w:type="character" w:customStyle="1" w:styleId="UnresolvedMention1">
    <w:name w:val="Unresolved Mention1"/>
    <w:basedOn w:val="DefaultParagraphFont"/>
    <w:uiPriority w:val="99"/>
    <w:semiHidden/>
    <w:unhideWhenUsed/>
    <w:rsid w:val="00CC5864"/>
    <w:rPr>
      <w:color w:val="605E5C"/>
      <w:shd w:val="clear" w:color="auto" w:fill="E1DFDD"/>
    </w:rPr>
  </w:style>
  <w:style w:type="character" w:customStyle="1" w:styleId="Heading1Char">
    <w:name w:val="Heading 1 Char"/>
    <w:basedOn w:val="DefaultParagraphFont"/>
    <w:link w:val="Heading1"/>
    <w:uiPriority w:val="9"/>
    <w:rsid w:val="002D098D"/>
    <w:rPr>
      <w:rFonts w:ascii="Arial" w:hAnsi="Arial" w:cs="Arial"/>
      <w:b/>
      <w:bCs/>
      <w:color w:val="2F2B3C"/>
      <w:spacing w:val="16"/>
      <w:sz w:val="72"/>
      <w:szCs w:val="72"/>
      <w:lang w:val="en-US"/>
    </w:rPr>
  </w:style>
  <w:style w:type="paragraph" w:styleId="Header">
    <w:name w:val="header"/>
    <w:basedOn w:val="Normal"/>
    <w:link w:val="HeaderChar"/>
    <w:uiPriority w:val="99"/>
    <w:unhideWhenUsed/>
    <w:rsid w:val="00AF76E3"/>
    <w:pPr>
      <w:tabs>
        <w:tab w:val="center" w:pos="4680"/>
        <w:tab w:val="right" w:pos="9360"/>
      </w:tabs>
    </w:pPr>
  </w:style>
  <w:style w:type="character" w:customStyle="1" w:styleId="HeaderChar">
    <w:name w:val="Header Char"/>
    <w:basedOn w:val="DefaultParagraphFont"/>
    <w:link w:val="Header"/>
    <w:uiPriority w:val="99"/>
    <w:rsid w:val="00AF76E3"/>
  </w:style>
  <w:style w:type="paragraph" w:styleId="Footer">
    <w:name w:val="footer"/>
    <w:basedOn w:val="Normal"/>
    <w:link w:val="FooterChar"/>
    <w:uiPriority w:val="99"/>
    <w:unhideWhenUsed/>
    <w:rsid w:val="00AF76E3"/>
    <w:pPr>
      <w:tabs>
        <w:tab w:val="center" w:pos="4680"/>
        <w:tab w:val="right" w:pos="9360"/>
      </w:tabs>
    </w:pPr>
  </w:style>
  <w:style w:type="character" w:customStyle="1" w:styleId="FooterChar">
    <w:name w:val="Footer Char"/>
    <w:basedOn w:val="DefaultParagraphFont"/>
    <w:link w:val="Footer"/>
    <w:uiPriority w:val="99"/>
    <w:rsid w:val="00AF76E3"/>
  </w:style>
  <w:style w:type="character" w:styleId="PageNumber">
    <w:name w:val="page number"/>
    <w:basedOn w:val="DefaultParagraphFont"/>
    <w:uiPriority w:val="99"/>
    <w:semiHidden/>
    <w:unhideWhenUsed/>
    <w:rsid w:val="00AF76E3"/>
  </w:style>
  <w:style w:type="character" w:styleId="FollowedHyperlink">
    <w:name w:val="FollowedHyperlink"/>
    <w:basedOn w:val="DefaultParagraphFont"/>
    <w:uiPriority w:val="99"/>
    <w:semiHidden/>
    <w:unhideWhenUsed/>
    <w:rsid w:val="00B8199E"/>
    <w:rPr>
      <w:color w:val="954F72" w:themeColor="followedHyperlink"/>
      <w:u w:val="single"/>
    </w:rPr>
  </w:style>
  <w:style w:type="character" w:customStyle="1" w:styleId="Heading3Char">
    <w:name w:val="Heading 3 Char"/>
    <w:basedOn w:val="DefaultParagraphFont"/>
    <w:link w:val="Heading3"/>
    <w:uiPriority w:val="9"/>
    <w:rsid w:val="00FC0A87"/>
    <w:rPr>
      <w:rFonts w:ascii="Arial" w:hAnsi="Arial" w:cs="Arial"/>
      <w:b/>
      <w:bCs/>
      <w:color w:val="000000" w:themeColor="text1"/>
      <w:sz w:val="32"/>
      <w:szCs w:val="32"/>
      <w:lang w:val="en-US"/>
    </w:rPr>
  </w:style>
  <w:style w:type="paragraph" w:styleId="TOC1">
    <w:name w:val="toc 1"/>
    <w:basedOn w:val="Normal"/>
    <w:next w:val="Normal"/>
    <w:autoRedefine/>
    <w:uiPriority w:val="39"/>
    <w:unhideWhenUsed/>
    <w:rsid w:val="00E63284"/>
    <w:pPr>
      <w:spacing w:before="120"/>
    </w:pPr>
    <w:rPr>
      <w:rFonts w:cstheme="minorHAnsi"/>
      <w:b/>
      <w:bCs/>
      <w:i/>
      <w:iCs/>
    </w:rPr>
  </w:style>
  <w:style w:type="paragraph" w:styleId="TOC2">
    <w:name w:val="toc 2"/>
    <w:basedOn w:val="Normal"/>
    <w:next w:val="Normal"/>
    <w:autoRedefine/>
    <w:uiPriority w:val="39"/>
    <w:unhideWhenUsed/>
    <w:rsid w:val="003615BF"/>
    <w:pPr>
      <w:tabs>
        <w:tab w:val="right" w:leader="dot" w:pos="9010"/>
      </w:tabs>
      <w:spacing w:before="120"/>
      <w:ind w:left="240"/>
    </w:pPr>
    <w:rPr>
      <w:rFonts w:cstheme="minorHAnsi"/>
      <w:noProof/>
    </w:rPr>
  </w:style>
  <w:style w:type="paragraph" w:customStyle="1" w:styleId="OutcomeH2OutcomeSection">
    <w:name w:val="Outcome H2 (Outcome Section)"/>
    <w:basedOn w:val="05IINTROPARA"/>
    <w:uiPriority w:val="99"/>
    <w:rsid w:val="00E57535"/>
    <w:pPr>
      <w:spacing w:before="397" w:after="0"/>
    </w:pPr>
    <w:rPr>
      <w:rFonts w:ascii="Calibri" w:hAnsi="Calibri" w:cs="Calibri"/>
      <w:spacing w:val="0"/>
    </w:rPr>
  </w:style>
  <w:style w:type="paragraph" w:customStyle="1" w:styleId="07Pullout">
    <w:name w:val="07. Pull out"/>
    <w:basedOn w:val="06Bodycopy"/>
    <w:uiPriority w:val="99"/>
    <w:rsid w:val="00E57535"/>
    <w:pPr>
      <w:spacing w:line="288" w:lineRule="atLeast"/>
      <w:ind w:left="283" w:right="283"/>
    </w:pPr>
    <w:rPr>
      <w:i/>
      <w:iCs/>
      <w:color w:val="502C65"/>
    </w:rPr>
  </w:style>
  <w:style w:type="paragraph" w:customStyle="1" w:styleId="ParagraphStyle1">
    <w:name w:val="Paragraph Style 1"/>
    <w:basedOn w:val="02HEADING2"/>
    <w:uiPriority w:val="99"/>
    <w:rsid w:val="00E57535"/>
    <w:rPr>
      <w:rFonts w:ascii="Calibri" w:hAnsi="Calibri" w:cs="Calibri"/>
      <w:b/>
      <w:bCs/>
    </w:rPr>
  </w:style>
  <w:style w:type="paragraph" w:customStyle="1" w:styleId="03HEADING3">
    <w:name w:val="03. HEADING 3"/>
    <w:basedOn w:val="02HEADING2"/>
    <w:uiPriority w:val="99"/>
    <w:rsid w:val="00E57535"/>
    <w:pPr>
      <w:pBdr>
        <w:top w:val="none" w:sz="0" w:space="0" w:color="auto"/>
      </w:pBdr>
      <w:spacing w:before="283" w:after="113" w:line="328" w:lineRule="atLeast"/>
    </w:pPr>
    <w:rPr>
      <w:rFonts w:ascii="Calibri" w:hAnsi="Calibri" w:cs="Calibri"/>
      <w:b/>
      <w:bCs/>
      <w:color w:val="502C65"/>
      <w:sz w:val="28"/>
      <w:szCs w:val="28"/>
    </w:rPr>
  </w:style>
  <w:style w:type="paragraph" w:customStyle="1" w:styleId="04HEADINGLEVEL4">
    <w:name w:val="04. HEADING LEVEL 4"/>
    <w:basedOn w:val="03HEADING3"/>
    <w:uiPriority w:val="99"/>
    <w:rsid w:val="00E57535"/>
    <w:rPr>
      <w:b w:val="0"/>
      <w:bCs w:val="0"/>
      <w:i/>
      <w:iCs/>
      <w:sz w:val="24"/>
      <w:szCs w:val="24"/>
    </w:rPr>
  </w:style>
  <w:style w:type="paragraph" w:customStyle="1" w:styleId="08TABLEFIGUREHEADINGS">
    <w:name w:val="08. TABLE/FIGURE HEADINGS"/>
    <w:basedOn w:val="04HEADINGLEVEL4"/>
    <w:uiPriority w:val="99"/>
    <w:rsid w:val="00E57535"/>
  </w:style>
  <w:style w:type="character" w:customStyle="1" w:styleId="SignedBold">
    <w:name w:val="SignedBold"/>
    <w:uiPriority w:val="99"/>
    <w:rsid w:val="00E57535"/>
    <w:rPr>
      <w:b/>
      <w:bCs/>
      <w:i/>
      <w:iCs/>
      <w:w w:val="100"/>
    </w:rPr>
  </w:style>
  <w:style w:type="character" w:styleId="EndnoteReference">
    <w:name w:val="endnote reference"/>
    <w:basedOn w:val="DefaultParagraphFont"/>
    <w:uiPriority w:val="99"/>
    <w:rsid w:val="00E57535"/>
    <w:rPr>
      <w:w w:val="100"/>
      <w:vertAlign w:val="superscript"/>
    </w:rPr>
  </w:style>
  <w:style w:type="paragraph" w:styleId="FootnoteText">
    <w:name w:val="footnote text"/>
    <w:basedOn w:val="Normal"/>
    <w:link w:val="FootnoteTextChar"/>
    <w:uiPriority w:val="99"/>
    <w:semiHidden/>
    <w:unhideWhenUsed/>
    <w:rsid w:val="00737410"/>
    <w:rPr>
      <w:sz w:val="20"/>
      <w:szCs w:val="20"/>
    </w:rPr>
  </w:style>
  <w:style w:type="character" w:customStyle="1" w:styleId="FootnoteTextChar">
    <w:name w:val="Footnote Text Char"/>
    <w:basedOn w:val="DefaultParagraphFont"/>
    <w:link w:val="FootnoteText"/>
    <w:uiPriority w:val="99"/>
    <w:semiHidden/>
    <w:rsid w:val="00737410"/>
    <w:rPr>
      <w:sz w:val="20"/>
      <w:szCs w:val="20"/>
    </w:rPr>
  </w:style>
  <w:style w:type="paragraph" w:styleId="EndnoteText">
    <w:name w:val="endnote text"/>
    <w:basedOn w:val="Normal"/>
    <w:link w:val="EndnoteTextChar"/>
    <w:uiPriority w:val="99"/>
    <w:semiHidden/>
    <w:unhideWhenUsed/>
    <w:rsid w:val="00737410"/>
    <w:rPr>
      <w:sz w:val="20"/>
      <w:szCs w:val="20"/>
    </w:rPr>
  </w:style>
  <w:style w:type="character" w:customStyle="1" w:styleId="EndnoteTextChar">
    <w:name w:val="Endnote Text Char"/>
    <w:basedOn w:val="DefaultParagraphFont"/>
    <w:link w:val="EndnoteText"/>
    <w:uiPriority w:val="99"/>
    <w:semiHidden/>
    <w:rsid w:val="00737410"/>
    <w:rPr>
      <w:sz w:val="20"/>
      <w:szCs w:val="20"/>
    </w:rPr>
  </w:style>
  <w:style w:type="character" w:styleId="FootnoteReference">
    <w:name w:val="footnote reference"/>
    <w:basedOn w:val="DefaultParagraphFont"/>
    <w:uiPriority w:val="99"/>
    <w:semiHidden/>
    <w:unhideWhenUsed/>
    <w:rsid w:val="00737410"/>
    <w:rPr>
      <w:vertAlign w:val="superscript"/>
    </w:rPr>
  </w:style>
  <w:style w:type="paragraph" w:styleId="Title">
    <w:name w:val="Title"/>
    <w:basedOn w:val="Normal"/>
    <w:next w:val="Normal"/>
    <w:link w:val="TitleChar"/>
    <w:uiPriority w:val="10"/>
    <w:qFormat/>
    <w:rsid w:val="00935E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E1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B40FCD"/>
    <w:pPr>
      <w:keepNext/>
      <w:keepLines/>
      <w:pageBreakBefore w:val="0"/>
      <w:autoSpaceDE/>
      <w:autoSpaceDN/>
      <w:adjustRightInd/>
      <w:spacing w:before="480" w:after="0" w:line="276" w:lineRule="auto"/>
      <w:textAlignment w:val="auto"/>
      <w:outlineLvl w:val="9"/>
    </w:pPr>
    <w:rPr>
      <w:rFonts w:asciiTheme="majorHAnsi" w:eastAsiaTheme="majorEastAsia" w:hAnsiTheme="majorHAnsi" w:cstheme="majorBidi"/>
      <w:b w:val="0"/>
      <w:bCs w:val="0"/>
      <w:color w:val="2F5496" w:themeColor="accent1" w:themeShade="BF"/>
      <w:sz w:val="28"/>
      <w:szCs w:val="28"/>
    </w:rPr>
  </w:style>
  <w:style w:type="paragraph" w:styleId="TOC3">
    <w:name w:val="toc 3"/>
    <w:basedOn w:val="Normal"/>
    <w:next w:val="Normal"/>
    <w:autoRedefine/>
    <w:uiPriority w:val="39"/>
    <w:unhideWhenUsed/>
    <w:rsid w:val="00B40FCD"/>
    <w:pPr>
      <w:ind w:left="480"/>
    </w:pPr>
    <w:rPr>
      <w:rFonts w:cstheme="minorHAnsi"/>
      <w:sz w:val="20"/>
      <w:szCs w:val="20"/>
    </w:rPr>
  </w:style>
  <w:style w:type="paragraph" w:styleId="TOC4">
    <w:name w:val="toc 4"/>
    <w:basedOn w:val="Normal"/>
    <w:next w:val="Normal"/>
    <w:autoRedefine/>
    <w:uiPriority w:val="39"/>
    <w:semiHidden/>
    <w:unhideWhenUsed/>
    <w:rsid w:val="00B40FCD"/>
    <w:pPr>
      <w:ind w:left="720"/>
    </w:pPr>
    <w:rPr>
      <w:rFonts w:cstheme="minorHAnsi"/>
      <w:sz w:val="20"/>
      <w:szCs w:val="20"/>
    </w:rPr>
  </w:style>
  <w:style w:type="paragraph" w:styleId="TOC5">
    <w:name w:val="toc 5"/>
    <w:basedOn w:val="Normal"/>
    <w:next w:val="Normal"/>
    <w:autoRedefine/>
    <w:uiPriority w:val="39"/>
    <w:semiHidden/>
    <w:unhideWhenUsed/>
    <w:rsid w:val="00B40FCD"/>
    <w:pPr>
      <w:ind w:left="960"/>
    </w:pPr>
    <w:rPr>
      <w:rFonts w:cstheme="minorHAnsi"/>
      <w:sz w:val="20"/>
      <w:szCs w:val="20"/>
    </w:rPr>
  </w:style>
  <w:style w:type="paragraph" w:styleId="TOC6">
    <w:name w:val="toc 6"/>
    <w:basedOn w:val="Normal"/>
    <w:next w:val="Normal"/>
    <w:autoRedefine/>
    <w:uiPriority w:val="39"/>
    <w:semiHidden/>
    <w:unhideWhenUsed/>
    <w:rsid w:val="00B40FCD"/>
    <w:pPr>
      <w:ind w:left="1200"/>
    </w:pPr>
    <w:rPr>
      <w:rFonts w:cstheme="minorHAnsi"/>
      <w:sz w:val="20"/>
      <w:szCs w:val="20"/>
    </w:rPr>
  </w:style>
  <w:style w:type="paragraph" w:styleId="TOC7">
    <w:name w:val="toc 7"/>
    <w:basedOn w:val="Normal"/>
    <w:next w:val="Normal"/>
    <w:autoRedefine/>
    <w:uiPriority w:val="39"/>
    <w:semiHidden/>
    <w:unhideWhenUsed/>
    <w:rsid w:val="00B40FCD"/>
    <w:pPr>
      <w:ind w:left="1440"/>
    </w:pPr>
    <w:rPr>
      <w:rFonts w:cstheme="minorHAnsi"/>
      <w:sz w:val="20"/>
      <w:szCs w:val="20"/>
    </w:rPr>
  </w:style>
  <w:style w:type="paragraph" w:styleId="TOC8">
    <w:name w:val="toc 8"/>
    <w:basedOn w:val="Normal"/>
    <w:next w:val="Normal"/>
    <w:autoRedefine/>
    <w:uiPriority w:val="39"/>
    <w:semiHidden/>
    <w:unhideWhenUsed/>
    <w:rsid w:val="00B40FCD"/>
    <w:pPr>
      <w:ind w:left="1680"/>
    </w:pPr>
    <w:rPr>
      <w:rFonts w:cstheme="minorHAnsi"/>
      <w:sz w:val="20"/>
      <w:szCs w:val="20"/>
    </w:rPr>
  </w:style>
  <w:style w:type="paragraph" w:styleId="TOC9">
    <w:name w:val="toc 9"/>
    <w:basedOn w:val="Normal"/>
    <w:next w:val="Normal"/>
    <w:autoRedefine/>
    <w:uiPriority w:val="39"/>
    <w:semiHidden/>
    <w:unhideWhenUsed/>
    <w:rsid w:val="00B40FCD"/>
    <w:pPr>
      <w:ind w:left="1920"/>
    </w:pPr>
    <w:rPr>
      <w:rFonts w:cstheme="minorHAnsi"/>
      <w:sz w:val="20"/>
      <w:szCs w:val="20"/>
    </w:rPr>
  </w:style>
  <w:style w:type="paragraph" w:styleId="BalloonText">
    <w:name w:val="Balloon Text"/>
    <w:basedOn w:val="Normal"/>
    <w:link w:val="BalloonTextChar"/>
    <w:uiPriority w:val="99"/>
    <w:semiHidden/>
    <w:unhideWhenUsed/>
    <w:rsid w:val="003D6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1F6"/>
    <w:rPr>
      <w:rFonts w:ascii="Segoe UI" w:hAnsi="Segoe UI" w:cs="Segoe UI"/>
      <w:sz w:val="18"/>
      <w:szCs w:val="18"/>
    </w:rPr>
  </w:style>
  <w:style w:type="paragraph" w:customStyle="1" w:styleId="04BODYTEXT">
    <w:name w:val="04. BODY TEXT"/>
    <w:basedOn w:val="Normal"/>
    <w:uiPriority w:val="99"/>
    <w:rsid w:val="009140C4"/>
  </w:style>
  <w:style w:type="paragraph" w:customStyle="1" w:styleId="AcknowledgementsHForeword">
    <w:name w:val="Acknowledgements H (Foreword)"/>
    <w:basedOn w:val="NoParagraphStyle"/>
    <w:uiPriority w:val="99"/>
    <w:rsid w:val="006963EE"/>
    <w:pPr>
      <w:suppressAutoHyphens/>
      <w:spacing w:after="227" w:line="260" w:lineRule="atLeast"/>
    </w:pPr>
    <w:rPr>
      <w:rFonts w:ascii="Arial" w:hAnsi="Arial" w:cs="Arial"/>
      <w:b/>
      <w:bCs/>
      <w:color w:val="FFFFFF"/>
      <w:sz w:val="32"/>
      <w:szCs w:val="32"/>
    </w:rPr>
  </w:style>
  <w:style w:type="paragraph" w:customStyle="1" w:styleId="AcknowledgementsBodyForeword">
    <w:name w:val="Acknowledgements Body (Foreword)"/>
    <w:basedOn w:val="NoParagraphStyle"/>
    <w:uiPriority w:val="99"/>
    <w:rsid w:val="006963EE"/>
    <w:pPr>
      <w:suppressAutoHyphens/>
      <w:spacing w:after="170" w:line="280" w:lineRule="atLeast"/>
    </w:pPr>
    <w:rPr>
      <w:rFonts w:ascii="Arial" w:hAnsi="Arial" w:cs="Arial"/>
      <w:color w:val="FFFFFF"/>
      <w:sz w:val="22"/>
      <w:szCs w:val="22"/>
    </w:rPr>
  </w:style>
  <w:style w:type="paragraph" w:customStyle="1" w:styleId="Heading1Foreword">
    <w:name w:val="Heading 1 (Foreword)"/>
    <w:basedOn w:val="NoParagraphStyle"/>
    <w:uiPriority w:val="99"/>
    <w:rsid w:val="006963EE"/>
    <w:pPr>
      <w:suppressAutoHyphens/>
      <w:spacing w:after="680" w:line="760" w:lineRule="atLeast"/>
    </w:pPr>
    <w:rPr>
      <w:rFonts w:ascii="Arial" w:hAnsi="Arial" w:cs="Arial"/>
      <w:color w:val="2F2B3C"/>
      <w:spacing w:val="16"/>
      <w:sz w:val="80"/>
      <w:szCs w:val="80"/>
    </w:rPr>
  </w:style>
  <w:style w:type="paragraph" w:customStyle="1" w:styleId="INTROPARA">
    <w:name w:val="INTRO PARA"/>
    <w:basedOn w:val="NoParagraphStyle"/>
    <w:uiPriority w:val="99"/>
    <w:rsid w:val="006963EE"/>
    <w:pPr>
      <w:suppressAutoHyphens/>
      <w:spacing w:after="340" w:line="380" w:lineRule="atLeast"/>
    </w:pPr>
    <w:rPr>
      <w:rFonts w:ascii="Arial" w:hAnsi="Arial" w:cs="Arial"/>
      <w:b/>
      <w:bCs/>
      <w:color w:val="583269"/>
      <w:sz w:val="32"/>
      <w:szCs w:val="32"/>
    </w:rPr>
  </w:style>
  <w:style w:type="paragraph" w:customStyle="1" w:styleId="Bodycopy">
    <w:name w:val="Body copy"/>
    <w:basedOn w:val="NoParagraphStyle"/>
    <w:uiPriority w:val="99"/>
    <w:rsid w:val="006963EE"/>
    <w:pPr>
      <w:suppressAutoHyphens/>
      <w:spacing w:after="170" w:line="280" w:lineRule="atLeast"/>
    </w:pPr>
    <w:rPr>
      <w:rFonts w:ascii="Arial" w:hAnsi="Arial" w:cs="Arial"/>
      <w:sz w:val="22"/>
      <w:szCs w:val="22"/>
    </w:rPr>
  </w:style>
  <w:style w:type="paragraph" w:customStyle="1" w:styleId="IntroductionH0Introduction">
    <w:name w:val="Introduction H0 (Introduction)"/>
    <w:basedOn w:val="Bodycopy"/>
    <w:uiPriority w:val="99"/>
    <w:rsid w:val="006963EE"/>
    <w:pPr>
      <w:spacing w:line="288" w:lineRule="auto"/>
      <w:jc w:val="center"/>
    </w:pPr>
    <w:rPr>
      <w:color w:val="80B1E1"/>
      <w:spacing w:val="30"/>
      <w:position w:val="20"/>
      <w:sz w:val="120"/>
      <w:szCs w:val="120"/>
    </w:rPr>
  </w:style>
  <w:style w:type="paragraph" w:customStyle="1" w:styleId="IntroductionINTROPARAIntroduction">
    <w:name w:val="Introduction INTRO PARA (Introduction)"/>
    <w:basedOn w:val="INTROPARA"/>
    <w:uiPriority w:val="99"/>
    <w:rsid w:val="006963EE"/>
    <w:rPr>
      <w:color w:val="394480"/>
    </w:rPr>
  </w:style>
  <w:style w:type="paragraph" w:customStyle="1" w:styleId="DiagramHeadingIntroduction">
    <w:name w:val="Diagram Heading (Introduction)"/>
    <w:basedOn w:val="NoParagraphStyle"/>
    <w:uiPriority w:val="99"/>
    <w:rsid w:val="006963EE"/>
    <w:pPr>
      <w:suppressAutoHyphens/>
      <w:spacing w:after="340" w:line="360" w:lineRule="atLeast"/>
    </w:pPr>
    <w:rPr>
      <w:rFonts w:ascii="Arial" w:hAnsi="Arial" w:cs="Arial"/>
      <w:color w:val="394480"/>
      <w:spacing w:val="-4"/>
      <w:sz w:val="22"/>
      <w:szCs w:val="22"/>
    </w:rPr>
  </w:style>
  <w:style w:type="paragraph" w:customStyle="1" w:styleId="Heading2Introduction">
    <w:name w:val="Heading 2 (Introduction)"/>
    <w:basedOn w:val="NoParagraphStyle"/>
    <w:uiPriority w:val="99"/>
    <w:rsid w:val="006963EE"/>
    <w:pPr>
      <w:suppressAutoHyphens/>
      <w:spacing w:before="113" w:after="113" w:line="340" w:lineRule="atLeast"/>
    </w:pPr>
    <w:rPr>
      <w:rFonts w:ascii="Arial" w:hAnsi="Arial" w:cs="Arial"/>
      <w:b/>
      <w:bCs/>
      <w:color w:val="394480"/>
      <w:spacing w:val="3"/>
      <w:sz w:val="32"/>
      <w:szCs w:val="32"/>
    </w:rPr>
  </w:style>
  <w:style w:type="paragraph" w:customStyle="1" w:styleId="TheoryH0TheoryofChange">
    <w:name w:val="Theory H0 (Theory of Change)"/>
    <w:basedOn w:val="Bodycopy"/>
    <w:uiPriority w:val="99"/>
    <w:rsid w:val="006963EE"/>
    <w:pPr>
      <w:spacing w:line="288" w:lineRule="auto"/>
      <w:jc w:val="center"/>
    </w:pPr>
    <w:rPr>
      <w:color w:val="CC528F"/>
      <w:spacing w:val="24"/>
      <w:position w:val="20"/>
      <w:sz w:val="120"/>
      <w:szCs w:val="120"/>
    </w:rPr>
  </w:style>
  <w:style w:type="paragraph" w:customStyle="1" w:styleId="DOTPOINTS">
    <w:name w:val="DOT POINTS"/>
    <w:basedOn w:val="Bodycopy"/>
    <w:uiPriority w:val="99"/>
    <w:rsid w:val="006963EE"/>
    <w:pPr>
      <w:ind w:left="283" w:hanging="283"/>
    </w:pPr>
  </w:style>
  <w:style w:type="paragraph" w:customStyle="1" w:styleId="WhatwillweachieveH0Whatwewillachieve">
    <w:name w:val="What will we achieve H0 (What we will achieve)"/>
    <w:basedOn w:val="Bodycopy"/>
    <w:uiPriority w:val="99"/>
    <w:rsid w:val="006963EE"/>
    <w:pPr>
      <w:spacing w:line="1184" w:lineRule="atLeast"/>
      <w:jc w:val="center"/>
    </w:pPr>
    <w:rPr>
      <w:color w:val="E7C01F"/>
      <w:spacing w:val="30"/>
      <w:position w:val="20"/>
      <w:sz w:val="119"/>
      <w:szCs w:val="119"/>
    </w:rPr>
  </w:style>
  <w:style w:type="paragraph" w:customStyle="1" w:styleId="ActionsH0ActionsandActivities">
    <w:name w:val="Actions H0 (Actions and Activities)"/>
    <w:basedOn w:val="TheoryH0TheoryofChange"/>
    <w:uiPriority w:val="99"/>
    <w:rsid w:val="006963EE"/>
    <w:pPr>
      <w:spacing w:line="1300" w:lineRule="atLeast"/>
    </w:pPr>
    <w:rPr>
      <w:color w:val="86BD3D"/>
    </w:rPr>
  </w:style>
  <w:style w:type="paragraph" w:customStyle="1" w:styleId="Actions1H1ActionsandActivities">
    <w:name w:val="Actions 1 H1 (Actions and Activities)"/>
    <w:basedOn w:val="NoParagraphStyle"/>
    <w:uiPriority w:val="99"/>
    <w:rsid w:val="006963EE"/>
    <w:pPr>
      <w:suppressAutoHyphens/>
      <w:spacing w:after="1361" w:line="760" w:lineRule="atLeast"/>
    </w:pPr>
    <w:rPr>
      <w:rFonts w:ascii="Arial" w:hAnsi="Arial" w:cs="Arial"/>
      <w:color w:val="416A33"/>
      <w:spacing w:val="16"/>
      <w:sz w:val="80"/>
      <w:szCs w:val="80"/>
    </w:rPr>
  </w:style>
  <w:style w:type="paragraph" w:customStyle="1" w:styleId="Action1H2ActionsandActivities">
    <w:name w:val="Action 1 H2 (Actions and Activities)"/>
    <w:basedOn w:val="NoParagraphStyle"/>
    <w:uiPriority w:val="99"/>
    <w:rsid w:val="006963EE"/>
    <w:pPr>
      <w:suppressAutoHyphens/>
      <w:spacing w:before="340" w:after="227" w:line="400" w:lineRule="atLeast"/>
    </w:pPr>
    <w:rPr>
      <w:rFonts w:ascii="Arial" w:hAnsi="Arial" w:cs="Arial"/>
      <w:b/>
      <w:bCs/>
      <w:color w:val="416A33"/>
      <w:sz w:val="32"/>
      <w:szCs w:val="32"/>
    </w:rPr>
  </w:style>
  <w:style w:type="paragraph" w:customStyle="1" w:styleId="Action1H1AActionsandActivities">
    <w:name w:val="Action 1 H1A (Actions and Activities)"/>
    <w:basedOn w:val="Action1H2ActionsandActivities"/>
    <w:uiPriority w:val="99"/>
    <w:rsid w:val="006963EE"/>
    <w:pPr>
      <w:spacing w:line="420" w:lineRule="atLeast"/>
    </w:pPr>
    <w:rPr>
      <w:sz w:val="38"/>
      <w:szCs w:val="38"/>
    </w:rPr>
  </w:style>
  <w:style w:type="paragraph" w:customStyle="1" w:styleId="OversightH0Oversight">
    <w:name w:val="Oversight H0 (Oversight)"/>
    <w:basedOn w:val="Bodycopy"/>
    <w:uiPriority w:val="99"/>
    <w:rsid w:val="006963EE"/>
    <w:pPr>
      <w:spacing w:line="288" w:lineRule="auto"/>
      <w:jc w:val="center"/>
    </w:pPr>
    <w:rPr>
      <w:color w:val="E09EBA"/>
      <w:spacing w:val="24"/>
      <w:position w:val="20"/>
      <w:sz w:val="120"/>
      <w:szCs w:val="120"/>
    </w:rPr>
  </w:style>
  <w:style w:type="paragraph" w:customStyle="1" w:styleId="OversightH1Oversight">
    <w:name w:val="Oversight H1 (Oversight)"/>
    <w:basedOn w:val="NoParagraphStyle"/>
    <w:uiPriority w:val="99"/>
    <w:rsid w:val="006963EE"/>
    <w:pPr>
      <w:suppressAutoHyphens/>
      <w:spacing w:after="1361" w:line="760" w:lineRule="atLeast"/>
    </w:pPr>
    <w:rPr>
      <w:rFonts w:ascii="Arial" w:hAnsi="Arial" w:cs="Arial"/>
      <w:color w:val="AA005E"/>
      <w:spacing w:val="16"/>
      <w:sz w:val="80"/>
      <w:szCs w:val="80"/>
    </w:rPr>
  </w:style>
  <w:style w:type="paragraph" w:customStyle="1" w:styleId="OversightH2Oversight">
    <w:name w:val="Oversight H2 (Oversight)"/>
    <w:basedOn w:val="NoParagraphStyle"/>
    <w:uiPriority w:val="99"/>
    <w:rsid w:val="006963EE"/>
    <w:pPr>
      <w:suppressAutoHyphens/>
      <w:spacing w:before="113" w:after="113" w:line="340" w:lineRule="atLeast"/>
    </w:pPr>
    <w:rPr>
      <w:rFonts w:ascii="Arial" w:hAnsi="Arial" w:cs="Arial"/>
      <w:b/>
      <w:bCs/>
      <w:color w:val="AA005E"/>
      <w:spacing w:val="3"/>
      <w:sz w:val="32"/>
      <w:szCs w:val="32"/>
    </w:rPr>
  </w:style>
  <w:style w:type="paragraph" w:customStyle="1" w:styleId="HowwillwemeasureH0Howwillwemeasure">
    <w:name w:val="How will we measure H0 (How will we measure)"/>
    <w:basedOn w:val="Bodycopy"/>
    <w:uiPriority w:val="99"/>
    <w:rsid w:val="006963EE"/>
    <w:pPr>
      <w:spacing w:line="1440" w:lineRule="atLeast"/>
      <w:jc w:val="center"/>
    </w:pPr>
    <w:rPr>
      <w:color w:val="E09EBA"/>
      <w:spacing w:val="30"/>
      <w:position w:val="20"/>
      <w:sz w:val="120"/>
      <w:szCs w:val="120"/>
    </w:rPr>
  </w:style>
  <w:style w:type="paragraph" w:customStyle="1" w:styleId="MeasureH1Howwillwemeasure">
    <w:name w:val="Measure H1  (How will we measure)"/>
    <w:basedOn w:val="NoParagraphStyle"/>
    <w:uiPriority w:val="99"/>
    <w:rsid w:val="006963EE"/>
    <w:pPr>
      <w:suppressAutoHyphens/>
      <w:spacing w:after="1361" w:line="760" w:lineRule="atLeast"/>
    </w:pPr>
    <w:rPr>
      <w:rFonts w:ascii="Arial" w:hAnsi="Arial" w:cs="Arial"/>
      <w:color w:val="583269"/>
      <w:spacing w:val="16"/>
      <w:sz w:val="80"/>
      <w:szCs w:val="80"/>
    </w:rPr>
  </w:style>
  <w:style w:type="paragraph" w:customStyle="1" w:styleId="APPENDIXESH0Appendix">
    <w:name w:val="APPENDIXES H0 (Appendix)"/>
    <w:basedOn w:val="HowwillwemeasureH0Howwillwemeasure"/>
    <w:uiPriority w:val="99"/>
    <w:rsid w:val="006963EE"/>
    <w:rPr>
      <w:color w:val="80B1E1"/>
    </w:rPr>
  </w:style>
  <w:style w:type="paragraph" w:customStyle="1" w:styleId="AppendixH1Appendix">
    <w:name w:val="Appendix H1 (Appendix)"/>
    <w:basedOn w:val="NoParagraphStyle"/>
    <w:uiPriority w:val="99"/>
    <w:rsid w:val="006963EE"/>
    <w:pPr>
      <w:suppressAutoHyphens/>
      <w:spacing w:after="680" w:line="760" w:lineRule="atLeast"/>
    </w:pPr>
    <w:rPr>
      <w:rFonts w:ascii="Arial" w:hAnsi="Arial" w:cs="Arial"/>
      <w:color w:val="2F2B3C"/>
      <w:spacing w:val="16"/>
      <w:sz w:val="80"/>
      <w:szCs w:val="80"/>
    </w:rPr>
  </w:style>
  <w:style w:type="paragraph" w:customStyle="1" w:styleId="AppendixH2Appendix">
    <w:name w:val="Appendix H2 (Appendix)"/>
    <w:basedOn w:val="NoParagraphStyle"/>
    <w:uiPriority w:val="99"/>
    <w:rsid w:val="006963EE"/>
    <w:pPr>
      <w:suppressAutoHyphens/>
      <w:spacing w:before="113" w:after="113" w:line="340" w:lineRule="atLeast"/>
    </w:pPr>
    <w:rPr>
      <w:rFonts w:ascii="Arial" w:hAnsi="Arial" w:cs="Arial"/>
      <w:b/>
      <w:bCs/>
      <w:color w:val="394480"/>
      <w:spacing w:val="3"/>
      <w:sz w:val="32"/>
      <w:szCs w:val="32"/>
    </w:rPr>
  </w:style>
  <w:style w:type="paragraph" w:customStyle="1" w:styleId="APPENDIXH3Appendix">
    <w:name w:val="APPENDIX H3 (Appendix)"/>
    <w:basedOn w:val="AppendixH2Appendix"/>
    <w:uiPriority w:val="99"/>
    <w:rsid w:val="006963EE"/>
    <w:pPr>
      <w:spacing w:line="300" w:lineRule="atLeast"/>
    </w:pPr>
    <w:rPr>
      <w:sz w:val="26"/>
      <w:szCs w:val="26"/>
    </w:rPr>
  </w:style>
  <w:style w:type="paragraph" w:customStyle="1" w:styleId="APPENDIXH4Appendix">
    <w:name w:val="APPENDIX H4 (Appendix)"/>
    <w:basedOn w:val="APPENDIXH3Appendix"/>
    <w:uiPriority w:val="99"/>
    <w:rsid w:val="006963EE"/>
    <w:rPr>
      <w:i/>
      <w:iCs/>
      <w:spacing w:val="2"/>
      <w:sz w:val="24"/>
      <w:szCs w:val="24"/>
    </w:rPr>
  </w:style>
  <w:style w:type="paragraph" w:customStyle="1" w:styleId="FOOTNOTES">
    <w:name w:val="FOOTNOTES"/>
    <w:basedOn w:val="Bodycopy"/>
    <w:uiPriority w:val="99"/>
    <w:rsid w:val="006963EE"/>
    <w:pPr>
      <w:spacing w:line="200" w:lineRule="atLeast"/>
      <w:ind w:left="283" w:hanging="283"/>
    </w:pPr>
    <w:rPr>
      <w:sz w:val="17"/>
      <w:szCs w:val="17"/>
    </w:rPr>
  </w:style>
  <w:style w:type="paragraph" w:customStyle="1" w:styleId="TABLEHEADERROW">
    <w:name w:val="TABLE HEADER ROW"/>
    <w:basedOn w:val="Bodycopy"/>
    <w:uiPriority w:val="99"/>
    <w:rsid w:val="006963EE"/>
    <w:pPr>
      <w:spacing w:line="360" w:lineRule="atLeast"/>
    </w:pPr>
    <w:rPr>
      <w:sz w:val="32"/>
      <w:szCs w:val="32"/>
    </w:rPr>
  </w:style>
  <w:style w:type="paragraph" w:customStyle="1" w:styleId="ActionsTableHeadingActionsandActivities">
    <w:name w:val="Actions Table Heading (Actions and Activities)"/>
    <w:basedOn w:val="TABLEHEADERROW"/>
    <w:uiPriority w:val="99"/>
    <w:rsid w:val="006963EE"/>
    <w:pPr>
      <w:spacing w:line="380" w:lineRule="atLeast"/>
    </w:pPr>
    <w:rPr>
      <w:sz w:val="34"/>
      <w:szCs w:val="34"/>
    </w:rPr>
  </w:style>
  <w:style w:type="paragraph" w:customStyle="1" w:styleId="IndentedDotPoints">
    <w:name w:val="Indented Dot Points"/>
    <w:basedOn w:val="DOTPOINTS"/>
    <w:uiPriority w:val="99"/>
    <w:rsid w:val="006963EE"/>
    <w:pPr>
      <w:ind w:left="567"/>
    </w:pPr>
  </w:style>
  <w:style w:type="paragraph" w:customStyle="1" w:styleId="BoxHeadingAppendix">
    <w:name w:val="Box Heading (Appendix)"/>
    <w:basedOn w:val="Bodycopy"/>
    <w:uiPriority w:val="99"/>
    <w:rsid w:val="006963EE"/>
    <w:pPr>
      <w:spacing w:line="440" w:lineRule="atLeast"/>
    </w:pPr>
    <w:rPr>
      <w:color w:val="583269"/>
      <w:sz w:val="36"/>
      <w:szCs w:val="36"/>
    </w:rPr>
  </w:style>
  <w:style w:type="paragraph" w:customStyle="1" w:styleId="BoxBodyCopyReverseAppendix">
    <w:name w:val="Box Body Copy Reverse (Appendix)"/>
    <w:basedOn w:val="Bodycopy"/>
    <w:uiPriority w:val="99"/>
    <w:rsid w:val="006963EE"/>
  </w:style>
  <w:style w:type="paragraph" w:customStyle="1" w:styleId="BoxBulletsAppendix">
    <w:name w:val="Box Bullets (Appendix)"/>
    <w:basedOn w:val="Bodycopy"/>
    <w:uiPriority w:val="99"/>
    <w:rsid w:val="006963EE"/>
    <w:pPr>
      <w:ind w:left="360" w:hanging="360"/>
    </w:pPr>
    <w:rPr>
      <w:color w:val="FFFFFF"/>
    </w:rPr>
  </w:style>
  <w:style w:type="character" w:customStyle="1" w:styleId="HYPERLINKPUBLICATION">
    <w:name w:val="HYPERLINK PUBLICATION"/>
    <w:basedOn w:val="Hyperlink"/>
    <w:uiPriority w:val="99"/>
    <w:rsid w:val="006963EE"/>
    <w:rPr>
      <w:i/>
      <w:iCs/>
      <w:color w:val="394480"/>
      <w:w w:val="100"/>
      <w:u w:val="thick" w:color="394480"/>
    </w:rPr>
  </w:style>
  <w:style w:type="character" w:customStyle="1" w:styleId="Action1Highlight">
    <w:name w:val="Action 1 Highlight"/>
    <w:uiPriority w:val="99"/>
    <w:rsid w:val="006963EE"/>
    <w:rPr>
      <w:b/>
      <w:bCs/>
      <w:color w:val="416A33"/>
    </w:rPr>
  </w:style>
  <w:style w:type="character" w:styleId="SubtleEmphasis">
    <w:name w:val="Subtle Emphasis"/>
    <w:basedOn w:val="DefaultParagraphFont"/>
    <w:uiPriority w:val="19"/>
    <w:qFormat/>
    <w:rsid w:val="00F8319A"/>
    <w:rPr>
      <w:i/>
      <w:iCs/>
      <w:color w:val="404040" w:themeColor="text1" w:themeTint="BF"/>
      <w:lang w:val="en-US"/>
    </w:rPr>
  </w:style>
  <w:style w:type="paragraph" w:customStyle="1" w:styleId="H5">
    <w:name w:val="H5"/>
    <w:basedOn w:val="Normal"/>
    <w:uiPriority w:val="99"/>
    <w:rsid w:val="00FC0A87"/>
    <w:pPr>
      <w:spacing w:before="113"/>
    </w:pPr>
    <w:rPr>
      <w:rFonts w:ascii="Europa-Bold" w:hAnsi="Europa-Bold" w:cs="Europa-Bold"/>
      <w:b/>
      <w:bCs/>
      <w:i/>
      <w:iCs/>
      <w:color w:val="394480"/>
    </w:rPr>
  </w:style>
  <w:style w:type="paragraph" w:customStyle="1" w:styleId="Dotpoints2">
    <w:name w:val="Dot points 2"/>
    <w:basedOn w:val="Normal"/>
    <w:uiPriority w:val="99"/>
    <w:rsid w:val="00FC0A87"/>
    <w:pPr>
      <w:spacing w:after="6"/>
      <w:ind w:left="283" w:hanging="283"/>
    </w:pPr>
  </w:style>
  <w:style w:type="character" w:customStyle="1" w:styleId="UnresolvedMention">
    <w:name w:val="Unresolved Mention"/>
    <w:basedOn w:val="DefaultParagraphFont"/>
    <w:uiPriority w:val="99"/>
    <w:semiHidden/>
    <w:unhideWhenUsed/>
    <w:rsid w:val="00FC0A87"/>
    <w:rPr>
      <w:color w:val="605E5C"/>
      <w:shd w:val="clear" w:color="auto" w:fill="E1DFDD"/>
    </w:rPr>
  </w:style>
  <w:style w:type="paragraph" w:customStyle="1" w:styleId="BOXEDTEXT">
    <w:name w:val="BOXED TEXT"/>
    <w:basedOn w:val="NoParagraphStyle"/>
    <w:uiPriority w:val="99"/>
    <w:rsid w:val="00593E4B"/>
    <w:pPr>
      <w:suppressAutoHyphens/>
      <w:spacing w:after="151" w:line="287" w:lineRule="atLeast"/>
      <w:jc w:val="center"/>
    </w:pPr>
    <w:rPr>
      <w:rFonts w:ascii="Europa-Bold" w:hAnsi="Europa-Bold" w:cs="Europa-Bold"/>
      <w:b/>
      <w:bCs/>
      <w:color w:val="FFFFFF"/>
      <w:spacing w:val="3"/>
      <w:sz w:val="25"/>
      <w:szCs w:val="25"/>
    </w:rPr>
  </w:style>
  <w:style w:type="character" w:styleId="Emphasis">
    <w:name w:val="Emphasis"/>
    <w:basedOn w:val="DefaultParagraphFont"/>
    <w:uiPriority w:val="20"/>
    <w:qFormat/>
    <w:rsid w:val="00593E4B"/>
    <w:rPr>
      <w:i/>
      <w:iCs/>
    </w:rPr>
  </w:style>
  <w:style w:type="paragraph" w:styleId="ListParagraph">
    <w:name w:val="List Paragraph"/>
    <w:basedOn w:val="Normal"/>
    <w:uiPriority w:val="34"/>
    <w:qFormat/>
    <w:rsid w:val="00263097"/>
    <w:pPr>
      <w:ind w:left="720"/>
      <w:contextualSpacing/>
    </w:pPr>
  </w:style>
  <w:style w:type="paragraph" w:customStyle="1" w:styleId="Pageno">
    <w:name w:val="Page no."/>
    <w:basedOn w:val="NoParagraphStyle"/>
    <w:uiPriority w:val="99"/>
    <w:rsid w:val="00EB38C7"/>
    <w:pPr>
      <w:jc w:val="center"/>
    </w:pPr>
    <w:rPr>
      <w:rFonts w:ascii="Patrick Hand SC" w:hAnsi="Patrick Hand SC" w:cs="Patrick Hand SC"/>
      <w:color w:val="2F2B3C"/>
      <w:sz w:val="34"/>
      <w:szCs w:val="34"/>
    </w:rPr>
  </w:style>
  <w:style w:type="paragraph" w:customStyle="1" w:styleId="ParagraphStyle2">
    <w:name w:val="Paragraph Style 2"/>
    <w:basedOn w:val="Pageno"/>
    <w:uiPriority w:val="99"/>
    <w:rsid w:val="00EB38C7"/>
    <w:rPr>
      <w:rFonts w:ascii="AttenNew-Medium" w:hAnsi="AttenNew-Medium" w:cs="AttenNew-Medium"/>
      <w:caps/>
      <w:sz w:val="28"/>
      <w:szCs w:val="28"/>
    </w:rPr>
  </w:style>
  <w:style w:type="paragraph" w:customStyle="1" w:styleId="Body">
    <w:name w:val="Body"/>
    <w:basedOn w:val="NoParagraphStyle"/>
    <w:uiPriority w:val="99"/>
    <w:rsid w:val="00EB38C7"/>
    <w:pPr>
      <w:suppressAutoHyphens/>
      <w:spacing w:after="170" w:line="280" w:lineRule="atLeast"/>
    </w:pPr>
    <w:rPr>
      <w:rFonts w:ascii="AttenNew-Book" w:hAnsi="AttenNew-Book" w:cs="AttenNew-Book"/>
      <w:sz w:val="22"/>
      <w:szCs w:val="22"/>
    </w:rPr>
  </w:style>
  <w:style w:type="table" w:styleId="TableGrid">
    <w:name w:val="Table Grid"/>
    <w:basedOn w:val="TableNormal"/>
    <w:uiPriority w:val="39"/>
    <w:rsid w:val="0087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04316"/>
    <w:rPr>
      <w:rFonts w:ascii="Arial" w:hAnsi="Arial" w:cs="Arial"/>
      <w:b/>
      <w:bCs/>
      <w:color w:val="000000" w:themeColor="text1"/>
      <w:spacing w:val="3"/>
      <w:sz w:val="26"/>
      <w:szCs w:val="26"/>
      <w:lang w:val="en-US"/>
    </w:rPr>
  </w:style>
  <w:style w:type="character" w:customStyle="1" w:styleId="WHITE">
    <w:name w:val="WHITE"/>
    <w:uiPriority w:val="99"/>
    <w:rsid w:val="004F2DE3"/>
    <w:rPr>
      <w:outline/>
    </w:rPr>
  </w:style>
  <w:style w:type="character" w:customStyle="1" w:styleId="BodyBold">
    <w:name w:val="Body Bold"/>
    <w:uiPriority w:val="99"/>
    <w:rsid w:val="004F2DE3"/>
    <w:rPr>
      <w:rFonts w:ascii="Arial" w:hAnsi="Arial" w:cs="Arial"/>
      <w:b/>
      <w:bCs/>
      <w:sz w:val="22"/>
      <w:szCs w:val="22"/>
    </w:rPr>
  </w:style>
  <w:style w:type="paragraph" w:customStyle="1" w:styleId="ForewordH1Foreword">
    <w:name w:val="Foreword H1 (Foreword)"/>
    <w:basedOn w:val="NoParagraphStyle"/>
    <w:uiPriority w:val="99"/>
    <w:rsid w:val="003F4255"/>
    <w:pPr>
      <w:suppressAutoHyphens/>
      <w:spacing w:after="680" w:line="760" w:lineRule="atLeast"/>
    </w:pPr>
    <w:rPr>
      <w:rFonts w:ascii="Arial" w:hAnsi="Arial" w:cs="Arial"/>
      <w:color w:val="000007"/>
      <w:spacing w:val="16"/>
      <w:sz w:val="80"/>
      <w:szCs w:val="80"/>
    </w:rPr>
  </w:style>
  <w:style w:type="character" w:customStyle="1" w:styleId="BodyItalic">
    <w:name w:val="Body Italic"/>
    <w:uiPriority w:val="99"/>
    <w:rsid w:val="003F4255"/>
    <w:rPr>
      <w:rFonts w:ascii="Arial" w:hAnsi="Arial" w:cs="Arial"/>
      <w:i/>
      <w:iCs/>
      <w:sz w:val="22"/>
      <w:szCs w:val="22"/>
    </w:rPr>
  </w:style>
  <w:style w:type="paragraph" w:customStyle="1" w:styleId="IntroductionSubparaIntroduction">
    <w:name w:val="Introduction Sub para (Introduction)"/>
    <w:basedOn w:val="NoParagraphStyle"/>
    <w:uiPriority w:val="99"/>
    <w:rsid w:val="003F4255"/>
    <w:pPr>
      <w:suppressAutoHyphens/>
      <w:spacing w:after="340" w:line="400" w:lineRule="atLeast"/>
    </w:pPr>
    <w:rPr>
      <w:rFonts w:ascii="Arial" w:hAnsi="Arial" w:cs="Arial"/>
      <w:b/>
      <w:bCs/>
      <w:color w:val="0038CB"/>
      <w:spacing w:val="-6"/>
      <w:sz w:val="32"/>
      <w:szCs w:val="32"/>
    </w:rPr>
  </w:style>
  <w:style w:type="paragraph" w:customStyle="1" w:styleId="DiagramheadingIntroduction0">
    <w:name w:val="Diagram heading (Introduction)"/>
    <w:basedOn w:val="NoParagraphStyle"/>
    <w:uiPriority w:val="99"/>
    <w:rsid w:val="003F4255"/>
    <w:pPr>
      <w:suppressAutoHyphens/>
      <w:spacing w:after="340" w:line="360" w:lineRule="atLeast"/>
    </w:pPr>
    <w:rPr>
      <w:rFonts w:ascii="Arial" w:hAnsi="Arial" w:cs="Arial"/>
      <w:b/>
      <w:bCs/>
      <w:color w:val="0038CB"/>
      <w:spacing w:val="-4"/>
      <w:sz w:val="22"/>
      <w:szCs w:val="22"/>
    </w:rPr>
  </w:style>
  <w:style w:type="paragraph" w:customStyle="1" w:styleId="IntroductionH2Introduction">
    <w:name w:val="Introduction H2 (Introduction)"/>
    <w:basedOn w:val="NoParagraphStyle"/>
    <w:uiPriority w:val="99"/>
    <w:rsid w:val="003F4255"/>
    <w:pPr>
      <w:suppressAutoHyphens/>
      <w:spacing w:before="113" w:after="113" w:line="340" w:lineRule="atLeast"/>
    </w:pPr>
    <w:rPr>
      <w:rFonts w:ascii="Arial" w:hAnsi="Arial" w:cs="Arial"/>
      <w:b/>
      <w:bCs/>
      <w:color w:val="0038CB"/>
      <w:spacing w:val="3"/>
      <w:sz w:val="32"/>
      <w:szCs w:val="32"/>
    </w:rPr>
  </w:style>
  <w:style w:type="paragraph" w:customStyle="1" w:styleId="Bodytabs">
    <w:name w:val="Body tabs"/>
    <w:basedOn w:val="Bodycopy"/>
    <w:uiPriority w:val="99"/>
    <w:rsid w:val="003F4255"/>
    <w:pPr>
      <w:ind w:left="283" w:hanging="283"/>
    </w:pPr>
  </w:style>
  <w:style w:type="paragraph" w:customStyle="1" w:styleId="TheoryH2TheoryofChange">
    <w:name w:val="Theory H2 (Theory of Change)"/>
    <w:basedOn w:val="NoParagraphStyle"/>
    <w:uiPriority w:val="99"/>
    <w:rsid w:val="003F4255"/>
    <w:pPr>
      <w:suppressAutoHyphens/>
      <w:spacing w:before="113" w:after="340" w:line="400" w:lineRule="atLeast"/>
    </w:pPr>
    <w:rPr>
      <w:rFonts w:ascii="Arial" w:hAnsi="Arial" w:cs="Arial"/>
      <w:b/>
      <w:bCs/>
      <w:color w:val="D600A8"/>
      <w:spacing w:val="3"/>
      <w:sz w:val="32"/>
      <w:szCs w:val="32"/>
    </w:rPr>
  </w:style>
  <w:style w:type="paragraph" w:customStyle="1" w:styleId="WhatH2Whatwewillachieve">
    <w:name w:val="What H2 (What we will achieve)"/>
    <w:basedOn w:val="NoParagraphStyle"/>
    <w:uiPriority w:val="99"/>
    <w:rsid w:val="003F4255"/>
    <w:pPr>
      <w:suppressAutoHyphens/>
      <w:spacing w:before="113" w:after="340" w:line="400" w:lineRule="atLeast"/>
    </w:pPr>
    <w:rPr>
      <w:rFonts w:ascii="Arial" w:hAnsi="Arial" w:cs="Arial"/>
      <w:b/>
      <w:bCs/>
      <w:color w:val="FF4C00"/>
      <w:spacing w:val="3"/>
      <w:sz w:val="32"/>
      <w:szCs w:val="32"/>
    </w:rPr>
  </w:style>
  <w:style w:type="paragraph" w:customStyle="1" w:styleId="Action1H3ActionsandActivities">
    <w:name w:val="Action 1 H3 (Actions and Activities)"/>
    <w:basedOn w:val="Action1H2ActionsandActivities"/>
    <w:uiPriority w:val="99"/>
    <w:rsid w:val="003F4255"/>
    <w:pPr>
      <w:spacing w:before="113" w:after="57"/>
    </w:pPr>
    <w:rPr>
      <w:color w:val="007000"/>
      <w:spacing w:val="3"/>
      <w:sz w:val="28"/>
      <w:szCs w:val="28"/>
    </w:rPr>
  </w:style>
  <w:style w:type="paragraph" w:customStyle="1" w:styleId="OversightIntroOversight">
    <w:name w:val="Oversight Intro (Oversight)"/>
    <w:basedOn w:val="NoParagraphStyle"/>
    <w:uiPriority w:val="99"/>
    <w:rsid w:val="003F4255"/>
    <w:pPr>
      <w:suppressAutoHyphens/>
      <w:spacing w:before="113" w:after="170" w:line="400" w:lineRule="atLeast"/>
    </w:pPr>
    <w:rPr>
      <w:rFonts w:ascii="Arial" w:hAnsi="Arial" w:cs="Arial"/>
      <w:b/>
      <w:bCs/>
      <w:color w:val="D600A8"/>
      <w:spacing w:val="3"/>
      <w:sz w:val="32"/>
      <w:szCs w:val="32"/>
    </w:rPr>
  </w:style>
  <w:style w:type="paragraph" w:customStyle="1" w:styleId="AppendixesH0Appendix0">
    <w:name w:val="Appendixes H0 (Appendix)"/>
    <w:basedOn w:val="Bodycopy"/>
    <w:uiPriority w:val="99"/>
    <w:rsid w:val="003F4255"/>
    <w:pPr>
      <w:spacing w:line="288" w:lineRule="auto"/>
      <w:jc w:val="center"/>
    </w:pPr>
    <w:rPr>
      <w:color w:val="59E2FF"/>
      <w:spacing w:val="30"/>
      <w:position w:val="20"/>
      <w:sz w:val="119"/>
      <w:szCs w:val="119"/>
    </w:rPr>
  </w:style>
  <w:style w:type="paragraph" w:customStyle="1" w:styleId="appendixIntroAppendix">
    <w:name w:val="appendix Intro (Appendix)"/>
    <w:basedOn w:val="NoParagraphStyle"/>
    <w:uiPriority w:val="99"/>
    <w:rsid w:val="003F4255"/>
    <w:pPr>
      <w:suppressAutoHyphens/>
      <w:spacing w:before="113" w:after="340" w:line="400" w:lineRule="atLeast"/>
    </w:pPr>
    <w:rPr>
      <w:rFonts w:ascii="Arial" w:hAnsi="Arial" w:cs="Arial"/>
      <w:b/>
      <w:bCs/>
      <w:color w:val="0038CB"/>
      <w:spacing w:val="3"/>
      <w:sz w:val="32"/>
      <w:szCs w:val="32"/>
    </w:rPr>
  </w:style>
  <w:style w:type="paragraph" w:customStyle="1" w:styleId="SSdiagramtabs">
    <w:name w:val="SS diagram tabs"/>
    <w:basedOn w:val="Bodycopy"/>
    <w:uiPriority w:val="99"/>
    <w:rsid w:val="003F4255"/>
    <w:pPr>
      <w:spacing w:after="166" w:line="234" w:lineRule="atLeast"/>
      <w:ind w:left="283" w:hanging="283"/>
    </w:pPr>
    <w:rPr>
      <w:sz w:val="20"/>
      <w:szCs w:val="20"/>
    </w:rPr>
  </w:style>
  <w:style w:type="paragraph" w:customStyle="1" w:styleId="Action1ActivitiesHeadingActionsandActivities">
    <w:name w:val="Action 1 Activities Heading (Actions and Activities)"/>
    <w:basedOn w:val="Bodycopy"/>
    <w:uiPriority w:val="99"/>
    <w:rsid w:val="003F4255"/>
    <w:pPr>
      <w:spacing w:after="57"/>
      <w:ind w:left="283" w:hanging="283"/>
    </w:pPr>
  </w:style>
  <w:style w:type="paragraph" w:customStyle="1" w:styleId="Action1DeliverablesheadingActionsandActivities">
    <w:name w:val="Action 1 Deliverables heading (Actions and Activities)"/>
    <w:basedOn w:val="Bodycopy"/>
    <w:uiPriority w:val="99"/>
    <w:rsid w:val="003F4255"/>
    <w:pPr>
      <w:spacing w:after="57"/>
      <w:ind w:left="397" w:hanging="397"/>
    </w:pPr>
  </w:style>
  <w:style w:type="paragraph" w:customStyle="1" w:styleId="TabletabsActionsandActivities">
    <w:name w:val="Table tabs (Actions and Activities)"/>
    <w:basedOn w:val="Bodytabs"/>
    <w:uiPriority w:val="99"/>
    <w:rsid w:val="003F4255"/>
    <w:pPr>
      <w:spacing w:after="57" w:line="260" w:lineRule="atLeast"/>
      <w:ind w:left="454" w:hanging="170"/>
    </w:pPr>
  </w:style>
  <w:style w:type="paragraph" w:customStyle="1" w:styleId="Tabletabs2ActionsandActivities">
    <w:name w:val="Table tabs 2 (Actions and Activities)"/>
    <w:basedOn w:val="Bodytabs"/>
    <w:uiPriority w:val="99"/>
    <w:rsid w:val="003F4255"/>
    <w:pPr>
      <w:spacing w:after="113"/>
      <w:ind w:left="567" w:hanging="170"/>
    </w:pPr>
  </w:style>
  <w:style w:type="character" w:customStyle="1" w:styleId="HyperlinkItalic">
    <w:name w:val="Hyperlink Italic"/>
    <w:basedOn w:val="BodyItalic"/>
    <w:uiPriority w:val="99"/>
    <w:rsid w:val="003F4255"/>
    <w:rPr>
      <w:rFonts w:ascii="Arial" w:hAnsi="Arial" w:cs="Arial"/>
      <w:i/>
      <w:iCs/>
      <w:color w:val="0038CB"/>
      <w:sz w:val="22"/>
      <w:szCs w:val="22"/>
      <w:u w:val="thick"/>
    </w:rPr>
  </w:style>
  <w:style w:type="character" w:customStyle="1" w:styleId="Hyperlinks">
    <w:name w:val="Hyperlinks"/>
    <w:uiPriority w:val="99"/>
    <w:rsid w:val="003F4255"/>
    <w:rPr>
      <w:i/>
      <w:iCs/>
      <w:u w:val="thick"/>
    </w:rPr>
  </w:style>
  <w:style w:type="character" w:customStyle="1" w:styleId="FootnoteHyperlinks">
    <w:name w:val="Footnote Hyperlinks"/>
    <w:uiPriority w:val="99"/>
    <w:rsid w:val="003F4255"/>
    <w:rPr>
      <w:rFonts w:ascii="Arial" w:hAnsi="Arial" w:cs="Arial"/>
      <w:sz w:val="17"/>
      <w:szCs w:val="17"/>
    </w:rPr>
  </w:style>
  <w:style w:type="paragraph" w:customStyle="1" w:styleId="MainHeading">
    <w:name w:val="Main Heading"/>
    <w:basedOn w:val="ForewordH1Foreword"/>
    <w:uiPriority w:val="99"/>
    <w:rsid w:val="005A73EE"/>
    <w:rPr>
      <w:color w:val="80B0E0"/>
      <w:spacing w:val="14"/>
      <w:sz w:val="72"/>
      <w:szCs w:val="72"/>
    </w:rPr>
  </w:style>
  <w:style w:type="paragraph" w:customStyle="1" w:styleId="SubHeadings">
    <w:name w:val="Sub Headings"/>
    <w:basedOn w:val="NoParagraphStyle"/>
    <w:uiPriority w:val="99"/>
    <w:rsid w:val="005A73EE"/>
    <w:pPr>
      <w:suppressAutoHyphens/>
      <w:spacing w:before="283" w:after="170" w:line="380" w:lineRule="atLeast"/>
    </w:pPr>
    <w:rPr>
      <w:rFonts w:ascii="Arial" w:hAnsi="Arial" w:cs="Arial"/>
      <w:b/>
      <w:bCs/>
      <w:color w:val="573169"/>
      <w:sz w:val="32"/>
      <w:szCs w:val="32"/>
    </w:rPr>
  </w:style>
  <w:style w:type="paragraph" w:customStyle="1" w:styleId="TextSubHeadings">
    <w:name w:val="Text Sub Headings"/>
    <w:basedOn w:val="SubHeadings"/>
    <w:uiPriority w:val="99"/>
    <w:rsid w:val="005A73EE"/>
    <w:pPr>
      <w:suppressAutoHyphens w:val="0"/>
    </w:pPr>
    <w:rPr>
      <w:color w:val="384480"/>
    </w:rPr>
  </w:style>
  <w:style w:type="paragraph" w:customStyle="1" w:styleId="BulletText">
    <w:name w:val="Bullet Text"/>
    <w:basedOn w:val="Bodycopy"/>
    <w:uiPriority w:val="99"/>
    <w:rsid w:val="005A73EE"/>
    <w:pPr>
      <w:ind w:left="283" w:hanging="283"/>
    </w:pPr>
  </w:style>
  <w:style w:type="paragraph" w:customStyle="1" w:styleId="TableNoteText">
    <w:name w:val="Table Note Text"/>
    <w:basedOn w:val="Normal"/>
    <w:uiPriority w:val="99"/>
    <w:rsid w:val="005A73EE"/>
    <w:pPr>
      <w:suppressAutoHyphens w:val="0"/>
      <w:spacing w:after="160" w:line="276" w:lineRule="auto"/>
    </w:pPr>
    <w:rPr>
      <w:i/>
      <w:iCs/>
      <w:sz w:val="15"/>
      <w:szCs w:val="15"/>
    </w:rPr>
  </w:style>
  <w:style w:type="paragraph" w:customStyle="1" w:styleId="ActionsTableHeading">
    <w:name w:val="Actions Table Heading"/>
    <w:basedOn w:val="Bodycopy"/>
    <w:uiPriority w:val="99"/>
    <w:rsid w:val="005A73EE"/>
    <w:pPr>
      <w:spacing w:line="380" w:lineRule="atLeast"/>
      <w:jc w:val="center"/>
    </w:pPr>
    <w:rPr>
      <w:color w:val="FFFFFF"/>
      <w:sz w:val="34"/>
      <w:szCs w:val="34"/>
    </w:rPr>
  </w:style>
  <w:style w:type="paragraph" w:customStyle="1" w:styleId="TableHeadingText">
    <w:name w:val="Table Heading Text"/>
    <w:basedOn w:val="Bodycopy"/>
    <w:uiPriority w:val="99"/>
    <w:rsid w:val="005A73EE"/>
    <w:pPr>
      <w:spacing w:line="240" w:lineRule="atLeast"/>
    </w:pPr>
    <w:rPr>
      <w:b/>
      <w:bCs/>
      <w:sz w:val="19"/>
      <w:szCs w:val="19"/>
    </w:rPr>
  </w:style>
  <w:style w:type="paragraph" w:customStyle="1" w:styleId="TableText">
    <w:name w:val="Table Text"/>
    <w:basedOn w:val="Bodycopy"/>
    <w:uiPriority w:val="99"/>
    <w:rsid w:val="005A73EE"/>
    <w:pPr>
      <w:spacing w:line="240" w:lineRule="atLeast"/>
    </w:pPr>
    <w:rPr>
      <w:sz w:val="19"/>
      <w:szCs w:val="19"/>
    </w:rPr>
  </w:style>
  <w:style w:type="paragraph" w:customStyle="1" w:styleId="TableBulletText">
    <w:name w:val="Table Bullet Text"/>
    <w:basedOn w:val="Normal"/>
    <w:uiPriority w:val="99"/>
    <w:rsid w:val="005A73EE"/>
    <w:pPr>
      <w:spacing w:after="142" w:line="240" w:lineRule="atLeast"/>
      <w:ind w:left="283" w:hanging="283"/>
    </w:pPr>
    <w:rPr>
      <w:spacing w:val="6"/>
      <w:sz w:val="19"/>
      <w:szCs w:val="19"/>
    </w:rPr>
  </w:style>
  <w:style w:type="character" w:customStyle="1" w:styleId="BodyTextItalics">
    <w:name w:val="Body Text Italics"/>
    <w:uiPriority w:val="99"/>
    <w:rsid w:val="005A73EE"/>
    <w:rPr>
      <w:rFonts w:ascii="Arial" w:hAnsi="Arial" w:cs="Arial"/>
      <w:i/>
      <w:iCs/>
      <w:spacing w:val="0"/>
      <w:sz w:val="22"/>
      <w:szCs w:val="22"/>
      <w:vertAlign w:val="baseline"/>
    </w:rPr>
  </w:style>
  <w:style w:type="character" w:customStyle="1" w:styleId="BoldBodyCopy">
    <w:name w:val="Bold Body Copy"/>
    <w:uiPriority w:val="99"/>
    <w:rsid w:val="005A73EE"/>
    <w:rPr>
      <w:rFonts w:ascii="Arial" w:hAnsi="Arial" w:cs="Arial"/>
      <w:b/>
      <w:bCs/>
      <w:spacing w:val="0"/>
      <w:sz w:val="22"/>
      <w:szCs w:val="22"/>
      <w:vertAlign w:val="baseline"/>
    </w:rPr>
  </w:style>
  <w:style w:type="character" w:customStyle="1" w:styleId="BoldTableText">
    <w:name w:val="Bold Table Text"/>
    <w:uiPriority w:val="99"/>
    <w:rsid w:val="005A73EE"/>
    <w:rPr>
      <w:rFonts w:ascii="Arial" w:hAnsi="Arial" w:cs="Arial"/>
      <w:b/>
      <w:bCs/>
      <w:sz w:val="19"/>
      <w:szCs w:val="19"/>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ss.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CCAB494E9D483C4392FE6B4C4425979D" ma:contentTypeVersion="1" ma:contentTypeDescription="Create a new document." ma:contentTypeScope="" ma:versionID="56a2dd07dba2ab448b6c1107508f65a9">
  <xsd:schema xmlns:xsd="http://www.w3.org/2001/XMLSchema" xmlns:xs="http://www.w3.org/2001/XMLSchema" xmlns:p="http://schemas.microsoft.com/office/2006/metadata/properties" xmlns:ns2="53b9ce64-b8a2-48ec-8320-a3acc99b7c0b" xmlns:ns3="a91995b6-3cb7-4c5f-bf05-139067bba21c" targetNamespace="http://schemas.microsoft.com/office/2006/metadata/properties" ma:root="true" ma:fieldsID="a98800cc5d9b9a9d41c2ee8a884591b1" ns2:_="" ns3:_="">
    <xsd:import namespace="53b9ce64-b8a2-48ec-8320-a3acc99b7c0b"/>
    <xsd:import namespace="a91995b6-3cb7-4c5f-bf05-139067bba21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9ce64-b8a2-48ec-8320-a3acc99b7c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1995b6-3cb7-4c5f-bf05-139067bba21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F894E-31B4-453E-895E-6CBAC01D22FC}">
  <ds:schemaRefs>
    <ds:schemaRef ds:uri="http://schemas.microsoft.com/sharepoint/v3/contenttype/forms"/>
  </ds:schemaRefs>
</ds:datastoreItem>
</file>

<file path=customXml/itemProps2.xml><?xml version="1.0" encoding="utf-8"?>
<ds:datastoreItem xmlns:ds="http://schemas.openxmlformats.org/officeDocument/2006/customXml" ds:itemID="{D8A32A38-39D9-45F7-BA41-B342ADBA90BB}">
  <ds:schemaRefs>
    <ds:schemaRef ds:uri="http://schemas.microsoft.com/sharepoint/events"/>
  </ds:schemaRefs>
</ds:datastoreItem>
</file>

<file path=customXml/itemProps3.xml><?xml version="1.0" encoding="utf-8"?>
<ds:datastoreItem xmlns:ds="http://schemas.openxmlformats.org/officeDocument/2006/customXml" ds:itemID="{4198141A-7F4D-46EB-A662-4BB38E357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9ce64-b8a2-48ec-8320-a3acc99b7c0b"/>
    <ds:schemaRef ds:uri="a91995b6-3cb7-4c5f-bf05-139067bba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AB8F1-30F8-408C-A1BA-B157CA62D67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ECAB6D1-4AD1-4551-9B6F-34C89AA13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1024</Words>
  <Characters>5920</Characters>
  <Application>Microsoft Office Word</Application>
  <DocSecurity>0</DocSecurity>
  <Lines>249</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Worrall</dc:creator>
  <cp:keywords>[SEC=OFFICIAL]</cp:keywords>
  <dc:description/>
  <cp:lastModifiedBy>CHALSON, Kara</cp:lastModifiedBy>
  <cp:revision>2</cp:revision>
  <cp:lastPrinted>2021-11-28T05:12:00Z</cp:lastPrinted>
  <dcterms:created xsi:type="dcterms:W3CDTF">2023-01-25T06:57:00Z</dcterms:created>
  <dcterms:modified xsi:type="dcterms:W3CDTF">2023-01-25T06:57:00Z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AAC2FEE9E31D4D4582B2CEFABE342606</vt:lpwstr>
  </property>
  <property fmtid="{D5CDD505-2E9C-101B-9397-08002B2CF9AE}" pid="9" name="PM_ProtectiveMarkingValue_Footer">
    <vt:lpwstr>OFFICIAL</vt:lpwstr>
  </property>
  <property fmtid="{D5CDD505-2E9C-101B-9397-08002B2CF9AE}" pid="10" name="PM_Originator_Hash_SHA1">
    <vt:lpwstr>1111357E37618DA7AB1BE4784BB6E675C5834A58</vt:lpwstr>
  </property>
  <property fmtid="{D5CDD505-2E9C-101B-9397-08002B2CF9AE}" pid="11" name="PM_OriginationTimeStamp">
    <vt:lpwstr>2023-01-25T06:57:39Z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68840DDB6F03C0601B4BA62229EB78A2</vt:lpwstr>
  </property>
  <property fmtid="{D5CDD505-2E9C-101B-9397-08002B2CF9AE}" pid="20" name="PM_Hash_Salt">
    <vt:lpwstr>C09E46570798A66471B92F828486D8BF</vt:lpwstr>
  </property>
  <property fmtid="{D5CDD505-2E9C-101B-9397-08002B2CF9AE}" pid="21" name="PM_Hash_SHA1">
    <vt:lpwstr>E6670556FCEED611CF8434BF07F7EEF0318F35C4</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0x010100CCAB494E9D483C4392FE6B4C4425979D</vt:lpwstr>
  </property>
  <property fmtid="{D5CDD505-2E9C-101B-9397-08002B2CF9AE}" pid="25" name="PM_Display">
    <vt:lpwstr>OFFICIAL</vt:lpwstr>
  </property>
  <property fmtid="{D5CDD505-2E9C-101B-9397-08002B2CF9AE}" pid="26" name="PM_OriginatorUserAccountName_SHA256">
    <vt:lpwstr>EA6F481EA953165BD578A29A7C406FA6D709228CE4C1BDA8FB5423B96E9FDB0C</vt:lpwstr>
  </property>
  <property fmtid="{D5CDD505-2E9C-101B-9397-08002B2CF9AE}" pid="27" name="PM_OriginatorDomainName_SHA256">
    <vt:lpwstr>E83A2A66C4061446A7E3732E8D44762184B6B377D962B96C83DC624302585857</vt:lpwstr>
  </property>
</Properties>
</file>