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CA" w:rsidRPr="00C93350" w:rsidRDefault="003D41CA" w:rsidP="00033C74">
      <w:pPr>
        <w:pStyle w:val="Pullouttext"/>
        <w:spacing w:before="0"/>
        <w:jc w:val="right"/>
        <w:rPr>
          <w:rStyle w:val="BookTitle"/>
          <w:rFonts w:asciiTheme="majorHAnsi" w:hAnsiTheme="majorHAnsi" w:cstheme="minorHAnsi"/>
          <w:i w:val="0"/>
          <w:iCs/>
          <w:smallCaps w:val="0"/>
          <w:spacing w:val="0"/>
          <w:sz w:val="18"/>
          <w:szCs w:val="18"/>
        </w:rPr>
      </w:pPr>
      <w:bookmarkStart w:id="0" w:name="_GoBack"/>
      <w:bookmarkEnd w:id="0"/>
      <w:r w:rsidRPr="00C93350">
        <w:t xml:space="preserve">For further assistance please contact </w:t>
      </w:r>
      <w:hyperlink r:id="rId8" w:history="1">
        <w:r w:rsidRPr="00C93350">
          <w:rPr>
            <w:rStyle w:val="Hyperlink"/>
            <w:rFonts w:asciiTheme="majorHAnsi" w:hAnsiTheme="majorHAnsi" w:cstheme="minorHAnsi"/>
            <w:sz w:val="18"/>
            <w:szCs w:val="18"/>
          </w:rPr>
          <w:t>nrasithelpdesk@dss.gov.au</w:t>
        </w:r>
      </w:hyperlink>
      <w:r w:rsidRPr="00C93350">
        <w:rPr>
          <w:rStyle w:val="BookTitle"/>
          <w:rFonts w:asciiTheme="majorHAnsi" w:hAnsiTheme="majorHAnsi" w:cstheme="minorHAnsi"/>
          <w:sz w:val="18"/>
          <w:szCs w:val="18"/>
        </w:rPr>
        <w:t xml:space="preserve"> </w:t>
      </w:r>
    </w:p>
    <w:p w:rsidR="009D62E1" w:rsidRPr="00C93350" w:rsidRDefault="00877C13" w:rsidP="00C80192">
      <w:pPr>
        <w:pStyle w:val="Title"/>
        <w:rPr>
          <w:rFonts w:asciiTheme="majorHAnsi" w:hAnsiTheme="majorHAnsi"/>
          <w:sz w:val="28"/>
          <w:szCs w:val="28"/>
        </w:rPr>
      </w:pPr>
      <w:r>
        <w:rPr>
          <w:rFonts w:asciiTheme="majorHAnsi" w:hAnsiTheme="majorHAnsi"/>
          <w:sz w:val="28"/>
          <w:szCs w:val="28"/>
        </w:rPr>
        <w:t>National Rental Affordability Scheme (</w:t>
      </w:r>
      <w:r w:rsidR="009D62E1" w:rsidRPr="00C93350">
        <w:rPr>
          <w:rFonts w:asciiTheme="majorHAnsi" w:hAnsiTheme="majorHAnsi"/>
          <w:sz w:val="28"/>
          <w:szCs w:val="28"/>
        </w:rPr>
        <w:t>NRAS</w:t>
      </w:r>
      <w:r>
        <w:rPr>
          <w:rFonts w:asciiTheme="majorHAnsi" w:hAnsiTheme="majorHAnsi"/>
          <w:sz w:val="28"/>
          <w:szCs w:val="28"/>
        </w:rPr>
        <w:t>)</w:t>
      </w:r>
      <w:r w:rsidR="009D62E1" w:rsidRPr="00C93350">
        <w:rPr>
          <w:rFonts w:asciiTheme="majorHAnsi" w:hAnsiTheme="majorHAnsi"/>
          <w:sz w:val="28"/>
          <w:szCs w:val="28"/>
        </w:rPr>
        <w:t xml:space="preserve"> Portal </w:t>
      </w:r>
    </w:p>
    <w:p w:rsidR="00C80192" w:rsidRPr="00C93350" w:rsidRDefault="003D41CA" w:rsidP="00C80192">
      <w:pPr>
        <w:pStyle w:val="Title"/>
        <w:rPr>
          <w:rFonts w:asciiTheme="majorHAnsi" w:hAnsiTheme="majorHAnsi"/>
          <w:sz w:val="28"/>
          <w:szCs w:val="28"/>
        </w:rPr>
      </w:pPr>
      <w:r w:rsidRPr="00C93350">
        <w:rPr>
          <w:rFonts w:asciiTheme="majorHAnsi" w:hAnsiTheme="majorHAnsi"/>
          <w:sz w:val="28"/>
          <w:szCs w:val="28"/>
        </w:rPr>
        <w:t>Quick Reference Guide</w:t>
      </w:r>
    </w:p>
    <w:p w:rsidR="003D41CA" w:rsidRPr="00C93350" w:rsidRDefault="00BF460D" w:rsidP="003D41CA">
      <w:pPr>
        <w:pStyle w:val="Heading2"/>
        <w:rPr>
          <w:rFonts w:asciiTheme="majorHAnsi" w:hAnsiTheme="majorHAnsi"/>
          <w:iCs w:val="0"/>
          <w:color w:val="004253" w:themeColor="accent1" w:themeShade="BF"/>
          <w:spacing w:val="0"/>
          <w:kern w:val="28"/>
          <w:sz w:val="44"/>
          <w:szCs w:val="44"/>
        </w:rPr>
      </w:pPr>
      <w:r w:rsidRPr="00C93350">
        <w:rPr>
          <w:rFonts w:asciiTheme="majorHAnsi" w:hAnsiTheme="majorHAnsi"/>
          <w:iCs w:val="0"/>
          <w:spacing w:val="0"/>
          <w:kern w:val="28"/>
          <w:sz w:val="44"/>
          <w:szCs w:val="44"/>
        </w:rPr>
        <w:t xml:space="preserve">Submit a </w:t>
      </w:r>
      <w:r w:rsidR="00A72C3F">
        <w:rPr>
          <w:rFonts w:asciiTheme="majorHAnsi" w:hAnsiTheme="majorHAnsi"/>
          <w:iCs w:val="0"/>
          <w:spacing w:val="0"/>
          <w:kern w:val="28"/>
          <w:sz w:val="44"/>
          <w:szCs w:val="44"/>
        </w:rPr>
        <w:t>Statement of compliance</w:t>
      </w:r>
    </w:p>
    <w:p w:rsidR="003D41CA" w:rsidRPr="003D41CA" w:rsidRDefault="003D41CA" w:rsidP="003D41CA">
      <w:pPr>
        <w:pStyle w:val="OverviewText"/>
      </w:pPr>
      <w:r w:rsidRPr="003D41CA">
        <w:t xml:space="preserve">This </w:t>
      </w:r>
      <w:r w:rsidR="00877C13">
        <w:t>Quick Reference Guide (</w:t>
      </w:r>
      <w:r w:rsidRPr="003D41CA">
        <w:t>QRG</w:t>
      </w:r>
      <w:r w:rsidR="00877C13">
        <w:t>)</w:t>
      </w:r>
      <w:r w:rsidRPr="003D41CA">
        <w:t xml:space="preserve"> will take you </w:t>
      </w:r>
      <w:r w:rsidR="00995D89">
        <w:t>through the process required to</w:t>
      </w:r>
      <w:r w:rsidR="00995D89" w:rsidRPr="005075E4">
        <w:t xml:space="preserve"> </w:t>
      </w:r>
      <w:r w:rsidR="00BF460D">
        <w:t xml:space="preserve">submit a claim in the </w:t>
      </w:r>
      <w:r w:rsidR="00BF460D" w:rsidRPr="008E1CA2">
        <w:t xml:space="preserve">NRAS </w:t>
      </w:r>
      <w:r w:rsidR="00BF460D">
        <w:t>Portal</w:t>
      </w:r>
      <w:r w:rsidR="00BF460D" w:rsidRPr="000C590C">
        <w:t xml:space="preserve">. </w:t>
      </w:r>
    </w:p>
    <w:p w:rsidR="003D41CA" w:rsidRPr="003D41CA" w:rsidRDefault="003D41CA" w:rsidP="003D41CA">
      <w:pPr>
        <w:rPr>
          <w:sz w:val="20"/>
          <w:szCs w:val="20"/>
        </w:rPr>
      </w:pPr>
      <w:r w:rsidRPr="003D41CA">
        <w:rPr>
          <w:sz w:val="20"/>
          <w:szCs w:val="20"/>
        </w:rPr>
        <w:t xml:space="preserve">Access Required: </w:t>
      </w:r>
    </w:p>
    <w:p w:rsidR="003D41CA" w:rsidRDefault="00BF460D" w:rsidP="00CE4B77">
      <w:pPr>
        <w:pStyle w:val="OverviewText"/>
        <w:numPr>
          <w:ilvl w:val="0"/>
          <w:numId w:val="3"/>
        </w:numPr>
        <w:spacing w:before="0" w:after="0"/>
      </w:pPr>
      <w:r>
        <w:t>NRAS Claims Manager Access</w:t>
      </w:r>
      <w:r w:rsidR="003D41CA" w:rsidRPr="003D41CA">
        <w:t>.</w:t>
      </w:r>
    </w:p>
    <w:p w:rsidR="009D62E1" w:rsidRDefault="009D62E1" w:rsidP="009D62E1">
      <w:pPr>
        <w:pStyle w:val="OverviewText"/>
        <w:spacing w:before="0" w:after="0"/>
      </w:pPr>
    </w:p>
    <w:p w:rsidR="009D62E1" w:rsidRDefault="00C93350" w:rsidP="009D62E1">
      <w:pPr>
        <w:pStyle w:val="OverviewText"/>
        <w:spacing w:before="0" w:after="0"/>
      </w:pPr>
      <w:r>
        <w:rPr>
          <w:noProof/>
        </w:rPr>
        <w:drawing>
          <wp:inline distT="0" distB="0" distL="0" distR="0" wp14:anchorId="162CD09F" wp14:editId="10D6DFD6">
            <wp:extent cx="224155" cy="224155"/>
            <wp:effectExtent l="0" t="0" r="4445" b="4445"/>
            <wp:docPr id="6" name="Picture 6"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rsidR="004E7617" w:rsidRDefault="004E7617" w:rsidP="009D62E1">
      <w:pPr>
        <w:pStyle w:val="OverviewText"/>
        <w:spacing w:before="0" w:after="0"/>
      </w:pPr>
    </w:p>
    <w:p w:rsidR="009D62E1" w:rsidRPr="003D41CA" w:rsidRDefault="009D62E1" w:rsidP="009D62E1">
      <w:pPr>
        <w:pStyle w:val="OverviewText"/>
        <w:spacing w:before="0" w:after="0"/>
      </w:pPr>
      <w:r>
        <w:t>Use the</w:t>
      </w:r>
      <w:r w:rsidR="000400A5">
        <w:t xml:space="preserve"> </w:t>
      </w:r>
      <w:r w:rsidR="000400A5">
        <w:rPr>
          <w:b/>
        </w:rPr>
        <w:t>Back</w:t>
      </w:r>
      <w:r>
        <w:t xml:space="preserve"> and</w:t>
      </w:r>
      <w:r w:rsidR="000400A5">
        <w:t xml:space="preserve"> </w:t>
      </w:r>
      <w:r w:rsidR="00A72C3F">
        <w:rPr>
          <w:b/>
        </w:rPr>
        <w:t>Continue</w:t>
      </w:r>
      <w:r>
        <w:t xml:space="preserve"> buttons to move through the different sections</w:t>
      </w:r>
      <w:r w:rsidR="00F91C43">
        <w:t>.</w:t>
      </w:r>
    </w:p>
    <w:p w:rsidR="003D41CA" w:rsidRPr="00877C13" w:rsidRDefault="009D62E1" w:rsidP="00877C13">
      <w:pPr>
        <w:spacing w:after="120" w:line="0" w:lineRule="atLeast"/>
        <w:rPr>
          <w:sz w:val="16"/>
          <w:szCs w:val="16"/>
        </w:rPr>
      </w:pPr>
      <w:r w:rsidRPr="00877C13">
        <w:rPr>
          <w:noProof/>
          <w:sz w:val="16"/>
          <w:szCs w:val="16"/>
        </w:rPr>
        <mc:AlternateContent>
          <mc:Choice Requires="wps">
            <w:drawing>
              <wp:inline distT="0" distB="0" distL="0" distR="0">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0AB990"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" strokecolor="#005a70 [3204]">
                <w10:anchorlock/>
              </v:line>
            </w:pict>
          </mc:Fallback>
        </mc:AlternateContent>
      </w:r>
    </w:p>
    <w:p w:rsidR="00A72C3F" w:rsidRDefault="00A72C3F" w:rsidP="00A72C3F">
      <w:pPr>
        <w:pStyle w:val="OverviewText"/>
        <w:numPr>
          <w:ilvl w:val="0"/>
          <w:numId w:val="4"/>
        </w:numPr>
      </w:pPr>
      <w:r>
        <w:t xml:space="preserve">Log in to the </w:t>
      </w:r>
      <w:hyperlink r:id="rId10" w:history="1">
        <w:r w:rsidRPr="00076965">
          <w:rPr>
            <w:rStyle w:val="Hyperlink"/>
          </w:rPr>
          <w:t>NRAS Portal</w:t>
        </w:r>
      </w:hyperlink>
      <w:r>
        <w:t>.</w:t>
      </w:r>
    </w:p>
    <w:p w:rsidR="00A72C3F" w:rsidRDefault="00A72C3F" w:rsidP="00A72C3F">
      <w:pPr>
        <w:pStyle w:val="OverviewText"/>
        <w:numPr>
          <w:ilvl w:val="0"/>
          <w:numId w:val="4"/>
        </w:numPr>
      </w:pPr>
      <w:r>
        <w:t xml:space="preserve">At the Disclaimer, click </w:t>
      </w:r>
      <w:r>
        <w:rPr>
          <w:b/>
          <w:noProof/>
        </w:rPr>
        <w:t>I agree</w:t>
      </w:r>
      <w:r>
        <w:t>.</w:t>
      </w:r>
    </w:p>
    <w:p w:rsidR="00A72C3F" w:rsidRDefault="00A72C3F" w:rsidP="00A72C3F">
      <w:pPr>
        <w:pStyle w:val="OverviewText"/>
        <w:numPr>
          <w:ilvl w:val="0"/>
          <w:numId w:val="4"/>
        </w:numPr>
      </w:pPr>
      <w:r>
        <w:t xml:space="preserve">There are two ways to navigate to the </w:t>
      </w:r>
      <w:r w:rsidRPr="00E72231">
        <w:rPr>
          <w:b/>
        </w:rPr>
        <w:t>Submit Statement of compliance</w:t>
      </w:r>
      <w:r>
        <w:t xml:space="preserve"> screen from the main page</w:t>
      </w:r>
      <w:r w:rsidR="00076965">
        <w:t>: through the Statements of compliance tile</w:t>
      </w:r>
      <w:r w:rsidR="00F91C43">
        <w:t xml:space="preserve"> (see </w:t>
      </w:r>
      <w:r w:rsidR="00076965">
        <w:t>step</w:t>
      </w:r>
      <w:r w:rsidR="0093317F">
        <w:t xml:space="preserve"> </w:t>
      </w:r>
      <w:r w:rsidR="00F91C43">
        <w:t>4)</w:t>
      </w:r>
      <w:r w:rsidR="00076965">
        <w:t xml:space="preserve"> or through the dropdown menu (see step 5)</w:t>
      </w:r>
      <w:r>
        <w:t>.</w:t>
      </w:r>
    </w:p>
    <w:p w:rsidR="00A72C3F" w:rsidRDefault="00A72C3F" w:rsidP="00A72C3F">
      <w:pPr>
        <w:pStyle w:val="OverviewText"/>
        <w:numPr>
          <w:ilvl w:val="0"/>
          <w:numId w:val="4"/>
        </w:numPr>
      </w:pPr>
      <w:r>
        <w:t xml:space="preserve">Click the </w:t>
      </w:r>
      <w:r w:rsidRPr="00E72231">
        <w:rPr>
          <w:b/>
        </w:rPr>
        <w:t>Statements of compliance</w:t>
      </w:r>
      <w:r>
        <w:t xml:space="preserve"> tile.  A list of Statements of compliance wil</w:t>
      </w:r>
      <w:r w:rsidR="00E72231">
        <w:t xml:space="preserve">l be returned, then select the </w:t>
      </w:r>
      <w:r w:rsidR="00E72231">
        <w:rPr>
          <w:b/>
        </w:rPr>
        <w:t xml:space="preserve">Submit new SOC </w:t>
      </w:r>
      <w:r>
        <w:t>button.</w:t>
      </w:r>
    </w:p>
    <w:p w:rsidR="009D62E1" w:rsidRDefault="00A72C3F" w:rsidP="00F61D30">
      <w:pPr>
        <w:pStyle w:val="OverviewText"/>
        <w:ind w:left="360"/>
      </w:pPr>
      <w:r>
        <w:rPr>
          <w:noProof/>
        </w:rPr>
        <w:drawing>
          <wp:inline distT="0" distB="0" distL="0" distR="0" wp14:anchorId="392B8493" wp14:editId="34DDBB1A">
            <wp:extent cx="6226732" cy="4097215"/>
            <wp:effectExtent l="0" t="0" r="3175" b="0"/>
            <wp:docPr id="1" name="Picture 1" descr="Submit a Statement of Compliance - select Statements of Compliance tile" title="Submit a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2335" cy="4120642"/>
                    </a:xfrm>
                    <a:prstGeom prst="rect">
                      <a:avLst/>
                    </a:prstGeom>
                  </pic:spPr>
                </pic:pic>
              </a:graphicData>
            </a:graphic>
          </wp:inline>
        </w:drawing>
      </w:r>
    </w:p>
    <w:p w:rsidR="00A72C3F" w:rsidRDefault="00A72C3F" w:rsidP="00F61D30">
      <w:pPr>
        <w:pStyle w:val="OverviewText"/>
        <w:ind w:left="360"/>
      </w:pPr>
      <w:r>
        <w:rPr>
          <w:noProof/>
        </w:rPr>
        <w:lastRenderedPageBreak/>
        <w:drawing>
          <wp:inline distT="0" distB="0" distL="0" distR="0" wp14:anchorId="3D7ABA6B" wp14:editId="4A751CE9">
            <wp:extent cx="6033770" cy="2167247"/>
            <wp:effectExtent l="0" t="0" r="5080" b="5080"/>
            <wp:docPr id="10" name="Picture 10" descr="Submit a Statement of Compliance - select: Submit New SoC" title="Submit a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4771" cy="2174790"/>
                    </a:xfrm>
                    <a:prstGeom prst="rect">
                      <a:avLst/>
                    </a:prstGeom>
                  </pic:spPr>
                </pic:pic>
              </a:graphicData>
            </a:graphic>
          </wp:inline>
        </w:drawing>
      </w:r>
    </w:p>
    <w:p w:rsidR="00A72C3F" w:rsidRDefault="00A72C3F" w:rsidP="00A72C3F">
      <w:pPr>
        <w:pStyle w:val="OverviewText"/>
        <w:rPr>
          <w:b/>
        </w:rPr>
      </w:pPr>
      <w:r w:rsidRPr="00704415">
        <w:rPr>
          <w:b/>
        </w:rPr>
        <w:t>OR</w:t>
      </w:r>
    </w:p>
    <w:p w:rsidR="00A72C3F" w:rsidRDefault="00A72C3F" w:rsidP="00A72C3F">
      <w:pPr>
        <w:pStyle w:val="OverviewText"/>
        <w:numPr>
          <w:ilvl w:val="0"/>
          <w:numId w:val="4"/>
        </w:numPr>
      </w:pPr>
      <w:r>
        <w:t xml:space="preserve">At the </w:t>
      </w:r>
      <w:r w:rsidRPr="00E72231">
        <w:rPr>
          <w:b/>
        </w:rPr>
        <w:t>Welcome screen</w:t>
      </w:r>
      <w:r>
        <w:t xml:space="preserve">, select </w:t>
      </w:r>
      <w:r w:rsidRPr="00E72231">
        <w:rPr>
          <w:b/>
        </w:rPr>
        <w:t>Statements of compliance&gt;Submit new statements of compliance</w:t>
      </w:r>
      <w:r>
        <w:t>.</w:t>
      </w:r>
    </w:p>
    <w:p w:rsidR="00A72C3F" w:rsidRDefault="00A72C3F" w:rsidP="00A72C3F">
      <w:pPr>
        <w:pStyle w:val="OverviewText"/>
      </w:pPr>
      <w:r>
        <w:rPr>
          <w:noProof/>
        </w:rPr>
        <w:drawing>
          <wp:inline distT="0" distB="0" distL="0" distR="0" wp14:anchorId="1E138A77" wp14:editId="2C6E8A8A">
            <wp:extent cx="6479540" cy="2437130"/>
            <wp:effectExtent l="0" t="0" r="0" b="1270"/>
            <wp:docPr id="11" name="Picture 11" descr="NRAS Portal menu - select dropdown: Submit New Statements of Compliance" title="NRAS Portal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2437130"/>
                    </a:xfrm>
                    <a:prstGeom prst="rect">
                      <a:avLst/>
                    </a:prstGeom>
                  </pic:spPr>
                </pic:pic>
              </a:graphicData>
            </a:graphic>
          </wp:inline>
        </w:drawing>
      </w:r>
    </w:p>
    <w:p w:rsidR="00A72C3F" w:rsidRDefault="00A72C3F" w:rsidP="00F61D30">
      <w:pPr>
        <w:pStyle w:val="OverviewText"/>
        <w:ind w:left="360"/>
      </w:pPr>
    </w:p>
    <w:p w:rsidR="00CE4B77" w:rsidRPr="000400A5" w:rsidRDefault="00E72231" w:rsidP="00CE4B77">
      <w:pPr>
        <w:pStyle w:val="OverviewText"/>
        <w:numPr>
          <w:ilvl w:val="0"/>
          <w:numId w:val="4"/>
        </w:numPr>
      </w:pPr>
      <w:r>
        <w:t>The</w:t>
      </w:r>
      <w:r w:rsidR="000400A5">
        <w:t xml:space="preserve"> </w:t>
      </w:r>
      <w:r w:rsidR="000400A5">
        <w:rPr>
          <w:b/>
        </w:rPr>
        <w:t xml:space="preserve">Submit a </w:t>
      </w:r>
      <w:r w:rsidR="00A72C3F">
        <w:rPr>
          <w:b/>
        </w:rPr>
        <w:t xml:space="preserve">new Statement of compliance </w:t>
      </w:r>
      <w:r w:rsidR="00A72C3F">
        <w:t>screen is displayed.</w:t>
      </w:r>
    </w:p>
    <w:p w:rsidR="00995D89" w:rsidRPr="00AD3CCC" w:rsidRDefault="00C35828" w:rsidP="000F534C">
      <w:pPr>
        <w:pStyle w:val="OverviewText"/>
        <w:numPr>
          <w:ilvl w:val="0"/>
          <w:numId w:val="4"/>
        </w:numPr>
      </w:pPr>
      <w:r>
        <w:rPr>
          <w:iCs/>
        </w:rPr>
        <w:t>Read the information on the screen and if you are ready to proceed s</w:t>
      </w:r>
      <w:r w:rsidR="00A72C3F">
        <w:rPr>
          <w:iCs/>
        </w:rPr>
        <w:t xml:space="preserve">elect the </w:t>
      </w:r>
      <w:r w:rsidR="00E72231">
        <w:rPr>
          <w:b/>
          <w:iCs/>
        </w:rPr>
        <w:t xml:space="preserve">Start </w:t>
      </w:r>
      <w:r w:rsidR="00A72C3F">
        <w:rPr>
          <w:iCs/>
        </w:rPr>
        <w:t>button.</w:t>
      </w:r>
    </w:p>
    <w:p w:rsidR="00AD3CCC" w:rsidRDefault="00A72C3F" w:rsidP="00A72C3F">
      <w:pPr>
        <w:pStyle w:val="OverviewText"/>
      </w:pPr>
      <w:r>
        <w:rPr>
          <w:noProof/>
        </w:rPr>
        <w:drawing>
          <wp:inline distT="0" distB="0" distL="0" distR="0" wp14:anchorId="67FC97D7" wp14:editId="0153FA23">
            <wp:extent cx="6479540" cy="2891641"/>
            <wp:effectExtent l="0" t="0" r="0" b="4445"/>
            <wp:docPr id="13" name="Picture 13" descr="Submit a New Statement of Compliance - Start" title="Submit a New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9910" cy="2896269"/>
                    </a:xfrm>
                    <a:prstGeom prst="rect">
                      <a:avLst/>
                    </a:prstGeom>
                  </pic:spPr>
                </pic:pic>
              </a:graphicData>
            </a:graphic>
          </wp:inline>
        </w:drawing>
      </w:r>
    </w:p>
    <w:p w:rsidR="00F61D30" w:rsidRDefault="00F61D30">
      <w:pPr>
        <w:spacing w:before="0" w:after="0" w:line="240" w:lineRule="auto"/>
        <w:rPr>
          <w:rFonts w:cs="Arial"/>
          <w:spacing w:val="0"/>
          <w:sz w:val="20"/>
          <w:szCs w:val="20"/>
        </w:rPr>
      </w:pPr>
      <w:r>
        <w:br w:type="page"/>
      </w:r>
    </w:p>
    <w:p w:rsidR="00AD3CCC" w:rsidRDefault="00F61D30" w:rsidP="00AD3CCC">
      <w:pPr>
        <w:pStyle w:val="OverviewText"/>
        <w:numPr>
          <w:ilvl w:val="0"/>
          <w:numId w:val="4"/>
        </w:numPr>
      </w:pPr>
      <w:r>
        <w:lastRenderedPageBreak/>
        <w:t>T</w:t>
      </w:r>
      <w:r w:rsidR="00AD3CCC">
        <w:t xml:space="preserve">he Select Dwelling screen </w:t>
      </w:r>
      <w:r w:rsidR="00C35828">
        <w:t>is displayed.</w:t>
      </w:r>
    </w:p>
    <w:p w:rsidR="00C35828" w:rsidRDefault="00C35828" w:rsidP="00C35828">
      <w:pPr>
        <w:pStyle w:val="OverviewText"/>
      </w:pPr>
      <w:r w:rsidRPr="009603DE">
        <w:rPr>
          <w:noProof/>
        </w:rPr>
        <w:drawing>
          <wp:inline distT="0" distB="0" distL="0" distR="0" wp14:anchorId="0D891F6B" wp14:editId="60870065">
            <wp:extent cx="353695" cy="310515"/>
            <wp:effectExtent l="0" t="0" r="0" b="0"/>
            <wp:docPr id="15" name="Picture 15"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 The NRAS year field is a mandatory field and will default to the current claiming NRAS year. </w:t>
      </w:r>
    </w:p>
    <w:p w:rsidR="00C35828" w:rsidRDefault="00C35828" w:rsidP="00C35828">
      <w:pPr>
        <w:pStyle w:val="OverviewText"/>
      </w:pPr>
      <w:r>
        <w:rPr>
          <w:noProof/>
        </w:rPr>
        <w:drawing>
          <wp:inline distT="0" distB="0" distL="0" distR="0" wp14:anchorId="6F7C439F" wp14:editId="0D3B0B0C">
            <wp:extent cx="353695" cy="310515"/>
            <wp:effectExtent l="0" t="0" r="8255" b="0"/>
            <wp:docPr id="19" name="Picture 1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Click </w:t>
      </w:r>
      <w:r>
        <w:rPr>
          <w:b/>
        </w:rPr>
        <w:t xml:space="preserve">Advanced </w:t>
      </w:r>
      <w:r>
        <w:t xml:space="preserve">to display additional search fields.  </w:t>
      </w:r>
    </w:p>
    <w:p w:rsidR="00470DDE" w:rsidRDefault="00470DDE" w:rsidP="00470DDE">
      <w:pPr>
        <w:pStyle w:val="OverviewText"/>
      </w:pPr>
      <w:r w:rsidRPr="009603DE">
        <w:rPr>
          <w:noProof/>
        </w:rPr>
        <w:drawing>
          <wp:inline distT="0" distB="0" distL="0" distR="0" wp14:anchorId="50D2EF66" wp14:editId="4737070D">
            <wp:extent cx="353695" cy="310515"/>
            <wp:effectExtent l="0" t="0" r="0" b="0"/>
            <wp:docPr id="9" name="Picture 9"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 The dwelling ID search field is not case sensitive, all other fields are.</w:t>
      </w:r>
    </w:p>
    <w:p w:rsidR="00470DDE" w:rsidRDefault="00470DDE" w:rsidP="00C35828">
      <w:pPr>
        <w:pStyle w:val="OverviewText"/>
      </w:pPr>
    </w:p>
    <w:p w:rsidR="00CB0C56" w:rsidRDefault="00C35828" w:rsidP="00470DDE">
      <w:pPr>
        <w:pStyle w:val="Title"/>
        <w:spacing w:before="0"/>
        <w:jc w:val="right"/>
        <w:rPr>
          <w:sz w:val="20"/>
          <w:szCs w:val="20"/>
          <w:lang w:eastAsia="en-US"/>
        </w:rPr>
      </w:pPr>
      <w:r>
        <w:rPr>
          <w:sz w:val="20"/>
          <w:szCs w:val="20"/>
          <w:lang w:eastAsia="en-US"/>
        </w:rPr>
        <w:t>If required, s</w:t>
      </w:r>
      <w:r w:rsidR="00CB0C56" w:rsidRPr="00CB0C56">
        <w:rPr>
          <w:sz w:val="20"/>
          <w:szCs w:val="20"/>
          <w:lang w:eastAsia="en-US"/>
        </w:rPr>
        <w:t xml:space="preserve">elect </w:t>
      </w:r>
      <w:r>
        <w:rPr>
          <w:sz w:val="20"/>
          <w:szCs w:val="20"/>
          <w:lang w:eastAsia="en-US"/>
        </w:rPr>
        <w:t xml:space="preserve">a </w:t>
      </w:r>
      <w:r w:rsidRPr="00470DDE">
        <w:rPr>
          <w:rFonts w:asciiTheme="majorHAnsi" w:hAnsiTheme="majorHAnsi" w:cstheme="minorHAnsi"/>
          <w:sz w:val="18"/>
          <w:szCs w:val="18"/>
        </w:rPr>
        <w:t>different</w:t>
      </w:r>
      <w:r>
        <w:rPr>
          <w:sz w:val="20"/>
          <w:szCs w:val="20"/>
          <w:lang w:eastAsia="en-US"/>
        </w:rPr>
        <w:t xml:space="preserve"> </w:t>
      </w:r>
      <w:r w:rsidRPr="00C35828">
        <w:rPr>
          <w:b/>
          <w:sz w:val="20"/>
          <w:szCs w:val="20"/>
          <w:lang w:eastAsia="en-US"/>
        </w:rPr>
        <w:t>N</w:t>
      </w:r>
      <w:r w:rsidR="00CB0C56" w:rsidRPr="00C35828">
        <w:rPr>
          <w:b/>
          <w:sz w:val="20"/>
          <w:szCs w:val="20"/>
          <w:lang w:eastAsia="en-US"/>
        </w:rPr>
        <w:t>RAS</w:t>
      </w:r>
      <w:r w:rsidR="00CB0C56" w:rsidRPr="00CB0C56">
        <w:rPr>
          <w:b/>
          <w:sz w:val="20"/>
          <w:szCs w:val="20"/>
          <w:lang w:eastAsia="en-US"/>
        </w:rPr>
        <w:t xml:space="preserve"> Year</w:t>
      </w:r>
      <w:r>
        <w:rPr>
          <w:sz w:val="20"/>
          <w:szCs w:val="20"/>
          <w:lang w:eastAsia="en-US"/>
        </w:rPr>
        <w:t xml:space="preserve"> and enter any other search criteria required.</w:t>
      </w:r>
    </w:p>
    <w:p w:rsidR="00CB0C56" w:rsidRPr="00C35828" w:rsidRDefault="00CB0C56" w:rsidP="00CB0C56">
      <w:pPr>
        <w:pStyle w:val="BodyTextNumbered"/>
        <w:numPr>
          <w:ilvl w:val="0"/>
          <w:numId w:val="4"/>
        </w:numPr>
        <w:rPr>
          <w:spacing w:val="5"/>
          <w:sz w:val="20"/>
          <w:szCs w:val="20"/>
        </w:rPr>
      </w:pPr>
      <w:r w:rsidRPr="00CB0C56">
        <w:rPr>
          <w:sz w:val="20"/>
          <w:szCs w:val="20"/>
          <w:lang w:eastAsia="en-US"/>
        </w:rPr>
        <w:t>Click</w:t>
      </w:r>
      <w:r w:rsidR="000400A5">
        <w:rPr>
          <w:sz w:val="20"/>
          <w:szCs w:val="20"/>
          <w:lang w:eastAsia="en-US"/>
        </w:rPr>
        <w:t xml:space="preserve"> </w:t>
      </w:r>
      <w:r w:rsidR="00C35828">
        <w:rPr>
          <w:b/>
          <w:sz w:val="20"/>
          <w:szCs w:val="20"/>
          <w:lang w:eastAsia="en-US"/>
        </w:rPr>
        <w:t>Run search</w:t>
      </w:r>
      <w:r w:rsidR="00C35828" w:rsidRPr="0093317F">
        <w:rPr>
          <w:sz w:val="20"/>
          <w:szCs w:val="20"/>
          <w:lang w:eastAsia="en-US"/>
        </w:rPr>
        <w:t>.</w:t>
      </w:r>
      <w:r w:rsidRPr="00CB0C56">
        <w:rPr>
          <w:b/>
          <w:sz w:val="20"/>
          <w:szCs w:val="20"/>
          <w:lang w:eastAsia="en-US"/>
        </w:rPr>
        <w:t xml:space="preserve"> </w:t>
      </w:r>
    </w:p>
    <w:p w:rsidR="00C35828" w:rsidRDefault="003A6BEA" w:rsidP="00470DDE">
      <w:pPr>
        <w:pStyle w:val="BodyTextNumbered"/>
        <w:numPr>
          <w:ilvl w:val="0"/>
          <w:numId w:val="0"/>
        </w:numPr>
        <w:jc w:val="center"/>
        <w:rPr>
          <w:spacing w:val="5"/>
          <w:sz w:val="20"/>
          <w:szCs w:val="20"/>
        </w:rPr>
      </w:pPr>
      <w:r>
        <w:rPr>
          <w:noProof/>
        </w:rPr>
        <w:drawing>
          <wp:inline distT="0" distB="0" distL="0" distR="0" wp14:anchorId="1427DC4F" wp14:editId="5F06B4CF">
            <wp:extent cx="5995462" cy="6858000"/>
            <wp:effectExtent l="0" t="0" r="5715" b="0"/>
            <wp:docPr id="7" name="Picture 7" descr="Submit a New Statement of Compliance - 1. Select dwellings: Advanced &gt; NRAS year: N2017-2018 &gt; Run Search" title="Submit a New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02004" cy="6865484"/>
                    </a:xfrm>
                    <a:prstGeom prst="rect">
                      <a:avLst/>
                    </a:prstGeom>
                  </pic:spPr>
                </pic:pic>
              </a:graphicData>
            </a:graphic>
          </wp:inline>
        </w:drawing>
      </w:r>
    </w:p>
    <w:p w:rsidR="00C35828" w:rsidRDefault="00C35828" w:rsidP="00C35828">
      <w:pPr>
        <w:pStyle w:val="BodyTextNumbered"/>
        <w:numPr>
          <w:ilvl w:val="0"/>
          <w:numId w:val="0"/>
        </w:numPr>
        <w:rPr>
          <w:spacing w:val="5"/>
          <w:sz w:val="20"/>
          <w:szCs w:val="20"/>
        </w:rPr>
      </w:pPr>
      <w:r>
        <w:rPr>
          <w:spacing w:val="5"/>
          <w:sz w:val="20"/>
          <w:szCs w:val="20"/>
        </w:rPr>
        <w:t>Results matching the entered search criteria will be returned.</w:t>
      </w:r>
    </w:p>
    <w:p w:rsidR="00C35828" w:rsidRDefault="00F438A8" w:rsidP="00C35828">
      <w:pPr>
        <w:pStyle w:val="BodyTextNumbered"/>
        <w:numPr>
          <w:ilvl w:val="0"/>
          <w:numId w:val="0"/>
        </w:numPr>
        <w:rPr>
          <w:spacing w:val="5"/>
          <w:sz w:val="20"/>
          <w:szCs w:val="20"/>
        </w:rPr>
      </w:pPr>
      <w:r>
        <w:rPr>
          <w:noProof/>
        </w:rPr>
        <w:lastRenderedPageBreak/>
        <w:drawing>
          <wp:inline distT="0" distB="0" distL="0" distR="0" wp14:anchorId="5A96F840" wp14:editId="2E04A525">
            <wp:extent cx="6476208" cy="1640315"/>
            <wp:effectExtent l="0" t="0" r="1270" b="0"/>
            <wp:docPr id="37" name="Picture 37" descr="RAS - Submit a Statement of Compliance - select: Select all" title="NRAS - Submit a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2821"/>
                    <a:stretch/>
                  </pic:blipFill>
                  <pic:spPr bwMode="auto">
                    <a:xfrm>
                      <a:off x="0" y="0"/>
                      <a:ext cx="6503690" cy="1647276"/>
                    </a:xfrm>
                    <a:prstGeom prst="rect">
                      <a:avLst/>
                    </a:prstGeom>
                    <a:ln>
                      <a:noFill/>
                    </a:ln>
                    <a:extLst>
                      <a:ext uri="{53640926-AAD7-44D8-BBD7-CCE9431645EC}">
                        <a14:shadowObscured xmlns:a14="http://schemas.microsoft.com/office/drawing/2010/main"/>
                      </a:ext>
                    </a:extLst>
                  </pic:spPr>
                </pic:pic>
              </a:graphicData>
            </a:graphic>
          </wp:inline>
        </w:drawing>
      </w:r>
    </w:p>
    <w:p w:rsidR="00CB0C56" w:rsidRPr="00F438A8" w:rsidRDefault="005706CE" w:rsidP="00CB0C56">
      <w:pPr>
        <w:pStyle w:val="BodyTextNumbered"/>
        <w:numPr>
          <w:ilvl w:val="0"/>
          <w:numId w:val="4"/>
        </w:numPr>
        <w:rPr>
          <w:spacing w:val="5"/>
          <w:sz w:val="20"/>
          <w:szCs w:val="20"/>
        </w:rPr>
      </w:pPr>
      <w:r>
        <w:rPr>
          <w:sz w:val="20"/>
          <w:szCs w:val="20"/>
          <w:lang w:eastAsia="en-US"/>
        </w:rPr>
        <w:t>S</w:t>
      </w:r>
      <w:r w:rsidR="0093103A" w:rsidRPr="0093103A">
        <w:rPr>
          <w:sz w:val="20"/>
          <w:szCs w:val="20"/>
          <w:lang w:eastAsia="en-US"/>
        </w:rPr>
        <w:t>elect dwelling(s)</w:t>
      </w:r>
      <w:r w:rsidR="00CB0C56" w:rsidRPr="00CB0C56">
        <w:rPr>
          <w:b/>
          <w:sz w:val="20"/>
          <w:szCs w:val="20"/>
          <w:lang w:eastAsia="en-US"/>
        </w:rPr>
        <w:t xml:space="preserve"> </w:t>
      </w:r>
      <w:r w:rsidR="00C35828">
        <w:rPr>
          <w:sz w:val="20"/>
          <w:szCs w:val="20"/>
          <w:lang w:eastAsia="en-US"/>
        </w:rPr>
        <w:t xml:space="preserve">you wish to submit a claim for by clicking the </w:t>
      </w:r>
      <w:r w:rsidR="00E72231">
        <w:rPr>
          <w:b/>
          <w:sz w:val="20"/>
          <w:szCs w:val="20"/>
          <w:lang w:eastAsia="en-US"/>
        </w:rPr>
        <w:t xml:space="preserve">Select </w:t>
      </w:r>
      <w:r w:rsidR="00C35828">
        <w:rPr>
          <w:sz w:val="20"/>
          <w:szCs w:val="20"/>
          <w:lang w:eastAsia="en-US"/>
        </w:rPr>
        <w:t xml:space="preserve">button associated to the Dwelling.  </w:t>
      </w:r>
    </w:p>
    <w:p w:rsidR="00F438A8" w:rsidRDefault="00F438A8" w:rsidP="00F438A8">
      <w:pPr>
        <w:pStyle w:val="BodyTextNumbered"/>
        <w:numPr>
          <w:ilvl w:val="0"/>
          <w:numId w:val="0"/>
        </w:numPr>
        <w:rPr>
          <w:spacing w:val="5"/>
          <w:sz w:val="20"/>
          <w:szCs w:val="20"/>
        </w:rPr>
      </w:pPr>
      <w:r w:rsidRPr="009603DE">
        <w:rPr>
          <w:noProof/>
        </w:rPr>
        <w:drawing>
          <wp:inline distT="0" distB="0" distL="0" distR="0" wp14:anchorId="533AD16E" wp14:editId="128140C8">
            <wp:extent cx="353695" cy="310515"/>
            <wp:effectExtent l="0" t="0" r="0" b="0"/>
            <wp:docPr id="28" name="Picture 28"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spacing w:val="5"/>
          <w:sz w:val="20"/>
          <w:szCs w:val="20"/>
        </w:rPr>
        <w:t xml:space="preserve"> Selecting the </w:t>
      </w:r>
      <w:r w:rsidR="00E72231">
        <w:rPr>
          <w:b/>
          <w:spacing w:val="5"/>
          <w:sz w:val="20"/>
          <w:szCs w:val="20"/>
        </w:rPr>
        <w:t xml:space="preserve">Select all </w:t>
      </w:r>
      <w:r>
        <w:rPr>
          <w:spacing w:val="5"/>
          <w:sz w:val="20"/>
          <w:szCs w:val="20"/>
        </w:rPr>
        <w:t xml:space="preserve">button will automatically select up to </w:t>
      </w:r>
      <w:r w:rsidR="0012012E">
        <w:rPr>
          <w:spacing w:val="5"/>
          <w:sz w:val="20"/>
          <w:szCs w:val="20"/>
        </w:rPr>
        <w:t>2</w:t>
      </w:r>
      <w:r w:rsidR="00F43106">
        <w:rPr>
          <w:spacing w:val="5"/>
          <w:sz w:val="20"/>
          <w:szCs w:val="20"/>
        </w:rPr>
        <w:t>0</w:t>
      </w:r>
      <w:r w:rsidRPr="00076965">
        <w:rPr>
          <w:spacing w:val="5"/>
          <w:sz w:val="20"/>
          <w:szCs w:val="20"/>
        </w:rPr>
        <w:t xml:space="preserve"> records.</w:t>
      </w:r>
    </w:p>
    <w:p w:rsidR="00746715" w:rsidRDefault="00746715" w:rsidP="00746715">
      <w:pPr>
        <w:pStyle w:val="BodyTextNumbered"/>
        <w:numPr>
          <w:ilvl w:val="0"/>
          <w:numId w:val="0"/>
        </w:numPr>
        <w:rPr>
          <w:spacing w:val="5"/>
          <w:sz w:val="20"/>
          <w:szCs w:val="20"/>
        </w:rPr>
      </w:pPr>
      <w:r w:rsidRPr="009603DE">
        <w:rPr>
          <w:noProof/>
        </w:rPr>
        <w:drawing>
          <wp:inline distT="0" distB="0" distL="0" distR="0" wp14:anchorId="0AF8BB41" wp14:editId="03346FD4">
            <wp:extent cx="353695" cy="310515"/>
            <wp:effectExtent l="0" t="0" r="0" b="0"/>
            <wp:docPr id="26" name="Picture 26"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spacing w:val="5"/>
          <w:sz w:val="20"/>
          <w:szCs w:val="20"/>
        </w:rPr>
        <w:t xml:space="preserve"> The </w:t>
      </w:r>
      <w:r w:rsidR="00E72231">
        <w:rPr>
          <w:b/>
          <w:spacing w:val="5"/>
          <w:sz w:val="20"/>
          <w:szCs w:val="20"/>
        </w:rPr>
        <w:t xml:space="preserve">Select </w:t>
      </w:r>
      <w:r>
        <w:rPr>
          <w:spacing w:val="5"/>
          <w:sz w:val="20"/>
          <w:szCs w:val="20"/>
        </w:rPr>
        <w:t xml:space="preserve">button will appear as </w:t>
      </w:r>
      <w:r w:rsidR="00E72231">
        <w:rPr>
          <w:b/>
          <w:spacing w:val="5"/>
          <w:sz w:val="20"/>
          <w:szCs w:val="20"/>
        </w:rPr>
        <w:t xml:space="preserve">Deselect </w:t>
      </w:r>
      <w:r>
        <w:rPr>
          <w:spacing w:val="5"/>
          <w:sz w:val="20"/>
          <w:szCs w:val="20"/>
        </w:rPr>
        <w:t xml:space="preserve">once selected.  To deselect the Dwelling, click on the </w:t>
      </w:r>
      <w:r w:rsidRPr="00E72231">
        <w:rPr>
          <w:b/>
          <w:spacing w:val="5"/>
          <w:sz w:val="20"/>
          <w:szCs w:val="20"/>
        </w:rPr>
        <w:t>Deselect</w:t>
      </w:r>
      <w:r>
        <w:rPr>
          <w:spacing w:val="5"/>
          <w:sz w:val="20"/>
          <w:szCs w:val="20"/>
        </w:rPr>
        <w:t xml:space="preserve"> button.</w:t>
      </w:r>
    </w:p>
    <w:p w:rsidR="0012012E" w:rsidRDefault="0012012E" w:rsidP="00746715">
      <w:pPr>
        <w:pStyle w:val="BodyTextNumbered"/>
        <w:numPr>
          <w:ilvl w:val="0"/>
          <w:numId w:val="0"/>
        </w:numPr>
        <w:rPr>
          <w:spacing w:val="5"/>
          <w:sz w:val="20"/>
          <w:szCs w:val="20"/>
        </w:rPr>
      </w:pPr>
    </w:p>
    <w:p w:rsidR="00F438A8" w:rsidRDefault="0012012E" w:rsidP="00746715">
      <w:pPr>
        <w:pStyle w:val="BodyTextNumbered"/>
        <w:numPr>
          <w:ilvl w:val="0"/>
          <w:numId w:val="0"/>
        </w:numPr>
        <w:rPr>
          <w:spacing w:val="5"/>
          <w:sz w:val="20"/>
          <w:szCs w:val="20"/>
        </w:rPr>
      </w:pPr>
      <w:r>
        <w:rPr>
          <w:noProof/>
        </w:rPr>
        <w:drawing>
          <wp:inline distT="0" distB="0" distL="0" distR="0" wp14:anchorId="0149CA5F" wp14:editId="06E56267">
            <wp:extent cx="6476413" cy="853302"/>
            <wp:effectExtent l="0" t="0" r="635" b="4445"/>
            <wp:docPr id="16" name="Picture 16" descr="Submit a Statement of Compliance - Deselect button" title="Submit a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57967"/>
                    <a:stretch/>
                  </pic:blipFill>
                  <pic:spPr bwMode="auto">
                    <a:xfrm>
                      <a:off x="0" y="0"/>
                      <a:ext cx="6501963" cy="856668"/>
                    </a:xfrm>
                    <a:prstGeom prst="rect">
                      <a:avLst/>
                    </a:prstGeom>
                    <a:ln>
                      <a:noFill/>
                    </a:ln>
                    <a:extLst>
                      <a:ext uri="{53640926-AAD7-44D8-BBD7-CCE9431645EC}">
                        <a14:shadowObscured xmlns:a14="http://schemas.microsoft.com/office/drawing/2010/main"/>
                      </a:ext>
                    </a:extLst>
                  </pic:spPr>
                </pic:pic>
              </a:graphicData>
            </a:graphic>
          </wp:inline>
        </w:drawing>
      </w:r>
    </w:p>
    <w:p w:rsidR="0093103A" w:rsidRDefault="0093103A" w:rsidP="00746715">
      <w:pPr>
        <w:pStyle w:val="BodyTextNumbered"/>
        <w:numPr>
          <w:ilvl w:val="0"/>
          <w:numId w:val="0"/>
        </w:numPr>
        <w:rPr>
          <w:spacing w:val="5"/>
          <w:sz w:val="20"/>
          <w:szCs w:val="20"/>
        </w:rPr>
      </w:pPr>
      <w:r>
        <w:rPr>
          <w:noProof/>
        </w:rPr>
        <w:drawing>
          <wp:inline distT="0" distB="0" distL="0" distR="0" wp14:anchorId="474C8F71" wp14:editId="57C5A93E">
            <wp:extent cx="6474962" cy="437957"/>
            <wp:effectExtent l="0" t="0" r="2540" b="635"/>
            <wp:docPr id="35" name="Picture 35" descr="Submit a Statement of Compliance - Results (1) - Continue." title="Submit a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1644" b="1"/>
                    <a:stretch/>
                  </pic:blipFill>
                  <pic:spPr bwMode="auto">
                    <a:xfrm>
                      <a:off x="0" y="0"/>
                      <a:ext cx="6503606" cy="439894"/>
                    </a:xfrm>
                    <a:prstGeom prst="rect">
                      <a:avLst/>
                    </a:prstGeom>
                    <a:ln>
                      <a:noFill/>
                    </a:ln>
                    <a:extLst>
                      <a:ext uri="{53640926-AAD7-44D8-BBD7-CCE9431645EC}">
                        <a14:shadowObscured xmlns:a14="http://schemas.microsoft.com/office/drawing/2010/main"/>
                      </a:ext>
                    </a:extLst>
                  </pic:spPr>
                </pic:pic>
              </a:graphicData>
            </a:graphic>
          </wp:inline>
        </w:drawing>
      </w:r>
    </w:p>
    <w:p w:rsidR="00CB0C56" w:rsidRDefault="00544429" w:rsidP="00544429">
      <w:pPr>
        <w:pStyle w:val="OverviewText"/>
        <w:numPr>
          <w:ilvl w:val="0"/>
          <w:numId w:val="4"/>
        </w:numPr>
      </w:pPr>
      <w:r>
        <w:t>Click</w:t>
      </w:r>
      <w:r w:rsidR="00E72231">
        <w:rPr>
          <w:b/>
        </w:rPr>
        <w:t xml:space="preserve"> Continue</w:t>
      </w:r>
      <w:r w:rsidR="00F61D30">
        <w:t>.</w:t>
      </w:r>
      <w:r>
        <w:t xml:space="preserve"> </w:t>
      </w:r>
      <w:r w:rsidR="00F61D30">
        <w:t>T</w:t>
      </w:r>
      <w:r w:rsidR="00E72231">
        <w:t xml:space="preserve">he </w:t>
      </w:r>
      <w:r w:rsidR="00E72231">
        <w:rPr>
          <w:b/>
        </w:rPr>
        <w:t xml:space="preserve">Generate statements of compliance </w:t>
      </w:r>
      <w:r>
        <w:t>screen displays.</w:t>
      </w:r>
    </w:p>
    <w:p w:rsidR="00F438A8" w:rsidRDefault="00F438A8">
      <w:pPr>
        <w:spacing w:before="0" w:after="0" w:line="240" w:lineRule="auto"/>
        <w:rPr>
          <w:rFonts w:cs="Arial"/>
          <w:spacing w:val="0"/>
          <w:sz w:val="20"/>
          <w:szCs w:val="20"/>
        </w:rPr>
      </w:pPr>
    </w:p>
    <w:p w:rsidR="00544429" w:rsidRDefault="00544429" w:rsidP="00544429">
      <w:pPr>
        <w:pStyle w:val="OverviewText"/>
        <w:numPr>
          <w:ilvl w:val="0"/>
          <w:numId w:val="4"/>
        </w:numPr>
      </w:pPr>
      <w:r>
        <w:t>Click</w:t>
      </w:r>
      <w:r w:rsidR="000400A5">
        <w:t xml:space="preserve"> </w:t>
      </w:r>
      <w:r w:rsidR="00E72231">
        <w:t xml:space="preserve">the </w:t>
      </w:r>
      <w:r w:rsidR="000400A5" w:rsidRPr="00E72231">
        <w:rPr>
          <w:b/>
        </w:rPr>
        <w:t xml:space="preserve">Generate </w:t>
      </w:r>
      <w:r w:rsidR="00F438A8" w:rsidRPr="00E72231">
        <w:rPr>
          <w:b/>
        </w:rPr>
        <w:t>a statement</w:t>
      </w:r>
      <w:r w:rsidR="00F91C43">
        <w:rPr>
          <w:b/>
        </w:rPr>
        <w:t>s</w:t>
      </w:r>
      <w:r w:rsidR="00F438A8" w:rsidRPr="00E72231">
        <w:rPr>
          <w:b/>
        </w:rPr>
        <w:t xml:space="preserve"> of </w:t>
      </w:r>
      <w:r w:rsidR="00F91C43">
        <w:rPr>
          <w:b/>
        </w:rPr>
        <w:t>c</w:t>
      </w:r>
      <w:r w:rsidR="00F91C43" w:rsidRPr="00E72231">
        <w:rPr>
          <w:b/>
        </w:rPr>
        <w:t>ompliance</w:t>
      </w:r>
      <w:r w:rsidR="00F91C43">
        <w:rPr>
          <w:b/>
        </w:rPr>
        <w:t xml:space="preserve"> </w:t>
      </w:r>
      <w:r w:rsidR="00E72231">
        <w:t>button</w:t>
      </w:r>
      <w:r w:rsidR="00F61D30">
        <w:t>.</w:t>
      </w:r>
    </w:p>
    <w:p w:rsidR="00544429" w:rsidRDefault="00F438A8" w:rsidP="00F61D30">
      <w:pPr>
        <w:pStyle w:val="OverviewText"/>
        <w:ind w:firstLine="360"/>
      </w:pPr>
      <w:r>
        <w:rPr>
          <w:noProof/>
        </w:rPr>
        <w:drawing>
          <wp:inline distT="0" distB="0" distL="0" distR="0" wp14:anchorId="170E73FE" wp14:editId="1E68DEA1">
            <wp:extent cx="6478673" cy="3069772"/>
            <wp:effectExtent l="0" t="0" r="0" b="0"/>
            <wp:docPr id="40" name="Picture 40" descr="Generate a Statement of Compliance - select 'Generate Statements of Compliance'" title="Generate a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94595" cy="3077316"/>
                    </a:xfrm>
                    <a:prstGeom prst="rect">
                      <a:avLst/>
                    </a:prstGeom>
                  </pic:spPr>
                </pic:pic>
              </a:graphicData>
            </a:graphic>
          </wp:inline>
        </w:drawing>
      </w:r>
    </w:p>
    <w:p w:rsidR="00544429" w:rsidRDefault="00544429" w:rsidP="00544429">
      <w:pPr>
        <w:pStyle w:val="OverviewText"/>
      </w:pPr>
    </w:p>
    <w:p w:rsidR="00544429" w:rsidRDefault="00544429" w:rsidP="004B4FC5">
      <w:pPr>
        <w:pStyle w:val="OverviewText"/>
      </w:pPr>
      <w:r>
        <w:t xml:space="preserve">The </w:t>
      </w:r>
      <w:r w:rsidRPr="00E72231">
        <w:rPr>
          <w:b/>
        </w:rPr>
        <w:t>Preview Claims</w:t>
      </w:r>
      <w:r>
        <w:t xml:space="preserve"> screen displays</w:t>
      </w:r>
      <w:r w:rsidR="004B4FC5">
        <w:t>.</w:t>
      </w:r>
    </w:p>
    <w:p w:rsidR="004B4FC5" w:rsidRDefault="004B4FC5" w:rsidP="004B4FC5">
      <w:pPr>
        <w:pStyle w:val="OverviewText"/>
        <w:numPr>
          <w:ilvl w:val="0"/>
          <w:numId w:val="4"/>
        </w:numPr>
      </w:pPr>
      <w:r>
        <w:t xml:space="preserve">If you would like to add a Statement of Compliance reference to your claim/s, select </w:t>
      </w:r>
      <w:r w:rsidRPr="00E72231">
        <w:rPr>
          <w:b/>
        </w:rPr>
        <w:t>Actions&gt;Update statement of compliance</w:t>
      </w:r>
      <w:r>
        <w:t xml:space="preserve"> and add the Statement of compliance reference for each claim.</w:t>
      </w:r>
    </w:p>
    <w:p w:rsidR="004B4FC5" w:rsidRDefault="004B4FC5" w:rsidP="004B4FC5">
      <w:pPr>
        <w:pStyle w:val="OverviewText"/>
      </w:pPr>
      <w:r>
        <w:rPr>
          <w:noProof/>
        </w:rPr>
        <w:lastRenderedPageBreak/>
        <w:drawing>
          <wp:inline distT="0" distB="0" distL="0" distR="0" wp14:anchorId="0777A185" wp14:editId="1E2A7412">
            <wp:extent cx="6479540" cy="3663315"/>
            <wp:effectExtent l="0" t="0" r="0" b="0"/>
            <wp:docPr id="45" name="Picture 45" descr="Preview claims screen - select/Enter: Statement of compliance reference" title="Preview claim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9540" cy="3663315"/>
                    </a:xfrm>
                    <a:prstGeom prst="rect">
                      <a:avLst/>
                    </a:prstGeom>
                  </pic:spPr>
                </pic:pic>
              </a:graphicData>
            </a:graphic>
          </wp:inline>
        </w:drawing>
      </w:r>
    </w:p>
    <w:p w:rsidR="004B4FC5" w:rsidRDefault="003A6BEA" w:rsidP="00F61D30">
      <w:pPr>
        <w:pStyle w:val="OverviewText"/>
        <w:ind w:firstLine="360"/>
      </w:pPr>
      <w:r>
        <w:rPr>
          <w:noProof/>
        </w:rPr>
        <w:drawing>
          <wp:inline distT="0" distB="0" distL="0" distR="0" wp14:anchorId="27F76F5B" wp14:editId="6BF07E24">
            <wp:extent cx="6479540" cy="3742690"/>
            <wp:effectExtent l="0" t="0" r="0" b="0"/>
            <wp:docPr id="5" name="Picture 5" descr="3. Preview Statements of Compliance - select: Continue" title="Preview Statements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3742690"/>
                    </a:xfrm>
                    <a:prstGeom prst="rect">
                      <a:avLst/>
                    </a:prstGeom>
                  </pic:spPr>
                </pic:pic>
              </a:graphicData>
            </a:graphic>
          </wp:inline>
        </w:drawing>
      </w:r>
    </w:p>
    <w:p w:rsidR="00544429" w:rsidRPr="00544429" w:rsidRDefault="00544429" w:rsidP="00F61D30">
      <w:pPr>
        <w:pStyle w:val="BodyTextNumbered"/>
        <w:numPr>
          <w:ilvl w:val="0"/>
          <w:numId w:val="0"/>
        </w:numPr>
        <w:tabs>
          <w:tab w:val="left" w:pos="426"/>
        </w:tabs>
        <w:ind w:left="426"/>
        <w:rPr>
          <w:sz w:val="20"/>
          <w:szCs w:val="20"/>
          <w:lang w:eastAsia="en-US"/>
        </w:rPr>
      </w:pPr>
      <w:r w:rsidRPr="009603DE">
        <w:rPr>
          <w:noProof/>
        </w:rPr>
        <w:drawing>
          <wp:inline distT="0" distB="0" distL="0" distR="0" wp14:anchorId="28646894" wp14:editId="2F0CBF0C">
            <wp:extent cx="353695" cy="310515"/>
            <wp:effectExtent l="0" t="0" r="0" b="0"/>
            <wp:docPr id="12" name="Picture 12"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lang w:eastAsia="en-US"/>
        </w:rPr>
        <w:t xml:space="preserve"> </w:t>
      </w:r>
      <w:r w:rsidR="00F61D30">
        <w:rPr>
          <w:sz w:val="20"/>
          <w:szCs w:val="20"/>
          <w:lang w:eastAsia="en-US"/>
        </w:rPr>
        <w:t xml:space="preserve">If </w:t>
      </w:r>
      <w:r w:rsidR="00F438A8">
        <w:rPr>
          <w:sz w:val="20"/>
          <w:szCs w:val="20"/>
          <w:lang w:eastAsia="en-US"/>
        </w:rPr>
        <w:t>th</w:t>
      </w:r>
      <w:r w:rsidR="004B4FC5">
        <w:rPr>
          <w:sz w:val="20"/>
          <w:szCs w:val="20"/>
          <w:lang w:eastAsia="en-US"/>
        </w:rPr>
        <w:t>ere is any issue with your claim</w:t>
      </w:r>
      <w:r w:rsidR="00F61D30">
        <w:rPr>
          <w:sz w:val="20"/>
          <w:szCs w:val="20"/>
          <w:lang w:eastAsia="en-US"/>
        </w:rPr>
        <w:t>,</w:t>
      </w:r>
      <w:r w:rsidRPr="00544429">
        <w:rPr>
          <w:sz w:val="20"/>
          <w:szCs w:val="20"/>
          <w:lang w:eastAsia="en-US"/>
        </w:rPr>
        <w:t xml:space="preserve"> you will receive an error message</w:t>
      </w:r>
      <w:r w:rsidR="004B4FC5">
        <w:rPr>
          <w:sz w:val="20"/>
          <w:szCs w:val="20"/>
          <w:lang w:eastAsia="en-US"/>
        </w:rPr>
        <w:t xml:space="preserve"> on this screen and you will need to follow the instructions on this message.</w:t>
      </w:r>
    </w:p>
    <w:p w:rsidR="00544429" w:rsidRDefault="00544429" w:rsidP="00544429">
      <w:pPr>
        <w:pStyle w:val="OverviewText"/>
        <w:numPr>
          <w:ilvl w:val="0"/>
          <w:numId w:val="4"/>
        </w:numPr>
      </w:pPr>
      <w:r w:rsidRPr="00544429">
        <w:t>Click</w:t>
      </w:r>
      <w:r w:rsidR="000400A5">
        <w:t xml:space="preserve"> </w:t>
      </w:r>
      <w:r w:rsidR="004B4FC5" w:rsidRPr="00E72231">
        <w:rPr>
          <w:b/>
        </w:rPr>
        <w:t>Continue</w:t>
      </w:r>
      <w:r w:rsidR="004B4FC5">
        <w:t>.</w:t>
      </w:r>
      <w:r w:rsidR="000400A5">
        <w:t xml:space="preserve"> </w:t>
      </w:r>
      <w:r w:rsidRPr="00544429">
        <w:t xml:space="preserve"> </w:t>
      </w:r>
    </w:p>
    <w:p w:rsidR="008F4BB3" w:rsidRDefault="00BE3988" w:rsidP="00E72231">
      <w:pPr>
        <w:pStyle w:val="BodyTextNumbered"/>
        <w:numPr>
          <w:ilvl w:val="0"/>
          <w:numId w:val="0"/>
        </w:numPr>
        <w:rPr>
          <w:sz w:val="20"/>
          <w:szCs w:val="20"/>
          <w:lang w:eastAsia="en-US"/>
        </w:rPr>
      </w:pPr>
      <w:r w:rsidRPr="008F4BB3">
        <w:rPr>
          <w:sz w:val="20"/>
          <w:szCs w:val="20"/>
          <w:lang w:eastAsia="en-US"/>
        </w:rPr>
        <w:t xml:space="preserve">The </w:t>
      </w:r>
      <w:r w:rsidRPr="00E72231">
        <w:rPr>
          <w:b/>
          <w:sz w:val="20"/>
          <w:szCs w:val="20"/>
          <w:lang w:eastAsia="en-US"/>
        </w:rPr>
        <w:t>Conditions</w:t>
      </w:r>
      <w:r w:rsidRPr="008F4BB3">
        <w:rPr>
          <w:sz w:val="20"/>
          <w:szCs w:val="20"/>
          <w:lang w:eastAsia="en-US"/>
        </w:rPr>
        <w:t xml:space="preserve"> screen displays</w:t>
      </w:r>
      <w:r w:rsidR="00CB670E" w:rsidRPr="008F4BB3">
        <w:rPr>
          <w:sz w:val="20"/>
          <w:szCs w:val="20"/>
          <w:lang w:eastAsia="en-US"/>
        </w:rPr>
        <w:t>.</w:t>
      </w:r>
    </w:p>
    <w:p w:rsidR="00257D7B" w:rsidRPr="00257D7B" w:rsidRDefault="00F61D30" w:rsidP="005706CE">
      <w:pPr>
        <w:pStyle w:val="BodyTextNumbered"/>
        <w:numPr>
          <w:ilvl w:val="0"/>
          <w:numId w:val="0"/>
        </w:numPr>
        <w:ind w:left="360"/>
        <w:rPr>
          <w:b/>
          <w:sz w:val="20"/>
          <w:szCs w:val="20"/>
          <w:lang w:eastAsia="en-US"/>
        </w:rPr>
      </w:pPr>
      <w:r w:rsidRPr="008F4BB3">
        <w:rPr>
          <w:sz w:val="20"/>
          <w:szCs w:val="20"/>
          <w:lang w:eastAsia="en-US"/>
        </w:rPr>
        <w:t xml:space="preserve"> </w:t>
      </w:r>
      <w:r w:rsidR="008F4BB3">
        <w:rPr>
          <w:noProof/>
        </w:rPr>
        <w:drawing>
          <wp:inline distT="0" distB="0" distL="0" distR="0" wp14:anchorId="0B58C101" wp14:editId="66F10320">
            <wp:extent cx="224155" cy="224155"/>
            <wp:effectExtent l="0" t="0" r="4445" b="4445"/>
            <wp:docPr id="50" name="Picture 50"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8F4BB3">
        <w:rPr>
          <w:sz w:val="20"/>
          <w:szCs w:val="20"/>
          <w:lang w:eastAsia="en-US"/>
        </w:rPr>
        <w:t xml:space="preserve"> </w:t>
      </w:r>
      <w:r w:rsidR="00257D7B" w:rsidRPr="0093317F">
        <w:rPr>
          <w:sz w:val="20"/>
          <w:szCs w:val="20"/>
          <w:lang w:eastAsia="en-US"/>
        </w:rPr>
        <w:t xml:space="preserve">If you need to add reasons why any of the dwelling conditions or regulatory requirements have not been met, select </w:t>
      </w:r>
      <w:r w:rsidR="00257D7B" w:rsidRPr="0093317F">
        <w:rPr>
          <w:b/>
          <w:sz w:val="20"/>
          <w:szCs w:val="20"/>
          <w:lang w:eastAsia="en-US"/>
        </w:rPr>
        <w:t>Actions&gt;Update conditions</w:t>
      </w:r>
      <w:r w:rsidR="00257D7B" w:rsidRPr="0093317F">
        <w:rPr>
          <w:sz w:val="20"/>
          <w:szCs w:val="20"/>
          <w:lang w:eastAsia="en-US"/>
        </w:rPr>
        <w:t>, select the ‘Not met’ checkbox and then enter your reasons in the ‘Reason field’.</w:t>
      </w:r>
    </w:p>
    <w:p w:rsidR="00257D7B" w:rsidRDefault="00257D7B" w:rsidP="00257D7B">
      <w:pPr>
        <w:pStyle w:val="BodyTextNumbered"/>
        <w:numPr>
          <w:ilvl w:val="0"/>
          <w:numId w:val="0"/>
        </w:numPr>
        <w:ind w:left="360"/>
        <w:rPr>
          <w:b/>
          <w:sz w:val="20"/>
          <w:szCs w:val="20"/>
          <w:lang w:eastAsia="en-US"/>
        </w:rPr>
      </w:pPr>
    </w:p>
    <w:p w:rsidR="00257D7B" w:rsidRDefault="00257D7B" w:rsidP="00257D7B">
      <w:pPr>
        <w:pStyle w:val="BodyTextNumbered"/>
        <w:numPr>
          <w:ilvl w:val="0"/>
          <w:numId w:val="0"/>
        </w:numPr>
        <w:rPr>
          <w:b/>
          <w:sz w:val="20"/>
          <w:szCs w:val="20"/>
          <w:lang w:eastAsia="en-US"/>
        </w:rPr>
      </w:pPr>
      <w:r>
        <w:rPr>
          <w:noProof/>
        </w:rPr>
        <w:lastRenderedPageBreak/>
        <w:drawing>
          <wp:inline distT="0" distB="0" distL="0" distR="0" wp14:anchorId="00B808A6" wp14:editId="61BC292E">
            <wp:extent cx="6479540" cy="3305175"/>
            <wp:effectExtent l="0" t="0" r="0" b="9525"/>
            <wp:docPr id="46" name="Picture 46" descr="Preview Statements of Compliance - 4. Conditions &gt; Update conditions." title="Preview Statements of Compliance - 4.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9540" cy="3305175"/>
                    </a:xfrm>
                    <a:prstGeom prst="rect">
                      <a:avLst/>
                    </a:prstGeom>
                  </pic:spPr>
                </pic:pic>
              </a:graphicData>
            </a:graphic>
          </wp:inline>
        </w:drawing>
      </w:r>
    </w:p>
    <w:p w:rsidR="00257D7B" w:rsidRPr="00257D7B" w:rsidRDefault="00257D7B" w:rsidP="00257D7B">
      <w:pPr>
        <w:pStyle w:val="BodyTextNumbered"/>
        <w:numPr>
          <w:ilvl w:val="0"/>
          <w:numId w:val="0"/>
        </w:numPr>
        <w:rPr>
          <w:b/>
          <w:sz w:val="20"/>
          <w:szCs w:val="20"/>
          <w:lang w:eastAsia="en-US"/>
        </w:rPr>
      </w:pPr>
      <w:r>
        <w:rPr>
          <w:noProof/>
        </w:rPr>
        <w:drawing>
          <wp:inline distT="0" distB="0" distL="0" distR="0" wp14:anchorId="7D16E106" wp14:editId="1B0BB8F8">
            <wp:extent cx="6478283" cy="3384467"/>
            <wp:effectExtent l="0" t="0" r="0" b="6985"/>
            <wp:docPr id="51" name="Picture 51" descr="Preview Statements of Compliance - Update Condition &gt; Save and Close" title="Preview Statements of Comp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93750" cy="3392547"/>
                    </a:xfrm>
                    <a:prstGeom prst="rect">
                      <a:avLst/>
                    </a:prstGeom>
                  </pic:spPr>
                </pic:pic>
              </a:graphicData>
            </a:graphic>
          </wp:inline>
        </w:drawing>
      </w:r>
    </w:p>
    <w:p w:rsidR="00CB670E" w:rsidRDefault="00257D7B" w:rsidP="00257D7B">
      <w:pPr>
        <w:pStyle w:val="OverviewText"/>
        <w:numPr>
          <w:ilvl w:val="0"/>
          <w:numId w:val="4"/>
        </w:numPr>
      </w:pPr>
      <w:r>
        <w:t xml:space="preserve">Select </w:t>
      </w:r>
      <w:r w:rsidRPr="00E72231">
        <w:rPr>
          <w:b/>
        </w:rPr>
        <w:t>Save and close</w:t>
      </w:r>
      <w:r>
        <w:t>.  The entered reasons will be displayed in the expanded section of the Conditions screen.</w:t>
      </w:r>
    </w:p>
    <w:p w:rsidR="00257D7B" w:rsidRDefault="00257D7B" w:rsidP="00257D7B">
      <w:pPr>
        <w:pStyle w:val="OverviewText"/>
        <w:numPr>
          <w:ilvl w:val="0"/>
          <w:numId w:val="4"/>
        </w:numPr>
      </w:pPr>
      <w:r>
        <w:t xml:space="preserve">Check the </w:t>
      </w:r>
      <w:r w:rsidRPr="00E72231">
        <w:rPr>
          <w:b/>
        </w:rPr>
        <w:t>I certify…</w:t>
      </w:r>
      <w:r>
        <w:t xml:space="preserve"> checkbox and then select </w:t>
      </w:r>
      <w:r w:rsidRPr="00E72231">
        <w:rPr>
          <w:b/>
        </w:rPr>
        <w:t>Continue</w:t>
      </w:r>
      <w:r>
        <w:t>.</w:t>
      </w:r>
    </w:p>
    <w:p w:rsidR="00257D7B" w:rsidRDefault="00257D7B" w:rsidP="00257D7B">
      <w:pPr>
        <w:pStyle w:val="OverviewText"/>
      </w:pPr>
      <w:r>
        <w:rPr>
          <w:noProof/>
        </w:rPr>
        <w:lastRenderedPageBreak/>
        <w:drawing>
          <wp:inline distT="0" distB="0" distL="0" distR="0" wp14:anchorId="7191F3E4" wp14:editId="0B1BC865">
            <wp:extent cx="6479540" cy="3164774"/>
            <wp:effectExtent l="0" t="0" r="0" b="0"/>
            <wp:docPr id="52" name="Picture 52" descr="I Certify Checkbox - " title="I Certif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86728" cy="3168285"/>
                    </a:xfrm>
                    <a:prstGeom prst="rect">
                      <a:avLst/>
                    </a:prstGeom>
                  </pic:spPr>
                </pic:pic>
              </a:graphicData>
            </a:graphic>
          </wp:inline>
        </w:drawing>
      </w:r>
    </w:p>
    <w:p w:rsidR="008F4BB3" w:rsidRDefault="008F4BB3">
      <w:pPr>
        <w:spacing w:before="0" w:after="0" w:line="240" w:lineRule="auto"/>
        <w:rPr>
          <w:spacing w:val="0"/>
          <w:sz w:val="20"/>
          <w:szCs w:val="20"/>
          <w:lang w:eastAsia="en-US"/>
        </w:rPr>
      </w:pPr>
    </w:p>
    <w:p w:rsidR="00DD5633" w:rsidRDefault="00FA1315" w:rsidP="0093317F">
      <w:pPr>
        <w:pStyle w:val="BodyTextNumbered"/>
        <w:numPr>
          <w:ilvl w:val="0"/>
          <w:numId w:val="4"/>
        </w:numPr>
      </w:pPr>
      <w:r>
        <w:rPr>
          <w:sz w:val="20"/>
          <w:szCs w:val="20"/>
          <w:lang w:eastAsia="en-US"/>
        </w:rPr>
        <w:t xml:space="preserve">The </w:t>
      </w:r>
      <w:r w:rsidRPr="00E72231">
        <w:rPr>
          <w:b/>
          <w:sz w:val="20"/>
          <w:szCs w:val="20"/>
          <w:lang w:eastAsia="en-US"/>
        </w:rPr>
        <w:t>Review</w:t>
      </w:r>
      <w:r>
        <w:rPr>
          <w:sz w:val="20"/>
          <w:szCs w:val="20"/>
          <w:lang w:eastAsia="en-US"/>
        </w:rPr>
        <w:t xml:space="preserve"> screen displays. </w:t>
      </w:r>
      <w:r w:rsidR="00257D7B">
        <w:t>Review</w:t>
      </w:r>
      <w:r w:rsidR="00DD5633" w:rsidRPr="0053465D">
        <w:rPr>
          <w:b/>
        </w:rPr>
        <w:t xml:space="preserve"> </w:t>
      </w:r>
      <w:r w:rsidR="00DD5633" w:rsidRPr="0053465D">
        <w:t xml:space="preserve">the </w:t>
      </w:r>
      <w:r w:rsidR="00DD5633" w:rsidRPr="00257D7B">
        <w:t>List of Dwellings</w:t>
      </w:r>
      <w:r w:rsidR="00DD5633" w:rsidRPr="0053465D">
        <w:t xml:space="preserve"> for which you are claiming an incentive.</w:t>
      </w:r>
    </w:p>
    <w:p w:rsidR="00DD5633" w:rsidRDefault="00DD5633" w:rsidP="00DD5633">
      <w:pPr>
        <w:pStyle w:val="OverviewText"/>
        <w:numPr>
          <w:ilvl w:val="0"/>
          <w:numId w:val="4"/>
        </w:numPr>
      </w:pPr>
      <w:r>
        <w:t xml:space="preserve">Read the </w:t>
      </w:r>
      <w:r w:rsidR="00F91C43">
        <w:t xml:space="preserve">‘Statement of Compliance’ </w:t>
      </w:r>
      <w:r w:rsidR="00E72231">
        <w:t xml:space="preserve">and </w:t>
      </w:r>
      <w:r w:rsidR="0093317F">
        <w:t>agree to the conditions of allocations ticking the ‘</w:t>
      </w:r>
      <w:r w:rsidR="00F91C43" w:rsidRPr="0093317F">
        <w:rPr>
          <w:b/>
        </w:rPr>
        <w:t>I agree</w:t>
      </w:r>
      <w:r w:rsidR="0093317F">
        <w:t>’ check</w:t>
      </w:r>
      <w:r w:rsidR="00F91C43">
        <w:t xml:space="preserve"> box</w:t>
      </w:r>
      <w:r w:rsidR="008C765A">
        <w:t>.</w:t>
      </w:r>
    </w:p>
    <w:p w:rsidR="00DD5633" w:rsidRDefault="00DD5633" w:rsidP="00DD5633">
      <w:pPr>
        <w:pStyle w:val="OverviewText"/>
        <w:numPr>
          <w:ilvl w:val="0"/>
          <w:numId w:val="4"/>
        </w:numPr>
      </w:pPr>
      <w:r>
        <w:t>Click</w:t>
      </w:r>
      <w:r w:rsidR="00763249">
        <w:t xml:space="preserve"> </w:t>
      </w:r>
      <w:r w:rsidR="00E72231">
        <w:t xml:space="preserve">the </w:t>
      </w:r>
      <w:r w:rsidR="00901507" w:rsidRPr="0093317F">
        <w:rPr>
          <w:b/>
        </w:rPr>
        <w:t xml:space="preserve">Submit </w:t>
      </w:r>
      <w:r w:rsidR="008F4BB3" w:rsidRPr="00E72231">
        <w:rPr>
          <w:b/>
        </w:rPr>
        <w:t>Statements of compliance</w:t>
      </w:r>
      <w:r w:rsidR="00E72231">
        <w:t xml:space="preserve"> button.</w:t>
      </w:r>
    </w:p>
    <w:p w:rsidR="008F4BB3" w:rsidRDefault="008F4BB3" w:rsidP="008F4BB3">
      <w:pPr>
        <w:pStyle w:val="OverviewText"/>
      </w:pPr>
      <w:r>
        <w:rPr>
          <w:noProof/>
        </w:rPr>
        <w:lastRenderedPageBreak/>
        <w:drawing>
          <wp:inline distT="0" distB="0" distL="0" distR="0" wp14:anchorId="044D627A" wp14:editId="00CF9652">
            <wp:extent cx="6281530" cy="3140398"/>
            <wp:effectExtent l="0" t="0" r="5080" b="3175"/>
            <wp:docPr id="53" name="Picture 53" descr="I Certify Checkbox - " title="I Certif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842" r="1204" b="59915"/>
                    <a:stretch/>
                  </pic:blipFill>
                  <pic:spPr bwMode="auto">
                    <a:xfrm>
                      <a:off x="0" y="0"/>
                      <a:ext cx="6282265" cy="3140765"/>
                    </a:xfrm>
                    <a:prstGeom prst="rect">
                      <a:avLst/>
                    </a:prstGeom>
                    <a:ln>
                      <a:noFill/>
                    </a:ln>
                    <a:extLst>
                      <a:ext uri="{53640926-AAD7-44D8-BBD7-CCE9431645EC}">
                        <a14:shadowObscured xmlns:a14="http://schemas.microsoft.com/office/drawing/2010/main"/>
                      </a:ext>
                    </a:extLst>
                  </pic:spPr>
                </pic:pic>
              </a:graphicData>
            </a:graphic>
          </wp:inline>
        </w:drawing>
      </w:r>
      <w:r w:rsidR="0012012E">
        <w:rPr>
          <w:noProof/>
          <w:color w:val="1F497D"/>
        </w:rPr>
        <w:drawing>
          <wp:inline distT="0" distB="0" distL="0" distR="0">
            <wp:extent cx="6711884" cy="3252084"/>
            <wp:effectExtent l="0" t="0" r="0" b="5715"/>
            <wp:docPr id="17" name="Picture 17" descr="cid:image001.png@01D613DB.DB977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13DB.DB9774B0"/>
                    <pic:cNvPicPr>
                      <a:picLocks noChangeAspect="1" noChangeArrowheads="1"/>
                    </pic:cNvPicPr>
                  </pic:nvPicPr>
                  <pic:blipFill rotWithShape="1">
                    <a:blip r:embed="rId27" r:link="rId28">
                      <a:extLst>
                        <a:ext uri="{28A0092B-C50C-407E-A947-70E740481C1C}">
                          <a14:useLocalDpi xmlns:a14="http://schemas.microsoft.com/office/drawing/2010/main" val="0"/>
                        </a:ext>
                      </a:extLst>
                    </a:blip>
                    <a:srcRect b="27169"/>
                    <a:stretch/>
                  </pic:blipFill>
                  <pic:spPr bwMode="auto">
                    <a:xfrm>
                      <a:off x="0" y="0"/>
                      <a:ext cx="6716572" cy="3254355"/>
                    </a:xfrm>
                    <a:prstGeom prst="rect">
                      <a:avLst/>
                    </a:prstGeom>
                    <a:noFill/>
                    <a:ln>
                      <a:noFill/>
                    </a:ln>
                    <a:extLst>
                      <a:ext uri="{53640926-AAD7-44D8-BBD7-CCE9431645EC}">
                        <a14:shadowObscured xmlns:a14="http://schemas.microsoft.com/office/drawing/2010/main"/>
                      </a:ext>
                    </a:extLst>
                  </pic:spPr>
                </pic:pic>
              </a:graphicData>
            </a:graphic>
          </wp:inline>
        </w:drawing>
      </w:r>
      <w:r w:rsidR="0012012E">
        <w:rPr>
          <w:noProof/>
        </w:rPr>
        <w:drawing>
          <wp:inline distT="0" distB="0" distL="0" distR="0" wp14:anchorId="18A4FE66" wp14:editId="0CC0495A">
            <wp:extent cx="6321287" cy="980989"/>
            <wp:effectExtent l="0" t="0" r="3810" b="0"/>
            <wp:docPr id="18" name="Picture 18" descr="I Certify Checkbox - " title="I Certif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596" t="87477" r="826"/>
                    <a:stretch/>
                  </pic:blipFill>
                  <pic:spPr bwMode="auto">
                    <a:xfrm>
                      <a:off x="0" y="0"/>
                      <a:ext cx="6322669" cy="981204"/>
                    </a:xfrm>
                    <a:prstGeom prst="rect">
                      <a:avLst/>
                    </a:prstGeom>
                    <a:ln>
                      <a:noFill/>
                    </a:ln>
                    <a:extLst>
                      <a:ext uri="{53640926-AAD7-44D8-BBD7-CCE9431645EC}">
                        <a14:shadowObscured xmlns:a14="http://schemas.microsoft.com/office/drawing/2010/main"/>
                      </a:ext>
                    </a:extLst>
                  </pic:spPr>
                </pic:pic>
              </a:graphicData>
            </a:graphic>
          </wp:inline>
        </w:drawing>
      </w:r>
    </w:p>
    <w:p w:rsidR="00DD5633" w:rsidRDefault="00DD5633" w:rsidP="008C765A">
      <w:pPr>
        <w:pStyle w:val="OverviewText"/>
        <w:ind w:firstLine="360"/>
      </w:pPr>
    </w:p>
    <w:p w:rsidR="00DD5633" w:rsidRDefault="008F4BB3" w:rsidP="00DD5633">
      <w:pPr>
        <w:pStyle w:val="BodyTextNumbered"/>
        <w:numPr>
          <w:ilvl w:val="0"/>
          <w:numId w:val="4"/>
        </w:numPr>
        <w:rPr>
          <w:sz w:val="20"/>
          <w:szCs w:val="20"/>
          <w:lang w:eastAsia="en-US"/>
        </w:rPr>
      </w:pPr>
      <w:r>
        <w:rPr>
          <w:sz w:val="20"/>
          <w:szCs w:val="20"/>
          <w:lang w:eastAsia="en-US"/>
        </w:rPr>
        <w:t xml:space="preserve">The </w:t>
      </w:r>
      <w:r w:rsidRPr="00E72231">
        <w:rPr>
          <w:b/>
          <w:sz w:val="20"/>
          <w:szCs w:val="20"/>
          <w:lang w:eastAsia="en-US"/>
        </w:rPr>
        <w:t>Finish</w:t>
      </w:r>
      <w:r>
        <w:rPr>
          <w:sz w:val="20"/>
          <w:szCs w:val="20"/>
          <w:lang w:eastAsia="en-US"/>
        </w:rPr>
        <w:t xml:space="preserve"> screen displays listing all information for all claims submitted.</w:t>
      </w:r>
    </w:p>
    <w:p w:rsidR="008F4BB3" w:rsidRDefault="008F4BB3" w:rsidP="008F4BB3">
      <w:pPr>
        <w:pStyle w:val="BodyTextNumbered"/>
        <w:numPr>
          <w:ilvl w:val="0"/>
          <w:numId w:val="0"/>
        </w:numPr>
        <w:rPr>
          <w:sz w:val="20"/>
          <w:szCs w:val="20"/>
          <w:lang w:eastAsia="en-US"/>
        </w:rPr>
      </w:pPr>
    </w:p>
    <w:p w:rsidR="008F4BB3" w:rsidRPr="00763249" w:rsidRDefault="008F4BB3" w:rsidP="008F4BB3">
      <w:pPr>
        <w:pStyle w:val="BodyTextNumbered"/>
        <w:numPr>
          <w:ilvl w:val="0"/>
          <w:numId w:val="0"/>
        </w:numPr>
        <w:rPr>
          <w:sz w:val="20"/>
          <w:szCs w:val="20"/>
          <w:lang w:eastAsia="en-US"/>
        </w:rPr>
      </w:pPr>
      <w:r>
        <w:rPr>
          <w:noProof/>
        </w:rPr>
        <w:lastRenderedPageBreak/>
        <w:drawing>
          <wp:inline distT="0" distB="0" distL="0" distR="0" wp14:anchorId="7CA7DD32" wp14:editId="4CA33D53">
            <wp:extent cx="6479540" cy="4274185"/>
            <wp:effectExtent l="0" t="0" r="0" b="0"/>
            <wp:docPr id="54" name="Picture 54" descr="6. Finish (new statement of compliance) - Home" title="6. Finish (new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79540" cy="4274185"/>
                    </a:xfrm>
                    <a:prstGeom prst="rect">
                      <a:avLst/>
                    </a:prstGeom>
                  </pic:spPr>
                </pic:pic>
              </a:graphicData>
            </a:graphic>
          </wp:inline>
        </w:drawing>
      </w:r>
    </w:p>
    <w:p w:rsidR="00901507" w:rsidRPr="00901507" w:rsidRDefault="00DD5633" w:rsidP="00901507">
      <w:pPr>
        <w:pStyle w:val="BodyTextNumbered"/>
        <w:numPr>
          <w:ilvl w:val="0"/>
          <w:numId w:val="4"/>
        </w:numPr>
        <w:rPr>
          <w:sz w:val="20"/>
          <w:szCs w:val="20"/>
          <w:lang w:eastAsia="en-US"/>
        </w:rPr>
      </w:pPr>
      <w:r w:rsidRPr="00763249">
        <w:rPr>
          <w:sz w:val="20"/>
          <w:szCs w:val="20"/>
          <w:lang w:eastAsia="en-US"/>
        </w:rPr>
        <w:t>Click</w:t>
      </w:r>
      <w:r w:rsidR="00763249" w:rsidRPr="00763249">
        <w:rPr>
          <w:sz w:val="20"/>
          <w:szCs w:val="20"/>
          <w:lang w:eastAsia="en-US"/>
        </w:rPr>
        <w:t xml:space="preserve"> </w:t>
      </w:r>
      <w:r w:rsidR="00763249" w:rsidRPr="00E72231">
        <w:rPr>
          <w:b/>
          <w:sz w:val="20"/>
          <w:szCs w:val="20"/>
          <w:lang w:eastAsia="en-US"/>
        </w:rPr>
        <w:t>Home</w:t>
      </w:r>
      <w:r w:rsidRPr="00763249">
        <w:rPr>
          <w:sz w:val="20"/>
          <w:szCs w:val="20"/>
          <w:lang w:eastAsia="en-US"/>
        </w:rPr>
        <w:t xml:space="preserve"> to return to the beginning of the </w:t>
      </w:r>
      <w:r w:rsidRPr="00E72231">
        <w:rPr>
          <w:b/>
          <w:sz w:val="20"/>
          <w:szCs w:val="20"/>
          <w:lang w:eastAsia="en-US"/>
        </w:rPr>
        <w:t xml:space="preserve">Submit a </w:t>
      </w:r>
      <w:r w:rsidR="008F4BB3" w:rsidRPr="00E72231">
        <w:rPr>
          <w:b/>
          <w:sz w:val="20"/>
          <w:szCs w:val="20"/>
          <w:lang w:eastAsia="en-US"/>
        </w:rPr>
        <w:t>Statement of compliance</w:t>
      </w:r>
      <w:r w:rsidRPr="00763249">
        <w:rPr>
          <w:sz w:val="20"/>
          <w:szCs w:val="20"/>
          <w:lang w:eastAsia="en-US"/>
        </w:rPr>
        <w:t xml:space="preserve"> workflow</w:t>
      </w:r>
      <w:r w:rsidR="008C765A">
        <w:rPr>
          <w:sz w:val="20"/>
          <w:szCs w:val="20"/>
          <w:lang w:eastAsia="en-US"/>
        </w:rPr>
        <w:t>.</w:t>
      </w:r>
    </w:p>
    <w:p w:rsidR="00901507" w:rsidRPr="00901507" w:rsidRDefault="00901507" w:rsidP="00901507">
      <w:pPr>
        <w:pStyle w:val="BodyTextNumbered"/>
        <w:numPr>
          <w:ilvl w:val="0"/>
          <w:numId w:val="0"/>
        </w:numPr>
        <w:rPr>
          <w:sz w:val="20"/>
          <w:szCs w:val="20"/>
          <w:lang w:eastAsia="en-US"/>
        </w:rPr>
      </w:pPr>
    </w:p>
    <w:p w:rsidR="00901507" w:rsidRPr="00901507" w:rsidRDefault="00901507" w:rsidP="00901507">
      <w:pPr>
        <w:pStyle w:val="BodyTextNumbered"/>
        <w:numPr>
          <w:ilvl w:val="0"/>
          <w:numId w:val="0"/>
        </w:numPr>
        <w:rPr>
          <w:sz w:val="20"/>
          <w:szCs w:val="20"/>
          <w:lang w:eastAsia="en-US"/>
        </w:rPr>
      </w:pPr>
    </w:p>
    <w:p w:rsidR="008F4BB3" w:rsidRPr="00901507" w:rsidRDefault="008F4BB3" w:rsidP="00076965">
      <w:pPr>
        <w:pStyle w:val="BodyTextNumbered"/>
        <w:numPr>
          <w:ilvl w:val="0"/>
          <w:numId w:val="0"/>
        </w:numPr>
        <w:rPr>
          <w:sz w:val="20"/>
          <w:szCs w:val="20"/>
          <w:lang w:eastAsia="en-US"/>
        </w:rPr>
      </w:pPr>
      <w:r w:rsidRPr="00901507">
        <w:rPr>
          <w:rFonts w:asciiTheme="majorHAnsi" w:hAnsiTheme="majorHAnsi" w:cs="Arial"/>
          <w:color w:val="00575C" w:themeColor="accent2" w:themeShade="80"/>
          <w:sz w:val="32"/>
          <w:szCs w:val="32"/>
        </w:rPr>
        <w:t xml:space="preserve">Logging out of the NRAS Portal </w:t>
      </w:r>
    </w:p>
    <w:p w:rsidR="008F4BB3" w:rsidRPr="00483949" w:rsidRDefault="008F4BB3" w:rsidP="008F4BB3">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93317F">
        <w:rPr>
          <w:sz w:val="20"/>
          <w:szCs w:val="20"/>
        </w:rPr>
        <w:t>.</w:t>
      </w:r>
    </w:p>
    <w:p w:rsidR="008F4BB3" w:rsidRPr="00CE7327" w:rsidRDefault="008F4BB3" w:rsidP="008F4BB3">
      <w:pPr>
        <w:spacing w:before="240"/>
        <w:jc w:val="center"/>
        <w:rPr>
          <w:rFonts w:asciiTheme="minorHAnsi" w:hAnsiTheme="minorHAnsi" w:cstheme="minorHAnsi"/>
          <w:b/>
        </w:rPr>
      </w:pPr>
      <w:r>
        <w:rPr>
          <w:noProof/>
        </w:rPr>
        <w:drawing>
          <wp:inline distT="0" distB="0" distL="0" distR="0" wp14:anchorId="59F337C4" wp14:editId="62AF4486">
            <wp:extent cx="6479540" cy="752475"/>
            <wp:effectExtent l="0" t="0" r="0" b="9525"/>
            <wp:docPr id="94" name="Picture 94" descr="NRAS Portal Logout - Logout" title="NRAS Portal Lo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79540" cy="752475"/>
                    </a:xfrm>
                    <a:prstGeom prst="rect">
                      <a:avLst/>
                    </a:prstGeom>
                  </pic:spPr>
                </pic:pic>
              </a:graphicData>
            </a:graphic>
          </wp:inline>
        </w:drawing>
      </w:r>
    </w:p>
    <w:p w:rsidR="008F4BB3" w:rsidRPr="00CF1CAB" w:rsidRDefault="008F4BB3" w:rsidP="008F4BB3">
      <w:pPr>
        <w:spacing w:before="0" w:after="0"/>
        <w:rPr>
          <w:sz w:val="20"/>
          <w:szCs w:val="20"/>
        </w:rPr>
      </w:pPr>
      <w:r>
        <w:rPr>
          <w:noProof/>
        </w:rPr>
        <w:drawing>
          <wp:inline distT="0" distB="0" distL="0" distR="0" wp14:anchorId="78E4BF37" wp14:editId="7A888874">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31"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p w:rsidR="008F4BB3" w:rsidRPr="00CF1CAB" w:rsidRDefault="008F4BB3" w:rsidP="008F4BB3">
      <w:pPr>
        <w:pStyle w:val="tabletext0"/>
        <w:ind w:left="360"/>
        <w:rPr>
          <w:sz w:val="20"/>
          <w:szCs w:val="20"/>
        </w:rPr>
      </w:pPr>
    </w:p>
    <w:p w:rsidR="00036E7D" w:rsidRPr="00CF1CAB" w:rsidRDefault="00036E7D" w:rsidP="008F4BB3">
      <w:pPr>
        <w:spacing w:before="240"/>
        <w:rPr>
          <w:sz w:val="20"/>
          <w:szCs w:val="20"/>
        </w:rPr>
      </w:pPr>
    </w:p>
    <w:sectPr w:rsidR="00036E7D" w:rsidRPr="00CF1CAB" w:rsidSect="00CE4B77">
      <w:headerReference w:type="even" r:id="rId32"/>
      <w:headerReference w:type="default" r:id="rId33"/>
      <w:footerReference w:type="even" r:id="rId34"/>
      <w:footerReference w:type="default" r:id="rId35"/>
      <w:headerReference w:type="first" r:id="rId36"/>
      <w:footerReference w:type="first" r:id="rId37"/>
      <w:pgSz w:w="11906" w:h="16838" w:code="9"/>
      <w:pgMar w:top="1112"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36" w:rsidRDefault="00570236">
      <w:r>
        <w:separator/>
      </w:r>
    </w:p>
  </w:endnote>
  <w:endnote w:type="continuationSeparator" w:id="0">
    <w:p w:rsidR="00570236" w:rsidRDefault="0057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4B9" w:rsidRDefault="00B91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D" w:rsidRDefault="00BB047D" w:rsidP="00BB047D">
    <w:pPr>
      <w:pStyle w:val="Footer"/>
    </w:pPr>
    <w:r>
      <w:tab/>
    </w:r>
    <w:sdt>
      <w:sdtPr>
        <w:id w:val="1888682929"/>
        <w:docPartObj>
          <w:docPartGallery w:val="Page Numbers (Bottom of Page)"/>
          <w:docPartUnique/>
        </w:docPartObj>
      </w:sdtPr>
      <w:sdtEndPr/>
      <w:sdtContent>
        <w:sdt>
          <w:sdtPr>
            <w:id w:val="-190386871"/>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9A0B90">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A0B90">
              <w:rPr>
                <w:b/>
                <w:bCs/>
                <w:noProof/>
              </w:rPr>
              <w:t>9</w:t>
            </w:r>
            <w:r>
              <w:rPr>
                <w:b/>
                <w:bCs/>
                <w:sz w:val="24"/>
              </w:rPr>
              <w:fldChar w:fldCharType="end"/>
            </w:r>
          </w:sdtContent>
        </w:sdt>
      </w:sdtContent>
    </w:sdt>
  </w:p>
  <w:p w:rsidR="00BB047D" w:rsidRPr="00BB047D" w:rsidRDefault="00BB047D" w:rsidP="00BB0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D" w:rsidRPr="000400A5" w:rsidRDefault="00BB047D" w:rsidP="00BB047D">
    <w:pPr>
      <w:pStyle w:val="Footer"/>
      <w:rPr>
        <w:color w:val="004253" w:themeColor="accent4" w:themeShade="BF"/>
      </w:rPr>
    </w:pPr>
    <w:r w:rsidRPr="000400A5">
      <w:rPr>
        <w:color w:val="004253" w:themeColor="accent4" w:themeShade="BF"/>
      </w:rPr>
      <w:tab/>
    </w:r>
    <w:sdt>
      <w:sdtPr>
        <w:rPr>
          <w:color w:val="004253" w:themeColor="accent4" w:themeShade="BF"/>
        </w:rPr>
        <w:id w:val="1920056441"/>
        <w:docPartObj>
          <w:docPartGallery w:val="Page Numbers (Bottom of Page)"/>
          <w:docPartUnique/>
        </w:docPartObj>
      </w:sdtPr>
      <w:sdtEndPr/>
      <w:sdtContent>
        <w:sdt>
          <w:sdtPr>
            <w:rPr>
              <w:color w:val="004253" w:themeColor="accent4" w:themeShade="BF"/>
            </w:rPr>
            <w:id w:val="860082579"/>
            <w:docPartObj>
              <w:docPartGallery w:val="Page Numbers (Top of Page)"/>
              <w:docPartUnique/>
            </w:docPartObj>
          </w:sdtPr>
          <w:sdtEndPr/>
          <w:sdtContent>
            <w:r w:rsidRPr="000400A5">
              <w:rPr>
                <w:color w:val="004253" w:themeColor="accent4" w:themeShade="BF"/>
              </w:rPr>
              <w:t xml:space="preserve">Page </w:t>
            </w:r>
            <w:r w:rsidRPr="000400A5">
              <w:rPr>
                <w:b/>
                <w:bCs/>
                <w:color w:val="004253" w:themeColor="accent4" w:themeShade="BF"/>
                <w:sz w:val="24"/>
              </w:rPr>
              <w:fldChar w:fldCharType="begin"/>
            </w:r>
            <w:r w:rsidRPr="000400A5">
              <w:rPr>
                <w:b/>
                <w:bCs/>
                <w:color w:val="004253" w:themeColor="accent4" w:themeShade="BF"/>
              </w:rPr>
              <w:instrText xml:space="preserve"> PAGE </w:instrText>
            </w:r>
            <w:r w:rsidRPr="000400A5">
              <w:rPr>
                <w:b/>
                <w:bCs/>
                <w:color w:val="004253" w:themeColor="accent4" w:themeShade="BF"/>
                <w:sz w:val="24"/>
              </w:rPr>
              <w:fldChar w:fldCharType="separate"/>
            </w:r>
            <w:r w:rsidR="009A0B90">
              <w:rPr>
                <w:b/>
                <w:bCs/>
                <w:noProof/>
                <w:color w:val="004253" w:themeColor="accent4" w:themeShade="BF"/>
              </w:rPr>
              <w:t>1</w:t>
            </w:r>
            <w:r w:rsidRPr="000400A5">
              <w:rPr>
                <w:b/>
                <w:bCs/>
                <w:color w:val="004253" w:themeColor="accent4" w:themeShade="BF"/>
                <w:sz w:val="24"/>
              </w:rPr>
              <w:fldChar w:fldCharType="end"/>
            </w:r>
            <w:r w:rsidRPr="000400A5">
              <w:rPr>
                <w:color w:val="004253" w:themeColor="accent4" w:themeShade="BF"/>
              </w:rPr>
              <w:t xml:space="preserve"> of </w:t>
            </w:r>
            <w:r w:rsidRPr="000400A5">
              <w:rPr>
                <w:b/>
                <w:bCs/>
                <w:color w:val="004253" w:themeColor="accent4" w:themeShade="BF"/>
                <w:sz w:val="24"/>
              </w:rPr>
              <w:fldChar w:fldCharType="begin"/>
            </w:r>
            <w:r w:rsidRPr="000400A5">
              <w:rPr>
                <w:b/>
                <w:bCs/>
                <w:color w:val="004253" w:themeColor="accent4" w:themeShade="BF"/>
              </w:rPr>
              <w:instrText xml:space="preserve"> NUMPAGES  </w:instrText>
            </w:r>
            <w:r w:rsidRPr="000400A5">
              <w:rPr>
                <w:b/>
                <w:bCs/>
                <w:color w:val="004253" w:themeColor="accent4" w:themeShade="BF"/>
                <w:sz w:val="24"/>
              </w:rPr>
              <w:fldChar w:fldCharType="separate"/>
            </w:r>
            <w:r w:rsidR="009A0B90">
              <w:rPr>
                <w:b/>
                <w:bCs/>
                <w:noProof/>
                <w:color w:val="004253" w:themeColor="accent4" w:themeShade="BF"/>
              </w:rPr>
              <w:t>9</w:t>
            </w:r>
            <w:r w:rsidRPr="000400A5">
              <w:rPr>
                <w:b/>
                <w:bCs/>
                <w:color w:val="004253" w:themeColor="accent4" w:themeShade="BF"/>
                <w:sz w:val="24"/>
              </w:rPr>
              <w:fldChar w:fldCharType="end"/>
            </w:r>
          </w:sdtContent>
        </w:sdt>
      </w:sdtContent>
    </w:sdt>
  </w:p>
  <w:p w:rsidR="00BB047D" w:rsidRPr="000400A5" w:rsidRDefault="00BB047D">
    <w:pPr>
      <w:pStyle w:val="Footer"/>
      <w:rPr>
        <w:color w:val="004253"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36" w:rsidRDefault="00570236">
      <w:r>
        <w:separator/>
      </w:r>
    </w:p>
  </w:footnote>
  <w:footnote w:type="continuationSeparator" w:id="0">
    <w:p w:rsidR="00570236" w:rsidRDefault="0057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4B9" w:rsidRDefault="00B91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D" w:rsidRPr="00036E7D" w:rsidRDefault="00BB047D" w:rsidP="00BB047D">
    <w:pPr>
      <w:pStyle w:val="Header"/>
      <w:rPr>
        <w:color w:val="00575C" w:themeColor="accent5" w:themeShade="80"/>
      </w:rPr>
    </w:pPr>
    <w:r w:rsidRPr="00036E7D">
      <w:rPr>
        <w:color w:val="00575C" w:themeColor="accent5" w:themeShade="80"/>
      </w:rPr>
      <w:t xml:space="preserve">NRAS </w:t>
    </w:r>
    <w:r>
      <w:rPr>
        <w:color w:val="00575C" w:themeColor="accent5" w:themeShade="80"/>
      </w:rPr>
      <w:t xml:space="preserve">– Submit a </w:t>
    </w:r>
    <w:r w:rsidR="00A72C3F">
      <w:rPr>
        <w:color w:val="00575C" w:themeColor="accent5" w:themeShade="80"/>
      </w:rPr>
      <w:t>Statement of compliance</w:t>
    </w:r>
  </w:p>
  <w:p w:rsidR="00BB047D" w:rsidRDefault="00BB047D">
    <w:pPr>
      <w:pStyle w:val="Header"/>
    </w:pPr>
    <w:r>
      <w:rPr>
        <w:noProof/>
      </w:rPr>
      <mc:AlternateContent>
        <mc:Choice Requires="wps">
          <w:drawing>
            <wp:inline distT="0" distB="0" distL="0" distR="0">
              <wp:extent cx="6567055" cy="34636"/>
              <wp:effectExtent l="19050" t="19050" r="24765" b="22860"/>
              <wp:docPr id="4" name="Straight Connector 4" descr="Border" title="Border"/>
              <wp:cNvGraphicFramePr/>
              <a:graphic xmlns:a="http://schemas.openxmlformats.org/drawingml/2006/main">
                <a:graphicData uri="http://schemas.microsoft.com/office/word/2010/wordprocessingShape">
                  <wps:wsp>
                    <wps:cNvCnPr/>
                    <wps:spPr>
                      <a:xfrm flipV="1">
                        <a:off x="0" y="0"/>
                        <a:ext cx="6567055" cy="3463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2F6EAD" id="Straight Connector 4"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" strokecolor="#005a70 [3204]" strokeweight="2.25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50" w:rsidRDefault="00A72C3F">
    <w:pPr>
      <w:pStyle w:val="Header"/>
    </w:pPr>
    <w:r>
      <w:rPr>
        <w:noProof/>
      </w:rPr>
      <w:drawing>
        <wp:inline distT="0" distB="0" distL="0" distR="0" wp14:anchorId="778F69CE" wp14:editId="53DB028A">
          <wp:extent cx="6299835" cy="1082283"/>
          <wp:effectExtent l="0" t="0" r="5715" b="3810"/>
          <wp:docPr id="8" name="Picture 8"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99835" cy="1082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A351E7"/>
    <w:multiLevelType w:val="hybridMultilevel"/>
    <w:tmpl w:val="903E31E6"/>
    <w:lvl w:ilvl="0" w:tplc="9F8EA3C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78531C"/>
    <w:multiLevelType w:val="hybridMultilevel"/>
    <w:tmpl w:val="A21ED464"/>
    <w:lvl w:ilvl="0" w:tplc="953EFCE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6"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5A2029"/>
    <w:multiLevelType w:val="hybridMultilevel"/>
    <w:tmpl w:val="17F6BA76"/>
    <w:lvl w:ilvl="0" w:tplc="D1BC977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4"/>
  </w:num>
  <w:num w:numId="6">
    <w:abstractNumId w:val="5"/>
  </w:num>
  <w:num w:numId="7">
    <w:abstractNumId w:val="2"/>
  </w:num>
  <w:num w:numId="8">
    <w:abstractNumId w:val="6"/>
  </w:num>
  <w:num w:numId="9">
    <w:abstractNumId w:val="1"/>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2F84"/>
    <w:rsid w:val="00013F99"/>
    <w:rsid w:val="00025376"/>
    <w:rsid w:val="00027B26"/>
    <w:rsid w:val="0003104E"/>
    <w:rsid w:val="00031195"/>
    <w:rsid w:val="00032861"/>
    <w:rsid w:val="00033C74"/>
    <w:rsid w:val="00035CA1"/>
    <w:rsid w:val="0003679F"/>
    <w:rsid w:val="00036E7D"/>
    <w:rsid w:val="000400A5"/>
    <w:rsid w:val="00042A34"/>
    <w:rsid w:val="000435BB"/>
    <w:rsid w:val="00045CCD"/>
    <w:rsid w:val="000466C4"/>
    <w:rsid w:val="00047524"/>
    <w:rsid w:val="00047ACD"/>
    <w:rsid w:val="000505B2"/>
    <w:rsid w:val="00050E5B"/>
    <w:rsid w:val="000547EF"/>
    <w:rsid w:val="00054B89"/>
    <w:rsid w:val="00067CD0"/>
    <w:rsid w:val="00076965"/>
    <w:rsid w:val="00080F2E"/>
    <w:rsid w:val="00081CEB"/>
    <w:rsid w:val="00083791"/>
    <w:rsid w:val="000837AA"/>
    <w:rsid w:val="00086E3C"/>
    <w:rsid w:val="00087B2C"/>
    <w:rsid w:val="00087DBD"/>
    <w:rsid w:val="00090570"/>
    <w:rsid w:val="00090753"/>
    <w:rsid w:val="00096F54"/>
    <w:rsid w:val="00097BFF"/>
    <w:rsid w:val="000A020F"/>
    <w:rsid w:val="000A669D"/>
    <w:rsid w:val="000A66A8"/>
    <w:rsid w:val="000B0EFD"/>
    <w:rsid w:val="000C014D"/>
    <w:rsid w:val="000D0178"/>
    <w:rsid w:val="000D4703"/>
    <w:rsid w:val="000D693C"/>
    <w:rsid w:val="000E12D4"/>
    <w:rsid w:val="000F534C"/>
    <w:rsid w:val="00104669"/>
    <w:rsid w:val="00110028"/>
    <w:rsid w:val="00113C54"/>
    <w:rsid w:val="00116EDF"/>
    <w:rsid w:val="0012012E"/>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54D4"/>
    <w:rsid w:val="001B6F28"/>
    <w:rsid w:val="001D0C93"/>
    <w:rsid w:val="001D428C"/>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42F03"/>
    <w:rsid w:val="0025272A"/>
    <w:rsid w:val="00257D7B"/>
    <w:rsid w:val="00271922"/>
    <w:rsid w:val="0027204E"/>
    <w:rsid w:val="00273412"/>
    <w:rsid w:val="00274A50"/>
    <w:rsid w:val="00274ACF"/>
    <w:rsid w:val="002827D0"/>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12BA"/>
    <w:rsid w:val="00332B8B"/>
    <w:rsid w:val="00342476"/>
    <w:rsid w:val="00347104"/>
    <w:rsid w:val="0035213F"/>
    <w:rsid w:val="003555D2"/>
    <w:rsid w:val="00363DF3"/>
    <w:rsid w:val="003656B1"/>
    <w:rsid w:val="0037056B"/>
    <w:rsid w:val="00375B2F"/>
    <w:rsid w:val="00377173"/>
    <w:rsid w:val="003774DA"/>
    <w:rsid w:val="00392557"/>
    <w:rsid w:val="003945C0"/>
    <w:rsid w:val="003A06C2"/>
    <w:rsid w:val="003A6BEA"/>
    <w:rsid w:val="003B6D2E"/>
    <w:rsid w:val="003C430D"/>
    <w:rsid w:val="003C7404"/>
    <w:rsid w:val="003D3C5A"/>
    <w:rsid w:val="003D404A"/>
    <w:rsid w:val="003D41CA"/>
    <w:rsid w:val="003E6FDA"/>
    <w:rsid w:val="003F1480"/>
    <w:rsid w:val="003F3072"/>
    <w:rsid w:val="00401A2A"/>
    <w:rsid w:val="004103D7"/>
    <w:rsid w:val="0041307C"/>
    <w:rsid w:val="00415A4B"/>
    <w:rsid w:val="004167B4"/>
    <w:rsid w:val="00430D7E"/>
    <w:rsid w:val="00433B04"/>
    <w:rsid w:val="00440BD3"/>
    <w:rsid w:val="00446F93"/>
    <w:rsid w:val="00450E42"/>
    <w:rsid w:val="004649E2"/>
    <w:rsid w:val="00464E8C"/>
    <w:rsid w:val="00466D36"/>
    <w:rsid w:val="00467185"/>
    <w:rsid w:val="0047050C"/>
    <w:rsid w:val="00470DDE"/>
    <w:rsid w:val="00475504"/>
    <w:rsid w:val="00480F21"/>
    <w:rsid w:val="00484F16"/>
    <w:rsid w:val="00484FED"/>
    <w:rsid w:val="00495AF1"/>
    <w:rsid w:val="004B4FC5"/>
    <w:rsid w:val="004D44E8"/>
    <w:rsid w:val="004E7617"/>
    <w:rsid w:val="004F775C"/>
    <w:rsid w:val="004F77BF"/>
    <w:rsid w:val="005015E4"/>
    <w:rsid w:val="0050291D"/>
    <w:rsid w:val="0050697E"/>
    <w:rsid w:val="00524B3C"/>
    <w:rsid w:val="005300B9"/>
    <w:rsid w:val="005315A9"/>
    <w:rsid w:val="005316BE"/>
    <w:rsid w:val="00532B56"/>
    <w:rsid w:val="00536C5F"/>
    <w:rsid w:val="00537B50"/>
    <w:rsid w:val="00540AD0"/>
    <w:rsid w:val="0054322A"/>
    <w:rsid w:val="00543923"/>
    <w:rsid w:val="00544429"/>
    <w:rsid w:val="005519C9"/>
    <w:rsid w:val="005523D1"/>
    <w:rsid w:val="00554A9C"/>
    <w:rsid w:val="00557624"/>
    <w:rsid w:val="0056023E"/>
    <w:rsid w:val="005658EF"/>
    <w:rsid w:val="00570236"/>
    <w:rsid w:val="005706CE"/>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469C"/>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C4BBE"/>
    <w:rsid w:val="006E1F3C"/>
    <w:rsid w:val="006E6073"/>
    <w:rsid w:val="006F7300"/>
    <w:rsid w:val="00703C09"/>
    <w:rsid w:val="00712300"/>
    <w:rsid w:val="00720739"/>
    <w:rsid w:val="00721695"/>
    <w:rsid w:val="00722C01"/>
    <w:rsid w:val="007242B4"/>
    <w:rsid w:val="00725FB2"/>
    <w:rsid w:val="00730C64"/>
    <w:rsid w:val="007322AF"/>
    <w:rsid w:val="00735477"/>
    <w:rsid w:val="00736DCA"/>
    <w:rsid w:val="00741991"/>
    <w:rsid w:val="00742399"/>
    <w:rsid w:val="007457E8"/>
    <w:rsid w:val="0074640C"/>
    <w:rsid w:val="00746715"/>
    <w:rsid w:val="0075003D"/>
    <w:rsid w:val="00751B37"/>
    <w:rsid w:val="00754D44"/>
    <w:rsid w:val="00763249"/>
    <w:rsid w:val="00767B7E"/>
    <w:rsid w:val="007746A9"/>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18D"/>
    <w:rsid w:val="008609EB"/>
    <w:rsid w:val="00862D6D"/>
    <w:rsid w:val="008653E0"/>
    <w:rsid w:val="008657FB"/>
    <w:rsid w:val="00871D4F"/>
    <w:rsid w:val="00874FB3"/>
    <w:rsid w:val="00877C13"/>
    <w:rsid w:val="00880BE3"/>
    <w:rsid w:val="00882588"/>
    <w:rsid w:val="00895792"/>
    <w:rsid w:val="008A3738"/>
    <w:rsid w:val="008A384C"/>
    <w:rsid w:val="008A6981"/>
    <w:rsid w:val="008B645B"/>
    <w:rsid w:val="008B67B8"/>
    <w:rsid w:val="008B774D"/>
    <w:rsid w:val="008C123E"/>
    <w:rsid w:val="008C2C1F"/>
    <w:rsid w:val="008C3ED0"/>
    <w:rsid w:val="008C5585"/>
    <w:rsid w:val="008C5E94"/>
    <w:rsid w:val="008C765A"/>
    <w:rsid w:val="008D4B0B"/>
    <w:rsid w:val="008D4E4B"/>
    <w:rsid w:val="008E6E9D"/>
    <w:rsid w:val="008F1897"/>
    <w:rsid w:val="008F4774"/>
    <w:rsid w:val="008F4BB3"/>
    <w:rsid w:val="008F68F7"/>
    <w:rsid w:val="008F7480"/>
    <w:rsid w:val="00901507"/>
    <w:rsid w:val="009037B6"/>
    <w:rsid w:val="00906CBE"/>
    <w:rsid w:val="00906FFA"/>
    <w:rsid w:val="00910384"/>
    <w:rsid w:val="009139C0"/>
    <w:rsid w:val="009161C8"/>
    <w:rsid w:val="009164AD"/>
    <w:rsid w:val="00922289"/>
    <w:rsid w:val="009245CD"/>
    <w:rsid w:val="0093103A"/>
    <w:rsid w:val="0093317F"/>
    <w:rsid w:val="00936F46"/>
    <w:rsid w:val="0094271E"/>
    <w:rsid w:val="00943142"/>
    <w:rsid w:val="00943A29"/>
    <w:rsid w:val="0095197E"/>
    <w:rsid w:val="00952AB2"/>
    <w:rsid w:val="00952E29"/>
    <w:rsid w:val="009551E0"/>
    <w:rsid w:val="00955801"/>
    <w:rsid w:val="0095654E"/>
    <w:rsid w:val="00956F3C"/>
    <w:rsid w:val="0095779B"/>
    <w:rsid w:val="0096485D"/>
    <w:rsid w:val="009817C2"/>
    <w:rsid w:val="009900F0"/>
    <w:rsid w:val="00991769"/>
    <w:rsid w:val="00994E9F"/>
    <w:rsid w:val="00995D89"/>
    <w:rsid w:val="00996931"/>
    <w:rsid w:val="009A0B90"/>
    <w:rsid w:val="009A0F18"/>
    <w:rsid w:val="009A4CD8"/>
    <w:rsid w:val="009A6AFA"/>
    <w:rsid w:val="009B3ED1"/>
    <w:rsid w:val="009C206F"/>
    <w:rsid w:val="009C433C"/>
    <w:rsid w:val="009D28B7"/>
    <w:rsid w:val="009D62E1"/>
    <w:rsid w:val="009D7E1A"/>
    <w:rsid w:val="009E2162"/>
    <w:rsid w:val="009F2F95"/>
    <w:rsid w:val="00A006EB"/>
    <w:rsid w:val="00A03709"/>
    <w:rsid w:val="00A06C77"/>
    <w:rsid w:val="00A07389"/>
    <w:rsid w:val="00A10147"/>
    <w:rsid w:val="00A13D26"/>
    <w:rsid w:val="00A146A5"/>
    <w:rsid w:val="00A14BBE"/>
    <w:rsid w:val="00A17411"/>
    <w:rsid w:val="00A2223D"/>
    <w:rsid w:val="00A223EF"/>
    <w:rsid w:val="00A34A74"/>
    <w:rsid w:val="00A35351"/>
    <w:rsid w:val="00A368D2"/>
    <w:rsid w:val="00A42ADE"/>
    <w:rsid w:val="00A57C6E"/>
    <w:rsid w:val="00A60693"/>
    <w:rsid w:val="00A67508"/>
    <w:rsid w:val="00A67728"/>
    <w:rsid w:val="00A72C3F"/>
    <w:rsid w:val="00A81A4F"/>
    <w:rsid w:val="00A82E14"/>
    <w:rsid w:val="00A901E9"/>
    <w:rsid w:val="00A9762C"/>
    <w:rsid w:val="00AA4067"/>
    <w:rsid w:val="00AB1A5B"/>
    <w:rsid w:val="00AC0A54"/>
    <w:rsid w:val="00AC125E"/>
    <w:rsid w:val="00AC45DF"/>
    <w:rsid w:val="00AC474D"/>
    <w:rsid w:val="00AC4DFD"/>
    <w:rsid w:val="00AC58FD"/>
    <w:rsid w:val="00AC60CD"/>
    <w:rsid w:val="00AD3CCC"/>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43C8"/>
    <w:rsid w:val="00B914B9"/>
    <w:rsid w:val="00B951E2"/>
    <w:rsid w:val="00B96F37"/>
    <w:rsid w:val="00BA607C"/>
    <w:rsid w:val="00BB047D"/>
    <w:rsid w:val="00BB3E2A"/>
    <w:rsid w:val="00BC16F5"/>
    <w:rsid w:val="00BC245B"/>
    <w:rsid w:val="00BC287D"/>
    <w:rsid w:val="00BC4A76"/>
    <w:rsid w:val="00BD32E5"/>
    <w:rsid w:val="00BD7ADD"/>
    <w:rsid w:val="00BE3988"/>
    <w:rsid w:val="00BE41C3"/>
    <w:rsid w:val="00BE6767"/>
    <w:rsid w:val="00BE68D7"/>
    <w:rsid w:val="00BF0784"/>
    <w:rsid w:val="00BF460D"/>
    <w:rsid w:val="00BF7763"/>
    <w:rsid w:val="00C04D5E"/>
    <w:rsid w:val="00C2454D"/>
    <w:rsid w:val="00C24EA2"/>
    <w:rsid w:val="00C24F70"/>
    <w:rsid w:val="00C25D5B"/>
    <w:rsid w:val="00C325C4"/>
    <w:rsid w:val="00C33479"/>
    <w:rsid w:val="00C35828"/>
    <w:rsid w:val="00C361C1"/>
    <w:rsid w:val="00C47BA2"/>
    <w:rsid w:val="00C60533"/>
    <w:rsid w:val="00C612DC"/>
    <w:rsid w:val="00C622CB"/>
    <w:rsid w:val="00C64D15"/>
    <w:rsid w:val="00C65422"/>
    <w:rsid w:val="00C66831"/>
    <w:rsid w:val="00C74F74"/>
    <w:rsid w:val="00C7554B"/>
    <w:rsid w:val="00C80192"/>
    <w:rsid w:val="00C83E31"/>
    <w:rsid w:val="00C916A4"/>
    <w:rsid w:val="00C93350"/>
    <w:rsid w:val="00C95163"/>
    <w:rsid w:val="00CA2A52"/>
    <w:rsid w:val="00CA2B15"/>
    <w:rsid w:val="00CA4866"/>
    <w:rsid w:val="00CA6490"/>
    <w:rsid w:val="00CB05BE"/>
    <w:rsid w:val="00CB0C56"/>
    <w:rsid w:val="00CB340E"/>
    <w:rsid w:val="00CB5744"/>
    <w:rsid w:val="00CB670E"/>
    <w:rsid w:val="00CB7022"/>
    <w:rsid w:val="00CD1937"/>
    <w:rsid w:val="00CE214C"/>
    <w:rsid w:val="00CE4B77"/>
    <w:rsid w:val="00CE6858"/>
    <w:rsid w:val="00CF1CAB"/>
    <w:rsid w:val="00CF50BE"/>
    <w:rsid w:val="00CF553B"/>
    <w:rsid w:val="00CF6A52"/>
    <w:rsid w:val="00D03583"/>
    <w:rsid w:val="00D117B4"/>
    <w:rsid w:val="00D169F7"/>
    <w:rsid w:val="00D21382"/>
    <w:rsid w:val="00D21F34"/>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633"/>
    <w:rsid w:val="00DD5D8B"/>
    <w:rsid w:val="00DE0F9E"/>
    <w:rsid w:val="00DE32B8"/>
    <w:rsid w:val="00DE5D76"/>
    <w:rsid w:val="00E04C8D"/>
    <w:rsid w:val="00E128D8"/>
    <w:rsid w:val="00E30D45"/>
    <w:rsid w:val="00E42FE4"/>
    <w:rsid w:val="00E4609D"/>
    <w:rsid w:val="00E46FAA"/>
    <w:rsid w:val="00E50541"/>
    <w:rsid w:val="00E50EAE"/>
    <w:rsid w:val="00E50FB5"/>
    <w:rsid w:val="00E5750B"/>
    <w:rsid w:val="00E60E2E"/>
    <w:rsid w:val="00E63A24"/>
    <w:rsid w:val="00E67913"/>
    <w:rsid w:val="00E71A2D"/>
    <w:rsid w:val="00E72231"/>
    <w:rsid w:val="00E8698A"/>
    <w:rsid w:val="00E923F2"/>
    <w:rsid w:val="00EA31CC"/>
    <w:rsid w:val="00EB14DF"/>
    <w:rsid w:val="00EB2B64"/>
    <w:rsid w:val="00EB3A07"/>
    <w:rsid w:val="00EB4143"/>
    <w:rsid w:val="00EB4728"/>
    <w:rsid w:val="00EB4E7F"/>
    <w:rsid w:val="00EC207A"/>
    <w:rsid w:val="00EC3F31"/>
    <w:rsid w:val="00ED198C"/>
    <w:rsid w:val="00ED3C91"/>
    <w:rsid w:val="00ED4112"/>
    <w:rsid w:val="00EF1347"/>
    <w:rsid w:val="00EF2BEB"/>
    <w:rsid w:val="00F01129"/>
    <w:rsid w:val="00F03D93"/>
    <w:rsid w:val="00F03D9E"/>
    <w:rsid w:val="00F227BF"/>
    <w:rsid w:val="00F35598"/>
    <w:rsid w:val="00F374B2"/>
    <w:rsid w:val="00F40AFC"/>
    <w:rsid w:val="00F43106"/>
    <w:rsid w:val="00F438A8"/>
    <w:rsid w:val="00F4730E"/>
    <w:rsid w:val="00F50A92"/>
    <w:rsid w:val="00F53F24"/>
    <w:rsid w:val="00F61D30"/>
    <w:rsid w:val="00F63341"/>
    <w:rsid w:val="00F7536E"/>
    <w:rsid w:val="00F763C2"/>
    <w:rsid w:val="00F81F93"/>
    <w:rsid w:val="00F839A8"/>
    <w:rsid w:val="00F86F1B"/>
    <w:rsid w:val="00F91C43"/>
    <w:rsid w:val="00F92A21"/>
    <w:rsid w:val="00F92E9B"/>
    <w:rsid w:val="00F95814"/>
    <w:rsid w:val="00FA01D9"/>
    <w:rsid w:val="00FA031C"/>
    <w:rsid w:val="00FA1315"/>
    <w:rsid w:val="00FB13C1"/>
    <w:rsid w:val="00FB420B"/>
    <w:rsid w:val="00FC1C5F"/>
    <w:rsid w:val="00FC5A4D"/>
    <w:rsid w:val="00FC5C0C"/>
    <w:rsid w:val="00FC64EF"/>
    <w:rsid w:val="00FD2673"/>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D2371D-2BD3-4D5B-8017-0365B304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paragraph" w:styleId="Revision">
    <w:name w:val="Revision"/>
    <w:hidden/>
    <w:uiPriority w:val="99"/>
    <w:semiHidden/>
    <w:rsid w:val="0093317F"/>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cid:image001.png@01D613DB.DB9774B0" TargetMode="External"/><Relationship Id="rId36" Type="http://schemas.openxmlformats.org/officeDocument/2006/relationships/header" Target="header3.xml"/><Relationship Id="rId10" Type="http://schemas.openxmlformats.org/officeDocument/2006/relationships/hyperlink" Target="https://nras.dss.gov.au/nrasportal/" TargetMode="External"/><Relationship Id="rId19" Type="http://schemas.openxmlformats.org/officeDocument/2006/relationships/image" Target="media/image10.png"/><Relationship Id="rId31" Type="http://schemas.openxmlformats.org/officeDocument/2006/relationships/hyperlink" Target="mailto:nrasithelpdesk@dss.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39C1-539B-46FD-9CCA-1AD54417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9</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MCNAMARA, Samuel</cp:lastModifiedBy>
  <cp:revision>3</cp:revision>
  <cp:lastPrinted>2020-06-18T02:26:00Z</cp:lastPrinted>
  <dcterms:created xsi:type="dcterms:W3CDTF">2020-06-18T02:26:00Z</dcterms:created>
  <dcterms:modified xsi:type="dcterms:W3CDTF">2020-06-18T02:27:00Z</dcterms:modified>
</cp:coreProperties>
</file>