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F608" w14:textId="77777777" w:rsidR="00357508" w:rsidRDefault="00357508">
      <w:pPr>
        <w:pStyle w:val="BodyText"/>
        <w:rPr>
          <w:rFonts w:ascii="Times New Roman"/>
        </w:rPr>
      </w:pPr>
    </w:p>
    <w:p w14:paraId="506E8BDD" w14:textId="77777777" w:rsidR="00357508" w:rsidRDefault="00357508">
      <w:pPr>
        <w:pStyle w:val="BodyText"/>
        <w:spacing w:before="6"/>
        <w:rPr>
          <w:rFonts w:ascii="Times New Roman"/>
          <w:sz w:val="26"/>
        </w:rPr>
      </w:pPr>
    </w:p>
    <w:p w14:paraId="3BF879E6" w14:textId="77777777" w:rsidR="00357508" w:rsidRDefault="005D2F08" w:rsidP="00B4402E">
      <w:pPr>
        <w:pStyle w:val="Heading1"/>
      </w:pPr>
      <w:r>
        <w:t>Public Interest Certificate - JobAccess</w:t>
      </w:r>
    </w:p>
    <w:p w14:paraId="46693383" w14:textId="77777777" w:rsidR="00357508" w:rsidRDefault="005D2F08">
      <w:pPr>
        <w:spacing w:before="207" w:line="280" w:lineRule="auto"/>
        <w:ind w:left="255" w:firstLine="2"/>
        <w:rPr>
          <w:i/>
          <w:sz w:val="20"/>
        </w:rPr>
      </w:pPr>
      <w:r>
        <w:rPr>
          <w:color w:val="313131"/>
          <w:w w:val="105"/>
          <w:sz w:val="20"/>
        </w:rPr>
        <w:t xml:space="preserve">This </w:t>
      </w:r>
      <w:r>
        <w:rPr>
          <w:i/>
          <w:color w:val="313131"/>
          <w:w w:val="105"/>
          <w:sz w:val="20"/>
        </w:rPr>
        <w:t xml:space="preserve">public interest certificate </w:t>
      </w:r>
      <w:r>
        <w:rPr>
          <w:color w:val="313131"/>
          <w:w w:val="105"/>
          <w:sz w:val="20"/>
        </w:rPr>
        <w:t xml:space="preserve">is issued under section 22(1) of the </w:t>
      </w:r>
      <w:r>
        <w:rPr>
          <w:i/>
          <w:color w:val="313131"/>
          <w:w w:val="105"/>
          <w:sz w:val="20"/>
        </w:rPr>
        <w:t>Government Procurement (Judicial Review) Act 2018</w:t>
      </w:r>
      <w:r>
        <w:rPr>
          <w:i/>
          <w:color w:val="4D4F4D"/>
          <w:w w:val="105"/>
          <w:sz w:val="20"/>
        </w:rPr>
        <w:t>.</w:t>
      </w:r>
    </w:p>
    <w:p w14:paraId="4CEA02F4" w14:textId="77777777" w:rsidR="00357508" w:rsidRDefault="005D2F08">
      <w:pPr>
        <w:pStyle w:val="BodyText"/>
        <w:spacing w:before="172" w:after="30" w:line="278" w:lineRule="auto"/>
        <w:ind w:left="252" w:firstLine="1"/>
      </w:pPr>
      <w:r>
        <w:rPr>
          <w:color w:val="313131"/>
          <w:w w:val="105"/>
        </w:rPr>
        <w:t xml:space="preserve">I hereby state that it is not in the public interest for the following </w:t>
      </w:r>
      <w:r>
        <w:rPr>
          <w:i/>
          <w:color w:val="313131"/>
          <w:w w:val="105"/>
        </w:rPr>
        <w:t xml:space="preserve">procurement(s) </w:t>
      </w:r>
      <w:r>
        <w:rPr>
          <w:color w:val="313131"/>
          <w:w w:val="105"/>
        </w:rPr>
        <w:t xml:space="preserve">by the Department of Social Services to be suspended while complaints under section 18 of the Act are being investigated or while applications for injunctions under Part </w:t>
      </w:r>
      <w:r>
        <w:rPr>
          <w:rFonts w:ascii="Times New Roman"/>
          <w:color w:val="313131"/>
          <w:w w:val="105"/>
          <w:sz w:val="21"/>
        </w:rPr>
        <w:t xml:space="preserve">2 </w:t>
      </w:r>
      <w:r>
        <w:rPr>
          <w:color w:val="313131"/>
          <w:w w:val="105"/>
        </w:rPr>
        <w:t xml:space="preserve">of </w:t>
      </w:r>
      <w:r>
        <w:rPr>
          <w:i/>
          <w:color w:val="313131"/>
          <w:w w:val="105"/>
        </w:rPr>
        <w:t xml:space="preserve">the Act </w:t>
      </w:r>
      <w:r>
        <w:rPr>
          <w:color w:val="313131"/>
          <w:w w:val="105"/>
        </w:rPr>
        <w:t>are being considered.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6498"/>
      </w:tblGrid>
      <w:tr w:rsidR="00357508" w14:paraId="7B5BB10E" w14:textId="77777777">
        <w:trPr>
          <w:trHeight w:val="933"/>
        </w:trPr>
        <w:tc>
          <w:tcPr>
            <w:tcW w:w="2187" w:type="dxa"/>
            <w:tcBorders>
              <w:bottom w:val="single" w:sz="6" w:space="0" w:color="000000"/>
              <w:right w:val="single" w:sz="6" w:space="0" w:color="000000"/>
            </w:tcBorders>
          </w:tcPr>
          <w:p w14:paraId="488026BA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775A9079" w14:textId="77777777" w:rsidR="00357508" w:rsidRDefault="005D2F0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color w:val="313131"/>
                <w:w w:val="105"/>
                <w:sz w:val="20"/>
              </w:rPr>
              <w:t>AusTender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ID(s)</w:t>
            </w:r>
          </w:p>
        </w:tc>
        <w:tc>
          <w:tcPr>
            <w:tcW w:w="6498" w:type="dxa"/>
            <w:tcBorders>
              <w:left w:val="single" w:sz="6" w:space="0" w:color="000000"/>
              <w:bottom w:val="single" w:sz="6" w:space="0" w:color="000000"/>
            </w:tcBorders>
          </w:tcPr>
          <w:p w14:paraId="6865692A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1580702A" w14:textId="77777777" w:rsidR="00357508" w:rsidRDefault="005D2F08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RFT70018457</w:t>
            </w:r>
          </w:p>
        </w:tc>
      </w:tr>
      <w:tr w:rsidR="00357508" w14:paraId="2D05335B" w14:textId="77777777">
        <w:trPr>
          <w:trHeight w:val="1204"/>
        </w:trPr>
        <w:tc>
          <w:tcPr>
            <w:tcW w:w="21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4FF7" w14:textId="77777777" w:rsidR="00357508" w:rsidRDefault="00357508">
            <w:pPr>
              <w:pStyle w:val="TableParagraph"/>
              <w:spacing w:before="10"/>
              <w:rPr>
                <w:sz w:val="18"/>
              </w:rPr>
            </w:pPr>
          </w:p>
          <w:p w14:paraId="459C5D2B" w14:textId="77777777" w:rsidR="00357508" w:rsidRDefault="005D2F08">
            <w:pPr>
              <w:pStyle w:val="TableParagraph"/>
              <w:spacing w:before="1" w:line="280" w:lineRule="auto"/>
              <w:ind w:left="109" w:right="539" w:firstLine="1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Tender(s) Close Date and Time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F1B6E" w14:textId="77777777" w:rsidR="00357508" w:rsidRDefault="00357508">
            <w:pPr>
              <w:pStyle w:val="TableParagraph"/>
              <w:spacing w:before="10"/>
              <w:rPr>
                <w:sz w:val="18"/>
              </w:rPr>
            </w:pPr>
          </w:p>
          <w:p w14:paraId="4ABC1883" w14:textId="6B2F79F7" w:rsidR="00357508" w:rsidRDefault="005D2F0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12/0</w:t>
            </w:r>
            <w:r w:rsidR="005D0BF7">
              <w:rPr>
                <w:color w:val="313131"/>
                <w:w w:val="105"/>
                <w:sz w:val="20"/>
              </w:rPr>
              <w:t>8</w:t>
            </w:r>
            <w:r>
              <w:rPr>
                <w:color w:val="313131"/>
                <w:w w:val="105"/>
                <w:sz w:val="20"/>
              </w:rPr>
              <w:t>/2024 at 2:00 PM</w:t>
            </w:r>
          </w:p>
        </w:tc>
      </w:tr>
      <w:tr w:rsidR="00357508" w14:paraId="774F16EE" w14:textId="77777777">
        <w:trPr>
          <w:trHeight w:val="496"/>
        </w:trPr>
        <w:tc>
          <w:tcPr>
            <w:tcW w:w="2187" w:type="dxa"/>
            <w:tcBorders>
              <w:top w:val="single" w:sz="6" w:space="0" w:color="000000"/>
              <w:right w:val="single" w:sz="6" w:space="0" w:color="000000"/>
            </w:tcBorders>
          </w:tcPr>
          <w:p w14:paraId="3B8FF4C3" w14:textId="77777777" w:rsidR="00357508" w:rsidRDefault="00357508">
            <w:pPr>
              <w:pStyle w:val="TableParagraph"/>
              <w:spacing w:before="6"/>
              <w:rPr>
                <w:sz w:val="18"/>
              </w:rPr>
            </w:pPr>
          </w:p>
          <w:p w14:paraId="1CADBA5A" w14:textId="77777777" w:rsidR="00357508" w:rsidRDefault="005D2F0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Procuring Entity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</w:tcBorders>
          </w:tcPr>
          <w:p w14:paraId="4FD2DC8C" w14:textId="77777777" w:rsidR="00357508" w:rsidRDefault="00357508">
            <w:pPr>
              <w:pStyle w:val="TableParagraph"/>
              <w:spacing w:before="6"/>
              <w:rPr>
                <w:sz w:val="18"/>
              </w:rPr>
            </w:pPr>
          </w:p>
          <w:p w14:paraId="6763B622" w14:textId="77777777" w:rsidR="00357508" w:rsidRDefault="005D2F08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Department of Social Services</w:t>
            </w:r>
          </w:p>
        </w:tc>
      </w:tr>
      <w:tr w:rsidR="00357508" w14:paraId="4A73FAEE" w14:textId="77777777">
        <w:trPr>
          <w:trHeight w:val="1375"/>
        </w:trPr>
        <w:tc>
          <w:tcPr>
            <w:tcW w:w="2187" w:type="dxa"/>
            <w:tcBorders>
              <w:bottom w:val="single" w:sz="6" w:space="0" w:color="000000"/>
              <w:right w:val="single" w:sz="6" w:space="0" w:color="000000"/>
            </w:tcBorders>
          </w:tcPr>
          <w:p w14:paraId="302FADD6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302CAA82" w14:textId="77777777" w:rsidR="00357508" w:rsidRDefault="005D2F08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Contact Officer</w:t>
            </w:r>
          </w:p>
        </w:tc>
        <w:tc>
          <w:tcPr>
            <w:tcW w:w="6498" w:type="dxa"/>
            <w:tcBorders>
              <w:left w:val="single" w:sz="6" w:space="0" w:color="000000"/>
              <w:bottom w:val="single" w:sz="6" w:space="0" w:color="000000"/>
            </w:tcBorders>
          </w:tcPr>
          <w:p w14:paraId="3C9606CF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628FF4E9" w14:textId="77777777" w:rsidR="00357508" w:rsidRDefault="005D2F08">
            <w:pPr>
              <w:pStyle w:val="TableParagraph"/>
              <w:spacing w:line="460" w:lineRule="auto"/>
              <w:ind w:left="105" w:right="4936" w:firstLine="2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 xml:space="preserve">Mike </w:t>
            </w:r>
            <w:proofErr w:type="spellStart"/>
            <w:r>
              <w:rPr>
                <w:color w:val="313131"/>
                <w:w w:val="105"/>
                <w:sz w:val="20"/>
              </w:rPr>
              <w:t>Hanbidge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(02) 6146 6431</w:t>
            </w:r>
          </w:p>
          <w:p w14:paraId="47B373F3" w14:textId="77777777" w:rsidR="0035750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7">
              <w:r w:rsidR="005D2F08">
                <w:rPr>
                  <w:color w:val="313131"/>
                  <w:w w:val="105"/>
                  <w:sz w:val="20"/>
                </w:rPr>
                <w:t>Mike.Hanbidge@dss.gov.au</w:t>
              </w:r>
            </w:hyperlink>
          </w:p>
        </w:tc>
      </w:tr>
      <w:tr w:rsidR="00357508" w14:paraId="190FD3FD" w14:textId="77777777">
        <w:trPr>
          <w:trHeight w:val="496"/>
        </w:trPr>
        <w:tc>
          <w:tcPr>
            <w:tcW w:w="2187" w:type="dxa"/>
            <w:tcBorders>
              <w:top w:val="single" w:sz="6" w:space="0" w:color="000000"/>
              <w:right w:val="single" w:sz="6" w:space="0" w:color="000000"/>
            </w:tcBorders>
          </w:tcPr>
          <w:p w14:paraId="5E6E6B81" w14:textId="77777777" w:rsidR="00357508" w:rsidRDefault="00357508">
            <w:pPr>
              <w:pStyle w:val="TableParagraph"/>
              <w:spacing w:before="1"/>
              <w:rPr>
                <w:sz w:val="18"/>
              </w:rPr>
            </w:pPr>
          </w:p>
          <w:p w14:paraId="4D1F150B" w14:textId="77777777" w:rsidR="00357508" w:rsidRDefault="005D2F08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color w:val="313131"/>
                <w:w w:val="105"/>
                <w:sz w:val="20"/>
              </w:rPr>
              <w:t xml:space="preserve">Category </w:t>
            </w:r>
            <w:r>
              <w:rPr>
                <w:b/>
                <w:color w:val="313131"/>
                <w:w w:val="105"/>
                <w:sz w:val="21"/>
              </w:rPr>
              <w:t>(UNSPSC)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</w:tcBorders>
          </w:tcPr>
          <w:p w14:paraId="3C773764" w14:textId="77777777" w:rsidR="00357508" w:rsidRDefault="00357508">
            <w:pPr>
              <w:pStyle w:val="TableParagraph"/>
              <w:spacing w:before="10"/>
              <w:rPr>
                <w:sz w:val="18"/>
              </w:rPr>
            </w:pPr>
          </w:p>
          <w:p w14:paraId="4494BC7D" w14:textId="77777777" w:rsidR="00357508" w:rsidRDefault="005D2F0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4D4F4D"/>
                <w:w w:val="105"/>
                <w:sz w:val="20"/>
              </w:rPr>
              <w:t>80101505</w:t>
            </w:r>
          </w:p>
        </w:tc>
      </w:tr>
      <w:tr w:rsidR="00357508" w14:paraId="48C6A354" w14:textId="77777777">
        <w:trPr>
          <w:trHeight w:val="5444"/>
        </w:trPr>
        <w:tc>
          <w:tcPr>
            <w:tcW w:w="2187" w:type="dxa"/>
            <w:tcBorders>
              <w:right w:val="single" w:sz="6" w:space="0" w:color="000000"/>
            </w:tcBorders>
          </w:tcPr>
          <w:p w14:paraId="0F445CD1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4CA9717A" w14:textId="77777777" w:rsidR="00357508" w:rsidRDefault="005D2F0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Description</w:t>
            </w:r>
          </w:p>
        </w:tc>
        <w:tc>
          <w:tcPr>
            <w:tcW w:w="6498" w:type="dxa"/>
            <w:tcBorders>
              <w:left w:val="single" w:sz="6" w:space="0" w:color="000000"/>
            </w:tcBorders>
          </w:tcPr>
          <w:p w14:paraId="1B732DF7" w14:textId="77777777" w:rsidR="00357508" w:rsidRDefault="00357508">
            <w:pPr>
              <w:pStyle w:val="TableParagraph"/>
              <w:spacing w:before="8"/>
              <w:rPr>
                <w:sz w:val="18"/>
              </w:rPr>
            </w:pPr>
          </w:p>
          <w:p w14:paraId="2CB70BA3" w14:textId="77777777" w:rsidR="00357508" w:rsidRDefault="005D2F08">
            <w:pPr>
              <w:pStyle w:val="TableParagraph"/>
              <w:spacing w:line="280" w:lineRule="auto"/>
              <w:ind w:left="105" w:firstLine="2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This procurement is planned to engage a Supplier to operate the established JobAccess Service</w:t>
            </w:r>
            <w:r>
              <w:rPr>
                <w:color w:val="4D4F4D"/>
                <w:w w:val="105"/>
                <w:sz w:val="20"/>
              </w:rPr>
              <w:t>.</w:t>
            </w:r>
          </w:p>
          <w:p w14:paraId="05463AD2" w14:textId="77777777" w:rsidR="00357508" w:rsidRDefault="005D2F08">
            <w:pPr>
              <w:pStyle w:val="TableParagraph"/>
              <w:spacing w:before="173" w:line="280" w:lineRule="auto"/>
              <w:ind w:left="104" w:right="663" w:firstLine="2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JobAccess is the national hub for workplace and employment information for people with disability</w:t>
            </w:r>
            <w:r>
              <w:rPr>
                <w:color w:val="4D4F4D"/>
                <w:w w:val="105"/>
                <w:sz w:val="20"/>
              </w:rPr>
              <w:t xml:space="preserve">, </w:t>
            </w:r>
            <w:r>
              <w:rPr>
                <w:color w:val="313131"/>
                <w:w w:val="105"/>
                <w:sz w:val="20"/>
              </w:rPr>
              <w:t>employers, and service providers.</w:t>
            </w:r>
          </w:p>
          <w:p w14:paraId="724B2C27" w14:textId="77777777" w:rsidR="00357508" w:rsidRDefault="005D2F08">
            <w:pPr>
              <w:pStyle w:val="TableParagraph"/>
              <w:spacing w:before="167" w:line="276" w:lineRule="auto"/>
              <w:ind w:left="103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It aims to drive accessible and inclusive disability employment in Australia, and incorporates a number of key services:</w:t>
            </w:r>
          </w:p>
          <w:p w14:paraId="48E9D844" w14:textId="77777777" w:rsidR="00357508" w:rsidRDefault="005D2F08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before="52" w:line="254" w:lineRule="auto"/>
              <w:ind w:right="262" w:hanging="356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Advice and information service for jobseekers, employers and service</w:t>
            </w:r>
            <w:r>
              <w:rPr>
                <w:color w:val="313131"/>
                <w:spacing w:val="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providers</w:t>
            </w:r>
          </w:p>
          <w:p w14:paraId="4E1A8B88" w14:textId="77777777" w:rsidR="00357508" w:rsidRDefault="005D2F0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before="12" w:line="252" w:lineRule="auto"/>
              <w:ind w:left="451" w:right="336" w:hanging="346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 xml:space="preserve">Administration and management of the Employment Assistance Fund that helps remove barriers in the workplace by providing financial assistance to a person with disability or their employer for workplace modifications, equipment, disability awareness training and other </w:t>
            </w:r>
            <w:r>
              <w:rPr>
                <w:color w:val="313131"/>
                <w:spacing w:val="-4"/>
                <w:w w:val="105"/>
                <w:sz w:val="20"/>
              </w:rPr>
              <w:t>services</w:t>
            </w:r>
            <w:r>
              <w:rPr>
                <w:color w:val="4D4F4D"/>
                <w:spacing w:val="-4"/>
                <w:w w:val="105"/>
                <w:sz w:val="20"/>
              </w:rPr>
              <w:t xml:space="preserve">, </w:t>
            </w:r>
            <w:r>
              <w:rPr>
                <w:color w:val="313131"/>
                <w:w w:val="105"/>
                <w:sz w:val="20"/>
              </w:rPr>
              <w:t xml:space="preserve">including </w:t>
            </w:r>
            <w:proofErr w:type="spellStart"/>
            <w:r>
              <w:rPr>
                <w:color w:val="313131"/>
                <w:w w:val="105"/>
                <w:sz w:val="20"/>
              </w:rPr>
              <w:t>Auslan</w:t>
            </w:r>
            <w:proofErr w:type="spellEnd"/>
            <w:r>
              <w:rPr>
                <w:color w:val="313131"/>
                <w:spacing w:val="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interpreting</w:t>
            </w:r>
          </w:p>
          <w:p w14:paraId="6B67D0A6" w14:textId="77777777" w:rsidR="00357508" w:rsidRDefault="00357508">
            <w:pPr>
              <w:pStyle w:val="TableParagraph"/>
              <w:spacing w:before="2"/>
              <w:rPr>
                <w:sz w:val="17"/>
              </w:rPr>
            </w:pPr>
          </w:p>
          <w:p w14:paraId="08BC4DE5" w14:textId="77777777" w:rsidR="00357508" w:rsidRDefault="005D2F08">
            <w:pPr>
              <w:pStyle w:val="TableParagraph"/>
              <w:spacing w:before="1" w:line="276" w:lineRule="auto"/>
              <w:ind w:left="104" w:right="171" w:hanging="3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Employer engagement service assisting employers to increase their disability confidence to enable them to employ more people</w:t>
            </w:r>
          </w:p>
          <w:p w14:paraId="3B04F8B9" w14:textId="77777777" w:rsidR="00357508" w:rsidRDefault="005D2F08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color w:val="313131"/>
                <w:w w:val="110"/>
                <w:sz w:val="20"/>
              </w:rPr>
              <w:t>with disability</w:t>
            </w:r>
            <w:r>
              <w:rPr>
                <w:color w:val="4D4F4D"/>
                <w:w w:val="110"/>
                <w:sz w:val="20"/>
              </w:rPr>
              <w:t>.</w:t>
            </w:r>
          </w:p>
        </w:tc>
      </w:tr>
    </w:tbl>
    <w:p w14:paraId="0774AA5B" w14:textId="77777777" w:rsidR="00357508" w:rsidRDefault="00357508">
      <w:pPr>
        <w:rPr>
          <w:sz w:val="20"/>
        </w:rPr>
        <w:sectPr w:rsidR="00357508">
          <w:type w:val="continuous"/>
          <w:pgSz w:w="11910" w:h="16840"/>
          <w:pgMar w:top="1580" w:right="1460" w:bottom="280" w:left="1400" w:header="720" w:footer="720" w:gutter="0"/>
          <w:cols w:space="720"/>
        </w:sectPr>
      </w:pPr>
    </w:p>
    <w:p w14:paraId="21B81A8F" w14:textId="77777777" w:rsidR="00357508" w:rsidRDefault="005D2F08">
      <w:pPr>
        <w:spacing w:before="79"/>
        <w:ind w:right="270"/>
        <w:jc w:val="right"/>
        <w:rPr>
          <w:b/>
          <w:sz w:val="13"/>
        </w:rPr>
      </w:pPr>
      <w:r>
        <w:rPr>
          <w:b/>
          <w:color w:val="464646"/>
          <w:w w:val="105"/>
          <w:sz w:val="13"/>
        </w:rPr>
        <w:lastRenderedPageBreak/>
        <w:t>Department</w:t>
      </w:r>
      <w:r>
        <w:rPr>
          <w:b/>
          <w:color w:val="464646"/>
          <w:spacing w:val="-18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of</w:t>
      </w:r>
      <w:r>
        <w:rPr>
          <w:b/>
          <w:color w:val="464646"/>
          <w:spacing w:val="-22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Finance</w:t>
      </w:r>
    </w:p>
    <w:p w14:paraId="2EDFADF3" w14:textId="77777777" w:rsidR="00357508" w:rsidRDefault="005D2F08">
      <w:pPr>
        <w:spacing w:before="18"/>
        <w:ind w:right="265"/>
        <w:jc w:val="right"/>
        <w:rPr>
          <w:i/>
          <w:sz w:val="13"/>
        </w:rPr>
      </w:pPr>
      <w:r>
        <w:rPr>
          <w:color w:val="464646"/>
          <w:spacing w:val="-3"/>
          <w:w w:val="105"/>
          <w:sz w:val="13"/>
        </w:rPr>
        <w:t>RMG-422</w:t>
      </w:r>
      <w:r>
        <w:rPr>
          <w:color w:val="727777"/>
          <w:spacing w:val="-3"/>
          <w:w w:val="105"/>
          <w:sz w:val="13"/>
        </w:rPr>
        <w:t>:</w:t>
      </w:r>
      <w:r>
        <w:rPr>
          <w:color w:val="727777"/>
          <w:spacing w:val="-18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Handling</w:t>
      </w:r>
      <w:r>
        <w:rPr>
          <w:color w:val="464646"/>
          <w:spacing w:val="-15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complaints</w:t>
      </w:r>
      <w:r>
        <w:rPr>
          <w:color w:val="464646"/>
          <w:spacing w:val="-8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under</w:t>
      </w:r>
      <w:r>
        <w:rPr>
          <w:color w:val="464646"/>
          <w:spacing w:val="-15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the</w:t>
      </w:r>
      <w:r>
        <w:rPr>
          <w:color w:val="464646"/>
          <w:spacing w:val="-15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Government</w:t>
      </w:r>
      <w:r>
        <w:rPr>
          <w:i/>
          <w:color w:val="464646"/>
          <w:spacing w:val="-10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Procurement</w:t>
      </w:r>
      <w:r>
        <w:rPr>
          <w:i/>
          <w:color w:val="464646"/>
          <w:spacing w:val="-13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(Judicial</w:t>
      </w:r>
      <w:r>
        <w:rPr>
          <w:i/>
          <w:color w:val="464646"/>
          <w:spacing w:val="-13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Review)</w:t>
      </w:r>
      <w:r>
        <w:rPr>
          <w:i/>
          <w:color w:val="464646"/>
          <w:spacing w:val="-12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Act</w:t>
      </w:r>
      <w:r>
        <w:rPr>
          <w:i/>
          <w:color w:val="464646"/>
          <w:spacing w:val="-13"/>
          <w:w w:val="105"/>
          <w:sz w:val="13"/>
        </w:rPr>
        <w:t xml:space="preserve"> </w:t>
      </w:r>
      <w:r>
        <w:rPr>
          <w:i/>
          <w:color w:val="464646"/>
          <w:w w:val="105"/>
          <w:sz w:val="13"/>
        </w:rPr>
        <w:t>2018</w:t>
      </w:r>
    </w:p>
    <w:p w14:paraId="5621207D" w14:textId="77777777" w:rsidR="00357508" w:rsidRDefault="00357508">
      <w:pPr>
        <w:pStyle w:val="BodyText"/>
        <w:rPr>
          <w:i/>
        </w:rPr>
      </w:pPr>
    </w:p>
    <w:p w14:paraId="4FE833C0" w14:textId="77777777" w:rsidR="00357508" w:rsidRDefault="00357508">
      <w:pPr>
        <w:pStyle w:val="BodyText"/>
        <w:spacing w:before="1"/>
        <w:rPr>
          <w:i/>
          <w:sz w:val="2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6464"/>
      </w:tblGrid>
      <w:tr w:rsidR="00357508" w14:paraId="27F30734" w14:textId="77777777">
        <w:trPr>
          <w:trHeight w:val="930"/>
        </w:trPr>
        <w:tc>
          <w:tcPr>
            <w:tcW w:w="2182" w:type="dxa"/>
          </w:tcPr>
          <w:p w14:paraId="1A162C83" w14:textId="77777777" w:rsidR="00357508" w:rsidRDefault="00357508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5FB6564F" w14:textId="77777777" w:rsidR="00357508" w:rsidRDefault="005D2F0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464646"/>
                <w:sz w:val="20"/>
              </w:rPr>
              <w:t>AusTender</w:t>
            </w:r>
            <w:proofErr w:type="spellEnd"/>
            <w:r>
              <w:rPr>
                <w:b/>
                <w:color w:val="464646"/>
                <w:sz w:val="20"/>
              </w:rPr>
              <w:t xml:space="preserve"> ID(s)</w:t>
            </w:r>
          </w:p>
        </w:tc>
        <w:tc>
          <w:tcPr>
            <w:tcW w:w="6464" w:type="dxa"/>
          </w:tcPr>
          <w:p w14:paraId="711A01CB" w14:textId="77777777" w:rsidR="00357508" w:rsidRDefault="00357508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0DC3B492" w14:textId="77777777" w:rsidR="00357508" w:rsidRDefault="005D2F0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464646"/>
                <w:w w:val="105"/>
                <w:sz w:val="20"/>
              </w:rPr>
              <w:t>RFT70018457</w:t>
            </w:r>
          </w:p>
        </w:tc>
      </w:tr>
      <w:tr w:rsidR="00357508" w14:paraId="3E31CE37" w14:textId="77777777">
        <w:trPr>
          <w:trHeight w:val="2678"/>
        </w:trPr>
        <w:tc>
          <w:tcPr>
            <w:tcW w:w="2182" w:type="dxa"/>
          </w:tcPr>
          <w:p w14:paraId="31681847" w14:textId="77777777" w:rsidR="00357508" w:rsidRDefault="0035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4" w:type="dxa"/>
          </w:tcPr>
          <w:p w14:paraId="01783317" w14:textId="77777777" w:rsidR="00357508" w:rsidRDefault="005D2F08">
            <w:pPr>
              <w:pStyle w:val="TableParagraph"/>
              <w:spacing w:before="165"/>
              <w:ind w:left="115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The procurement includes:</w:t>
            </w:r>
          </w:p>
          <w:p w14:paraId="7B4C9DEB" w14:textId="77777777" w:rsidR="00357508" w:rsidRDefault="005D2F08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before="82" w:line="194" w:lineRule="auto"/>
              <w:ind w:right="220" w:hanging="35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a single stage open market tender approach via a Request for Tender (RFT);</w:t>
            </w:r>
            <w:r>
              <w:rPr>
                <w:color w:val="464646"/>
                <w:spacing w:val="5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and</w:t>
            </w:r>
          </w:p>
          <w:p w14:paraId="455332CA" w14:textId="77777777" w:rsidR="00357508" w:rsidRDefault="005D2F0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41" w:line="192" w:lineRule="auto"/>
              <w:ind w:left="462" w:right="196" w:hanging="349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a contract with a planned initial period of two years (includes a period of transition and establishment</w:t>
            </w:r>
            <w:r>
              <w:rPr>
                <w:color w:val="464646"/>
                <w:spacing w:val="9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activities).</w:t>
            </w:r>
          </w:p>
          <w:p w14:paraId="23D03C7C" w14:textId="77777777" w:rsidR="00357508" w:rsidRDefault="005D2F08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26" w:line="196" w:lineRule="auto"/>
              <w:ind w:left="462" w:right="80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 xml:space="preserve">two (2) </w:t>
            </w:r>
            <w:proofErr w:type="gramStart"/>
            <w:r>
              <w:rPr>
                <w:color w:val="464646"/>
                <w:w w:val="105"/>
                <w:sz w:val="20"/>
              </w:rPr>
              <w:t>12 month</w:t>
            </w:r>
            <w:proofErr w:type="gramEnd"/>
            <w:r>
              <w:rPr>
                <w:color w:val="464646"/>
                <w:w w:val="105"/>
                <w:sz w:val="20"/>
              </w:rPr>
              <w:t xml:space="preserve"> options for extension, enabling a maximum contract duration of four years. The timeframe of this contract</w:t>
            </w:r>
            <w:r>
              <w:rPr>
                <w:color w:val="464646"/>
                <w:spacing w:val="-19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is</w:t>
            </w:r>
          </w:p>
          <w:p w14:paraId="06AD375E" w14:textId="77777777" w:rsidR="00357508" w:rsidRDefault="005D2F08">
            <w:pPr>
              <w:pStyle w:val="TableParagraph"/>
              <w:spacing w:before="24"/>
              <w:ind w:left="462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based on the current funding authority for this service.</w:t>
            </w:r>
          </w:p>
        </w:tc>
      </w:tr>
    </w:tbl>
    <w:p w14:paraId="17C0EF3F" w14:textId="77777777" w:rsidR="00357508" w:rsidRDefault="00357508">
      <w:pPr>
        <w:pStyle w:val="BodyText"/>
        <w:spacing w:before="9"/>
        <w:rPr>
          <w:i/>
          <w:sz w:val="10"/>
        </w:rPr>
      </w:pPr>
    </w:p>
    <w:p w14:paraId="5FF14FA4" w14:textId="2E5E5DC2" w:rsidR="00357508" w:rsidRDefault="00CC24CF">
      <w:pPr>
        <w:pStyle w:val="BodyText"/>
      </w:pPr>
      <w:r>
        <w:rPr>
          <w:noProof/>
        </w:rPr>
        <w:drawing>
          <wp:inline distT="0" distB="0" distL="0" distR="0" wp14:anchorId="753FBA08" wp14:editId="1C875BAF">
            <wp:extent cx="2486991" cy="1381125"/>
            <wp:effectExtent l="0" t="0" r="8890" b="0"/>
            <wp:docPr id="1706036698" name="Picture 1" descr="Signature of accountable authority/delegate.&#10;&#10;Hand written signature of Kellie Spence, Group Manager, Disability Employment.&#10;&#10;Dated 11th Jun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36698" name="Picture 1" descr="Signature of accountable authority/delegate.&#10;&#10;Hand written signature of Kellie Spence, Group Manager, Disability Employment.&#10;&#10;Dated 11th June 20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2517" cy="138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24C3" w14:textId="77777777" w:rsidR="00357508" w:rsidRDefault="00357508">
      <w:pPr>
        <w:pStyle w:val="BodyText"/>
      </w:pPr>
    </w:p>
    <w:p w14:paraId="7354330A" w14:textId="77777777" w:rsidR="00357508" w:rsidRDefault="00357508">
      <w:pPr>
        <w:pStyle w:val="BodyText"/>
      </w:pPr>
    </w:p>
    <w:p w14:paraId="0036FD8C" w14:textId="77777777" w:rsidR="00357508" w:rsidRDefault="00357508">
      <w:pPr>
        <w:pStyle w:val="BodyText"/>
      </w:pPr>
    </w:p>
    <w:p w14:paraId="58A9A186" w14:textId="77777777" w:rsidR="00357508" w:rsidRDefault="00357508">
      <w:pPr>
        <w:pStyle w:val="BodyText"/>
      </w:pPr>
    </w:p>
    <w:p w14:paraId="7EA67E53" w14:textId="77777777" w:rsidR="00357508" w:rsidRDefault="00357508">
      <w:pPr>
        <w:pStyle w:val="BodyText"/>
      </w:pPr>
    </w:p>
    <w:p w14:paraId="54492CEA" w14:textId="77777777" w:rsidR="00357508" w:rsidRDefault="00357508">
      <w:pPr>
        <w:pStyle w:val="BodyText"/>
      </w:pPr>
    </w:p>
    <w:p w14:paraId="164CE31A" w14:textId="77777777" w:rsidR="00357508" w:rsidRDefault="00357508">
      <w:pPr>
        <w:pStyle w:val="BodyText"/>
      </w:pPr>
    </w:p>
    <w:p w14:paraId="1EB12AF9" w14:textId="77777777" w:rsidR="00357508" w:rsidRDefault="00357508">
      <w:pPr>
        <w:pStyle w:val="BodyText"/>
      </w:pPr>
    </w:p>
    <w:p w14:paraId="0DCA53B9" w14:textId="77777777" w:rsidR="00357508" w:rsidRDefault="00357508">
      <w:pPr>
        <w:pStyle w:val="BodyText"/>
      </w:pPr>
    </w:p>
    <w:p w14:paraId="25FA9BB4" w14:textId="77777777" w:rsidR="00357508" w:rsidRDefault="00357508">
      <w:pPr>
        <w:pStyle w:val="BodyText"/>
      </w:pPr>
    </w:p>
    <w:p w14:paraId="1A340469" w14:textId="77777777" w:rsidR="00357508" w:rsidRDefault="00357508">
      <w:pPr>
        <w:pStyle w:val="BodyText"/>
      </w:pPr>
    </w:p>
    <w:p w14:paraId="5899F693" w14:textId="77777777" w:rsidR="00357508" w:rsidRDefault="00357508">
      <w:pPr>
        <w:pStyle w:val="BodyText"/>
      </w:pPr>
    </w:p>
    <w:p w14:paraId="25955BB7" w14:textId="77777777" w:rsidR="00357508" w:rsidRDefault="00357508">
      <w:pPr>
        <w:pStyle w:val="BodyText"/>
      </w:pPr>
    </w:p>
    <w:p w14:paraId="6DEC4E0D" w14:textId="77777777" w:rsidR="00357508" w:rsidRDefault="00357508">
      <w:pPr>
        <w:pStyle w:val="BodyText"/>
      </w:pPr>
    </w:p>
    <w:p w14:paraId="1D7B2902" w14:textId="77777777" w:rsidR="00357508" w:rsidRDefault="00357508">
      <w:pPr>
        <w:pStyle w:val="BodyText"/>
      </w:pPr>
    </w:p>
    <w:p w14:paraId="18E0F4F1" w14:textId="77777777" w:rsidR="00357508" w:rsidRDefault="00357508">
      <w:pPr>
        <w:pStyle w:val="BodyText"/>
      </w:pPr>
    </w:p>
    <w:p w14:paraId="09217268" w14:textId="77777777" w:rsidR="00357508" w:rsidRDefault="00357508">
      <w:pPr>
        <w:pStyle w:val="BodyText"/>
      </w:pPr>
    </w:p>
    <w:p w14:paraId="632EC3BD" w14:textId="77777777" w:rsidR="00357508" w:rsidRDefault="00357508">
      <w:pPr>
        <w:pStyle w:val="BodyText"/>
      </w:pPr>
    </w:p>
    <w:p w14:paraId="14182033" w14:textId="77777777" w:rsidR="00357508" w:rsidRDefault="00357508">
      <w:pPr>
        <w:pStyle w:val="BodyText"/>
      </w:pPr>
    </w:p>
    <w:p w14:paraId="7C9805A3" w14:textId="77777777" w:rsidR="00357508" w:rsidRDefault="00357508">
      <w:pPr>
        <w:pStyle w:val="BodyText"/>
      </w:pPr>
    </w:p>
    <w:p w14:paraId="6F1D387F" w14:textId="77777777" w:rsidR="00357508" w:rsidRDefault="00357508">
      <w:pPr>
        <w:pStyle w:val="BodyText"/>
      </w:pPr>
    </w:p>
    <w:p w14:paraId="4F0D4AC2" w14:textId="77777777" w:rsidR="00357508" w:rsidRDefault="00357508">
      <w:pPr>
        <w:pStyle w:val="BodyText"/>
      </w:pPr>
    </w:p>
    <w:p w14:paraId="4BF9E099" w14:textId="77777777" w:rsidR="00357508" w:rsidRDefault="00357508">
      <w:pPr>
        <w:pStyle w:val="BodyText"/>
      </w:pPr>
    </w:p>
    <w:p w14:paraId="4C2A2B8B" w14:textId="77777777" w:rsidR="00357508" w:rsidRDefault="00357508">
      <w:pPr>
        <w:pStyle w:val="BodyText"/>
      </w:pPr>
    </w:p>
    <w:p w14:paraId="08D544CC" w14:textId="77777777" w:rsidR="00357508" w:rsidRDefault="00357508">
      <w:pPr>
        <w:pStyle w:val="BodyText"/>
      </w:pPr>
    </w:p>
    <w:p w14:paraId="78BCFCA7" w14:textId="77777777" w:rsidR="00357508" w:rsidRDefault="00357508">
      <w:pPr>
        <w:pStyle w:val="BodyText"/>
      </w:pPr>
    </w:p>
    <w:p w14:paraId="05359BDE" w14:textId="77777777" w:rsidR="00357508" w:rsidRDefault="00357508">
      <w:pPr>
        <w:pStyle w:val="BodyText"/>
      </w:pPr>
    </w:p>
    <w:p w14:paraId="74A9373D" w14:textId="77777777" w:rsidR="00357508" w:rsidRDefault="00357508">
      <w:pPr>
        <w:pStyle w:val="BodyText"/>
      </w:pPr>
    </w:p>
    <w:p w14:paraId="46D05454" w14:textId="77777777" w:rsidR="00357508" w:rsidRDefault="00357508">
      <w:pPr>
        <w:pStyle w:val="BodyText"/>
      </w:pPr>
    </w:p>
    <w:p w14:paraId="1C1E9BBA" w14:textId="77777777" w:rsidR="00B4402E" w:rsidRDefault="00B4402E">
      <w:pPr>
        <w:pStyle w:val="BodyText"/>
      </w:pPr>
    </w:p>
    <w:p w14:paraId="413FF3FB" w14:textId="77777777" w:rsidR="00357508" w:rsidRDefault="005D2F08">
      <w:pPr>
        <w:spacing w:before="252"/>
        <w:ind w:right="538"/>
        <w:jc w:val="right"/>
        <w:rPr>
          <w:sz w:val="66"/>
        </w:rPr>
      </w:pPr>
      <w:r>
        <w:rPr>
          <w:color w:val="727777"/>
          <w:w w:val="103"/>
          <w:sz w:val="66"/>
        </w:rPr>
        <w:t>0</w:t>
      </w:r>
    </w:p>
    <w:sectPr w:rsidR="00357508">
      <w:pgSz w:w="11910" w:h="16840"/>
      <w:pgMar w:top="860" w:right="14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2A41" w14:textId="77777777" w:rsidR="00401E57" w:rsidRDefault="00401E57" w:rsidP="007405B9">
      <w:r>
        <w:separator/>
      </w:r>
    </w:p>
  </w:endnote>
  <w:endnote w:type="continuationSeparator" w:id="0">
    <w:p w14:paraId="3CD4B4E6" w14:textId="77777777" w:rsidR="00401E57" w:rsidRDefault="00401E57" w:rsidP="0074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A670" w14:textId="77777777" w:rsidR="00401E57" w:rsidRDefault="00401E57" w:rsidP="007405B9">
      <w:r>
        <w:separator/>
      </w:r>
    </w:p>
  </w:footnote>
  <w:footnote w:type="continuationSeparator" w:id="0">
    <w:p w14:paraId="04D08E91" w14:textId="77777777" w:rsidR="00401E57" w:rsidRDefault="00401E57" w:rsidP="0074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73567"/>
    <w:multiLevelType w:val="hybridMultilevel"/>
    <w:tmpl w:val="C6BCB21E"/>
    <w:lvl w:ilvl="0" w:tplc="ADA639C2">
      <w:numFmt w:val="bullet"/>
      <w:lvlText w:val="•"/>
      <w:lvlJc w:val="left"/>
      <w:pPr>
        <w:ind w:left="461" w:hanging="350"/>
      </w:pPr>
      <w:rPr>
        <w:rFonts w:ascii="Arial" w:eastAsia="Arial" w:hAnsi="Arial" w:cs="Arial" w:hint="default"/>
        <w:color w:val="464646"/>
        <w:w w:val="106"/>
        <w:position w:val="-4"/>
        <w:sz w:val="30"/>
        <w:szCs w:val="30"/>
      </w:rPr>
    </w:lvl>
    <w:lvl w:ilvl="1" w:tplc="181407C8">
      <w:numFmt w:val="bullet"/>
      <w:lvlText w:val="•"/>
      <w:lvlJc w:val="left"/>
      <w:pPr>
        <w:ind w:left="1058" w:hanging="350"/>
      </w:pPr>
      <w:rPr>
        <w:rFonts w:hint="default"/>
      </w:rPr>
    </w:lvl>
    <w:lvl w:ilvl="2" w:tplc="C8864484">
      <w:numFmt w:val="bullet"/>
      <w:lvlText w:val="•"/>
      <w:lvlJc w:val="left"/>
      <w:pPr>
        <w:ind w:left="1657" w:hanging="350"/>
      </w:pPr>
      <w:rPr>
        <w:rFonts w:hint="default"/>
      </w:rPr>
    </w:lvl>
    <w:lvl w:ilvl="3" w:tplc="09BE12FC">
      <w:numFmt w:val="bullet"/>
      <w:lvlText w:val="•"/>
      <w:lvlJc w:val="left"/>
      <w:pPr>
        <w:ind w:left="2256" w:hanging="350"/>
      </w:pPr>
      <w:rPr>
        <w:rFonts w:hint="default"/>
      </w:rPr>
    </w:lvl>
    <w:lvl w:ilvl="4" w:tplc="B1766D7A">
      <w:numFmt w:val="bullet"/>
      <w:lvlText w:val="•"/>
      <w:lvlJc w:val="left"/>
      <w:pPr>
        <w:ind w:left="2855" w:hanging="350"/>
      </w:pPr>
      <w:rPr>
        <w:rFonts w:hint="default"/>
      </w:rPr>
    </w:lvl>
    <w:lvl w:ilvl="5" w:tplc="6706B0C4">
      <w:numFmt w:val="bullet"/>
      <w:lvlText w:val="•"/>
      <w:lvlJc w:val="left"/>
      <w:pPr>
        <w:ind w:left="3454" w:hanging="350"/>
      </w:pPr>
      <w:rPr>
        <w:rFonts w:hint="default"/>
      </w:rPr>
    </w:lvl>
    <w:lvl w:ilvl="6" w:tplc="E63663B6">
      <w:numFmt w:val="bullet"/>
      <w:lvlText w:val="•"/>
      <w:lvlJc w:val="left"/>
      <w:pPr>
        <w:ind w:left="4053" w:hanging="350"/>
      </w:pPr>
      <w:rPr>
        <w:rFonts w:hint="default"/>
      </w:rPr>
    </w:lvl>
    <w:lvl w:ilvl="7" w:tplc="B12EB03C">
      <w:numFmt w:val="bullet"/>
      <w:lvlText w:val="•"/>
      <w:lvlJc w:val="left"/>
      <w:pPr>
        <w:ind w:left="4652" w:hanging="350"/>
      </w:pPr>
      <w:rPr>
        <w:rFonts w:hint="default"/>
      </w:rPr>
    </w:lvl>
    <w:lvl w:ilvl="8" w:tplc="796A7436">
      <w:numFmt w:val="bullet"/>
      <w:lvlText w:val="•"/>
      <w:lvlJc w:val="left"/>
      <w:pPr>
        <w:ind w:left="5251" w:hanging="350"/>
      </w:pPr>
      <w:rPr>
        <w:rFonts w:hint="default"/>
      </w:rPr>
    </w:lvl>
  </w:abstractNum>
  <w:abstractNum w:abstractNumId="1" w15:restartNumberingAfterBreak="0">
    <w:nsid w:val="7BD56391"/>
    <w:multiLevelType w:val="hybridMultilevel"/>
    <w:tmpl w:val="20FA7024"/>
    <w:lvl w:ilvl="0" w:tplc="6FFCA2CC">
      <w:numFmt w:val="bullet"/>
      <w:lvlText w:val="•"/>
      <w:lvlJc w:val="left"/>
      <w:pPr>
        <w:ind w:left="457" w:hanging="357"/>
      </w:pPr>
      <w:rPr>
        <w:rFonts w:ascii="Arial" w:eastAsia="Arial" w:hAnsi="Arial" w:cs="Arial" w:hint="default"/>
        <w:color w:val="313131"/>
        <w:w w:val="103"/>
        <w:sz w:val="20"/>
        <w:szCs w:val="20"/>
      </w:rPr>
    </w:lvl>
    <w:lvl w:ilvl="1" w:tplc="DC94CC7C">
      <w:numFmt w:val="bullet"/>
      <w:lvlText w:val="•"/>
      <w:lvlJc w:val="left"/>
      <w:pPr>
        <w:ind w:left="1062" w:hanging="357"/>
      </w:pPr>
      <w:rPr>
        <w:rFonts w:hint="default"/>
      </w:rPr>
    </w:lvl>
    <w:lvl w:ilvl="2" w:tplc="2C144B2E">
      <w:numFmt w:val="bullet"/>
      <w:lvlText w:val="•"/>
      <w:lvlJc w:val="left"/>
      <w:pPr>
        <w:ind w:left="1665" w:hanging="357"/>
      </w:pPr>
      <w:rPr>
        <w:rFonts w:hint="default"/>
      </w:rPr>
    </w:lvl>
    <w:lvl w:ilvl="3" w:tplc="AC500AB8">
      <w:numFmt w:val="bullet"/>
      <w:lvlText w:val="•"/>
      <w:lvlJc w:val="left"/>
      <w:pPr>
        <w:ind w:left="2267" w:hanging="357"/>
      </w:pPr>
      <w:rPr>
        <w:rFonts w:hint="default"/>
      </w:rPr>
    </w:lvl>
    <w:lvl w:ilvl="4" w:tplc="8166AC36">
      <w:numFmt w:val="bullet"/>
      <w:lvlText w:val="•"/>
      <w:lvlJc w:val="left"/>
      <w:pPr>
        <w:ind w:left="2870" w:hanging="357"/>
      </w:pPr>
      <w:rPr>
        <w:rFonts w:hint="default"/>
      </w:rPr>
    </w:lvl>
    <w:lvl w:ilvl="5" w:tplc="2D8E0DC4">
      <w:numFmt w:val="bullet"/>
      <w:lvlText w:val="•"/>
      <w:lvlJc w:val="left"/>
      <w:pPr>
        <w:ind w:left="3472" w:hanging="357"/>
      </w:pPr>
      <w:rPr>
        <w:rFonts w:hint="default"/>
      </w:rPr>
    </w:lvl>
    <w:lvl w:ilvl="6" w:tplc="7E9C8D6C">
      <w:numFmt w:val="bullet"/>
      <w:lvlText w:val="•"/>
      <w:lvlJc w:val="left"/>
      <w:pPr>
        <w:ind w:left="4075" w:hanging="357"/>
      </w:pPr>
      <w:rPr>
        <w:rFonts w:hint="default"/>
      </w:rPr>
    </w:lvl>
    <w:lvl w:ilvl="7" w:tplc="F9921EDE">
      <w:numFmt w:val="bullet"/>
      <w:lvlText w:val="•"/>
      <w:lvlJc w:val="left"/>
      <w:pPr>
        <w:ind w:left="4677" w:hanging="357"/>
      </w:pPr>
      <w:rPr>
        <w:rFonts w:hint="default"/>
      </w:rPr>
    </w:lvl>
    <w:lvl w:ilvl="8" w:tplc="7E946ED0">
      <w:numFmt w:val="bullet"/>
      <w:lvlText w:val="•"/>
      <w:lvlJc w:val="left"/>
      <w:pPr>
        <w:ind w:left="5280" w:hanging="357"/>
      </w:pPr>
      <w:rPr>
        <w:rFonts w:hint="default"/>
      </w:rPr>
    </w:lvl>
  </w:abstractNum>
  <w:num w:numId="1" w16cid:durableId="425809527">
    <w:abstractNumId w:val="0"/>
  </w:num>
  <w:num w:numId="2" w16cid:durableId="144141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8"/>
    <w:rsid w:val="000A08DF"/>
    <w:rsid w:val="00357508"/>
    <w:rsid w:val="00401E57"/>
    <w:rsid w:val="004B07D9"/>
    <w:rsid w:val="004B337D"/>
    <w:rsid w:val="005D0BF7"/>
    <w:rsid w:val="005D2F08"/>
    <w:rsid w:val="007405B9"/>
    <w:rsid w:val="00B4402E"/>
    <w:rsid w:val="00CC24CF"/>
    <w:rsid w:val="00CD4CC1"/>
    <w:rsid w:val="00E2720C"/>
    <w:rsid w:val="00E4611C"/>
    <w:rsid w:val="00E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B41E"/>
  <w15:docId w15:val="{291ABF3B-37AA-4CBC-8735-489787F0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02E"/>
    <w:pPr>
      <w:spacing w:before="88"/>
      <w:ind w:left="263"/>
      <w:outlineLvl w:val="0"/>
    </w:pPr>
    <w:rPr>
      <w:b/>
      <w:color w:val="313131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4402E"/>
    <w:rPr>
      <w:rFonts w:ascii="Arial" w:eastAsia="Arial" w:hAnsi="Arial" w:cs="Arial"/>
      <w:b/>
      <w:color w:val="313131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ke.Hanbidge@ds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1815</Characters>
  <Application>Microsoft Office Word</Application>
  <DocSecurity>0</DocSecurity>
  <Lines>105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00206BBA278E240611194250</vt:lpstr>
    </vt:vector>
  </TitlesOfParts>
  <Company>Department of Social Services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00206BBA278E240611194250</dc:title>
  <dc:creator/>
  <cp:keywords>[SEC=UNOFFICIAL]</cp:keywords>
  <cp:lastModifiedBy>MILLER, Vicky</cp:lastModifiedBy>
  <cp:revision>3</cp:revision>
  <dcterms:created xsi:type="dcterms:W3CDTF">2024-06-11T22:46:00Z</dcterms:created>
  <dcterms:modified xsi:type="dcterms:W3CDTF">2024-07-17T06:29:00Z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NOL2AMFD2</vt:lpwstr>
  </property>
  <property fmtid="{D5CDD505-2E9C-101B-9397-08002B2CF9AE}" pid="4" name="LastSaved">
    <vt:filetime>2024-06-11T00:00:00Z</vt:filetime>
  </property>
  <property fmtid="{D5CDD505-2E9C-101B-9397-08002B2CF9AE}" pid="5" name="MSIP_Label_48c3c0a9-12dd-4b95-92ca-a006af7b6583_ContentBits">
    <vt:lpwstr>0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MSIP_Label_48c3c0a9-12dd-4b95-92ca-a006af7b6583_SetDate">
    <vt:lpwstr>2024-06-11T22:35:10Z</vt:lpwstr>
  </property>
  <property fmtid="{D5CDD505-2E9C-101B-9397-08002B2CF9AE}" pid="10" name="PM_Note">
    <vt:lpwstr/>
  </property>
  <property fmtid="{D5CDD505-2E9C-101B-9397-08002B2CF9AE}" pid="11" name="PMHMAC">
    <vt:lpwstr>v=2022.1;a=SHA256;h=320A1264C0C1E6A7F9D4FB5C1C4AADDDF67892BA0E59D6EE3839ACE019852668</vt:lpwstr>
  </property>
  <property fmtid="{D5CDD505-2E9C-101B-9397-08002B2CF9AE}" pid="12" name="PM_Qualifier">
    <vt:lpwstr/>
  </property>
  <property fmtid="{D5CDD505-2E9C-101B-9397-08002B2CF9AE}" pid="13" name="PM_SecurityClassification">
    <vt:lpwstr>UNOFFICIAL</vt:lpwstr>
  </property>
  <property fmtid="{D5CDD505-2E9C-101B-9397-08002B2CF9AE}" pid="14" name="PM_ProtectiveMarkingValue_Header">
    <vt:lpwstr>UNOFFICIAL</vt:lpwstr>
  </property>
  <property fmtid="{D5CDD505-2E9C-101B-9397-08002B2CF9AE}" pid="15" name="PM_OriginationTimeStamp">
    <vt:lpwstr>2024-06-11T22:35:10Z</vt:lpwstr>
  </property>
  <property fmtid="{D5CDD505-2E9C-101B-9397-08002B2CF9AE}" pid="16" name="MSIP_Label_48c3c0a9-12dd-4b95-92ca-a006af7b6583_Method">
    <vt:lpwstr>Privileged</vt:lpwstr>
  </property>
  <property fmtid="{D5CDD505-2E9C-101B-9397-08002B2CF9AE}" pid="17" name="PM_Markers">
    <vt:lpwstr/>
  </property>
  <property fmtid="{D5CDD505-2E9C-101B-9397-08002B2CF9AE}" pid="18" name="MSIP_Label_48c3c0a9-12dd-4b95-92ca-a006af7b6583_Name">
    <vt:lpwstr>UNOFFICIAL</vt:lpwstr>
  </property>
  <property fmtid="{D5CDD505-2E9C-101B-9397-08002B2CF9AE}" pid="19" name="MSIP_Label_48c3c0a9-12dd-4b95-92ca-a006af7b6583_SiteId">
    <vt:lpwstr>61e36dd1-ca6e-4d61-aa0a-2b4eb88317a3</vt:lpwstr>
  </property>
  <property fmtid="{D5CDD505-2E9C-101B-9397-08002B2CF9AE}" pid="20" name="MSIP_Label_48c3c0a9-12dd-4b95-92ca-a006af7b6583_Enabled">
    <vt:lpwstr>true</vt:lpwstr>
  </property>
  <property fmtid="{D5CDD505-2E9C-101B-9397-08002B2CF9AE}" pid="21" name="MSIP_Label_48c3c0a9-12dd-4b95-92ca-a006af7b6583_ActionId">
    <vt:lpwstr>5e3b075f49804c509becaf16b0fb8b0a</vt:lpwstr>
  </property>
  <property fmtid="{D5CDD505-2E9C-101B-9397-08002B2CF9AE}" pid="22" name="PM_InsertionValue">
    <vt:lpwstr>UNOFFICIAL</vt:lpwstr>
  </property>
  <property fmtid="{D5CDD505-2E9C-101B-9397-08002B2CF9AE}" pid="23" name="PM_Originator_Hash_SHA1">
    <vt:lpwstr>DAACB08450204C0F46DD78BFF6F8049364488490</vt:lpwstr>
  </property>
  <property fmtid="{D5CDD505-2E9C-101B-9397-08002B2CF9AE}" pid="24" name="PM_DisplayValueSecClassificationWithQualifier">
    <vt:lpwstr>UNOFFICIAL</vt:lpwstr>
  </property>
  <property fmtid="{D5CDD505-2E9C-101B-9397-08002B2CF9AE}" pid="25" name="PM_Originating_FileId">
    <vt:lpwstr>8D86AF9400494867970A8C055D40B8BA</vt:lpwstr>
  </property>
  <property fmtid="{D5CDD505-2E9C-101B-9397-08002B2CF9AE}" pid="26" name="PM_ProtectiveMarkingValue_Footer">
    <vt:lpwstr>UNOFFICIAL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Display">
    <vt:lpwstr>UNOFFICIAL</vt:lpwstr>
  </property>
  <property fmtid="{D5CDD505-2E9C-101B-9397-08002B2CF9AE}" pid="30" name="PM_OriginatorUserAccountName_SHA256">
    <vt:lpwstr>9871F6CFFBF84B5DD096BCB24488EABDE9250CEAA716568F68B24D42DED533FD</vt:lpwstr>
  </property>
  <property fmtid="{D5CDD505-2E9C-101B-9397-08002B2CF9AE}" pid="31" name="PM_OriginatorDomainName_SHA256">
    <vt:lpwstr>E83A2A66C4061446A7E3732E8D44762184B6B377D962B96C83DC624302585857</vt:lpwstr>
  </property>
  <property fmtid="{D5CDD505-2E9C-101B-9397-08002B2CF9AE}" pid="32" name="PMUuid">
    <vt:lpwstr>v=2022.2;d=gov.au;g=65417EFE-F3B9-5E66-BD91-1E689FEC2EA6</vt:lpwstr>
  </property>
  <property fmtid="{D5CDD505-2E9C-101B-9397-08002B2CF9AE}" pid="33" name="PM_Hash_Version">
    <vt:lpwstr>2022.1</vt:lpwstr>
  </property>
  <property fmtid="{D5CDD505-2E9C-101B-9397-08002B2CF9AE}" pid="34" name="PM_Hash_Salt_Prev">
    <vt:lpwstr>69C0889B59022D11E86B798CB1E0FCE4</vt:lpwstr>
  </property>
  <property fmtid="{D5CDD505-2E9C-101B-9397-08002B2CF9AE}" pid="35" name="PM_Hash_Salt">
    <vt:lpwstr>1A0A0B3149C37646FEF5EBBC9933258E</vt:lpwstr>
  </property>
  <property fmtid="{D5CDD505-2E9C-101B-9397-08002B2CF9AE}" pid="36" name="PM_Hash_SHA1">
    <vt:lpwstr>AE8EC6D18821D336C8D909496BEF806D42F0F924</vt:lpwstr>
  </property>
  <property fmtid="{D5CDD505-2E9C-101B-9397-08002B2CF9AE}" pid="37" name="PM_SecurityClassification_Prev">
    <vt:lpwstr>UNOFFICIAL</vt:lpwstr>
  </property>
  <property fmtid="{D5CDD505-2E9C-101B-9397-08002B2CF9AE}" pid="38" name="PM_Qualifier_Prev">
    <vt:lpwstr/>
  </property>
</Properties>
</file>