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C77D3" w:rsidRPr="00C57F9B" w:rsidRDefault="001C77D3" w:rsidP="001C77D3">
      <w:pPr>
        <w:pStyle w:val="Title"/>
        <w:rPr>
          <w:color w:val="005A70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39D0B4" wp14:editId="3A0876F0">
                <wp:simplePos x="0" y="0"/>
                <wp:positionH relativeFrom="margin">
                  <wp:posOffset>621665</wp:posOffset>
                </wp:positionH>
                <wp:positionV relativeFrom="paragraph">
                  <wp:posOffset>-1684020</wp:posOffset>
                </wp:positionV>
                <wp:extent cx="5144400" cy="45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7D3" w:rsidRDefault="001C77D3" w:rsidP="001C77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9D0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95pt;margin-top:-132.6pt;width:405.05pt;height:3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" stroked="f">
                <v:textbox>
                  <w:txbxContent>
                    <w:p w:rsidR="001C77D3" w:rsidRDefault="001C77D3" w:rsidP="001C77D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5A70"/>
        </w:rPr>
        <w:t>North Queensland Flood Recovery Package</w:t>
      </w:r>
    </w:p>
    <w:p w:rsidR="00F8336D" w:rsidRDefault="00F8336D" w:rsidP="001F33AF">
      <w:pPr>
        <w:pStyle w:val="Subtitle"/>
      </w:pPr>
      <w:r>
        <w:t>201</w:t>
      </w:r>
      <w:r w:rsidR="00FF4B45">
        <w:t>9</w:t>
      </w:r>
      <w:r>
        <w:t xml:space="preserve"> Budget</w:t>
      </w:r>
    </w:p>
    <w:p w:rsidR="00F8336D" w:rsidRPr="00AB2394" w:rsidRDefault="00F8336D" w:rsidP="00AB2394">
      <w:pPr>
        <w:sectPr w:rsidR="00F8336D" w:rsidRPr="00AB2394" w:rsidSect="00AF34B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669" w:right="849" w:bottom="1440" w:left="851" w:header="567" w:footer="567" w:gutter="0"/>
          <w:cols w:space="708"/>
          <w:titlePg/>
          <w:docGrid w:linePitch="360"/>
        </w:sectPr>
      </w:pPr>
    </w:p>
    <w:p w:rsidR="001C77D3" w:rsidRPr="00C57F9B" w:rsidRDefault="001C77D3" w:rsidP="001C77D3">
      <w:pPr>
        <w:pStyle w:val="PullOutText"/>
      </w:pPr>
      <w:r>
        <w:t>Eligible families severely affected by the North Queensland flood will receive a $1</w:t>
      </w:r>
      <w:r w:rsidR="007850EF">
        <w:t>,</w:t>
      </w:r>
      <w:r>
        <w:t xml:space="preserve">000 one-off payment. </w:t>
      </w:r>
    </w:p>
    <w:p w:rsidR="00AB2394" w:rsidRDefault="00D1206A" w:rsidP="00DA021C">
      <w:pPr>
        <w:pStyle w:val="Heading1"/>
      </w:pPr>
      <w:r>
        <w:t xml:space="preserve">What </w:t>
      </w:r>
      <w:proofErr w:type="gramStart"/>
      <w:r>
        <w:t>was announced</w:t>
      </w:r>
      <w:proofErr w:type="gramEnd"/>
      <w:r>
        <w:t xml:space="preserve"> in </w:t>
      </w:r>
      <w:r w:rsidR="00DD0A56">
        <w:br/>
      </w:r>
      <w:r>
        <w:t>the 201</w:t>
      </w:r>
      <w:r w:rsidR="00FF4B45">
        <w:t>9</w:t>
      </w:r>
      <w:r>
        <w:t xml:space="preserve"> </w:t>
      </w:r>
      <w:r w:rsidR="00DD0A56">
        <w:t>B</w:t>
      </w:r>
      <w:r>
        <w:t>udget?</w:t>
      </w:r>
    </w:p>
    <w:p w:rsidR="001C77D3" w:rsidRDefault="001C77D3" w:rsidP="001C77D3">
      <w:r>
        <w:t>Isolated families severely affected by the flood in North Queensland will receive a $1</w:t>
      </w:r>
      <w:r w:rsidR="007850EF">
        <w:t>,</w:t>
      </w:r>
      <w:r>
        <w:t>000, one-off payment to help them cover their education and related costs.</w:t>
      </w:r>
    </w:p>
    <w:p w:rsidR="001C77D3" w:rsidRDefault="001C77D3" w:rsidP="001C77D3">
      <w:r w:rsidRPr="00B828C9">
        <w:t xml:space="preserve">The payment </w:t>
      </w:r>
      <w:proofErr w:type="gramStart"/>
      <w:r w:rsidRPr="00B828C9">
        <w:t>will</w:t>
      </w:r>
      <w:r>
        <w:t xml:space="preserve"> be given</w:t>
      </w:r>
      <w:proofErr w:type="gramEnd"/>
      <w:r w:rsidRPr="00B828C9">
        <w:t xml:space="preserve"> to </w:t>
      </w:r>
      <w:r>
        <w:t xml:space="preserve">families who receive eligible </w:t>
      </w:r>
      <w:r w:rsidRPr="00B828C9">
        <w:t>A</w:t>
      </w:r>
      <w:r>
        <w:t>ssistance for Isolated Children (AIC)</w:t>
      </w:r>
      <w:r w:rsidRPr="00B828C9">
        <w:t xml:space="preserve"> and ABSTUDY </w:t>
      </w:r>
      <w:r>
        <w:t xml:space="preserve">payments and </w:t>
      </w:r>
      <w:r w:rsidRPr="00B828C9">
        <w:t>whose family home is in</w:t>
      </w:r>
      <w:r>
        <w:t>:</w:t>
      </w:r>
    </w:p>
    <w:p w:rsidR="001C77D3" w:rsidRPr="00B7681F" w:rsidRDefault="001C77D3" w:rsidP="001C77D3">
      <w:pPr>
        <w:pStyle w:val="ListParagraph"/>
        <w:numPr>
          <w:ilvl w:val="0"/>
          <w:numId w:val="4"/>
        </w:numPr>
        <w:ind w:left="709" w:hanging="425"/>
      </w:pPr>
      <w:r w:rsidRPr="00B7681F">
        <w:t>Burdekin Shire Council</w:t>
      </w:r>
    </w:p>
    <w:p w:rsidR="001C77D3" w:rsidRPr="00B7681F" w:rsidRDefault="001C77D3" w:rsidP="001C77D3">
      <w:pPr>
        <w:pStyle w:val="ListParagraph"/>
        <w:numPr>
          <w:ilvl w:val="0"/>
          <w:numId w:val="4"/>
        </w:numPr>
        <w:ind w:left="709" w:hanging="425"/>
      </w:pPr>
      <w:r w:rsidRPr="00B7681F">
        <w:t>Burke Shire Council</w:t>
      </w:r>
    </w:p>
    <w:p w:rsidR="001C77D3" w:rsidRPr="00B7681F" w:rsidRDefault="001C77D3" w:rsidP="001C77D3">
      <w:pPr>
        <w:pStyle w:val="ListParagraph"/>
        <w:numPr>
          <w:ilvl w:val="0"/>
          <w:numId w:val="4"/>
        </w:numPr>
        <w:ind w:left="709" w:hanging="425"/>
      </w:pPr>
      <w:r w:rsidRPr="00B7681F">
        <w:t>Carpentaria Shire Council</w:t>
      </w:r>
    </w:p>
    <w:p w:rsidR="001C77D3" w:rsidRPr="00B7681F" w:rsidRDefault="001C77D3" w:rsidP="001C77D3">
      <w:pPr>
        <w:pStyle w:val="ListParagraph"/>
        <w:numPr>
          <w:ilvl w:val="0"/>
          <w:numId w:val="4"/>
        </w:numPr>
        <w:ind w:left="709" w:hanging="425"/>
      </w:pPr>
      <w:r w:rsidRPr="00B7681F">
        <w:t>Cloncurry Shire Council</w:t>
      </w:r>
    </w:p>
    <w:p w:rsidR="001C77D3" w:rsidRPr="00B7681F" w:rsidRDefault="001C77D3" w:rsidP="001C77D3">
      <w:pPr>
        <w:pStyle w:val="ListParagraph"/>
        <w:numPr>
          <w:ilvl w:val="0"/>
          <w:numId w:val="4"/>
        </w:numPr>
        <w:ind w:left="709" w:hanging="425"/>
      </w:pPr>
      <w:r w:rsidRPr="00B7681F">
        <w:t>Douglas Shire Council</w:t>
      </w:r>
    </w:p>
    <w:p w:rsidR="001C77D3" w:rsidRPr="00B7681F" w:rsidRDefault="001C77D3" w:rsidP="001C77D3">
      <w:pPr>
        <w:pStyle w:val="ListParagraph"/>
        <w:numPr>
          <w:ilvl w:val="0"/>
          <w:numId w:val="4"/>
        </w:numPr>
        <w:ind w:left="709" w:hanging="425"/>
      </w:pPr>
      <w:r w:rsidRPr="00B7681F">
        <w:t>Flinders Shire Council</w:t>
      </w:r>
    </w:p>
    <w:p w:rsidR="001C77D3" w:rsidRPr="00B7681F" w:rsidRDefault="001C77D3" w:rsidP="001C77D3">
      <w:pPr>
        <w:pStyle w:val="ListParagraph"/>
        <w:numPr>
          <w:ilvl w:val="0"/>
          <w:numId w:val="4"/>
        </w:numPr>
        <w:ind w:left="709" w:hanging="425"/>
      </w:pPr>
      <w:r w:rsidRPr="00B7681F">
        <w:t>Hinchinbrook Shire Council</w:t>
      </w:r>
    </w:p>
    <w:p w:rsidR="001C77D3" w:rsidRPr="00B7681F" w:rsidRDefault="001C77D3" w:rsidP="001C77D3">
      <w:pPr>
        <w:pStyle w:val="ListParagraph"/>
        <w:numPr>
          <w:ilvl w:val="0"/>
          <w:numId w:val="4"/>
        </w:numPr>
        <w:ind w:left="709" w:hanging="425"/>
      </w:pPr>
      <w:proofErr w:type="spellStart"/>
      <w:r w:rsidRPr="00B7681F">
        <w:t>McKinlay</w:t>
      </w:r>
      <w:proofErr w:type="spellEnd"/>
      <w:r w:rsidRPr="00B7681F">
        <w:t xml:space="preserve"> Shire Council</w:t>
      </w:r>
    </w:p>
    <w:p w:rsidR="001C77D3" w:rsidRPr="00B7681F" w:rsidRDefault="001C77D3" w:rsidP="001C77D3">
      <w:pPr>
        <w:pStyle w:val="ListParagraph"/>
        <w:numPr>
          <w:ilvl w:val="0"/>
          <w:numId w:val="4"/>
        </w:numPr>
        <w:ind w:left="709" w:hanging="425"/>
      </w:pPr>
      <w:r w:rsidRPr="00B7681F">
        <w:t>Richmond Shire Council</w:t>
      </w:r>
    </w:p>
    <w:p w:rsidR="001C77D3" w:rsidRPr="00B7681F" w:rsidRDefault="001C77D3" w:rsidP="001C77D3">
      <w:pPr>
        <w:pStyle w:val="ListParagraph"/>
        <w:numPr>
          <w:ilvl w:val="0"/>
          <w:numId w:val="4"/>
        </w:numPr>
        <w:ind w:left="709" w:hanging="425"/>
      </w:pPr>
      <w:r w:rsidRPr="00B7681F">
        <w:t>Townsville City Council</w:t>
      </w:r>
    </w:p>
    <w:p w:rsidR="001C77D3" w:rsidRDefault="001C77D3" w:rsidP="001C77D3">
      <w:pPr>
        <w:pStyle w:val="ListParagraph"/>
        <w:numPr>
          <w:ilvl w:val="0"/>
          <w:numId w:val="4"/>
        </w:numPr>
        <w:ind w:left="709" w:hanging="425"/>
      </w:pPr>
      <w:r w:rsidRPr="00B7681F">
        <w:t>Winton Shire Council</w:t>
      </w:r>
      <w:r>
        <w:t>.</w:t>
      </w:r>
    </w:p>
    <w:p w:rsidR="001C77D3" w:rsidRPr="00B828C9" w:rsidRDefault="001C77D3" w:rsidP="001C77D3">
      <w:pPr>
        <w:pStyle w:val="ListParagraph"/>
        <w:ind w:left="709"/>
      </w:pPr>
    </w:p>
    <w:p w:rsidR="006D69F6" w:rsidRPr="00F8336D" w:rsidRDefault="001C77D3" w:rsidP="001C77D3">
      <w:r>
        <w:t xml:space="preserve">This payment forms part of the Australian Government’s commitment to help </w:t>
      </w:r>
      <w:r w:rsidRPr="005A64B6">
        <w:t xml:space="preserve">North Queensland </w:t>
      </w:r>
      <w:r>
        <w:t>recover from the devastating flood.</w:t>
      </w:r>
    </w:p>
    <w:p w:rsidR="006D69F6" w:rsidRPr="006D69F6" w:rsidRDefault="00D1206A" w:rsidP="00F8336D">
      <w:pPr>
        <w:pStyle w:val="Heading1"/>
      </w:pPr>
      <w:r>
        <w:t>Key facts</w:t>
      </w:r>
    </w:p>
    <w:p w:rsidR="001C77D3" w:rsidRDefault="001C77D3" w:rsidP="001C77D3">
      <w:r>
        <w:t>The payment aims to</w:t>
      </w:r>
      <w:r w:rsidRPr="00B828C9">
        <w:t xml:space="preserve"> reduce </w:t>
      </w:r>
      <w:r>
        <w:t xml:space="preserve">the </w:t>
      </w:r>
      <w:r w:rsidRPr="00B828C9">
        <w:t xml:space="preserve">financial stress for isolated families and </w:t>
      </w:r>
      <w:r>
        <w:t xml:space="preserve">help them </w:t>
      </w:r>
      <w:r w:rsidRPr="00B828C9">
        <w:t xml:space="preserve">better </w:t>
      </w:r>
      <w:r>
        <w:t>re</w:t>
      </w:r>
      <w:r w:rsidRPr="00B828C9">
        <w:t xml:space="preserve">cover from </w:t>
      </w:r>
      <w:r>
        <w:t xml:space="preserve">the flood. </w:t>
      </w:r>
      <w:r w:rsidRPr="006F2FBD">
        <w:t>To receive the payment</w:t>
      </w:r>
      <w:r>
        <w:t>,</w:t>
      </w:r>
      <w:r w:rsidRPr="006F2FBD">
        <w:t xml:space="preserve"> families must have been living in the area at the time of the flood</w:t>
      </w:r>
      <w:r>
        <w:t xml:space="preserve"> (25 January to 14 February 2019)</w:t>
      </w:r>
      <w:r w:rsidRPr="006F2FBD">
        <w:t xml:space="preserve">, and eligible to </w:t>
      </w:r>
      <w:r w:rsidRPr="00E23686">
        <w:t>receive, and have applied for, AIC or ABSTUDY by 23 April 2019.</w:t>
      </w:r>
      <w:r>
        <w:t xml:space="preserve"> </w:t>
      </w:r>
      <w:r w:rsidRPr="006F2FBD">
        <w:t xml:space="preserve"> </w:t>
      </w:r>
    </w:p>
    <w:p w:rsidR="001C77D3" w:rsidRDefault="001C77D3" w:rsidP="001C77D3">
      <w:r>
        <w:t xml:space="preserve">Families in these areas are encouraged to check their eligibility for this payment at </w:t>
      </w:r>
      <w:hyperlink r:id="rId12" w:history="1">
        <w:r w:rsidRPr="00274C7C">
          <w:rPr>
            <w:rStyle w:val="Hyperlink"/>
          </w:rPr>
          <w:t>www.humanservices.gov.au</w:t>
        </w:r>
        <w:r w:rsidRPr="009C4706">
          <w:rPr>
            <w:rStyle w:val="Hyperlink"/>
          </w:rPr>
          <w:t>/aic</w:t>
        </w:r>
      </w:hyperlink>
      <w:r>
        <w:rPr>
          <w:rStyle w:val="Hyperlink"/>
        </w:rPr>
        <w:t xml:space="preserve"> </w:t>
      </w:r>
      <w:hyperlink r:id="rId13" w:history="1">
        <w:r w:rsidR="00A0587E" w:rsidRPr="00985E14">
          <w:rPr>
            <w:rStyle w:val="Hyperlink"/>
          </w:rPr>
          <w:t>www.humanservices.gov.au/abstudy</w:t>
        </w:r>
      </w:hyperlink>
    </w:p>
    <w:p w:rsidR="00B77D94" w:rsidRPr="00F8336D" w:rsidRDefault="001C77D3" w:rsidP="001C77D3">
      <w:r>
        <w:t xml:space="preserve">The Department of Human Services will send the payment to </w:t>
      </w:r>
      <w:r w:rsidRPr="00B828C9">
        <w:t xml:space="preserve">eligible </w:t>
      </w:r>
      <w:r>
        <w:t xml:space="preserve">recipients within </w:t>
      </w:r>
      <w:r w:rsidRPr="00B828C9">
        <w:t>28 days of confirming their eligibility and bank details.</w:t>
      </w:r>
    </w:p>
    <w:p w:rsidR="00B77D94" w:rsidRPr="00B77D94" w:rsidRDefault="00F8336D" w:rsidP="001F33AF">
      <w:pPr>
        <w:pStyle w:val="Heading2"/>
      </w:pPr>
      <w:r>
        <w:t>More information</w:t>
      </w:r>
    </w:p>
    <w:p w:rsidR="001F33AF" w:rsidRPr="00C25E01" w:rsidRDefault="001F33AF" w:rsidP="001F33AF">
      <w:r w:rsidRPr="00C25E01">
        <w:t xml:space="preserve">For more information about this measure and other Department of Social Services’ Budget measures, </w:t>
      </w:r>
      <w:r>
        <w:t xml:space="preserve">visit </w:t>
      </w:r>
      <w:r w:rsidRPr="00D22A8A">
        <w:t xml:space="preserve">the </w:t>
      </w:r>
      <w:hyperlink r:id="rId14" w:history="1">
        <w:r w:rsidRPr="00D22A8A">
          <w:rPr>
            <w:rStyle w:val="Hyperlink"/>
            <w:rFonts w:eastAsiaTheme="majorEastAsia"/>
          </w:rPr>
          <w:t>Department of Social Services</w:t>
        </w:r>
      </w:hyperlink>
      <w:r w:rsidRPr="00D22A8A">
        <w:t xml:space="preserve"> website (</w:t>
      </w:r>
      <w:hyperlink r:id="rId15" w:history="1">
        <w:r w:rsidR="003E25A5">
          <w:rPr>
            <w:rStyle w:val="Hyperlink"/>
            <w:rFonts w:eastAsiaTheme="majorEastAsia"/>
          </w:rPr>
          <w:t>dss.gov.au</w:t>
        </w:r>
      </w:hyperlink>
      <w:r w:rsidRPr="00D22A8A">
        <w:t>)</w:t>
      </w:r>
      <w:r>
        <w:t>.</w:t>
      </w:r>
      <w:r w:rsidRPr="00D22A8A">
        <w:t xml:space="preserve"> </w:t>
      </w:r>
    </w:p>
    <w:p w:rsidR="001F33AF" w:rsidRDefault="001F33AF" w:rsidP="001F33AF">
      <w:r w:rsidRPr="00C25E01">
        <w:t xml:space="preserve">For information about </w:t>
      </w:r>
      <w:r>
        <w:t>the 201</w:t>
      </w:r>
      <w:r w:rsidR="00FF4B45">
        <w:t>9</w:t>
      </w:r>
      <w:r>
        <w:t xml:space="preserve"> </w:t>
      </w:r>
      <w:r w:rsidRPr="00C25E01">
        <w:t xml:space="preserve">Budget, </w:t>
      </w:r>
      <w:r>
        <w:t xml:space="preserve">visit the </w:t>
      </w:r>
      <w:hyperlink r:id="rId16" w:history="1">
        <w:r w:rsidRPr="001F33AF">
          <w:rPr>
            <w:rStyle w:val="Hyperlink"/>
          </w:rPr>
          <w:t>Australian Government budget</w:t>
        </w:r>
      </w:hyperlink>
      <w:r>
        <w:t xml:space="preserve"> website</w:t>
      </w:r>
      <w:r w:rsidRPr="00C25E01">
        <w:t xml:space="preserve"> </w:t>
      </w:r>
      <w:r>
        <w:t>(</w:t>
      </w:r>
      <w:hyperlink r:id="rId17" w:history="1">
        <w:r w:rsidR="003E25A5">
          <w:rPr>
            <w:rStyle w:val="Hyperlink"/>
          </w:rPr>
          <w:t>budget.gov.au</w:t>
        </w:r>
      </w:hyperlink>
      <w:r w:rsidRPr="001F33AF">
        <w:t>).</w:t>
      </w:r>
    </w:p>
    <w:sectPr w:rsidR="001F33AF" w:rsidSect="00AF34BE">
      <w:headerReference w:type="default" r:id="rId18"/>
      <w:footerReference w:type="default" r:id="rId19"/>
      <w:type w:val="continuous"/>
      <w:pgSz w:w="11906" w:h="16838"/>
      <w:pgMar w:top="1102" w:right="849" w:bottom="851" w:left="851" w:header="426" w:footer="567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718" w:rsidRDefault="00163718" w:rsidP="00410EB6">
      <w:pPr>
        <w:spacing w:after="0" w:line="240" w:lineRule="auto"/>
      </w:pPr>
      <w:r>
        <w:separator/>
      </w:r>
    </w:p>
  </w:endnote>
  <w:endnote w:type="continuationSeparator" w:id="0">
    <w:p w:rsidR="00163718" w:rsidRDefault="00163718" w:rsidP="0041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HelveticaNeue LT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69" w:rsidRDefault="00804E69" w:rsidP="00804E69">
    <w:pPr>
      <w:pStyle w:val="Footer"/>
      <w:jc w:val="center"/>
    </w:pPr>
  </w:p>
  <w:p w:rsidR="00D87486" w:rsidRDefault="00D87486" w:rsidP="006D69F6">
    <w:pPr>
      <w:pStyle w:val="Footer"/>
      <w:pBdr>
        <w:top w:val="single" w:sz="4" w:space="1" w:color="D9D9D9" w:themeColor="background1" w:themeShade="D9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515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E69" w:rsidRDefault="00560A0B" w:rsidP="00560A0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D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1139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E69" w:rsidRDefault="00560A0B" w:rsidP="00560A0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7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718" w:rsidRDefault="00163718" w:rsidP="00410EB6">
      <w:pPr>
        <w:spacing w:after="0" w:line="240" w:lineRule="auto"/>
      </w:pPr>
      <w:r>
        <w:separator/>
      </w:r>
    </w:p>
  </w:footnote>
  <w:footnote w:type="continuationSeparator" w:id="0">
    <w:p w:rsidR="00163718" w:rsidRDefault="00163718" w:rsidP="00410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B4" w:rsidRPr="003612B4" w:rsidRDefault="003612B4" w:rsidP="003612B4">
    <w:pPr>
      <w:ind w:left="-79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B4" w:rsidRPr="003612B4" w:rsidRDefault="003612B4" w:rsidP="00AF34BE">
    <w:pPr>
      <w:spacing w:before="2000" w:after="0"/>
      <w:ind w:left="-850"/>
      <w:jc w:val="center"/>
    </w:pPr>
    <w:r w:rsidRPr="00AF34BE">
      <w:rPr>
        <w:noProof/>
        <w:lang w:eastAsia="en-AU"/>
      </w:rPr>
      <w:drawing>
        <wp:inline distT="0" distB="0" distL="0" distR="0" wp14:anchorId="45E36731" wp14:editId="3FFA9B97">
          <wp:extent cx="7559900" cy="1443598"/>
          <wp:effectExtent l="0" t="0" r="3175" b="4445"/>
          <wp:docPr id="7" name="Picture 7" descr="Department of Social Services logo with Australian Government Crest. Department of Social Services branding with silhouettes of man in wheelchair, child, woman, man and two women." title="Department of Social Services logo and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00" cy="1443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6A" w:rsidRPr="003612B4" w:rsidRDefault="00D1206A" w:rsidP="003612B4">
    <w:pPr>
      <w:ind w:left="-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29ED3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7A48A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556C87"/>
    <w:multiLevelType w:val="hybridMultilevel"/>
    <w:tmpl w:val="CA0D98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7B46609"/>
    <w:multiLevelType w:val="hybridMultilevel"/>
    <w:tmpl w:val="688C5E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C5"/>
    <w:rsid w:val="0004147F"/>
    <w:rsid w:val="000758AC"/>
    <w:rsid w:val="00081610"/>
    <w:rsid w:val="000B74EA"/>
    <w:rsid w:val="000C350D"/>
    <w:rsid w:val="00120A46"/>
    <w:rsid w:val="00163718"/>
    <w:rsid w:val="001C77D3"/>
    <w:rsid w:val="001E630D"/>
    <w:rsid w:val="001F33AF"/>
    <w:rsid w:val="00345B22"/>
    <w:rsid w:val="003612B4"/>
    <w:rsid w:val="003B2BB8"/>
    <w:rsid w:val="003D34FF"/>
    <w:rsid w:val="003E25A5"/>
    <w:rsid w:val="003F4A5C"/>
    <w:rsid w:val="00410EB6"/>
    <w:rsid w:val="0046204B"/>
    <w:rsid w:val="004B54CA"/>
    <w:rsid w:val="004E5CBF"/>
    <w:rsid w:val="00545286"/>
    <w:rsid w:val="00560A0B"/>
    <w:rsid w:val="005705AB"/>
    <w:rsid w:val="005C3AA9"/>
    <w:rsid w:val="005D6182"/>
    <w:rsid w:val="006A4CE7"/>
    <w:rsid w:val="006D69F6"/>
    <w:rsid w:val="00774C46"/>
    <w:rsid w:val="007850EF"/>
    <w:rsid w:val="00785261"/>
    <w:rsid w:val="007A72AB"/>
    <w:rsid w:val="007B0256"/>
    <w:rsid w:val="007F107A"/>
    <w:rsid w:val="00804E69"/>
    <w:rsid w:val="008565DF"/>
    <w:rsid w:val="008D50BB"/>
    <w:rsid w:val="00911DC5"/>
    <w:rsid w:val="009225F0"/>
    <w:rsid w:val="00994FD8"/>
    <w:rsid w:val="009E132C"/>
    <w:rsid w:val="009E2EA1"/>
    <w:rsid w:val="009F3949"/>
    <w:rsid w:val="00A0587E"/>
    <w:rsid w:val="00AB2394"/>
    <w:rsid w:val="00AF34BE"/>
    <w:rsid w:val="00B77D94"/>
    <w:rsid w:val="00BA2DB9"/>
    <w:rsid w:val="00BE7148"/>
    <w:rsid w:val="00C57F9B"/>
    <w:rsid w:val="00C7007A"/>
    <w:rsid w:val="00CB4DE6"/>
    <w:rsid w:val="00D1206A"/>
    <w:rsid w:val="00D316B8"/>
    <w:rsid w:val="00D87486"/>
    <w:rsid w:val="00DA021C"/>
    <w:rsid w:val="00DD0A56"/>
    <w:rsid w:val="00EA2142"/>
    <w:rsid w:val="00EC0F12"/>
    <w:rsid w:val="00EF13A7"/>
    <w:rsid w:val="00F671B0"/>
    <w:rsid w:val="00F8336D"/>
    <w:rsid w:val="00FB4BCB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8ED83F9-21E5-467E-AACD-90F623B7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36D"/>
    <w:pPr>
      <w:spacing w:after="240" w:line="280" w:lineRule="exact"/>
    </w:pPr>
    <w:rPr>
      <w:rFonts w:ascii="Arial" w:hAnsi="Arial"/>
    </w:rPr>
  </w:style>
  <w:style w:type="paragraph" w:styleId="Heading1">
    <w:name w:val="heading 1"/>
    <w:next w:val="Normal"/>
    <w:link w:val="Heading1Char"/>
    <w:uiPriority w:val="9"/>
    <w:qFormat/>
    <w:rsid w:val="00C57F9B"/>
    <w:pPr>
      <w:spacing w:before="360" w:after="120" w:line="240" w:lineRule="auto"/>
      <w:contextualSpacing/>
      <w:outlineLvl w:val="0"/>
    </w:pPr>
    <w:rPr>
      <w:rFonts w:ascii="Georgia" w:eastAsiaTheme="majorEastAsia" w:hAnsi="Georgia" w:cstheme="majorBidi"/>
      <w:bCs/>
      <w:color w:val="005A70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57F9B"/>
    <w:pPr>
      <w:outlineLvl w:val="1"/>
    </w:pPr>
    <w:rPr>
      <w:bCs w:val="0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2394"/>
    <w:pPr>
      <w:spacing w:before="120" w:after="240"/>
      <w:outlineLvl w:val="2"/>
    </w:pPr>
    <w:rPr>
      <w:bCs/>
      <w:color w:val="520A76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F9B"/>
    <w:rPr>
      <w:rFonts w:ascii="Georgia" w:eastAsiaTheme="majorEastAsia" w:hAnsi="Georgia" w:cstheme="majorBidi"/>
      <w:bCs/>
      <w:color w:val="005A70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7F9B"/>
    <w:rPr>
      <w:rFonts w:ascii="Georgia" w:eastAsiaTheme="majorEastAsia" w:hAnsi="Georgia" w:cstheme="majorBidi"/>
      <w:color w:val="005A70"/>
      <w:sz w:val="32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B2394"/>
    <w:rPr>
      <w:rFonts w:ascii="Georgia" w:eastAsiaTheme="majorEastAsia" w:hAnsi="Georgia" w:cstheme="majorBidi"/>
      <w:bCs/>
      <w:color w:val="520A76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45B22"/>
    <w:pPr>
      <w:spacing w:before="120" w:after="120" w:line="240" w:lineRule="auto"/>
    </w:pPr>
    <w:rPr>
      <w:rFonts w:ascii="Georgia" w:eastAsiaTheme="majorEastAsia" w:hAnsi="Georgia" w:cstheme="majorBidi"/>
      <w:color w:val="500778"/>
      <w:spacing w:val="5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5B22"/>
    <w:rPr>
      <w:rFonts w:ascii="Georgia" w:eastAsiaTheme="majorEastAsia" w:hAnsi="Georgia" w:cstheme="majorBidi"/>
      <w:color w:val="500778"/>
      <w:spacing w:val="5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B22"/>
    <w:pPr>
      <w:spacing w:before="120" w:after="840" w:line="280" w:lineRule="atLeast"/>
    </w:pPr>
    <w:rPr>
      <w:rFonts w:ascii="Georgia" w:eastAsiaTheme="majorEastAsia" w:hAnsi="Georgia" w:cstheme="majorBidi"/>
      <w:iCs/>
      <w:spacing w:val="13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5B22"/>
    <w:rPr>
      <w:rFonts w:ascii="Georgia" w:eastAsiaTheme="majorEastAsia" w:hAnsi="Georgia" w:cstheme="majorBidi"/>
      <w:iCs/>
      <w:spacing w:val="13"/>
      <w:sz w:val="36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DA021C"/>
    <w:rPr>
      <w:rFonts w:ascii="Arial" w:hAnsi="Arial"/>
      <w:b/>
      <w:bCs/>
      <w:i w:val="0"/>
      <w:iCs/>
      <w:color w:val="520A76"/>
      <w:spacing w:val="6"/>
      <w:sz w:val="24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customStyle="1" w:styleId="Introtext">
    <w:name w:val="Intro text"/>
    <w:basedOn w:val="Normal"/>
    <w:qFormat/>
    <w:rsid w:val="00345B22"/>
    <w:pPr>
      <w:spacing w:before="240" w:after="480" w:line="340" w:lineRule="exact"/>
    </w:pPr>
    <w:rPr>
      <w:b/>
      <w:color w:val="500778"/>
      <w:sz w:val="26"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20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A4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60A0B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60A0B"/>
    <w:rPr>
      <w:rFonts w:ascii="Arial" w:hAnsi="Arial"/>
      <w:sz w:val="16"/>
    </w:rPr>
  </w:style>
  <w:style w:type="paragraph" w:customStyle="1" w:styleId="Default">
    <w:name w:val="Default"/>
    <w:rsid w:val="00AB2394"/>
    <w:pPr>
      <w:autoSpaceDE w:val="0"/>
      <w:autoSpaceDN w:val="0"/>
      <w:adjustRightInd w:val="0"/>
      <w:spacing w:after="0" w:line="240" w:lineRule="auto"/>
    </w:pPr>
    <w:rPr>
      <w:rFonts w:ascii="HelveticaNeue LT 55 Roman" w:hAnsi="HelveticaNeue LT 55 Roman" w:cs="HelveticaNeue LT 55 Roman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D316B8"/>
    <w:pPr>
      <w:numPr>
        <w:numId w:val="2"/>
      </w:numPr>
      <w:ind w:left="714" w:hanging="35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2B4"/>
    <w:rPr>
      <w:rFonts w:ascii="Tahoma" w:hAnsi="Tahoma" w:cs="Tahoma"/>
      <w:sz w:val="16"/>
      <w:szCs w:val="16"/>
    </w:rPr>
  </w:style>
  <w:style w:type="paragraph" w:customStyle="1" w:styleId="PullOutText">
    <w:name w:val="Pull Out Text"/>
    <w:basedOn w:val="Normal"/>
    <w:qFormat/>
    <w:rsid w:val="00C57F9B"/>
    <w:pPr>
      <w:pBdr>
        <w:top w:val="single" w:sz="2" w:space="4" w:color="005A70"/>
        <w:left w:val="single" w:sz="2" w:space="4" w:color="005A70"/>
        <w:bottom w:val="single" w:sz="2" w:space="4" w:color="005A70"/>
        <w:right w:val="single" w:sz="2" w:space="4" w:color="005A70"/>
      </w:pBdr>
      <w:shd w:val="clear" w:color="auto" w:fill="005A70"/>
      <w:autoSpaceDE w:val="0"/>
      <w:autoSpaceDN w:val="0"/>
      <w:adjustRightInd w:val="0"/>
      <w:spacing w:before="480" w:after="480" w:line="360" w:lineRule="exact"/>
      <w:ind w:right="113"/>
    </w:pPr>
    <w:rPr>
      <w:rFonts w:ascii="Georgia" w:hAnsi="Georgia" w:cs="Georgia"/>
      <w:color w:val="FFFFFF"/>
      <w:sz w:val="24"/>
      <w:szCs w:val="24"/>
    </w:rPr>
  </w:style>
  <w:style w:type="character" w:styleId="Hyperlink">
    <w:name w:val="Hyperlink"/>
    <w:basedOn w:val="DefaultParagraphFont"/>
    <w:uiPriority w:val="99"/>
    <w:rsid w:val="001F33AF"/>
    <w:rPr>
      <w:rFonts w:ascii="Arial" w:hAnsi="Arial"/>
      <w:b w:val="0"/>
      <w:color w:val="0000FF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05AB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humanservices.gov.au/abstud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humanservices.gov.au/aic" TargetMode="External"/><Relationship Id="rId17" Type="http://schemas.openxmlformats.org/officeDocument/2006/relationships/hyperlink" Target="http://www.budget.gov.a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dget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dss.gov.au/" TargetMode="Externa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dss.gov.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_SG0064\AppData\Local\Microsoft\Windows\Temporary%20Internet%20Files\Content.Outlook\VPA2PUXR\Budget%20fact%20sheet%20template%202017_FA%20(2)%20(2).dotx" TargetMode="External"/></Relationships>
</file>

<file path=word/theme/theme1.xml><?xml version="1.0" encoding="utf-8"?>
<a:theme xmlns:a="http://schemas.openxmlformats.org/drawingml/2006/main" name="Office Theme">
  <a:themeElements>
    <a:clrScheme name="DSS purp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500778"/>
      </a:accent1>
      <a:accent2>
        <a:srgbClr val="D40C7D"/>
      </a:accent2>
      <a:accent3>
        <a:srgbClr val="F9B5C4"/>
      </a:accent3>
      <a:accent4>
        <a:srgbClr val="500778"/>
      </a:accent4>
      <a:accent5>
        <a:srgbClr val="D40C7D"/>
      </a:accent5>
      <a:accent6>
        <a:srgbClr val="F9B5C4"/>
      </a:accent6>
      <a:hlink>
        <a:srgbClr val="0000F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4A43-7BD6-411A-83E4-4663D46D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Budget fact sheet template 2017_FA (2) (2).dotx</Template>
  <TotalTime>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2015</vt:lpstr>
    </vt:vector>
  </TitlesOfParts>
  <Company>Department of Social Services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2015</dc:title>
  <dc:creator>GONZALEZ, Samantha - Secure</dc:creator>
  <cp:lastModifiedBy>CLARK, Ian</cp:lastModifiedBy>
  <cp:revision>5</cp:revision>
  <cp:lastPrinted>2019-03-31T01:51:00Z</cp:lastPrinted>
  <dcterms:created xsi:type="dcterms:W3CDTF">2019-04-02T00:35:00Z</dcterms:created>
  <dcterms:modified xsi:type="dcterms:W3CDTF">2019-04-02T04:32:00Z</dcterms:modified>
</cp:coreProperties>
</file>