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5C" w:rsidRPr="00171C5E" w:rsidRDefault="004E115C" w:rsidP="004E115C">
      <w:pPr>
        <w:pStyle w:val="Heading1"/>
      </w:pPr>
      <w:bookmarkStart w:id="0" w:name="_GoBack"/>
      <w:r w:rsidRPr="00171C5E">
        <w:t>Communique</w:t>
      </w:r>
    </w:p>
    <w:bookmarkEnd w:id="0"/>
    <w:p w:rsidR="004E115C" w:rsidRPr="00171C5E" w:rsidRDefault="004E115C" w:rsidP="004E115C">
      <w:pPr>
        <w:pStyle w:val="Heading2"/>
      </w:pPr>
      <w:r w:rsidRPr="00171C5E">
        <w:t>P</w:t>
      </w:r>
      <w:r>
        <w:t>artnership Priorities Committee</w:t>
      </w:r>
    </w:p>
    <w:p w:rsidR="004E115C" w:rsidRPr="00171C5E" w:rsidRDefault="004E115C" w:rsidP="004E115C">
      <w:pPr>
        <w:pBdr>
          <w:top w:val="single" w:sz="4" w:space="1" w:color="auto"/>
          <w:bottom w:val="single" w:sz="4" w:space="1" w:color="auto"/>
        </w:pBd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Date: 21 February 2024</w:t>
      </w:r>
    </w:p>
    <w:p w:rsidR="004E115C" w:rsidRDefault="004E115C" w:rsidP="004E115C">
      <w:pPr>
        <w:spacing w:before="160"/>
        <w:rPr>
          <w:iCs/>
        </w:rPr>
      </w:pPr>
      <w:r>
        <w:rPr>
          <w:iCs/>
        </w:rPr>
        <w:t>The Partnership Priorities Committee met for the first time in 2024 to discuss the following matters.</w:t>
      </w:r>
    </w:p>
    <w:p w:rsidR="004E115C" w:rsidRPr="00C76457" w:rsidRDefault="004E115C" w:rsidP="004E115C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C76457">
        <w:rPr>
          <w:rFonts w:asciiTheme="minorHAnsi" w:hAnsiTheme="minorHAnsi" w:cstheme="minorHAnsi"/>
          <w:sz w:val="24"/>
          <w:szCs w:val="24"/>
        </w:rPr>
        <w:t>Budget Preparations for 2024-25 Budget</w:t>
      </w:r>
    </w:p>
    <w:p w:rsidR="002F1DF7" w:rsidRDefault="006111CE" w:rsidP="004E115C">
      <w:pPr>
        <w:pStyle w:val="Heading2"/>
        <w:rPr>
          <w:rFonts w:asciiTheme="minorHAnsi" w:hAnsiTheme="minorHAnsi" w:cstheme="minorHAnsi"/>
          <w:b w:val="0"/>
          <w:sz w:val="24"/>
          <w:szCs w:val="24"/>
        </w:rPr>
      </w:pPr>
      <w:r w:rsidRPr="00C76457">
        <w:rPr>
          <w:rFonts w:asciiTheme="minorHAnsi" w:hAnsiTheme="minorHAnsi" w:cstheme="minorHAnsi"/>
          <w:b w:val="0"/>
          <w:sz w:val="24"/>
          <w:szCs w:val="24"/>
        </w:rPr>
        <w:t>The</w:t>
      </w:r>
      <w:r w:rsidR="002F1DF7">
        <w:rPr>
          <w:rFonts w:asciiTheme="minorHAnsi" w:hAnsiTheme="minorHAnsi" w:cstheme="minorHAnsi"/>
          <w:b w:val="0"/>
          <w:sz w:val="24"/>
          <w:szCs w:val="24"/>
        </w:rPr>
        <w:t xml:space="preserve"> Committee discussed p</w:t>
      </w:r>
      <w:r w:rsidRPr="00C76457">
        <w:rPr>
          <w:rFonts w:asciiTheme="minorHAnsi" w:hAnsiTheme="minorHAnsi" w:cstheme="minorHAnsi"/>
          <w:b w:val="0"/>
          <w:sz w:val="24"/>
          <w:szCs w:val="24"/>
        </w:rPr>
        <w:t>roposals</w:t>
      </w:r>
      <w:r w:rsidR="00B64EDB">
        <w:rPr>
          <w:rFonts w:asciiTheme="minorHAnsi" w:hAnsiTheme="minorHAnsi" w:cstheme="minorHAnsi"/>
          <w:b w:val="0"/>
          <w:sz w:val="24"/>
          <w:szCs w:val="24"/>
        </w:rPr>
        <w:t xml:space="preserve"> that have </w:t>
      </w:r>
      <w:r w:rsidRPr="00C76457">
        <w:rPr>
          <w:rFonts w:asciiTheme="minorHAnsi" w:hAnsiTheme="minorHAnsi" w:cstheme="minorHAnsi"/>
          <w:b w:val="0"/>
          <w:sz w:val="24"/>
          <w:szCs w:val="24"/>
        </w:rPr>
        <w:t>a partnership focus</w:t>
      </w:r>
      <w:r w:rsidR="00B64EDB">
        <w:rPr>
          <w:rFonts w:asciiTheme="minorHAnsi" w:hAnsiTheme="minorHAnsi" w:cstheme="minorHAnsi"/>
          <w:b w:val="0"/>
          <w:sz w:val="24"/>
          <w:szCs w:val="24"/>
        </w:rPr>
        <w:t>,</w:t>
      </w:r>
      <w:r w:rsidRPr="00C76457">
        <w:rPr>
          <w:rFonts w:asciiTheme="minorHAnsi" w:hAnsiTheme="minorHAnsi" w:cstheme="minorHAnsi"/>
          <w:b w:val="0"/>
          <w:sz w:val="24"/>
          <w:szCs w:val="24"/>
        </w:rPr>
        <w:t xml:space="preserve"> being submitted through the 2024/25 budget</w:t>
      </w:r>
      <w:r w:rsidR="002F1DF7">
        <w:rPr>
          <w:rFonts w:asciiTheme="minorHAnsi" w:hAnsiTheme="minorHAnsi" w:cstheme="minorHAnsi"/>
          <w:b w:val="0"/>
          <w:sz w:val="24"/>
          <w:szCs w:val="24"/>
        </w:rPr>
        <w:t xml:space="preserve"> and the linkages across portfolios</w:t>
      </w:r>
      <w:r w:rsidRPr="00C76457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4E115C" w:rsidRPr="00C76457" w:rsidRDefault="004E115C" w:rsidP="004E115C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C76457">
        <w:rPr>
          <w:rFonts w:asciiTheme="minorHAnsi" w:hAnsiTheme="minorHAnsi" w:cstheme="minorHAnsi"/>
          <w:sz w:val="24"/>
          <w:szCs w:val="24"/>
        </w:rPr>
        <w:t>Social Impact Investing and Outcomes Fund</w:t>
      </w:r>
    </w:p>
    <w:p w:rsidR="004E115C" w:rsidRPr="00C76457" w:rsidRDefault="002F1DF7" w:rsidP="00C76457">
      <w:pPr>
        <w:pStyle w:val="Heading2"/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The Committee noted the update on the Social Impact Investing session from the Treasurer’s Investor Roundtable</w:t>
      </w:r>
      <w:r w:rsidR="00B64EDB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, held </w:t>
      </w:r>
      <w:r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on 5 December 2023</w:t>
      </w:r>
      <w:r w:rsidR="00B64EDB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, </w:t>
      </w:r>
      <w:r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and </w:t>
      </w:r>
      <w:r w:rsidR="00B64EDB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the </w:t>
      </w:r>
      <w:r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progress on </w:t>
      </w:r>
      <w:r w:rsidR="00B64EDB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the co</w:t>
      </w:r>
      <w:r w:rsidR="00B64EDB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noBreakHyphen/>
      </w:r>
      <w:r w:rsidR="00DF2992" w:rsidRPr="00C76457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design </w:t>
      </w:r>
      <w:r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of the </w:t>
      </w:r>
      <w:r w:rsidR="00DF2992" w:rsidRPr="00C76457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Outcomes Fund</w:t>
      </w:r>
      <w:r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, including the proposed model. </w:t>
      </w:r>
    </w:p>
    <w:p w:rsidR="004E115C" w:rsidRPr="00C76457" w:rsidRDefault="004E115C" w:rsidP="004E115C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C76457">
        <w:rPr>
          <w:rFonts w:asciiTheme="minorHAnsi" w:hAnsiTheme="minorHAnsi" w:cstheme="minorHAnsi"/>
          <w:sz w:val="24"/>
          <w:szCs w:val="24"/>
        </w:rPr>
        <w:t>Philanthropy Partnerships</w:t>
      </w:r>
    </w:p>
    <w:p w:rsidR="006439C2" w:rsidRDefault="00C76457" w:rsidP="004E115C">
      <w:pPr>
        <w:pStyle w:val="Heading2"/>
        <w:rPr>
          <w:rFonts w:asciiTheme="minorHAnsi" w:eastAsia="MS Mincho" w:hAnsiTheme="minorHAnsi" w:cstheme="minorHAnsi"/>
          <w:b w:val="0"/>
          <w:bCs w:val="0"/>
          <w:sz w:val="24"/>
          <w:szCs w:val="24"/>
        </w:rPr>
      </w:pPr>
      <w:r w:rsidRPr="00C76457">
        <w:rPr>
          <w:rFonts w:asciiTheme="minorHAnsi" w:eastAsia="MS Mincho" w:hAnsiTheme="minorHAnsi" w:cstheme="minorHAnsi"/>
          <w:b w:val="0"/>
          <w:bCs w:val="0"/>
          <w:sz w:val="24"/>
          <w:szCs w:val="24"/>
        </w:rPr>
        <w:t xml:space="preserve">The </w:t>
      </w:r>
      <w:r w:rsidR="001702B9">
        <w:rPr>
          <w:rFonts w:asciiTheme="minorHAnsi" w:eastAsia="MS Mincho" w:hAnsiTheme="minorHAnsi" w:cstheme="minorHAnsi"/>
          <w:b w:val="0"/>
          <w:bCs w:val="0"/>
          <w:sz w:val="24"/>
          <w:szCs w:val="24"/>
        </w:rPr>
        <w:t xml:space="preserve">Committee noted the next steps for the Investment </w:t>
      </w:r>
      <w:r w:rsidRPr="00C76457">
        <w:rPr>
          <w:rFonts w:asciiTheme="minorHAnsi" w:eastAsia="MS Mincho" w:hAnsiTheme="minorHAnsi" w:cstheme="minorHAnsi"/>
          <w:b w:val="0"/>
          <w:bCs w:val="0"/>
          <w:sz w:val="24"/>
          <w:szCs w:val="24"/>
        </w:rPr>
        <w:t xml:space="preserve">Dialogue </w:t>
      </w:r>
      <w:r w:rsidR="001702B9">
        <w:rPr>
          <w:rFonts w:asciiTheme="minorHAnsi" w:eastAsia="MS Mincho" w:hAnsiTheme="minorHAnsi" w:cstheme="minorHAnsi"/>
          <w:b w:val="0"/>
          <w:bCs w:val="0"/>
          <w:sz w:val="24"/>
          <w:szCs w:val="24"/>
        </w:rPr>
        <w:t>for Australia’s Children</w:t>
      </w:r>
      <w:r w:rsidR="006439C2">
        <w:rPr>
          <w:rFonts w:asciiTheme="minorHAnsi" w:eastAsia="MS Mincho" w:hAnsiTheme="minorHAnsi" w:cstheme="minorHAnsi"/>
          <w:b w:val="0"/>
          <w:bCs w:val="0"/>
          <w:sz w:val="24"/>
          <w:szCs w:val="24"/>
        </w:rPr>
        <w:t xml:space="preserve"> (IDAC)</w:t>
      </w:r>
      <w:r w:rsidR="001702B9">
        <w:rPr>
          <w:rFonts w:asciiTheme="minorHAnsi" w:eastAsia="MS Mincho" w:hAnsiTheme="minorHAnsi" w:cstheme="minorHAnsi"/>
          <w:b w:val="0"/>
          <w:bCs w:val="0"/>
          <w:sz w:val="24"/>
          <w:szCs w:val="24"/>
        </w:rPr>
        <w:t xml:space="preserve">, following the inaugural Roundtable held on 4 December 2023. </w:t>
      </w:r>
      <w:r w:rsidR="006439C2">
        <w:rPr>
          <w:rFonts w:asciiTheme="minorHAnsi" w:eastAsia="MS Mincho" w:hAnsiTheme="minorHAnsi" w:cstheme="minorHAnsi"/>
          <w:b w:val="0"/>
          <w:bCs w:val="0"/>
          <w:sz w:val="24"/>
          <w:szCs w:val="24"/>
        </w:rPr>
        <w:t xml:space="preserve">They also discussed the opportunities where existing </w:t>
      </w:r>
      <w:r w:rsidR="006A19CB">
        <w:rPr>
          <w:rFonts w:asciiTheme="minorHAnsi" w:eastAsia="MS Mincho" w:hAnsiTheme="minorHAnsi" w:cstheme="minorHAnsi"/>
          <w:b w:val="0"/>
          <w:bCs w:val="0"/>
          <w:sz w:val="24"/>
          <w:szCs w:val="24"/>
        </w:rPr>
        <w:t>or potential Government measure</w:t>
      </w:r>
      <w:r w:rsidR="006439C2">
        <w:rPr>
          <w:rFonts w:asciiTheme="minorHAnsi" w:eastAsia="MS Mincho" w:hAnsiTheme="minorHAnsi" w:cstheme="minorHAnsi"/>
          <w:b w:val="0"/>
          <w:bCs w:val="0"/>
          <w:sz w:val="24"/>
          <w:szCs w:val="24"/>
        </w:rPr>
        <w:t xml:space="preserve">s align with the IDAC’s goals. </w:t>
      </w:r>
    </w:p>
    <w:p w:rsidR="004E115C" w:rsidRPr="00C76457" w:rsidRDefault="004E115C" w:rsidP="004E115C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C76457">
        <w:rPr>
          <w:rFonts w:asciiTheme="minorHAnsi" w:hAnsiTheme="minorHAnsi" w:cstheme="minorHAnsi"/>
          <w:sz w:val="24"/>
          <w:szCs w:val="24"/>
        </w:rPr>
        <w:t>Place-Based Partnerships update</w:t>
      </w:r>
    </w:p>
    <w:p w:rsidR="00B22F3D" w:rsidRDefault="006439C2" w:rsidP="005D20B2">
      <w:pPr>
        <w:spacing w:before="200" w:after="0"/>
        <w:rPr>
          <w:rFonts w:asciiTheme="minorHAnsi" w:eastAsiaTheme="majorEastAsia" w:hAnsiTheme="minorHAnsi" w:cstheme="minorHAnsi"/>
          <w:bCs/>
          <w:sz w:val="24"/>
          <w:szCs w:val="24"/>
        </w:rPr>
      </w:pPr>
      <w:r>
        <w:rPr>
          <w:rFonts w:asciiTheme="minorHAnsi" w:eastAsiaTheme="majorEastAsia" w:hAnsiTheme="minorHAnsi" w:cstheme="minorHAnsi"/>
          <w:bCs/>
          <w:sz w:val="24"/>
          <w:szCs w:val="24"/>
        </w:rPr>
        <w:t xml:space="preserve">The Committee </w:t>
      </w:r>
      <w:r w:rsidR="006A19CB">
        <w:rPr>
          <w:rFonts w:asciiTheme="minorHAnsi" w:eastAsiaTheme="majorEastAsia" w:hAnsiTheme="minorHAnsi" w:cstheme="minorHAnsi"/>
          <w:bCs/>
          <w:sz w:val="24"/>
          <w:szCs w:val="24"/>
        </w:rPr>
        <w:t>focused on</w:t>
      </w:r>
      <w:r w:rsidR="00125C05">
        <w:rPr>
          <w:rFonts w:asciiTheme="minorHAnsi" w:eastAsiaTheme="majorEastAsia" w:hAnsiTheme="minorHAnsi" w:cstheme="minorHAnsi"/>
          <w:bCs/>
          <w:sz w:val="24"/>
          <w:szCs w:val="24"/>
        </w:rPr>
        <w:t xml:space="preserve"> the need to improve the Commonwealth’s approach to integration of place-based approaches</w:t>
      </w:r>
      <w:r w:rsidR="00B22F3D">
        <w:rPr>
          <w:rFonts w:asciiTheme="minorHAnsi" w:eastAsiaTheme="majorEastAsia" w:hAnsiTheme="minorHAnsi" w:cstheme="minorHAnsi"/>
          <w:bCs/>
          <w:sz w:val="24"/>
          <w:szCs w:val="24"/>
        </w:rPr>
        <w:t xml:space="preserve"> through establishing a set of universal principles to maximise current and future investment, complement the universal systems and safety </w:t>
      </w:r>
      <w:proofErr w:type="gramStart"/>
      <w:r w:rsidR="00B22F3D">
        <w:rPr>
          <w:rFonts w:asciiTheme="minorHAnsi" w:eastAsiaTheme="majorEastAsia" w:hAnsiTheme="minorHAnsi" w:cstheme="minorHAnsi"/>
          <w:bCs/>
          <w:sz w:val="24"/>
          <w:szCs w:val="24"/>
        </w:rPr>
        <w:t>nets</w:t>
      </w:r>
      <w:proofErr w:type="gramEnd"/>
      <w:r w:rsidR="00B22F3D">
        <w:rPr>
          <w:rFonts w:asciiTheme="minorHAnsi" w:eastAsiaTheme="majorEastAsia" w:hAnsiTheme="minorHAnsi" w:cstheme="minorHAnsi"/>
          <w:bCs/>
          <w:sz w:val="24"/>
          <w:szCs w:val="24"/>
        </w:rPr>
        <w:t>, and enhance partnerships with community</w:t>
      </w:r>
      <w:r w:rsidR="005D20B2" w:rsidRPr="005D20B2">
        <w:rPr>
          <w:rFonts w:asciiTheme="minorHAnsi" w:eastAsiaTheme="majorEastAsia" w:hAnsiTheme="minorHAnsi" w:cstheme="minorHAnsi"/>
          <w:bCs/>
          <w:sz w:val="24"/>
          <w:szCs w:val="24"/>
        </w:rPr>
        <w:t>.</w:t>
      </w:r>
    </w:p>
    <w:p w:rsidR="004E115C" w:rsidRPr="00C76457" w:rsidRDefault="004E115C" w:rsidP="004E115C">
      <w:pPr>
        <w:spacing w:before="200" w:after="0"/>
        <w:rPr>
          <w:rFonts w:asciiTheme="minorHAnsi" w:eastAsiaTheme="majorEastAsia" w:hAnsiTheme="minorHAnsi" w:cstheme="minorHAnsi"/>
          <w:b/>
          <w:bCs/>
          <w:sz w:val="24"/>
          <w:szCs w:val="24"/>
        </w:rPr>
      </w:pPr>
      <w:r w:rsidRPr="00C76457">
        <w:rPr>
          <w:rFonts w:asciiTheme="minorHAnsi" w:eastAsiaTheme="majorEastAsia" w:hAnsiTheme="minorHAnsi" w:cstheme="minorHAnsi"/>
          <w:b/>
          <w:bCs/>
          <w:sz w:val="24"/>
          <w:szCs w:val="24"/>
        </w:rPr>
        <w:t>Targeting Entrenched Disadvantage Package</w:t>
      </w:r>
    </w:p>
    <w:p w:rsidR="004E115C" w:rsidRPr="00C76457" w:rsidRDefault="00B0142C" w:rsidP="004A5029">
      <w:pPr>
        <w:spacing w:before="200" w:after="0"/>
        <w:rPr>
          <w:rFonts w:asciiTheme="minorHAnsi" w:eastAsiaTheme="majorEastAsia" w:hAnsiTheme="minorHAnsi" w:cstheme="minorHAnsi"/>
          <w:b/>
          <w:bCs/>
          <w:sz w:val="24"/>
          <w:szCs w:val="24"/>
        </w:rPr>
      </w:pPr>
      <w:r>
        <w:rPr>
          <w:rFonts w:asciiTheme="minorHAnsi" w:eastAsiaTheme="majorEastAsia" w:hAnsiTheme="minorHAnsi" w:cstheme="minorHAnsi"/>
          <w:bCs/>
          <w:sz w:val="24"/>
          <w:szCs w:val="24"/>
        </w:rPr>
        <w:t xml:space="preserve">The </w:t>
      </w:r>
      <w:r w:rsidR="00B22F3D">
        <w:rPr>
          <w:rFonts w:asciiTheme="minorHAnsi" w:eastAsiaTheme="majorEastAsia" w:hAnsiTheme="minorHAnsi" w:cstheme="minorHAnsi"/>
          <w:bCs/>
          <w:sz w:val="24"/>
          <w:szCs w:val="24"/>
        </w:rPr>
        <w:t xml:space="preserve">Committee </w:t>
      </w:r>
      <w:r w:rsidR="006A19CB">
        <w:rPr>
          <w:rFonts w:asciiTheme="minorHAnsi" w:eastAsiaTheme="majorEastAsia" w:hAnsiTheme="minorHAnsi" w:cstheme="minorHAnsi"/>
          <w:bCs/>
          <w:sz w:val="24"/>
          <w:szCs w:val="24"/>
        </w:rPr>
        <w:t>discussed</w:t>
      </w:r>
      <w:r w:rsidR="00B22F3D">
        <w:rPr>
          <w:rFonts w:asciiTheme="minorHAnsi" w:eastAsiaTheme="majorEastAsia" w:hAnsiTheme="minorHAnsi" w:cstheme="minorHAnsi"/>
          <w:bCs/>
          <w:sz w:val="24"/>
          <w:szCs w:val="24"/>
        </w:rPr>
        <w:t xml:space="preserve"> the </w:t>
      </w:r>
      <w:r w:rsidRPr="00B0142C">
        <w:rPr>
          <w:rFonts w:asciiTheme="minorHAnsi" w:eastAsiaTheme="majorEastAsia" w:hAnsiTheme="minorHAnsi" w:cstheme="minorHAnsi"/>
          <w:bCs/>
          <w:sz w:val="24"/>
          <w:szCs w:val="24"/>
        </w:rPr>
        <w:t>Targeting Entrenched Disadvantage package</w:t>
      </w:r>
      <w:r w:rsidR="00B22F3D">
        <w:rPr>
          <w:rFonts w:asciiTheme="minorHAnsi" w:eastAsiaTheme="majorEastAsia" w:hAnsiTheme="minorHAnsi" w:cstheme="minorHAnsi"/>
          <w:bCs/>
          <w:sz w:val="24"/>
          <w:szCs w:val="24"/>
        </w:rPr>
        <w:t xml:space="preserve">, which </w:t>
      </w:r>
      <w:r w:rsidR="006A19CB">
        <w:rPr>
          <w:rFonts w:asciiTheme="minorHAnsi" w:eastAsiaTheme="majorEastAsia" w:hAnsiTheme="minorHAnsi" w:cstheme="minorHAnsi"/>
          <w:bCs/>
          <w:sz w:val="24"/>
          <w:szCs w:val="24"/>
        </w:rPr>
        <w:t xml:space="preserve">focused on </w:t>
      </w:r>
      <w:r w:rsidR="00B22F3D">
        <w:rPr>
          <w:rFonts w:asciiTheme="minorHAnsi" w:eastAsiaTheme="majorEastAsia" w:hAnsiTheme="minorHAnsi" w:cstheme="minorHAnsi"/>
          <w:bCs/>
          <w:sz w:val="24"/>
          <w:szCs w:val="24"/>
        </w:rPr>
        <w:t xml:space="preserve">making members aware of the direction proposed for the Whole of Government Framework to Address Community Disadvantage </w:t>
      </w:r>
      <w:r w:rsidR="00B64EDB">
        <w:rPr>
          <w:rFonts w:asciiTheme="minorHAnsi" w:eastAsiaTheme="majorEastAsia" w:hAnsiTheme="minorHAnsi" w:cstheme="minorHAnsi"/>
          <w:bCs/>
          <w:sz w:val="24"/>
          <w:szCs w:val="24"/>
        </w:rPr>
        <w:t xml:space="preserve">and how it could support work happening across agencies. </w:t>
      </w:r>
    </w:p>
    <w:p w:rsidR="004E115C" w:rsidRPr="00C76457" w:rsidRDefault="004E115C" w:rsidP="004E115C">
      <w:pPr>
        <w:spacing w:before="200" w:after="0"/>
        <w:rPr>
          <w:rFonts w:asciiTheme="minorHAnsi" w:eastAsiaTheme="majorEastAsia" w:hAnsiTheme="minorHAnsi" w:cstheme="minorHAnsi"/>
          <w:b/>
          <w:bCs/>
          <w:sz w:val="24"/>
          <w:szCs w:val="24"/>
        </w:rPr>
      </w:pPr>
      <w:r w:rsidRPr="00C76457">
        <w:rPr>
          <w:rFonts w:asciiTheme="minorHAnsi" w:eastAsiaTheme="majorEastAsia" w:hAnsiTheme="minorHAnsi" w:cstheme="minorHAnsi"/>
          <w:b/>
          <w:bCs/>
          <w:sz w:val="24"/>
          <w:szCs w:val="24"/>
        </w:rPr>
        <w:t>Business Engagement including Market Stewardship</w:t>
      </w:r>
    </w:p>
    <w:p w:rsidR="00307301" w:rsidRPr="00C76457" w:rsidRDefault="004A5029" w:rsidP="00B64EDB">
      <w:pPr>
        <w:spacing w:before="200" w:after="0"/>
        <w:rPr>
          <w:rFonts w:asciiTheme="minorHAnsi" w:hAnsiTheme="minorHAnsi" w:cstheme="minorHAnsi"/>
          <w:sz w:val="24"/>
          <w:szCs w:val="24"/>
        </w:rPr>
      </w:pPr>
      <w:r w:rsidRPr="00B64EDB">
        <w:rPr>
          <w:rFonts w:asciiTheme="minorHAnsi" w:eastAsiaTheme="majorEastAsia" w:hAnsiTheme="minorHAnsi" w:cstheme="minorHAnsi"/>
          <w:bCs/>
          <w:sz w:val="24"/>
          <w:szCs w:val="24"/>
        </w:rPr>
        <w:t>The</w:t>
      </w:r>
      <w:r w:rsidRPr="00B64EDB">
        <w:rPr>
          <w:rFonts w:asciiTheme="minorHAnsi" w:hAnsiTheme="minorHAnsi" w:cstheme="minorHAnsi"/>
          <w:sz w:val="24"/>
          <w:szCs w:val="24"/>
        </w:rPr>
        <w:t xml:space="preserve"> </w:t>
      </w:r>
      <w:r w:rsidR="00B64EDB">
        <w:rPr>
          <w:rFonts w:asciiTheme="minorHAnsi" w:hAnsiTheme="minorHAnsi" w:cstheme="minorHAnsi"/>
          <w:sz w:val="24"/>
          <w:szCs w:val="24"/>
        </w:rPr>
        <w:t xml:space="preserve">Committee </w:t>
      </w:r>
      <w:r w:rsidR="006A19CB">
        <w:rPr>
          <w:rFonts w:asciiTheme="minorHAnsi" w:hAnsiTheme="minorHAnsi" w:cstheme="minorHAnsi"/>
          <w:sz w:val="24"/>
          <w:szCs w:val="24"/>
        </w:rPr>
        <w:t>endorsed the M</w:t>
      </w:r>
      <w:r w:rsidR="00B64EDB">
        <w:rPr>
          <w:rFonts w:asciiTheme="minorHAnsi" w:hAnsiTheme="minorHAnsi" w:cstheme="minorHAnsi"/>
          <w:sz w:val="24"/>
          <w:szCs w:val="24"/>
        </w:rPr>
        <w:t xml:space="preserve">arket </w:t>
      </w:r>
      <w:r w:rsidR="006A19CB">
        <w:rPr>
          <w:rFonts w:asciiTheme="minorHAnsi" w:hAnsiTheme="minorHAnsi" w:cstheme="minorHAnsi"/>
          <w:sz w:val="24"/>
          <w:szCs w:val="24"/>
        </w:rPr>
        <w:t>S</w:t>
      </w:r>
      <w:r w:rsidR="00B64EDB">
        <w:rPr>
          <w:rFonts w:asciiTheme="minorHAnsi" w:hAnsiTheme="minorHAnsi" w:cstheme="minorHAnsi"/>
          <w:sz w:val="24"/>
          <w:szCs w:val="24"/>
        </w:rPr>
        <w:t xml:space="preserve">tewardship approaches </w:t>
      </w:r>
      <w:r w:rsidR="006A19CB">
        <w:rPr>
          <w:rFonts w:asciiTheme="minorHAnsi" w:hAnsiTheme="minorHAnsi" w:cstheme="minorHAnsi"/>
          <w:sz w:val="24"/>
          <w:szCs w:val="24"/>
        </w:rPr>
        <w:t>to foster and strength</w:t>
      </w:r>
      <w:r w:rsidR="00F825CC">
        <w:rPr>
          <w:rFonts w:asciiTheme="minorHAnsi" w:hAnsiTheme="minorHAnsi" w:cstheme="minorHAnsi"/>
          <w:sz w:val="24"/>
          <w:szCs w:val="24"/>
        </w:rPr>
        <w:t>en</w:t>
      </w:r>
      <w:r w:rsidR="006A19CB">
        <w:rPr>
          <w:rFonts w:asciiTheme="minorHAnsi" w:hAnsiTheme="minorHAnsi" w:cstheme="minorHAnsi"/>
          <w:sz w:val="24"/>
          <w:szCs w:val="24"/>
        </w:rPr>
        <w:t xml:space="preserve"> engagement, and cooperation between business and government. The Committee also agreed to provide oversight and accountability of the market stewardship pilots. </w:t>
      </w:r>
      <w:r w:rsidR="00B64EDB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307301" w:rsidRPr="00C76457" w:rsidSect="00B64E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FA" w:rsidRDefault="008743FA" w:rsidP="002F1DF7">
      <w:pPr>
        <w:spacing w:after="0" w:line="240" w:lineRule="auto"/>
      </w:pPr>
      <w:r>
        <w:separator/>
      </w:r>
    </w:p>
  </w:endnote>
  <w:endnote w:type="continuationSeparator" w:id="0">
    <w:p w:rsidR="008743FA" w:rsidRDefault="008743FA" w:rsidP="002F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CA" w:rsidRDefault="00AC3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CA" w:rsidRDefault="00AC3D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CA" w:rsidRDefault="00AC3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FA" w:rsidRDefault="008743FA" w:rsidP="002F1DF7">
      <w:pPr>
        <w:spacing w:after="0" w:line="240" w:lineRule="auto"/>
      </w:pPr>
      <w:r>
        <w:separator/>
      </w:r>
    </w:p>
  </w:footnote>
  <w:footnote w:type="continuationSeparator" w:id="0">
    <w:p w:rsidR="008743FA" w:rsidRDefault="008743FA" w:rsidP="002F1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CA" w:rsidRDefault="00AC3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CA" w:rsidRDefault="00AC3D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CA" w:rsidRDefault="00AC3D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5C"/>
    <w:rsid w:val="000203EE"/>
    <w:rsid w:val="00111DB0"/>
    <w:rsid w:val="00125C05"/>
    <w:rsid w:val="001702B9"/>
    <w:rsid w:val="0027548D"/>
    <w:rsid w:val="002F1DF7"/>
    <w:rsid w:val="00307301"/>
    <w:rsid w:val="004A5029"/>
    <w:rsid w:val="004E115C"/>
    <w:rsid w:val="004E5364"/>
    <w:rsid w:val="005D20B2"/>
    <w:rsid w:val="006111CE"/>
    <w:rsid w:val="006439C2"/>
    <w:rsid w:val="006A19CB"/>
    <w:rsid w:val="006C0813"/>
    <w:rsid w:val="0082034C"/>
    <w:rsid w:val="008743FA"/>
    <w:rsid w:val="00AC3DCA"/>
    <w:rsid w:val="00B0142C"/>
    <w:rsid w:val="00B22F3D"/>
    <w:rsid w:val="00B64EDB"/>
    <w:rsid w:val="00BE05EE"/>
    <w:rsid w:val="00C76457"/>
    <w:rsid w:val="00C87C97"/>
    <w:rsid w:val="00CC1626"/>
    <w:rsid w:val="00D737AC"/>
    <w:rsid w:val="00DF2992"/>
    <w:rsid w:val="00EE56DA"/>
    <w:rsid w:val="00F825CC"/>
    <w:rsid w:val="00FD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5C"/>
    <w:pPr>
      <w:spacing w:after="120" w:line="288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15C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15C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15C"/>
    <w:rPr>
      <w:rFonts w:ascii="Calibri" w:eastAsiaTheme="majorEastAsia" w:hAnsi="Calibr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115C"/>
    <w:rPr>
      <w:rFonts w:ascii="Calibri" w:eastAsiaTheme="majorEastAsia" w:hAnsi="Calibr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DC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3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DC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1590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Priorities Committee - Communique</dc:title>
  <dc:subject/>
  <dc:creator/>
  <cp:keywords>[SEC=OFFICIAL]</cp:keywords>
  <dc:description/>
  <cp:lastModifiedBy/>
  <cp:revision>1</cp:revision>
  <dcterms:created xsi:type="dcterms:W3CDTF">2024-02-29T22:22:00Z</dcterms:created>
  <dcterms:modified xsi:type="dcterms:W3CDTF">2024-02-29T22:23:00Z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7905F7B1A14B9E10762D6AEA22857E537912BD87</vt:lpwstr>
  </property>
  <property fmtid="{D5CDD505-2E9C-101B-9397-08002B2CF9AE}" pid="9" name="PM_Originating_FileId">
    <vt:lpwstr>508E5928C44E4CD0BF8F332CDF5ADF13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2024-02-29T22:23:41Z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F5DA56BEAB8E407B1C4C4CB6613B9E3A</vt:lpwstr>
  </property>
  <property fmtid="{D5CDD505-2E9C-101B-9397-08002B2CF9AE}" pid="21" name="PM_Hash_Salt">
    <vt:lpwstr>3F2102E563B3954F65D495595D26ED52</vt:lpwstr>
  </property>
  <property fmtid="{D5CDD505-2E9C-101B-9397-08002B2CF9AE}" pid="22" name="PM_Hash_SHA1">
    <vt:lpwstr>C179404CF5A5A55D10E21CFB7AE75F2B25FCCA5F</vt:lpwstr>
  </property>
  <property fmtid="{D5CDD505-2E9C-101B-9397-08002B2CF9AE}" pid="23" name="PM_OriginatorUserAccountName_SHA256">
    <vt:lpwstr>597318CB64262E322F3B507F205024AFB056D0631B918696245F328EEE8EE591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</Properties>
</file>