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A4B" w:rsidRPr="004B7E9E" w:rsidRDefault="00DE13D5" w:rsidP="00DE13D5">
      <w:pPr>
        <w:spacing w:before="100" w:beforeAutospacing="1" w:after="3120"/>
      </w:pPr>
      <w:r>
        <w:rPr>
          <w:noProof/>
          <w:lang w:eastAsia="en-AU"/>
        </w:rPr>
        <w:drawing>
          <wp:inline distT="0" distB="0" distL="0" distR="0" wp14:anchorId="047E0EE8" wp14:editId="730E80A4">
            <wp:extent cx="3600450" cy="8001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800100"/>
                    </a:xfrm>
                    <a:prstGeom prst="rect">
                      <a:avLst/>
                    </a:prstGeom>
                    <a:noFill/>
                    <a:ln>
                      <a:noFill/>
                    </a:ln>
                  </pic:spPr>
                </pic:pic>
              </a:graphicData>
            </a:graphic>
          </wp:inline>
        </w:drawing>
      </w:r>
    </w:p>
    <w:p w:rsidR="00C47A4B" w:rsidRPr="004B7E9E" w:rsidRDefault="00C47A4B" w:rsidP="00C47A4B">
      <w:pPr>
        <w:pBdr>
          <w:top w:val="single" w:sz="24" w:space="1" w:color="auto"/>
        </w:pBdr>
        <w:jc w:val="right"/>
      </w:pPr>
    </w:p>
    <w:p w:rsidR="004B04E9" w:rsidRDefault="004B04E9" w:rsidP="00EE2011">
      <w:pPr>
        <w:spacing w:line="360" w:lineRule="auto"/>
        <w:jc w:val="right"/>
        <w:rPr>
          <w:rFonts w:cs="Arial"/>
          <w:b/>
          <w:bCs/>
          <w:sz w:val="36"/>
        </w:rPr>
      </w:pPr>
      <w:r>
        <w:rPr>
          <w:rFonts w:cs="Arial"/>
          <w:b/>
          <w:bCs/>
          <w:sz w:val="36"/>
        </w:rPr>
        <w:t>FAMILY SUPPORT PROGRAM</w:t>
      </w:r>
    </w:p>
    <w:p w:rsidR="004B04E9" w:rsidRDefault="004B04E9" w:rsidP="00EE2011">
      <w:pPr>
        <w:spacing w:line="360" w:lineRule="auto"/>
        <w:jc w:val="right"/>
        <w:rPr>
          <w:rFonts w:cs="Arial"/>
          <w:b/>
          <w:bCs/>
          <w:sz w:val="36"/>
        </w:rPr>
      </w:pPr>
      <w:r>
        <w:rPr>
          <w:rFonts w:cs="Arial"/>
          <w:b/>
          <w:bCs/>
          <w:sz w:val="36"/>
        </w:rPr>
        <w:t>FAMILY AND CHILDREN’S SERVICES</w:t>
      </w:r>
    </w:p>
    <w:p w:rsidR="00C47A4B" w:rsidRDefault="00C47A4B" w:rsidP="00EE2011">
      <w:pPr>
        <w:pStyle w:val="Heading1"/>
        <w:numPr>
          <w:ilvl w:val="0"/>
          <w:numId w:val="0"/>
        </w:numPr>
        <w:spacing w:line="360" w:lineRule="auto"/>
        <w:jc w:val="right"/>
        <w:rPr>
          <w:sz w:val="36"/>
        </w:rPr>
      </w:pPr>
      <w:bookmarkStart w:id="0" w:name="_Toc324515517"/>
      <w:r w:rsidRPr="004B04E9">
        <w:rPr>
          <w:kern w:val="0"/>
          <w:sz w:val="36"/>
          <w:szCs w:val="20"/>
        </w:rPr>
        <w:t>Part C:</w:t>
      </w:r>
      <w:r w:rsidR="00776733">
        <w:rPr>
          <w:kern w:val="0"/>
          <w:sz w:val="36"/>
          <w:szCs w:val="20"/>
        </w:rPr>
        <w:t xml:space="preserve"> Youth in Communities</w:t>
      </w:r>
      <w:bookmarkEnd w:id="0"/>
    </w:p>
    <w:p w:rsidR="00B47276" w:rsidRPr="00B47276" w:rsidRDefault="00B47276" w:rsidP="00EE2011">
      <w:pPr>
        <w:jc w:val="right"/>
      </w:pPr>
    </w:p>
    <w:p w:rsidR="00C47A4B" w:rsidRPr="004B7E9E" w:rsidRDefault="00C47A4B" w:rsidP="00DE13D5">
      <w:pPr>
        <w:pBdr>
          <w:top w:val="single" w:sz="24" w:space="1" w:color="auto"/>
        </w:pBdr>
        <w:spacing w:after="5640" w:line="360" w:lineRule="auto"/>
        <w:jc w:val="right"/>
        <w:rPr>
          <w:b/>
          <w:bCs/>
          <w:sz w:val="36"/>
        </w:rPr>
      </w:pPr>
    </w:p>
    <w:p w:rsidR="00FA0376" w:rsidRDefault="00FA0376" w:rsidP="007C4594">
      <w:pPr>
        <w:pStyle w:val="Heading1"/>
        <w:numPr>
          <w:ilvl w:val="0"/>
          <w:numId w:val="0"/>
        </w:numPr>
        <w:sectPr w:rsidR="00FA0376" w:rsidSect="00A26BC3">
          <w:headerReference w:type="even" r:id="rId10"/>
          <w:footerReference w:type="default" r:id="rId11"/>
          <w:headerReference w:type="first" r:id="rId12"/>
          <w:footerReference w:type="first" r:id="rId13"/>
          <w:type w:val="continuous"/>
          <w:pgSz w:w="11906" w:h="16838" w:code="9"/>
          <w:pgMar w:top="1418" w:right="1274" w:bottom="1418" w:left="1276" w:header="720" w:footer="720" w:gutter="0"/>
          <w:cols w:space="709"/>
        </w:sectPr>
      </w:pPr>
      <w:bookmarkStart w:id="1" w:name="_Toc82839209"/>
      <w:bookmarkStart w:id="2" w:name="_Toc271614717"/>
      <w:bookmarkStart w:id="3" w:name="_Toc271631963"/>
    </w:p>
    <w:p w:rsidR="00A43006" w:rsidRPr="00B47276" w:rsidRDefault="00A43006" w:rsidP="00B47276">
      <w:pPr>
        <w:pStyle w:val="Heading2"/>
        <w:numPr>
          <w:ilvl w:val="0"/>
          <w:numId w:val="0"/>
        </w:numPr>
        <w:ind w:left="576" w:hanging="576"/>
        <w:rPr>
          <w:i w:val="0"/>
          <w:sz w:val="28"/>
        </w:rPr>
      </w:pPr>
      <w:bookmarkStart w:id="4" w:name="_Toc283205709"/>
      <w:bookmarkStart w:id="5" w:name="_Toc283307693"/>
      <w:bookmarkStart w:id="6" w:name="_Toc324515518"/>
      <w:r w:rsidRPr="00B47276">
        <w:rPr>
          <w:i w:val="0"/>
          <w:sz w:val="28"/>
        </w:rPr>
        <w:t>Preface</w:t>
      </w:r>
      <w:bookmarkEnd w:id="5"/>
      <w:bookmarkEnd w:id="6"/>
    </w:p>
    <w:p w:rsidR="00C47A4B" w:rsidRPr="00EA76BF" w:rsidRDefault="00C47A4B" w:rsidP="00C47A4B">
      <w:pPr>
        <w:rPr>
          <w:rFonts w:cs="Arial"/>
          <w:szCs w:val="22"/>
        </w:rPr>
      </w:pPr>
      <w:r w:rsidRPr="00EA76BF">
        <w:rPr>
          <w:rFonts w:cs="Arial"/>
          <w:szCs w:val="22"/>
        </w:rPr>
        <w:t xml:space="preserve">The Australian Government Department of Families, Housing, Community Services and Indigenous Affairs (FaHCSIA or the Department) has a suite of </w:t>
      </w:r>
      <w:r w:rsidRPr="00736419">
        <w:rPr>
          <w:rFonts w:cs="Arial"/>
          <w:szCs w:val="22"/>
        </w:rPr>
        <w:t>Program Guideline</w:t>
      </w:r>
      <w:r w:rsidR="00736419" w:rsidRPr="00736419">
        <w:rPr>
          <w:rFonts w:cs="Arial"/>
          <w:szCs w:val="22"/>
        </w:rPr>
        <w:t>s</w:t>
      </w:r>
      <w:r w:rsidR="00736419">
        <w:rPr>
          <w:rFonts w:cs="Arial"/>
          <w:b/>
          <w:szCs w:val="22"/>
        </w:rPr>
        <w:t xml:space="preserve"> </w:t>
      </w:r>
      <w:r w:rsidRPr="00EA76BF">
        <w:rPr>
          <w:rFonts w:cs="Arial"/>
          <w:szCs w:val="22"/>
        </w:rPr>
        <w:t xml:space="preserve">which provide information relating to the </w:t>
      </w:r>
      <w:r w:rsidR="00736419">
        <w:rPr>
          <w:rFonts w:cs="Arial"/>
          <w:szCs w:val="22"/>
        </w:rPr>
        <w:t>Family Support P</w:t>
      </w:r>
      <w:r w:rsidR="00736419" w:rsidRPr="00EA76BF">
        <w:rPr>
          <w:rFonts w:cs="Arial"/>
          <w:szCs w:val="22"/>
        </w:rPr>
        <w:t>rogram</w:t>
      </w:r>
      <w:r w:rsidR="00736419">
        <w:rPr>
          <w:rFonts w:cs="Arial"/>
          <w:szCs w:val="22"/>
        </w:rPr>
        <w:t xml:space="preserve"> (</w:t>
      </w:r>
      <w:r w:rsidR="00B47276">
        <w:rPr>
          <w:rFonts w:cs="Arial"/>
          <w:szCs w:val="22"/>
        </w:rPr>
        <w:t xml:space="preserve">the </w:t>
      </w:r>
      <w:r w:rsidR="00736419">
        <w:rPr>
          <w:rFonts w:cs="Arial"/>
          <w:szCs w:val="22"/>
        </w:rPr>
        <w:t>Program)</w:t>
      </w:r>
      <w:r w:rsidRPr="00EA76BF">
        <w:rPr>
          <w:rFonts w:cs="Arial"/>
          <w:szCs w:val="22"/>
        </w:rPr>
        <w:t xml:space="preserve">. </w:t>
      </w:r>
      <w:r w:rsidR="00736419">
        <w:rPr>
          <w:rFonts w:cs="Arial"/>
          <w:szCs w:val="22"/>
        </w:rPr>
        <w:t xml:space="preserve"> </w:t>
      </w:r>
      <w:r w:rsidRPr="00EA76BF">
        <w:rPr>
          <w:rFonts w:cs="Arial"/>
          <w:szCs w:val="22"/>
        </w:rPr>
        <w:t xml:space="preserve">They provide the key starting point for parties considering whether to participate in the </w:t>
      </w:r>
      <w:r w:rsidR="00736419">
        <w:rPr>
          <w:rFonts w:cs="Arial"/>
          <w:szCs w:val="22"/>
        </w:rPr>
        <w:t>P</w:t>
      </w:r>
      <w:r w:rsidR="00736419" w:rsidRPr="00EA76BF">
        <w:rPr>
          <w:rFonts w:cs="Arial"/>
          <w:szCs w:val="22"/>
        </w:rPr>
        <w:t xml:space="preserve">rogram </w:t>
      </w:r>
      <w:r w:rsidRPr="00EA76BF">
        <w:rPr>
          <w:rFonts w:cs="Arial"/>
          <w:szCs w:val="22"/>
        </w:rPr>
        <w:t>and form the basis for the business relationship between FaHCSIA and the funding recipient.</w:t>
      </w:r>
    </w:p>
    <w:p w:rsidR="00C47A4B" w:rsidRPr="00EA76BF" w:rsidRDefault="00C47A4B" w:rsidP="00C47A4B">
      <w:pPr>
        <w:rPr>
          <w:rFonts w:cs="Arial"/>
          <w:szCs w:val="22"/>
        </w:rPr>
      </w:pPr>
    </w:p>
    <w:p w:rsidR="00C47A4B" w:rsidRPr="00EA76BF" w:rsidRDefault="00C47A4B" w:rsidP="00C47A4B">
      <w:pPr>
        <w:rPr>
          <w:rFonts w:cs="Arial"/>
          <w:szCs w:val="22"/>
        </w:rPr>
      </w:pPr>
      <w:r w:rsidRPr="00EA76BF">
        <w:rPr>
          <w:rFonts w:cs="Arial"/>
          <w:szCs w:val="22"/>
        </w:rPr>
        <w:t>They are:</w:t>
      </w:r>
    </w:p>
    <w:p w:rsidR="00C47A4B" w:rsidRPr="00EA76BF" w:rsidRDefault="00C47A4B" w:rsidP="00ED6129">
      <w:pPr>
        <w:numPr>
          <w:ilvl w:val="0"/>
          <w:numId w:val="9"/>
        </w:numPr>
        <w:tabs>
          <w:tab w:val="clear" w:pos="720"/>
          <w:tab w:val="num" w:pos="360"/>
        </w:tabs>
        <w:spacing w:before="120"/>
        <w:ind w:left="357" w:hanging="357"/>
        <w:rPr>
          <w:rFonts w:cs="Arial"/>
          <w:szCs w:val="22"/>
        </w:rPr>
      </w:pPr>
      <w:r w:rsidRPr="00EA76BF">
        <w:rPr>
          <w:rFonts w:cs="Arial"/>
          <w:b/>
          <w:szCs w:val="22"/>
        </w:rPr>
        <w:t>Part A: Program Guidelines</w:t>
      </w:r>
      <w:r w:rsidRPr="00EA76BF">
        <w:rPr>
          <w:rFonts w:cs="Arial"/>
          <w:szCs w:val="22"/>
        </w:rPr>
        <w:t xml:space="preserve"> which provides an overview of the Program and the Activities relating to the program</w:t>
      </w:r>
      <w:r w:rsidR="00BF5CB9">
        <w:rPr>
          <w:rFonts w:cs="Arial"/>
          <w:szCs w:val="22"/>
        </w:rPr>
        <w:t>.</w:t>
      </w:r>
    </w:p>
    <w:p w:rsidR="00C47A4B" w:rsidRPr="00EA76BF" w:rsidRDefault="00C47A4B" w:rsidP="00C47A4B">
      <w:pPr>
        <w:rPr>
          <w:rFonts w:cs="Arial"/>
          <w:szCs w:val="22"/>
        </w:rPr>
      </w:pPr>
    </w:p>
    <w:p w:rsidR="00C47A4B" w:rsidRPr="00EA76BF" w:rsidRDefault="00C47A4B" w:rsidP="00ED6129">
      <w:pPr>
        <w:numPr>
          <w:ilvl w:val="0"/>
          <w:numId w:val="9"/>
        </w:numPr>
        <w:tabs>
          <w:tab w:val="clear" w:pos="720"/>
          <w:tab w:val="num" w:pos="360"/>
        </w:tabs>
        <w:ind w:left="360"/>
        <w:rPr>
          <w:rFonts w:cs="Arial"/>
          <w:b/>
          <w:szCs w:val="22"/>
        </w:rPr>
      </w:pPr>
      <w:r w:rsidRPr="00EA76BF">
        <w:rPr>
          <w:rFonts w:cs="Arial"/>
          <w:b/>
          <w:szCs w:val="22"/>
        </w:rPr>
        <w:t xml:space="preserve">Part B: Information for Applicants </w:t>
      </w:r>
      <w:r w:rsidRPr="00EA76BF">
        <w:rPr>
          <w:rFonts w:cs="Arial"/>
          <w:szCs w:val="22"/>
        </w:rPr>
        <w:t>which provides information on the Application, Assessment, Selection and Complaints processes; and Financial and Funding Agreement arrangements.</w:t>
      </w:r>
    </w:p>
    <w:p w:rsidR="00C47A4B" w:rsidRPr="00EA76BF" w:rsidRDefault="00C47A4B" w:rsidP="00C47A4B">
      <w:pPr>
        <w:rPr>
          <w:rFonts w:cs="Arial"/>
          <w:szCs w:val="22"/>
        </w:rPr>
      </w:pPr>
    </w:p>
    <w:p w:rsidR="00C47A4B" w:rsidRPr="00EA76BF" w:rsidRDefault="00C47A4B" w:rsidP="00736419">
      <w:pPr>
        <w:numPr>
          <w:ilvl w:val="0"/>
          <w:numId w:val="9"/>
        </w:numPr>
        <w:tabs>
          <w:tab w:val="clear" w:pos="720"/>
          <w:tab w:val="num" w:pos="360"/>
        </w:tabs>
        <w:ind w:left="360"/>
        <w:rPr>
          <w:rFonts w:cs="Arial"/>
          <w:szCs w:val="22"/>
        </w:rPr>
      </w:pPr>
      <w:r w:rsidRPr="00EA76BF">
        <w:rPr>
          <w:rFonts w:cs="Arial"/>
          <w:b/>
          <w:szCs w:val="22"/>
        </w:rPr>
        <w:t xml:space="preserve">Part C: Application Information </w:t>
      </w:r>
      <w:r w:rsidRPr="00EA76BF">
        <w:rPr>
          <w:rFonts w:cs="Arial"/>
          <w:szCs w:val="22"/>
        </w:rPr>
        <w:t>provides</w:t>
      </w:r>
      <w:r w:rsidRPr="00EA76BF">
        <w:rPr>
          <w:rFonts w:cs="Arial"/>
          <w:b/>
          <w:szCs w:val="22"/>
        </w:rPr>
        <w:t xml:space="preserve"> </w:t>
      </w:r>
      <w:r w:rsidRPr="00EA76BF">
        <w:rPr>
          <w:rFonts w:cs="Arial"/>
          <w:szCs w:val="22"/>
        </w:rPr>
        <w:t xml:space="preserve">specific information on the Activity, Selection Criteria, Performance Management and Reporting. </w:t>
      </w:r>
      <w:r w:rsidR="0084719A">
        <w:rPr>
          <w:rFonts w:cs="Arial"/>
          <w:szCs w:val="22"/>
        </w:rPr>
        <w:t xml:space="preserve">This part should be read in conjunction with the </w:t>
      </w:r>
      <w:hyperlink r:id="rId14" w:history="1">
        <w:r w:rsidR="00736419" w:rsidRPr="008A3323">
          <w:rPr>
            <w:rStyle w:val="Hyperlink"/>
            <w:rFonts w:cs="Arial"/>
            <w:color w:val="0066FF"/>
            <w:szCs w:val="22"/>
          </w:rPr>
          <w:t>Terms</w:t>
        </w:r>
      </w:hyperlink>
      <w:r w:rsidR="00736419" w:rsidRPr="008A3323">
        <w:rPr>
          <w:rFonts w:cs="Arial"/>
          <w:color w:val="0066FF"/>
          <w:szCs w:val="22"/>
          <w:u w:val="single"/>
        </w:rPr>
        <w:t xml:space="preserve"> and Conditions</w:t>
      </w:r>
      <w:r w:rsidR="00736419" w:rsidDel="00736419">
        <w:rPr>
          <w:rFonts w:cs="Arial"/>
          <w:szCs w:val="22"/>
        </w:rPr>
        <w:t xml:space="preserve"> </w:t>
      </w:r>
      <w:r w:rsidR="0084719A">
        <w:rPr>
          <w:rFonts w:cs="Arial"/>
          <w:szCs w:val="22"/>
        </w:rPr>
        <w:t>– Standard Funding Agreement.</w:t>
      </w:r>
    </w:p>
    <w:p w:rsidR="00C47A4B" w:rsidRPr="00EA76BF" w:rsidRDefault="00C47A4B" w:rsidP="00C47A4B">
      <w:pPr>
        <w:rPr>
          <w:rFonts w:cs="Arial"/>
          <w:szCs w:val="22"/>
        </w:rPr>
      </w:pPr>
    </w:p>
    <w:p w:rsidR="00C47A4B" w:rsidRPr="00EA76BF" w:rsidRDefault="00C47A4B" w:rsidP="00ED6129">
      <w:pPr>
        <w:numPr>
          <w:ilvl w:val="0"/>
          <w:numId w:val="9"/>
        </w:numPr>
        <w:tabs>
          <w:tab w:val="clear" w:pos="720"/>
          <w:tab w:val="num" w:pos="360"/>
        </w:tabs>
        <w:ind w:left="360"/>
        <w:rPr>
          <w:rFonts w:cs="Arial"/>
          <w:szCs w:val="22"/>
        </w:rPr>
      </w:pPr>
      <w:r w:rsidRPr="00EA76BF">
        <w:rPr>
          <w:rFonts w:cs="Arial"/>
          <w:szCs w:val="22"/>
        </w:rPr>
        <w:t>The</w:t>
      </w:r>
      <w:r w:rsidRPr="00EA76BF">
        <w:rPr>
          <w:rFonts w:cs="Arial"/>
          <w:b/>
          <w:szCs w:val="22"/>
        </w:rPr>
        <w:t xml:space="preserve"> Application Form </w:t>
      </w:r>
      <w:r w:rsidRPr="00EA76BF">
        <w:rPr>
          <w:rFonts w:cs="Arial"/>
          <w:szCs w:val="22"/>
        </w:rPr>
        <w:t xml:space="preserve">which is completed by applicants applying for funding during a selection process. </w:t>
      </w:r>
    </w:p>
    <w:p w:rsidR="00C47A4B" w:rsidRPr="00EA76BF" w:rsidRDefault="00C47A4B" w:rsidP="00C47A4B">
      <w:pPr>
        <w:pStyle w:val="Header"/>
        <w:tabs>
          <w:tab w:val="clear" w:pos="4153"/>
          <w:tab w:val="clear" w:pos="8306"/>
        </w:tabs>
        <w:rPr>
          <w:rFonts w:cs="Arial"/>
          <w:szCs w:val="22"/>
        </w:rPr>
      </w:pPr>
    </w:p>
    <w:p w:rsidR="00C47A4B" w:rsidRPr="00EA76BF" w:rsidRDefault="00C47A4B" w:rsidP="00C47A4B">
      <w:pPr>
        <w:rPr>
          <w:rFonts w:cs="Arial"/>
          <w:szCs w:val="22"/>
        </w:rPr>
      </w:pPr>
      <w:r w:rsidRPr="00EA76BF">
        <w:rPr>
          <w:rFonts w:cs="Arial"/>
          <w:szCs w:val="22"/>
        </w:rPr>
        <w:t>FaHCSIA reserves the right to amend these documents from time to time by whatever means it may determine in its absolute discretion and will provide reasonable notice of these amendments.</w:t>
      </w:r>
    </w:p>
    <w:p w:rsidR="00C47A4B" w:rsidRPr="004B7E9E" w:rsidRDefault="00F135EA" w:rsidP="00C47A4B">
      <w:pPr>
        <w:spacing w:after="240"/>
      </w:pPr>
      <w:r>
        <w:br w:type="page"/>
      </w:r>
    </w:p>
    <w:p w:rsidR="00736419" w:rsidRPr="00B47276" w:rsidRDefault="00736419" w:rsidP="00B47276">
      <w:pPr>
        <w:pStyle w:val="Heading2"/>
        <w:numPr>
          <w:ilvl w:val="0"/>
          <w:numId w:val="0"/>
        </w:numPr>
        <w:rPr>
          <w:i w:val="0"/>
        </w:rPr>
      </w:pPr>
      <w:bookmarkStart w:id="7" w:name="_Toc82839211"/>
      <w:bookmarkStart w:id="8" w:name="_Toc317059987"/>
      <w:bookmarkStart w:id="9" w:name="_Toc324515519"/>
      <w:bookmarkEnd w:id="1"/>
      <w:bookmarkEnd w:id="2"/>
      <w:bookmarkEnd w:id="3"/>
      <w:bookmarkEnd w:id="4"/>
      <w:r w:rsidRPr="00B47276">
        <w:rPr>
          <w:i w:val="0"/>
          <w:sz w:val="28"/>
        </w:rPr>
        <w:t>Version Control</w:t>
      </w:r>
      <w:bookmarkEnd w:id="8"/>
      <w:bookmarkEnd w:id="9"/>
      <w:r w:rsidRPr="00B47276">
        <w:rPr>
          <w:i w:val="0"/>
          <w:sz w:val="28"/>
        </w:rPr>
        <w:t xml:space="preserve"> </w:t>
      </w:r>
    </w:p>
    <w:p w:rsidR="00736419" w:rsidRDefault="00736419" w:rsidP="007364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6914"/>
        <w:tblGridChange w:id="10">
          <w:tblGrid>
            <w:gridCol w:w="2223"/>
            <w:gridCol w:w="6914"/>
          </w:tblGrid>
        </w:tblGridChange>
      </w:tblGrid>
      <w:tr w:rsidR="00736419" w:rsidRPr="006309E4" w:rsidTr="00FD3730">
        <w:tc>
          <w:tcPr>
            <w:tcW w:w="2223" w:type="dxa"/>
            <w:shd w:val="clear" w:color="auto" w:fill="auto"/>
          </w:tcPr>
          <w:p w:rsidR="00736419" w:rsidRPr="00794900" w:rsidRDefault="00736419" w:rsidP="00FD3730">
            <w:pPr>
              <w:rPr>
                <w:rFonts w:cs="Arial"/>
                <w:b/>
              </w:rPr>
            </w:pPr>
            <w:r w:rsidRPr="00794900">
              <w:rPr>
                <w:rFonts w:cs="Arial"/>
                <w:b/>
              </w:rPr>
              <w:t>Document Version</w:t>
            </w:r>
          </w:p>
        </w:tc>
        <w:tc>
          <w:tcPr>
            <w:tcW w:w="6914" w:type="dxa"/>
            <w:shd w:val="clear" w:color="auto" w:fill="auto"/>
          </w:tcPr>
          <w:p w:rsidR="00736419" w:rsidRPr="00794900" w:rsidRDefault="00736419" w:rsidP="00776733">
            <w:pPr>
              <w:rPr>
                <w:rFonts w:cs="Arial"/>
                <w:szCs w:val="22"/>
              </w:rPr>
            </w:pPr>
            <w:r w:rsidRPr="00794900">
              <w:rPr>
                <w:rFonts w:cs="Arial"/>
                <w:szCs w:val="22"/>
              </w:rPr>
              <w:t>V1</w:t>
            </w:r>
            <w:r w:rsidR="00DF271A">
              <w:rPr>
                <w:rFonts w:cs="Arial"/>
                <w:szCs w:val="22"/>
              </w:rPr>
              <w:t>.4</w:t>
            </w:r>
          </w:p>
        </w:tc>
      </w:tr>
      <w:tr w:rsidR="00736419" w:rsidRPr="006309E4" w:rsidTr="00FD3730">
        <w:tc>
          <w:tcPr>
            <w:tcW w:w="2223" w:type="dxa"/>
            <w:shd w:val="clear" w:color="auto" w:fill="auto"/>
          </w:tcPr>
          <w:p w:rsidR="00736419" w:rsidRPr="00794900" w:rsidRDefault="00736419" w:rsidP="00FD3730">
            <w:pPr>
              <w:rPr>
                <w:rFonts w:cs="Arial"/>
                <w:b/>
              </w:rPr>
            </w:pPr>
          </w:p>
        </w:tc>
        <w:tc>
          <w:tcPr>
            <w:tcW w:w="6914" w:type="dxa"/>
            <w:shd w:val="clear" w:color="auto" w:fill="auto"/>
          </w:tcPr>
          <w:p w:rsidR="00736419" w:rsidRPr="00152024" w:rsidRDefault="00776733" w:rsidP="00FD3730">
            <w:pPr>
              <w:tabs>
                <w:tab w:val="left" w:pos="221"/>
              </w:tabs>
              <w:rPr>
                <w:rFonts w:cs="Arial"/>
                <w:szCs w:val="22"/>
              </w:rPr>
            </w:pPr>
            <w:r>
              <w:t>Youth in Communities activity</w:t>
            </w:r>
            <w:r w:rsidR="005748B6">
              <w:t xml:space="preserve"> </w:t>
            </w:r>
          </w:p>
        </w:tc>
      </w:tr>
      <w:tr w:rsidR="00736419" w:rsidRPr="006309E4" w:rsidTr="00FD3730">
        <w:tc>
          <w:tcPr>
            <w:tcW w:w="2223" w:type="dxa"/>
            <w:shd w:val="clear" w:color="auto" w:fill="auto"/>
          </w:tcPr>
          <w:p w:rsidR="00736419" w:rsidRPr="008B412D" w:rsidRDefault="00736419" w:rsidP="00FD3730">
            <w:pPr>
              <w:rPr>
                <w:rFonts w:cs="Arial"/>
                <w:b/>
              </w:rPr>
            </w:pPr>
            <w:r w:rsidRPr="008B412D">
              <w:rPr>
                <w:rFonts w:cs="Arial"/>
                <w:b/>
              </w:rPr>
              <w:t>Date</w:t>
            </w:r>
          </w:p>
        </w:tc>
        <w:tc>
          <w:tcPr>
            <w:tcW w:w="6914" w:type="dxa"/>
            <w:shd w:val="clear" w:color="auto" w:fill="auto"/>
          </w:tcPr>
          <w:p w:rsidR="00736419" w:rsidRPr="00794900" w:rsidRDefault="00776733" w:rsidP="00776733">
            <w:pPr>
              <w:rPr>
                <w:rFonts w:cs="Arial"/>
                <w:szCs w:val="22"/>
              </w:rPr>
            </w:pPr>
            <w:r>
              <w:rPr>
                <w:rFonts w:cs="Arial"/>
                <w:szCs w:val="22"/>
              </w:rPr>
              <w:t>May 2012</w:t>
            </w:r>
          </w:p>
        </w:tc>
      </w:tr>
    </w:tbl>
    <w:p w:rsidR="00736419" w:rsidRPr="00152024" w:rsidRDefault="00736419" w:rsidP="00736419"/>
    <w:p w:rsidR="00736419" w:rsidRDefault="00736419" w:rsidP="00B63EB1">
      <w:pPr>
        <w:tabs>
          <w:tab w:val="left" w:pos="142"/>
          <w:tab w:val="left" w:pos="2835"/>
        </w:tabs>
        <w:spacing w:after="120"/>
        <w:jc w:val="center"/>
        <w:rPr>
          <w:rFonts w:cs="Arial"/>
          <w:b/>
          <w:bCs/>
          <w:sz w:val="28"/>
        </w:rPr>
      </w:pPr>
    </w:p>
    <w:p w:rsidR="00D51A48" w:rsidRPr="00B47276" w:rsidRDefault="00736419" w:rsidP="00B47276">
      <w:pPr>
        <w:pStyle w:val="Heading2"/>
        <w:numPr>
          <w:ilvl w:val="0"/>
          <w:numId w:val="0"/>
        </w:numPr>
        <w:jc w:val="center"/>
        <w:rPr>
          <w:i w:val="0"/>
        </w:rPr>
      </w:pPr>
      <w:r>
        <w:br w:type="page"/>
      </w:r>
      <w:bookmarkStart w:id="11" w:name="_Toc324515520"/>
      <w:r w:rsidR="00D51A48" w:rsidRPr="00B47276">
        <w:rPr>
          <w:i w:val="0"/>
          <w:sz w:val="28"/>
        </w:rPr>
        <w:t>Table of Contents</w:t>
      </w:r>
      <w:bookmarkEnd w:id="7"/>
      <w:bookmarkEnd w:id="11"/>
    </w:p>
    <w:bookmarkStart w:id="12" w:name="_Toc82839225"/>
    <w:bookmarkStart w:id="13" w:name="_Toc140571718"/>
    <w:bookmarkStart w:id="14" w:name="_Toc161654451"/>
    <w:bookmarkStart w:id="15" w:name="_Toc205086631"/>
    <w:bookmarkStart w:id="16" w:name="_Toc205086633"/>
    <w:bookmarkStart w:id="17" w:name="_Toc205086635"/>
    <w:bookmarkStart w:id="18" w:name="_Toc205086636"/>
    <w:bookmarkStart w:id="19" w:name="_Toc205086637"/>
    <w:bookmarkStart w:id="20" w:name="_Toc205086638"/>
    <w:bookmarkEnd w:id="15"/>
    <w:bookmarkEnd w:id="16"/>
    <w:bookmarkEnd w:id="17"/>
    <w:bookmarkEnd w:id="18"/>
    <w:bookmarkEnd w:id="19"/>
    <w:bookmarkEnd w:id="20"/>
    <w:p w:rsidR="003751F3" w:rsidRPr="00244CA1" w:rsidRDefault="003C68DB">
      <w:pPr>
        <w:pStyle w:val="TOC1"/>
        <w:tabs>
          <w:tab w:val="right" w:leader="dot" w:pos="9344"/>
        </w:tabs>
        <w:rPr>
          <w:rFonts w:ascii="Calibri" w:hAnsi="Calibri"/>
          <w:b w:val="0"/>
          <w:bCs w:val="0"/>
          <w:caps w:val="0"/>
          <w:noProof/>
          <w:sz w:val="22"/>
          <w:szCs w:val="22"/>
          <w:lang w:eastAsia="en-AU"/>
        </w:rPr>
      </w:pPr>
      <w:r w:rsidRPr="00A43006">
        <w:rPr>
          <w:rStyle w:val="Hyperlink"/>
          <w:noProof/>
        </w:rPr>
        <w:fldChar w:fldCharType="begin"/>
      </w:r>
      <w:r w:rsidRPr="00A43006">
        <w:rPr>
          <w:rStyle w:val="Hyperlink"/>
          <w:noProof/>
        </w:rPr>
        <w:instrText xml:space="preserve"> TOC \o "1-2" \h \z \u </w:instrText>
      </w:r>
      <w:r w:rsidRPr="00A43006">
        <w:rPr>
          <w:rStyle w:val="Hyperlink"/>
          <w:noProof/>
        </w:rPr>
        <w:fldChar w:fldCharType="separate"/>
      </w:r>
      <w:hyperlink w:anchor="_Toc324515517" w:history="1">
        <w:r w:rsidR="003751F3" w:rsidRPr="00D008C7">
          <w:rPr>
            <w:rStyle w:val="Hyperlink"/>
            <w:noProof/>
          </w:rPr>
          <w:t>Part C: Youth in Communities</w:t>
        </w:r>
        <w:r w:rsidR="003751F3">
          <w:rPr>
            <w:noProof/>
            <w:webHidden/>
          </w:rPr>
          <w:tab/>
        </w:r>
        <w:r w:rsidR="003751F3">
          <w:rPr>
            <w:noProof/>
            <w:webHidden/>
          </w:rPr>
          <w:fldChar w:fldCharType="begin"/>
        </w:r>
        <w:r w:rsidR="003751F3">
          <w:rPr>
            <w:noProof/>
            <w:webHidden/>
          </w:rPr>
          <w:instrText xml:space="preserve"> PAGEREF _Toc324515517 \h </w:instrText>
        </w:r>
        <w:r w:rsidR="003751F3">
          <w:rPr>
            <w:noProof/>
            <w:webHidden/>
          </w:rPr>
        </w:r>
        <w:r w:rsidR="003751F3">
          <w:rPr>
            <w:noProof/>
            <w:webHidden/>
          </w:rPr>
          <w:fldChar w:fldCharType="separate"/>
        </w:r>
        <w:r w:rsidR="005C1596">
          <w:rPr>
            <w:noProof/>
            <w:webHidden/>
          </w:rPr>
          <w:t>1</w:t>
        </w:r>
        <w:r w:rsidR="003751F3">
          <w:rPr>
            <w:noProof/>
            <w:webHidden/>
          </w:rPr>
          <w:fldChar w:fldCharType="end"/>
        </w:r>
      </w:hyperlink>
    </w:p>
    <w:p w:rsidR="003751F3" w:rsidRPr="00244CA1" w:rsidRDefault="003751F3">
      <w:pPr>
        <w:pStyle w:val="TOC2"/>
        <w:tabs>
          <w:tab w:val="right" w:leader="dot" w:pos="9344"/>
        </w:tabs>
        <w:rPr>
          <w:rFonts w:ascii="Calibri" w:hAnsi="Calibri"/>
          <w:smallCaps w:val="0"/>
          <w:noProof/>
          <w:sz w:val="22"/>
          <w:szCs w:val="22"/>
          <w:lang w:eastAsia="en-AU"/>
        </w:rPr>
      </w:pPr>
      <w:hyperlink w:anchor="_Toc324515518" w:history="1">
        <w:r w:rsidRPr="00D008C7">
          <w:rPr>
            <w:rStyle w:val="Hyperlink"/>
            <w:noProof/>
          </w:rPr>
          <w:t>Preface</w:t>
        </w:r>
        <w:r>
          <w:rPr>
            <w:noProof/>
            <w:webHidden/>
          </w:rPr>
          <w:tab/>
        </w:r>
        <w:r>
          <w:rPr>
            <w:noProof/>
            <w:webHidden/>
          </w:rPr>
          <w:fldChar w:fldCharType="begin"/>
        </w:r>
        <w:r>
          <w:rPr>
            <w:noProof/>
            <w:webHidden/>
          </w:rPr>
          <w:instrText xml:space="preserve"> PAGEREF _Toc324515518 \h </w:instrText>
        </w:r>
        <w:r>
          <w:rPr>
            <w:noProof/>
            <w:webHidden/>
          </w:rPr>
        </w:r>
        <w:r>
          <w:rPr>
            <w:noProof/>
            <w:webHidden/>
          </w:rPr>
          <w:fldChar w:fldCharType="separate"/>
        </w:r>
        <w:r w:rsidR="005C1596">
          <w:rPr>
            <w:noProof/>
            <w:webHidden/>
          </w:rPr>
          <w:t>2</w:t>
        </w:r>
        <w:r>
          <w:rPr>
            <w:noProof/>
            <w:webHidden/>
          </w:rPr>
          <w:fldChar w:fldCharType="end"/>
        </w:r>
      </w:hyperlink>
    </w:p>
    <w:p w:rsidR="003751F3" w:rsidRPr="00244CA1" w:rsidRDefault="003751F3">
      <w:pPr>
        <w:pStyle w:val="TOC2"/>
        <w:tabs>
          <w:tab w:val="right" w:leader="dot" w:pos="9344"/>
        </w:tabs>
        <w:rPr>
          <w:rFonts w:ascii="Calibri" w:hAnsi="Calibri"/>
          <w:smallCaps w:val="0"/>
          <w:noProof/>
          <w:sz w:val="22"/>
          <w:szCs w:val="22"/>
          <w:lang w:eastAsia="en-AU"/>
        </w:rPr>
      </w:pPr>
      <w:hyperlink w:anchor="_Toc324515519" w:history="1">
        <w:r w:rsidRPr="00D008C7">
          <w:rPr>
            <w:rStyle w:val="Hyperlink"/>
            <w:noProof/>
          </w:rPr>
          <w:t>Version Control</w:t>
        </w:r>
        <w:r>
          <w:rPr>
            <w:noProof/>
            <w:webHidden/>
          </w:rPr>
          <w:tab/>
        </w:r>
        <w:r>
          <w:rPr>
            <w:noProof/>
            <w:webHidden/>
          </w:rPr>
          <w:fldChar w:fldCharType="begin"/>
        </w:r>
        <w:r>
          <w:rPr>
            <w:noProof/>
            <w:webHidden/>
          </w:rPr>
          <w:instrText xml:space="preserve"> PAGEREF _Toc324515519 \h </w:instrText>
        </w:r>
        <w:r>
          <w:rPr>
            <w:noProof/>
            <w:webHidden/>
          </w:rPr>
        </w:r>
        <w:r>
          <w:rPr>
            <w:noProof/>
            <w:webHidden/>
          </w:rPr>
          <w:fldChar w:fldCharType="separate"/>
        </w:r>
        <w:r w:rsidR="005C1596">
          <w:rPr>
            <w:noProof/>
            <w:webHidden/>
          </w:rPr>
          <w:t>3</w:t>
        </w:r>
        <w:r>
          <w:rPr>
            <w:noProof/>
            <w:webHidden/>
          </w:rPr>
          <w:fldChar w:fldCharType="end"/>
        </w:r>
      </w:hyperlink>
    </w:p>
    <w:p w:rsidR="003751F3" w:rsidRPr="00244CA1" w:rsidRDefault="003751F3">
      <w:pPr>
        <w:pStyle w:val="TOC2"/>
        <w:tabs>
          <w:tab w:val="right" w:leader="dot" w:pos="9344"/>
        </w:tabs>
        <w:rPr>
          <w:rFonts w:ascii="Calibri" w:hAnsi="Calibri"/>
          <w:smallCaps w:val="0"/>
          <w:noProof/>
          <w:sz w:val="22"/>
          <w:szCs w:val="22"/>
          <w:lang w:eastAsia="en-AU"/>
        </w:rPr>
      </w:pPr>
      <w:hyperlink w:anchor="_Toc324515520" w:history="1">
        <w:r w:rsidRPr="00D008C7">
          <w:rPr>
            <w:rStyle w:val="Hyperlink"/>
            <w:noProof/>
          </w:rPr>
          <w:t>Table of Contents</w:t>
        </w:r>
        <w:r>
          <w:rPr>
            <w:noProof/>
            <w:webHidden/>
          </w:rPr>
          <w:tab/>
        </w:r>
        <w:r>
          <w:rPr>
            <w:noProof/>
            <w:webHidden/>
          </w:rPr>
          <w:fldChar w:fldCharType="begin"/>
        </w:r>
        <w:r>
          <w:rPr>
            <w:noProof/>
            <w:webHidden/>
          </w:rPr>
          <w:instrText xml:space="preserve"> PAGEREF _Toc324515520 \h </w:instrText>
        </w:r>
        <w:r>
          <w:rPr>
            <w:noProof/>
            <w:webHidden/>
          </w:rPr>
        </w:r>
        <w:r>
          <w:rPr>
            <w:noProof/>
            <w:webHidden/>
          </w:rPr>
          <w:fldChar w:fldCharType="separate"/>
        </w:r>
        <w:r w:rsidR="005C1596">
          <w:rPr>
            <w:noProof/>
            <w:webHidden/>
          </w:rPr>
          <w:t>4</w:t>
        </w:r>
        <w:r>
          <w:rPr>
            <w:noProof/>
            <w:webHidden/>
          </w:rPr>
          <w:fldChar w:fldCharType="end"/>
        </w:r>
      </w:hyperlink>
    </w:p>
    <w:p w:rsidR="003751F3" w:rsidRPr="00244CA1" w:rsidRDefault="003751F3">
      <w:pPr>
        <w:pStyle w:val="TOC1"/>
        <w:tabs>
          <w:tab w:val="left" w:pos="440"/>
          <w:tab w:val="right" w:leader="dot" w:pos="9344"/>
        </w:tabs>
        <w:rPr>
          <w:rFonts w:ascii="Calibri" w:hAnsi="Calibri"/>
          <w:b w:val="0"/>
          <w:bCs w:val="0"/>
          <w:caps w:val="0"/>
          <w:noProof/>
          <w:sz w:val="22"/>
          <w:szCs w:val="22"/>
          <w:lang w:eastAsia="en-AU"/>
        </w:rPr>
      </w:pPr>
      <w:hyperlink w:anchor="_Toc324515521" w:history="1">
        <w:r w:rsidRPr="00D008C7">
          <w:rPr>
            <w:rStyle w:val="Hyperlink"/>
            <w:noProof/>
          </w:rPr>
          <w:t>1</w:t>
        </w:r>
        <w:r w:rsidRPr="00244CA1">
          <w:rPr>
            <w:rFonts w:ascii="Calibri" w:hAnsi="Calibri"/>
            <w:b w:val="0"/>
            <w:bCs w:val="0"/>
            <w:caps w:val="0"/>
            <w:noProof/>
            <w:sz w:val="22"/>
            <w:szCs w:val="22"/>
            <w:lang w:eastAsia="en-AU"/>
          </w:rPr>
          <w:tab/>
        </w:r>
        <w:r w:rsidRPr="00D008C7">
          <w:rPr>
            <w:rStyle w:val="Hyperlink"/>
            <w:noProof/>
          </w:rPr>
          <w:t>Program Overview</w:t>
        </w:r>
        <w:r>
          <w:rPr>
            <w:noProof/>
            <w:webHidden/>
          </w:rPr>
          <w:tab/>
        </w:r>
        <w:r>
          <w:rPr>
            <w:noProof/>
            <w:webHidden/>
          </w:rPr>
          <w:fldChar w:fldCharType="begin"/>
        </w:r>
        <w:r>
          <w:rPr>
            <w:noProof/>
            <w:webHidden/>
          </w:rPr>
          <w:instrText xml:space="preserve"> PAGEREF _Toc324515521 \h </w:instrText>
        </w:r>
        <w:r>
          <w:rPr>
            <w:noProof/>
            <w:webHidden/>
          </w:rPr>
        </w:r>
        <w:r>
          <w:rPr>
            <w:noProof/>
            <w:webHidden/>
          </w:rPr>
          <w:fldChar w:fldCharType="separate"/>
        </w:r>
        <w:r w:rsidR="005C1596">
          <w:rPr>
            <w:noProof/>
            <w:webHidden/>
          </w:rPr>
          <w:t>5</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22" w:history="1">
        <w:r w:rsidRPr="00D008C7">
          <w:rPr>
            <w:rStyle w:val="Hyperlink"/>
            <w:noProof/>
          </w:rPr>
          <w:t>1.1</w:t>
        </w:r>
        <w:r w:rsidRPr="00244CA1">
          <w:rPr>
            <w:rFonts w:ascii="Calibri" w:hAnsi="Calibri"/>
            <w:smallCaps w:val="0"/>
            <w:noProof/>
            <w:sz w:val="22"/>
            <w:szCs w:val="22"/>
            <w:lang w:eastAsia="en-AU"/>
          </w:rPr>
          <w:tab/>
        </w:r>
        <w:r w:rsidRPr="00D008C7">
          <w:rPr>
            <w:rStyle w:val="Hyperlink"/>
            <w:noProof/>
          </w:rPr>
          <w:t>Program Outcomes</w:t>
        </w:r>
        <w:r>
          <w:rPr>
            <w:noProof/>
            <w:webHidden/>
          </w:rPr>
          <w:tab/>
        </w:r>
        <w:r>
          <w:rPr>
            <w:noProof/>
            <w:webHidden/>
          </w:rPr>
          <w:fldChar w:fldCharType="begin"/>
        </w:r>
        <w:r>
          <w:rPr>
            <w:noProof/>
            <w:webHidden/>
          </w:rPr>
          <w:instrText xml:space="preserve"> PAGEREF _Toc324515522 \h </w:instrText>
        </w:r>
        <w:r>
          <w:rPr>
            <w:noProof/>
            <w:webHidden/>
          </w:rPr>
        </w:r>
        <w:r>
          <w:rPr>
            <w:noProof/>
            <w:webHidden/>
          </w:rPr>
          <w:fldChar w:fldCharType="separate"/>
        </w:r>
        <w:r w:rsidR="005C1596">
          <w:rPr>
            <w:noProof/>
            <w:webHidden/>
          </w:rPr>
          <w:t>5</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23" w:history="1">
        <w:r w:rsidRPr="00D008C7">
          <w:rPr>
            <w:rStyle w:val="Hyperlink"/>
            <w:noProof/>
          </w:rPr>
          <w:t>1.2</w:t>
        </w:r>
        <w:r w:rsidRPr="00244CA1">
          <w:rPr>
            <w:rFonts w:ascii="Calibri" w:hAnsi="Calibri"/>
            <w:smallCaps w:val="0"/>
            <w:noProof/>
            <w:sz w:val="22"/>
            <w:szCs w:val="22"/>
            <w:lang w:eastAsia="en-AU"/>
          </w:rPr>
          <w:tab/>
        </w:r>
        <w:r w:rsidRPr="00D008C7">
          <w:rPr>
            <w:rStyle w:val="Hyperlink"/>
            <w:noProof/>
          </w:rPr>
          <w:t>Aims and objectives</w:t>
        </w:r>
        <w:r>
          <w:rPr>
            <w:noProof/>
            <w:webHidden/>
          </w:rPr>
          <w:tab/>
        </w:r>
        <w:r>
          <w:rPr>
            <w:noProof/>
            <w:webHidden/>
          </w:rPr>
          <w:fldChar w:fldCharType="begin"/>
        </w:r>
        <w:r>
          <w:rPr>
            <w:noProof/>
            <w:webHidden/>
          </w:rPr>
          <w:instrText xml:space="preserve"> PAGEREF _Toc324515523 \h </w:instrText>
        </w:r>
        <w:r>
          <w:rPr>
            <w:noProof/>
            <w:webHidden/>
          </w:rPr>
        </w:r>
        <w:r>
          <w:rPr>
            <w:noProof/>
            <w:webHidden/>
          </w:rPr>
          <w:fldChar w:fldCharType="separate"/>
        </w:r>
        <w:r w:rsidR="005C1596">
          <w:rPr>
            <w:noProof/>
            <w:webHidden/>
          </w:rPr>
          <w:t>5</w:t>
        </w:r>
        <w:r>
          <w:rPr>
            <w:noProof/>
            <w:webHidden/>
          </w:rPr>
          <w:fldChar w:fldCharType="end"/>
        </w:r>
      </w:hyperlink>
    </w:p>
    <w:p w:rsidR="003751F3" w:rsidRPr="00244CA1" w:rsidRDefault="003751F3">
      <w:pPr>
        <w:pStyle w:val="TOC1"/>
        <w:tabs>
          <w:tab w:val="left" w:pos="440"/>
          <w:tab w:val="right" w:leader="dot" w:pos="9344"/>
        </w:tabs>
        <w:rPr>
          <w:rFonts w:ascii="Calibri" w:hAnsi="Calibri"/>
          <w:b w:val="0"/>
          <w:bCs w:val="0"/>
          <w:caps w:val="0"/>
          <w:noProof/>
          <w:sz w:val="22"/>
          <w:szCs w:val="22"/>
          <w:lang w:eastAsia="en-AU"/>
        </w:rPr>
      </w:pPr>
      <w:hyperlink w:anchor="_Toc324515524" w:history="1">
        <w:r w:rsidRPr="00D008C7">
          <w:rPr>
            <w:rStyle w:val="Hyperlink"/>
            <w:noProof/>
          </w:rPr>
          <w:t>2</w:t>
        </w:r>
        <w:r w:rsidRPr="00244CA1">
          <w:rPr>
            <w:rFonts w:ascii="Calibri" w:hAnsi="Calibri"/>
            <w:b w:val="0"/>
            <w:bCs w:val="0"/>
            <w:caps w:val="0"/>
            <w:noProof/>
            <w:sz w:val="22"/>
            <w:szCs w:val="22"/>
            <w:lang w:eastAsia="en-AU"/>
          </w:rPr>
          <w:tab/>
        </w:r>
        <w:r w:rsidRPr="00D008C7">
          <w:rPr>
            <w:rStyle w:val="Hyperlink"/>
            <w:noProof/>
          </w:rPr>
          <w:t>Activity Overview</w:t>
        </w:r>
        <w:r>
          <w:rPr>
            <w:noProof/>
            <w:webHidden/>
          </w:rPr>
          <w:tab/>
        </w:r>
        <w:r>
          <w:rPr>
            <w:noProof/>
            <w:webHidden/>
          </w:rPr>
          <w:fldChar w:fldCharType="begin"/>
        </w:r>
        <w:r>
          <w:rPr>
            <w:noProof/>
            <w:webHidden/>
          </w:rPr>
          <w:instrText xml:space="preserve"> PAGEREF _Toc324515524 \h </w:instrText>
        </w:r>
        <w:r>
          <w:rPr>
            <w:noProof/>
            <w:webHidden/>
          </w:rPr>
        </w:r>
        <w:r>
          <w:rPr>
            <w:noProof/>
            <w:webHidden/>
          </w:rPr>
          <w:fldChar w:fldCharType="separate"/>
        </w:r>
        <w:r w:rsidR="005C1596">
          <w:rPr>
            <w:noProof/>
            <w:webHidden/>
          </w:rPr>
          <w:t>6</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25" w:history="1">
        <w:r w:rsidRPr="00D008C7">
          <w:rPr>
            <w:rStyle w:val="Hyperlink"/>
            <w:noProof/>
          </w:rPr>
          <w:t>2.1</w:t>
        </w:r>
        <w:r w:rsidRPr="00244CA1">
          <w:rPr>
            <w:rFonts w:ascii="Calibri" w:hAnsi="Calibri"/>
            <w:smallCaps w:val="0"/>
            <w:noProof/>
            <w:sz w:val="22"/>
            <w:szCs w:val="22"/>
            <w:lang w:eastAsia="en-AU"/>
          </w:rPr>
          <w:tab/>
        </w:r>
        <w:r w:rsidRPr="00D008C7">
          <w:rPr>
            <w:rStyle w:val="Hyperlink"/>
            <w:noProof/>
          </w:rPr>
          <w:t>Aims and objectives</w:t>
        </w:r>
        <w:r>
          <w:rPr>
            <w:noProof/>
            <w:webHidden/>
          </w:rPr>
          <w:tab/>
        </w:r>
        <w:r>
          <w:rPr>
            <w:noProof/>
            <w:webHidden/>
          </w:rPr>
          <w:fldChar w:fldCharType="begin"/>
        </w:r>
        <w:r>
          <w:rPr>
            <w:noProof/>
            <w:webHidden/>
          </w:rPr>
          <w:instrText xml:space="preserve"> PAGEREF _Toc324515525 \h </w:instrText>
        </w:r>
        <w:r>
          <w:rPr>
            <w:noProof/>
            <w:webHidden/>
          </w:rPr>
        </w:r>
        <w:r>
          <w:rPr>
            <w:noProof/>
            <w:webHidden/>
          </w:rPr>
          <w:fldChar w:fldCharType="separate"/>
        </w:r>
        <w:r w:rsidR="005C1596">
          <w:rPr>
            <w:noProof/>
            <w:webHidden/>
          </w:rPr>
          <w:t>7</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26" w:history="1">
        <w:r w:rsidRPr="00D008C7">
          <w:rPr>
            <w:rStyle w:val="Hyperlink"/>
            <w:noProof/>
          </w:rPr>
          <w:t>2.2</w:t>
        </w:r>
        <w:r w:rsidRPr="00244CA1">
          <w:rPr>
            <w:rFonts w:ascii="Calibri" w:hAnsi="Calibri"/>
            <w:smallCaps w:val="0"/>
            <w:noProof/>
            <w:sz w:val="22"/>
            <w:szCs w:val="22"/>
            <w:lang w:eastAsia="en-AU"/>
          </w:rPr>
          <w:tab/>
        </w:r>
        <w:r w:rsidRPr="00D008C7">
          <w:rPr>
            <w:rStyle w:val="Hyperlink"/>
            <w:noProof/>
          </w:rPr>
          <w:t>Participants/clients/recipients/target group</w:t>
        </w:r>
        <w:r>
          <w:rPr>
            <w:noProof/>
            <w:webHidden/>
          </w:rPr>
          <w:tab/>
        </w:r>
        <w:r>
          <w:rPr>
            <w:noProof/>
            <w:webHidden/>
          </w:rPr>
          <w:fldChar w:fldCharType="begin"/>
        </w:r>
        <w:r>
          <w:rPr>
            <w:noProof/>
            <w:webHidden/>
          </w:rPr>
          <w:instrText xml:space="preserve"> PAGEREF _Toc324515526 \h </w:instrText>
        </w:r>
        <w:r>
          <w:rPr>
            <w:noProof/>
            <w:webHidden/>
          </w:rPr>
        </w:r>
        <w:r>
          <w:rPr>
            <w:noProof/>
            <w:webHidden/>
          </w:rPr>
          <w:fldChar w:fldCharType="separate"/>
        </w:r>
        <w:r w:rsidR="005C1596">
          <w:rPr>
            <w:noProof/>
            <w:webHidden/>
          </w:rPr>
          <w:t>7</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27" w:history="1">
        <w:r w:rsidRPr="00D008C7">
          <w:rPr>
            <w:rStyle w:val="Hyperlink"/>
            <w:noProof/>
          </w:rPr>
          <w:t>2.3</w:t>
        </w:r>
        <w:r w:rsidRPr="00244CA1">
          <w:rPr>
            <w:rFonts w:ascii="Calibri" w:hAnsi="Calibri"/>
            <w:smallCaps w:val="0"/>
            <w:noProof/>
            <w:sz w:val="22"/>
            <w:szCs w:val="22"/>
            <w:lang w:eastAsia="en-AU"/>
          </w:rPr>
          <w:tab/>
        </w:r>
        <w:r w:rsidRPr="00D008C7">
          <w:rPr>
            <w:rStyle w:val="Hyperlink"/>
            <w:noProof/>
          </w:rPr>
          <w:t>Service provider eligibility</w:t>
        </w:r>
        <w:r>
          <w:rPr>
            <w:noProof/>
            <w:webHidden/>
          </w:rPr>
          <w:tab/>
        </w:r>
        <w:r>
          <w:rPr>
            <w:noProof/>
            <w:webHidden/>
          </w:rPr>
          <w:fldChar w:fldCharType="begin"/>
        </w:r>
        <w:r>
          <w:rPr>
            <w:noProof/>
            <w:webHidden/>
          </w:rPr>
          <w:instrText xml:space="preserve"> PAGEREF _Toc324515527 \h </w:instrText>
        </w:r>
        <w:r>
          <w:rPr>
            <w:noProof/>
            <w:webHidden/>
          </w:rPr>
        </w:r>
        <w:r>
          <w:rPr>
            <w:noProof/>
            <w:webHidden/>
          </w:rPr>
          <w:fldChar w:fldCharType="separate"/>
        </w:r>
        <w:r w:rsidR="005C1596">
          <w:rPr>
            <w:noProof/>
            <w:webHidden/>
          </w:rPr>
          <w:t>8</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28" w:history="1">
        <w:r w:rsidRPr="00D008C7">
          <w:rPr>
            <w:rStyle w:val="Hyperlink"/>
            <w:noProof/>
          </w:rPr>
          <w:t>2.4</w:t>
        </w:r>
        <w:r w:rsidRPr="00244CA1">
          <w:rPr>
            <w:rFonts w:ascii="Calibri" w:hAnsi="Calibri"/>
            <w:smallCaps w:val="0"/>
            <w:noProof/>
            <w:sz w:val="22"/>
            <w:szCs w:val="22"/>
            <w:lang w:eastAsia="en-AU"/>
          </w:rPr>
          <w:tab/>
        </w:r>
        <w:r w:rsidRPr="00D008C7">
          <w:rPr>
            <w:rStyle w:val="Hyperlink"/>
            <w:noProof/>
          </w:rPr>
          <w:t>Funding for the activity</w:t>
        </w:r>
        <w:r>
          <w:rPr>
            <w:noProof/>
            <w:webHidden/>
          </w:rPr>
          <w:tab/>
        </w:r>
        <w:r>
          <w:rPr>
            <w:noProof/>
            <w:webHidden/>
          </w:rPr>
          <w:fldChar w:fldCharType="begin"/>
        </w:r>
        <w:r>
          <w:rPr>
            <w:noProof/>
            <w:webHidden/>
          </w:rPr>
          <w:instrText xml:space="preserve"> PAGEREF _Toc324515528 \h </w:instrText>
        </w:r>
        <w:r>
          <w:rPr>
            <w:noProof/>
            <w:webHidden/>
          </w:rPr>
        </w:r>
        <w:r>
          <w:rPr>
            <w:noProof/>
            <w:webHidden/>
          </w:rPr>
          <w:fldChar w:fldCharType="separate"/>
        </w:r>
        <w:r w:rsidR="005C1596">
          <w:rPr>
            <w:noProof/>
            <w:webHidden/>
          </w:rPr>
          <w:t>8</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29" w:history="1">
        <w:r w:rsidRPr="00D008C7">
          <w:rPr>
            <w:rStyle w:val="Hyperlink"/>
            <w:noProof/>
          </w:rPr>
          <w:t>2.5</w:t>
        </w:r>
        <w:r w:rsidRPr="00244CA1">
          <w:rPr>
            <w:rFonts w:ascii="Calibri" w:hAnsi="Calibri"/>
            <w:smallCaps w:val="0"/>
            <w:noProof/>
            <w:sz w:val="22"/>
            <w:szCs w:val="22"/>
            <w:lang w:eastAsia="en-AU"/>
          </w:rPr>
          <w:tab/>
        </w:r>
        <w:r w:rsidRPr="00D008C7">
          <w:rPr>
            <w:rStyle w:val="Hyperlink"/>
            <w:noProof/>
          </w:rPr>
          <w:t>Eligible activities</w:t>
        </w:r>
        <w:r>
          <w:rPr>
            <w:noProof/>
            <w:webHidden/>
          </w:rPr>
          <w:tab/>
        </w:r>
        <w:r>
          <w:rPr>
            <w:noProof/>
            <w:webHidden/>
          </w:rPr>
          <w:fldChar w:fldCharType="begin"/>
        </w:r>
        <w:r>
          <w:rPr>
            <w:noProof/>
            <w:webHidden/>
          </w:rPr>
          <w:instrText xml:space="preserve"> PAGEREF _Toc324515529 \h </w:instrText>
        </w:r>
        <w:r>
          <w:rPr>
            <w:noProof/>
            <w:webHidden/>
          </w:rPr>
        </w:r>
        <w:r>
          <w:rPr>
            <w:noProof/>
            <w:webHidden/>
          </w:rPr>
          <w:fldChar w:fldCharType="separate"/>
        </w:r>
        <w:r w:rsidR="005C1596">
          <w:rPr>
            <w:noProof/>
            <w:webHidden/>
          </w:rPr>
          <w:t>9</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30" w:history="1">
        <w:r w:rsidRPr="00D008C7">
          <w:rPr>
            <w:rStyle w:val="Hyperlink"/>
            <w:noProof/>
          </w:rPr>
          <w:t>2.6</w:t>
        </w:r>
        <w:r w:rsidRPr="00244CA1">
          <w:rPr>
            <w:rFonts w:ascii="Calibri" w:hAnsi="Calibri"/>
            <w:smallCaps w:val="0"/>
            <w:noProof/>
            <w:sz w:val="22"/>
            <w:szCs w:val="22"/>
            <w:lang w:eastAsia="en-AU"/>
          </w:rPr>
          <w:tab/>
        </w:r>
        <w:r w:rsidRPr="00D008C7">
          <w:rPr>
            <w:rStyle w:val="Hyperlink"/>
            <w:noProof/>
          </w:rPr>
          <w:t>Fees</w:t>
        </w:r>
        <w:r>
          <w:rPr>
            <w:noProof/>
            <w:webHidden/>
          </w:rPr>
          <w:tab/>
        </w:r>
        <w:r>
          <w:rPr>
            <w:noProof/>
            <w:webHidden/>
          </w:rPr>
          <w:fldChar w:fldCharType="begin"/>
        </w:r>
        <w:r>
          <w:rPr>
            <w:noProof/>
            <w:webHidden/>
          </w:rPr>
          <w:instrText xml:space="preserve"> PAGEREF _Toc324515530 \h </w:instrText>
        </w:r>
        <w:r>
          <w:rPr>
            <w:noProof/>
            <w:webHidden/>
          </w:rPr>
        </w:r>
        <w:r>
          <w:rPr>
            <w:noProof/>
            <w:webHidden/>
          </w:rPr>
          <w:fldChar w:fldCharType="separate"/>
        </w:r>
        <w:r w:rsidR="005C1596">
          <w:rPr>
            <w:noProof/>
            <w:webHidden/>
          </w:rPr>
          <w:t>9</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31" w:history="1">
        <w:r w:rsidRPr="00D008C7">
          <w:rPr>
            <w:rStyle w:val="Hyperlink"/>
            <w:noProof/>
          </w:rPr>
          <w:t>2.7</w:t>
        </w:r>
        <w:r w:rsidRPr="00244CA1">
          <w:rPr>
            <w:rFonts w:ascii="Calibri" w:hAnsi="Calibri"/>
            <w:smallCaps w:val="0"/>
            <w:noProof/>
            <w:sz w:val="22"/>
            <w:szCs w:val="22"/>
            <w:lang w:eastAsia="en-AU"/>
          </w:rPr>
          <w:tab/>
        </w:r>
        <w:r w:rsidRPr="00D008C7">
          <w:rPr>
            <w:rStyle w:val="Hyperlink"/>
            <w:noProof/>
          </w:rPr>
          <w:t>Information, Support and Referral</w:t>
        </w:r>
        <w:r>
          <w:rPr>
            <w:noProof/>
            <w:webHidden/>
          </w:rPr>
          <w:tab/>
        </w:r>
        <w:r>
          <w:rPr>
            <w:noProof/>
            <w:webHidden/>
          </w:rPr>
          <w:fldChar w:fldCharType="begin"/>
        </w:r>
        <w:r>
          <w:rPr>
            <w:noProof/>
            <w:webHidden/>
          </w:rPr>
          <w:instrText xml:space="preserve"> PAGEREF _Toc324515531 \h </w:instrText>
        </w:r>
        <w:r>
          <w:rPr>
            <w:noProof/>
            <w:webHidden/>
          </w:rPr>
        </w:r>
        <w:r>
          <w:rPr>
            <w:noProof/>
            <w:webHidden/>
          </w:rPr>
          <w:fldChar w:fldCharType="separate"/>
        </w:r>
        <w:r w:rsidR="005C1596">
          <w:rPr>
            <w:noProof/>
            <w:webHidden/>
          </w:rPr>
          <w:t>9</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32" w:history="1">
        <w:r w:rsidRPr="00D008C7">
          <w:rPr>
            <w:rStyle w:val="Hyperlink"/>
            <w:noProof/>
          </w:rPr>
          <w:t>2.8</w:t>
        </w:r>
        <w:r w:rsidRPr="00244CA1">
          <w:rPr>
            <w:rFonts w:ascii="Calibri" w:hAnsi="Calibri"/>
            <w:smallCaps w:val="0"/>
            <w:noProof/>
            <w:sz w:val="22"/>
            <w:szCs w:val="22"/>
            <w:lang w:eastAsia="en-AU"/>
          </w:rPr>
          <w:tab/>
        </w:r>
        <w:r w:rsidRPr="00D008C7">
          <w:rPr>
            <w:rStyle w:val="Hyperlink"/>
            <w:noProof/>
          </w:rPr>
          <w:t>Activity links and working with other agencies and services</w:t>
        </w:r>
        <w:r>
          <w:rPr>
            <w:noProof/>
            <w:webHidden/>
          </w:rPr>
          <w:tab/>
        </w:r>
        <w:r>
          <w:rPr>
            <w:noProof/>
            <w:webHidden/>
          </w:rPr>
          <w:fldChar w:fldCharType="begin"/>
        </w:r>
        <w:r>
          <w:rPr>
            <w:noProof/>
            <w:webHidden/>
          </w:rPr>
          <w:instrText xml:space="preserve"> PAGEREF _Toc324515532 \h </w:instrText>
        </w:r>
        <w:r>
          <w:rPr>
            <w:noProof/>
            <w:webHidden/>
          </w:rPr>
        </w:r>
        <w:r>
          <w:rPr>
            <w:noProof/>
            <w:webHidden/>
          </w:rPr>
          <w:fldChar w:fldCharType="separate"/>
        </w:r>
        <w:r w:rsidR="005C1596">
          <w:rPr>
            <w:noProof/>
            <w:webHidden/>
          </w:rPr>
          <w:t>9</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33" w:history="1">
        <w:r w:rsidRPr="00D008C7">
          <w:rPr>
            <w:rStyle w:val="Hyperlink"/>
            <w:noProof/>
          </w:rPr>
          <w:t>2.9</w:t>
        </w:r>
        <w:r w:rsidRPr="00244CA1">
          <w:rPr>
            <w:rFonts w:ascii="Calibri" w:hAnsi="Calibri"/>
            <w:smallCaps w:val="0"/>
            <w:noProof/>
            <w:sz w:val="22"/>
            <w:szCs w:val="22"/>
            <w:lang w:eastAsia="en-AU"/>
          </w:rPr>
          <w:tab/>
        </w:r>
        <w:r w:rsidRPr="00D008C7">
          <w:rPr>
            <w:rStyle w:val="Hyperlink"/>
            <w:noProof/>
          </w:rPr>
          <w:t>Specialist requirements (e.g. Legislative requirements)</w:t>
        </w:r>
        <w:r>
          <w:rPr>
            <w:noProof/>
            <w:webHidden/>
          </w:rPr>
          <w:tab/>
        </w:r>
        <w:r>
          <w:rPr>
            <w:noProof/>
            <w:webHidden/>
          </w:rPr>
          <w:fldChar w:fldCharType="begin"/>
        </w:r>
        <w:r>
          <w:rPr>
            <w:noProof/>
            <w:webHidden/>
          </w:rPr>
          <w:instrText xml:space="preserve"> PAGEREF _Toc324515533 \h </w:instrText>
        </w:r>
        <w:r>
          <w:rPr>
            <w:noProof/>
            <w:webHidden/>
          </w:rPr>
        </w:r>
        <w:r>
          <w:rPr>
            <w:noProof/>
            <w:webHidden/>
          </w:rPr>
          <w:fldChar w:fldCharType="separate"/>
        </w:r>
        <w:r w:rsidR="005C1596">
          <w:rPr>
            <w:noProof/>
            <w:webHidden/>
          </w:rPr>
          <w:t>10</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34" w:history="1">
        <w:r w:rsidRPr="00D008C7">
          <w:rPr>
            <w:rStyle w:val="Hyperlink"/>
            <w:noProof/>
          </w:rPr>
          <w:t>2.10</w:t>
        </w:r>
        <w:r w:rsidRPr="00244CA1">
          <w:rPr>
            <w:rFonts w:ascii="Calibri" w:hAnsi="Calibri"/>
            <w:smallCaps w:val="0"/>
            <w:noProof/>
            <w:sz w:val="22"/>
            <w:szCs w:val="22"/>
            <w:lang w:eastAsia="en-AU"/>
          </w:rPr>
          <w:tab/>
        </w:r>
        <w:r w:rsidRPr="00D008C7">
          <w:rPr>
            <w:rStyle w:val="Hyperlink"/>
            <w:noProof/>
          </w:rPr>
          <w:t>Information technology</w:t>
        </w:r>
        <w:r>
          <w:rPr>
            <w:noProof/>
            <w:webHidden/>
          </w:rPr>
          <w:tab/>
        </w:r>
        <w:r>
          <w:rPr>
            <w:noProof/>
            <w:webHidden/>
          </w:rPr>
          <w:fldChar w:fldCharType="begin"/>
        </w:r>
        <w:r>
          <w:rPr>
            <w:noProof/>
            <w:webHidden/>
          </w:rPr>
          <w:instrText xml:space="preserve"> PAGEREF _Toc324515534 \h </w:instrText>
        </w:r>
        <w:r>
          <w:rPr>
            <w:noProof/>
            <w:webHidden/>
          </w:rPr>
        </w:r>
        <w:r>
          <w:rPr>
            <w:noProof/>
            <w:webHidden/>
          </w:rPr>
          <w:fldChar w:fldCharType="separate"/>
        </w:r>
        <w:r w:rsidR="005C1596">
          <w:rPr>
            <w:noProof/>
            <w:webHidden/>
          </w:rPr>
          <w:t>10</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35" w:history="1">
        <w:r w:rsidRPr="00D008C7">
          <w:rPr>
            <w:rStyle w:val="Hyperlink"/>
            <w:noProof/>
          </w:rPr>
          <w:t>2.11</w:t>
        </w:r>
        <w:r w:rsidRPr="00244CA1">
          <w:rPr>
            <w:rFonts w:ascii="Calibri" w:hAnsi="Calibri"/>
            <w:smallCaps w:val="0"/>
            <w:noProof/>
            <w:sz w:val="22"/>
            <w:szCs w:val="22"/>
            <w:lang w:eastAsia="en-AU"/>
          </w:rPr>
          <w:tab/>
        </w:r>
        <w:r w:rsidRPr="00D008C7">
          <w:rPr>
            <w:rStyle w:val="Hyperlink"/>
            <w:noProof/>
          </w:rPr>
          <w:t>Performance management and evaluation</w:t>
        </w:r>
        <w:r>
          <w:rPr>
            <w:noProof/>
            <w:webHidden/>
          </w:rPr>
          <w:tab/>
        </w:r>
        <w:r>
          <w:rPr>
            <w:noProof/>
            <w:webHidden/>
          </w:rPr>
          <w:fldChar w:fldCharType="begin"/>
        </w:r>
        <w:r>
          <w:rPr>
            <w:noProof/>
            <w:webHidden/>
          </w:rPr>
          <w:instrText xml:space="preserve"> PAGEREF _Toc324515535 \h </w:instrText>
        </w:r>
        <w:r>
          <w:rPr>
            <w:noProof/>
            <w:webHidden/>
          </w:rPr>
        </w:r>
        <w:r>
          <w:rPr>
            <w:noProof/>
            <w:webHidden/>
          </w:rPr>
          <w:fldChar w:fldCharType="separate"/>
        </w:r>
        <w:r w:rsidR="005C1596">
          <w:rPr>
            <w:noProof/>
            <w:webHidden/>
          </w:rPr>
          <w:t>10</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36" w:history="1">
        <w:r w:rsidRPr="00D008C7">
          <w:rPr>
            <w:rStyle w:val="Hyperlink"/>
            <w:noProof/>
          </w:rPr>
          <w:t>2.12</w:t>
        </w:r>
        <w:r w:rsidRPr="00244CA1">
          <w:rPr>
            <w:rFonts w:ascii="Calibri" w:hAnsi="Calibri"/>
            <w:smallCaps w:val="0"/>
            <w:noProof/>
            <w:sz w:val="22"/>
            <w:szCs w:val="22"/>
            <w:lang w:eastAsia="en-AU"/>
          </w:rPr>
          <w:tab/>
        </w:r>
        <w:r w:rsidRPr="00D008C7">
          <w:rPr>
            <w:rStyle w:val="Hyperlink"/>
            <w:noProof/>
          </w:rPr>
          <w:t>Activity performance and reporting</w:t>
        </w:r>
        <w:r>
          <w:rPr>
            <w:noProof/>
            <w:webHidden/>
          </w:rPr>
          <w:tab/>
        </w:r>
        <w:r>
          <w:rPr>
            <w:noProof/>
            <w:webHidden/>
          </w:rPr>
          <w:fldChar w:fldCharType="begin"/>
        </w:r>
        <w:r>
          <w:rPr>
            <w:noProof/>
            <w:webHidden/>
          </w:rPr>
          <w:instrText xml:space="preserve"> PAGEREF _Toc324515536 \h </w:instrText>
        </w:r>
        <w:r>
          <w:rPr>
            <w:noProof/>
            <w:webHidden/>
          </w:rPr>
        </w:r>
        <w:r>
          <w:rPr>
            <w:noProof/>
            <w:webHidden/>
          </w:rPr>
          <w:fldChar w:fldCharType="separate"/>
        </w:r>
        <w:r w:rsidR="005C1596">
          <w:rPr>
            <w:noProof/>
            <w:webHidden/>
          </w:rPr>
          <w:t>10</w:t>
        </w:r>
        <w:r>
          <w:rPr>
            <w:noProof/>
            <w:webHidden/>
          </w:rPr>
          <w:fldChar w:fldCharType="end"/>
        </w:r>
      </w:hyperlink>
    </w:p>
    <w:p w:rsidR="003751F3" w:rsidRPr="00244CA1" w:rsidRDefault="003751F3">
      <w:pPr>
        <w:pStyle w:val="TOC1"/>
        <w:tabs>
          <w:tab w:val="left" w:pos="440"/>
          <w:tab w:val="right" w:leader="dot" w:pos="9344"/>
        </w:tabs>
        <w:rPr>
          <w:rFonts w:ascii="Calibri" w:hAnsi="Calibri"/>
          <w:b w:val="0"/>
          <w:bCs w:val="0"/>
          <w:caps w:val="0"/>
          <w:noProof/>
          <w:sz w:val="22"/>
          <w:szCs w:val="22"/>
          <w:lang w:eastAsia="en-AU"/>
        </w:rPr>
      </w:pPr>
      <w:hyperlink w:anchor="_Toc324515537" w:history="1">
        <w:r w:rsidRPr="00D008C7">
          <w:rPr>
            <w:rStyle w:val="Hyperlink"/>
            <w:noProof/>
          </w:rPr>
          <w:t>3</w:t>
        </w:r>
        <w:r w:rsidRPr="00244CA1">
          <w:rPr>
            <w:rFonts w:ascii="Calibri" w:hAnsi="Calibri"/>
            <w:b w:val="0"/>
            <w:bCs w:val="0"/>
            <w:caps w:val="0"/>
            <w:noProof/>
            <w:sz w:val="22"/>
            <w:szCs w:val="22"/>
            <w:lang w:eastAsia="en-AU"/>
          </w:rPr>
          <w:tab/>
        </w:r>
        <w:r w:rsidRPr="00D008C7">
          <w:rPr>
            <w:rStyle w:val="Hyperlink"/>
            <w:noProof/>
          </w:rPr>
          <w:t>Application Process</w:t>
        </w:r>
        <w:r>
          <w:rPr>
            <w:noProof/>
            <w:webHidden/>
          </w:rPr>
          <w:tab/>
        </w:r>
        <w:r>
          <w:rPr>
            <w:noProof/>
            <w:webHidden/>
          </w:rPr>
          <w:fldChar w:fldCharType="begin"/>
        </w:r>
        <w:r>
          <w:rPr>
            <w:noProof/>
            <w:webHidden/>
          </w:rPr>
          <w:instrText xml:space="preserve"> PAGEREF _Toc324515537 \h </w:instrText>
        </w:r>
        <w:r>
          <w:rPr>
            <w:noProof/>
            <w:webHidden/>
          </w:rPr>
        </w:r>
        <w:r>
          <w:rPr>
            <w:noProof/>
            <w:webHidden/>
          </w:rPr>
          <w:fldChar w:fldCharType="separate"/>
        </w:r>
        <w:r w:rsidR="005C1596">
          <w:rPr>
            <w:noProof/>
            <w:webHidden/>
          </w:rPr>
          <w:t>11</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38" w:history="1">
        <w:r w:rsidRPr="00D008C7">
          <w:rPr>
            <w:rStyle w:val="Hyperlink"/>
            <w:noProof/>
          </w:rPr>
          <w:t>3.1</w:t>
        </w:r>
        <w:r w:rsidRPr="00244CA1">
          <w:rPr>
            <w:rFonts w:ascii="Calibri" w:hAnsi="Calibri"/>
            <w:smallCaps w:val="0"/>
            <w:noProof/>
            <w:sz w:val="22"/>
            <w:szCs w:val="22"/>
            <w:lang w:eastAsia="en-AU"/>
          </w:rPr>
          <w:tab/>
        </w:r>
        <w:r w:rsidRPr="00D008C7">
          <w:rPr>
            <w:rStyle w:val="Hyperlink"/>
            <w:noProof/>
          </w:rPr>
          <w:t>Overview of the Application Process</w:t>
        </w:r>
        <w:r>
          <w:rPr>
            <w:noProof/>
            <w:webHidden/>
          </w:rPr>
          <w:tab/>
        </w:r>
        <w:r>
          <w:rPr>
            <w:noProof/>
            <w:webHidden/>
          </w:rPr>
          <w:fldChar w:fldCharType="begin"/>
        </w:r>
        <w:r>
          <w:rPr>
            <w:noProof/>
            <w:webHidden/>
          </w:rPr>
          <w:instrText xml:space="preserve"> PAGEREF _Toc324515538 \h </w:instrText>
        </w:r>
        <w:r>
          <w:rPr>
            <w:noProof/>
            <w:webHidden/>
          </w:rPr>
        </w:r>
        <w:r>
          <w:rPr>
            <w:noProof/>
            <w:webHidden/>
          </w:rPr>
          <w:fldChar w:fldCharType="separate"/>
        </w:r>
        <w:r w:rsidR="005C1596">
          <w:rPr>
            <w:noProof/>
            <w:webHidden/>
          </w:rPr>
          <w:t>11</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39" w:history="1">
        <w:r w:rsidRPr="00D008C7">
          <w:rPr>
            <w:rStyle w:val="Hyperlink"/>
            <w:noProof/>
          </w:rPr>
          <w:t>3.2</w:t>
        </w:r>
        <w:r w:rsidRPr="00244CA1">
          <w:rPr>
            <w:rFonts w:ascii="Calibri" w:hAnsi="Calibri"/>
            <w:smallCaps w:val="0"/>
            <w:noProof/>
            <w:sz w:val="22"/>
            <w:szCs w:val="22"/>
            <w:lang w:eastAsia="en-AU"/>
          </w:rPr>
          <w:tab/>
        </w:r>
        <w:r w:rsidRPr="00D008C7">
          <w:rPr>
            <w:rStyle w:val="Hyperlink"/>
            <w:noProof/>
          </w:rPr>
          <w:t>Selection Criteria</w:t>
        </w:r>
        <w:r>
          <w:rPr>
            <w:noProof/>
            <w:webHidden/>
          </w:rPr>
          <w:tab/>
        </w:r>
        <w:r>
          <w:rPr>
            <w:noProof/>
            <w:webHidden/>
          </w:rPr>
          <w:fldChar w:fldCharType="begin"/>
        </w:r>
        <w:r>
          <w:rPr>
            <w:noProof/>
            <w:webHidden/>
          </w:rPr>
          <w:instrText xml:space="preserve"> PAGEREF _Toc324515539 \h </w:instrText>
        </w:r>
        <w:r>
          <w:rPr>
            <w:noProof/>
            <w:webHidden/>
          </w:rPr>
        </w:r>
        <w:r>
          <w:rPr>
            <w:noProof/>
            <w:webHidden/>
          </w:rPr>
          <w:fldChar w:fldCharType="separate"/>
        </w:r>
        <w:r w:rsidR="005C1596">
          <w:rPr>
            <w:noProof/>
            <w:webHidden/>
          </w:rPr>
          <w:t>11</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40" w:history="1">
        <w:r w:rsidRPr="00D008C7">
          <w:rPr>
            <w:rStyle w:val="Hyperlink"/>
            <w:noProof/>
          </w:rPr>
          <w:t>3.3</w:t>
        </w:r>
        <w:r w:rsidRPr="00244CA1">
          <w:rPr>
            <w:rFonts w:ascii="Calibri" w:hAnsi="Calibri"/>
            <w:smallCaps w:val="0"/>
            <w:noProof/>
            <w:sz w:val="22"/>
            <w:szCs w:val="22"/>
            <w:lang w:eastAsia="en-AU"/>
          </w:rPr>
          <w:tab/>
        </w:r>
        <w:r w:rsidRPr="00D008C7">
          <w:rPr>
            <w:rStyle w:val="Hyperlink"/>
            <w:noProof/>
          </w:rPr>
          <w:t>How to submit an application</w:t>
        </w:r>
        <w:r>
          <w:rPr>
            <w:noProof/>
            <w:webHidden/>
          </w:rPr>
          <w:tab/>
        </w:r>
        <w:r>
          <w:rPr>
            <w:noProof/>
            <w:webHidden/>
          </w:rPr>
          <w:fldChar w:fldCharType="begin"/>
        </w:r>
        <w:r>
          <w:rPr>
            <w:noProof/>
            <w:webHidden/>
          </w:rPr>
          <w:instrText xml:space="preserve"> PAGEREF _Toc324515540 \h </w:instrText>
        </w:r>
        <w:r>
          <w:rPr>
            <w:noProof/>
            <w:webHidden/>
          </w:rPr>
        </w:r>
        <w:r>
          <w:rPr>
            <w:noProof/>
            <w:webHidden/>
          </w:rPr>
          <w:fldChar w:fldCharType="separate"/>
        </w:r>
        <w:r w:rsidR="005C1596">
          <w:rPr>
            <w:noProof/>
            <w:webHidden/>
          </w:rPr>
          <w:t>12</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41" w:history="1">
        <w:r w:rsidRPr="00D008C7">
          <w:rPr>
            <w:rStyle w:val="Hyperlink"/>
            <w:noProof/>
          </w:rPr>
          <w:t>3.4</w:t>
        </w:r>
        <w:r w:rsidRPr="00244CA1">
          <w:rPr>
            <w:rFonts w:ascii="Calibri" w:hAnsi="Calibri"/>
            <w:smallCaps w:val="0"/>
            <w:noProof/>
            <w:sz w:val="22"/>
            <w:szCs w:val="22"/>
            <w:lang w:eastAsia="en-AU"/>
          </w:rPr>
          <w:tab/>
        </w:r>
        <w:r w:rsidRPr="00D008C7">
          <w:rPr>
            <w:rStyle w:val="Hyperlink"/>
            <w:noProof/>
          </w:rPr>
          <w:t>Questions and Answers during the Application period</w:t>
        </w:r>
        <w:r>
          <w:rPr>
            <w:noProof/>
            <w:webHidden/>
          </w:rPr>
          <w:tab/>
        </w:r>
        <w:r>
          <w:rPr>
            <w:noProof/>
            <w:webHidden/>
          </w:rPr>
          <w:fldChar w:fldCharType="begin"/>
        </w:r>
        <w:r>
          <w:rPr>
            <w:noProof/>
            <w:webHidden/>
          </w:rPr>
          <w:instrText xml:space="preserve"> PAGEREF _Toc324515541 \h </w:instrText>
        </w:r>
        <w:r>
          <w:rPr>
            <w:noProof/>
            <w:webHidden/>
          </w:rPr>
        </w:r>
        <w:r>
          <w:rPr>
            <w:noProof/>
            <w:webHidden/>
          </w:rPr>
          <w:fldChar w:fldCharType="separate"/>
        </w:r>
        <w:r w:rsidR="005C1596">
          <w:rPr>
            <w:noProof/>
            <w:webHidden/>
          </w:rPr>
          <w:t>12</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42" w:history="1">
        <w:r w:rsidRPr="00D008C7">
          <w:rPr>
            <w:rStyle w:val="Hyperlink"/>
            <w:noProof/>
          </w:rPr>
          <w:t>3.5</w:t>
        </w:r>
        <w:r w:rsidRPr="00244CA1">
          <w:rPr>
            <w:rFonts w:ascii="Calibri" w:hAnsi="Calibri"/>
            <w:smallCaps w:val="0"/>
            <w:noProof/>
            <w:sz w:val="22"/>
            <w:szCs w:val="22"/>
            <w:lang w:eastAsia="en-AU"/>
          </w:rPr>
          <w:tab/>
        </w:r>
        <w:r w:rsidRPr="00D008C7">
          <w:rPr>
            <w:rStyle w:val="Hyperlink"/>
            <w:noProof/>
          </w:rPr>
          <w:t>Questions after the application period</w:t>
        </w:r>
        <w:r>
          <w:rPr>
            <w:noProof/>
            <w:webHidden/>
          </w:rPr>
          <w:tab/>
        </w:r>
        <w:r>
          <w:rPr>
            <w:noProof/>
            <w:webHidden/>
          </w:rPr>
          <w:fldChar w:fldCharType="begin"/>
        </w:r>
        <w:r>
          <w:rPr>
            <w:noProof/>
            <w:webHidden/>
          </w:rPr>
          <w:instrText xml:space="preserve"> PAGEREF _Toc324515542 \h </w:instrText>
        </w:r>
        <w:r>
          <w:rPr>
            <w:noProof/>
            <w:webHidden/>
          </w:rPr>
        </w:r>
        <w:r>
          <w:rPr>
            <w:noProof/>
            <w:webHidden/>
          </w:rPr>
          <w:fldChar w:fldCharType="separate"/>
        </w:r>
        <w:r w:rsidR="005C1596">
          <w:rPr>
            <w:noProof/>
            <w:webHidden/>
          </w:rPr>
          <w:t>13</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43" w:history="1">
        <w:r w:rsidRPr="00D008C7">
          <w:rPr>
            <w:rStyle w:val="Hyperlink"/>
            <w:noProof/>
          </w:rPr>
          <w:t>3.6</w:t>
        </w:r>
        <w:r w:rsidRPr="00244CA1">
          <w:rPr>
            <w:rFonts w:ascii="Calibri" w:hAnsi="Calibri"/>
            <w:smallCaps w:val="0"/>
            <w:noProof/>
            <w:sz w:val="22"/>
            <w:szCs w:val="22"/>
            <w:lang w:eastAsia="en-AU"/>
          </w:rPr>
          <w:tab/>
        </w:r>
        <w:r w:rsidRPr="00D008C7">
          <w:rPr>
            <w:rStyle w:val="Hyperlink"/>
            <w:noProof/>
          </w:rPr>
          <w:t>Closing date and time</w:t>
        </w:r>
        <w:r>
          <w:rPr>
            <w:noProof/>
            <w:webHidden/>
          </w:rPr>
          <w:tab/>
        </w:r>
        <w:r>
          <w:rPr>
            <w:noProof/>
            <w:webHidden/>
          </w:rPr>
          <w:fldChar w:fldCharType="begin"/>
        </w:r>
        <w:r>
          <w:rPr>
            <w:noProof/>
            <w:webHidden/>
          </w:rPr>
          <w:instrText xml:space="preserve"> PAGEREF _Toc324515543 \h </w:instrText>
        </w:r>
        <w:r>
          <w:rPr>
            <w:noProof/>
            <w:webHidden/>
          </w:rPr>
        </w:r>
        <w:r>
          <w:rPr>
            <w:noProof/>
            <w:webHidden/>
          </w:rPr>
          <w:fldChar w:fldCharType="separate"/>
        </w:r>
        <w:r w:rsidR="005C1596">
          <w:rPr>
            <w:noProof/>
            <w:webHidden/>
          </w:rPr>
          <w:t>13</w:t>
        </w:r>
        <w:r>
          <w:rPr>
            <w:noProof/>
            <w:webHidden/>
          </w:rPr>
          <w:fldChar w:fldCharType="end"/>
        </w:r>
      </w:hyperlink>
    </w:p>
    <w:p w:rsidR="003751F3" w:rsidRPr="00244CA1" w:rsidRDefault="003751F3">
      <w:pPr>
        <w:pStyle w:val="TOC2"/>
        <w:tabs>
          <w:tab w:val="left" w:pos="880"/>
          <w:tab w:val="right" w:leader="dot" w:pos="9344"/>
        </w:tabs>
        <w:rPr>
          <w:rFonts w:ascii="Calibri" w:hAnsi="Calibri"/>
          <w:smallCaps w:val="0"/>
          <w:noProof/>
          <w:sz w:val="22"/>
          <w:szCs w:val="22"/>
          <w:lang w:eastAsia="en-AU"/>
        </w:rPr>
      </w:pPr>
      <w:hyperlink w:anchor="_Toc324515544" w:history="1">
        <w:r w:rsidRPr="00D008C7">
          <w:rPr>
            <w:rStyle w:val="Hyperlink"/>
            <w:noProof/>
          </w:rPr>
          <w:t>3.7</w:t>
        </w:r>
        <w:r w:rsidRPr="00244CA1">
          <w:rPr>
            <w:rFonts w:ascii="Calibri" w:hAnsi="Calibri"/>
            <w:smallCaps w:val="0"/>
            <w:noProof/>
            <w:sz w:val="22"/>
            <w:szCs w:val="22"/>
            <w:lang w:eastAsia="en-AU"/>
          </w:rPr>
          <w:tab/>
        </w:r>
        <w:r w:rsidRPr="00D008C7">
          <w:rPr>
            <w:rStyle w:val="Hyperlink"/>
            <w:noProof/>
          </w:rPr>
          <w:t>Application Acknowledgement</w:t>
        </w:r>
        <w:r>
          <w:rPr>
            <w:noProof/>
            <w:webHidden/>
          </w:rPr>
          <w:tab/>
        </w:r>
        <w:r>
          <w:rPr>
            <w:noProof/>
            <w:webHidden/>
          </w:rPr>
          <w:fldChar w:fldCharType="begin"/>
        </w:r>
        <w:r>
          <w:rPr>
            <w:noProof/>
            <w:webHidden/>
          </w:rPr>
          <w:instrText xml:space="preserve"> PAGEREF _Toc324515544 \h </w:instrText>
        </w:r>
        <w:r>
          <w:rPr>
            <w:noProof/>
            <w:webHidden/>
          </w:rPr>
        </w:r>
        <w:r>
          <w:rPr>
            <w:noProof/>
            <w:webHidden/>
          </w:rPr>
          <w:fldChar w:fldCharType="separate"/>
        </w:r>
        <w:r w:rsidR="005C1596">
          <w:rPr>
            <w:noProof/>
            <w:webHidden/>
          </w:rPr>
          <w:t>13</w:t>
        </w:r>
        <w:r>
          <w:rPr>
            <w:noProof/>
            <w:webHidden/>
          </w:rPr>
          <w:fldChar w:fldCharType="end"/>
        </w:r>
      </w:hyperlink>
    </w:p>
    <w:p w:rsidR="003751F3" w:rsidRPr="00244CA1" w:rsidRDefault="003751F3">
      <w:pPr>
        <w:pStyle w:val="TOC1"/>
        <w:tabs>
          <w:tab w:val="left" w:pos="440"/>
          <w:tab w:val="right" w:leader="dot" w:pos="9344"/>
        </w:tabs>
        <w:rPr>
          <w:rFonts w:ascii="Calibri" w:hAnsi="Calibri"/>
          <w:b w:val="0"/>
          <w:bCs w:val="0"/>
          <w:caps w:val="0"/>
          <w:noProof/>
          <w:sz w:val="22"/>
          <w:szCs w:val="22"/>
          <w:lang w:eastAsia="en-AU"/>
        </w:rPr>
      </w:pPr>
      <w:hyperlink w:anchor="_Toc324515545" w:history="1">
        <w:r w:rsidRPr="00D008C7">
          <w:rPr>
            <w:rStyle w:val="Hyperlink"/>
            <w:noProof/>
          </w:rPr>
          <w:t>4</w:t>
        </w:r>
        <w:r w:rsidRPr="00244CA1">
          <w:rPr>
            <w:rFonts w:ascii="Calibri" w:hAnsi="Calibri"/>
            <w:b w:val="0"/>
            <w:bCs w:val="0"/>
            <w:caps w:val="0"/>
            <w:noProof/>
            <w:sz w:val="22"/>
            <w:szCs w:val="22"/>
            <w:lang w:eastAsia="en-AU"/>
          </w:rPr>
          <w:tab/>
        </w:r>
        <w:r w:rsidRPr="00D008C7">
          <w:rPr>
            <w:rStyle w:val="Hyperlink"/>
            <w:noProof/>
          </w:rPr>
          <w:t>Contact information</w:t>
        </w:r>
        <w:r>
          <w:rPr>
            <w:noProof/>
            <w:webHidden/>
          </w:rPr>
          <w:tab/>
        </w:r>
        <w:r>
          <w:rPr>
            <w:noProof/>
            <w:webHidden/>
          </w:rPr>
          <w:fldChar w:fldCharType="begin"/>
        </w:r>
        <w:r>
          <w:rPr>
            <w:noProof/>
            <w:webHidden/>
          </w:rPr>
          <w:instrText xml:space="preserve"> PAGEREF _Toc324515545 \h </w:instrText>
        </w:r>
        <w:r>
          <w:rPr>
            <w:noProof/>
            <w:webHidden/>
          </w:rPr>
        </w:r>
        <w:r>
          <w:rPr>
            <w:noProof/>
            <w:webHidden/>
          </w:rPr>
          <w:fldChar w:fldCharType="separate"/>
        </w:r>
        <w:r w:rsidR="005C1596">
          <w:rPr>
            <w:noProof/>
            <w:webHidden/>
          </w:rPr>
          <w:t>13</w:t>
        </w:r>
        <w:r>
          <w:rPr>
            <w:noProof/>
            <w:webHidden/>
          </w:rPr>
          <w:fldChar w:fldCharType="end"/>
        </w:r>
      </w:hyperlink>
    </w:p>
    <w:p w:rsidR="004153A8" w:rsidRPr="00EF14EF" w:rsidRDefault="003C68DB" w:rsidP="00DE13D5">
      <w:pPr>
        <w:spacing w:before="100" w:beforeAutospacing="1" w:after="100" w:afterAutospacing="1"/>
      </w:pPr>
      <w:r w:rsidRPr="00A43006">
        <w:rPr>
          <w:rFonts w:ascii="Times New Roman" w:hAnsi="Times New Roman"/>
          <w:b/>
          <w:bCs/>
          <w:caps/>
          <w:sz w:val="20"/>
        </w:rPr>
        <w:fldChar w:fldCharType="end"/>
      </w:r>
      <w:bookmarkStart w:id="21" w:name="_Toc168133731"/>
      <w:bookmarkStart w:id="22" w:name="_Toc168733367"/>
      <w:bookmarkStart w:id="23" w:name="_Toc269201266"/>
      <w:bookmarkStart w:id="24" w:name="_Toc269211085"/>
      <w:r w:rsidR="00521907">
        <w:br w:type="page"/>
      </w:r>
      <w:bookmarkStart w:id="25" w:name="_Toc283205710"/>
      <w:bookmarkStart w:id="26" w:name="_Toc286846031"/>
      <w:bookmarkStart w:id="27" w:name="_Toc324515521"/>
      <w:r w:rsidR="004153A8" w:rsidRPr="00EF14EF">
        <w:t>Program Overview</w:t>
      </w:r>
      <w:bookmarkEnd w:id="26"/>
      <w:bookmarkEnd w:id="27"/>
    </w:p>
    <w:p w:rsidR="004153A8" w:rsidRPr="00314727" w:rsidRDefault="004153A8" w:rsidP="00C829C3">
      <w:pPr>
        <w:pStyle w:val="NormalWeb"/>
        <w:spacing w:before="120" w:beforeAutospacing="0" w:after="0" w:afterAutospacing="0"/>
        <w:ind w:right="-216"/>
        <w:rPr>
          <w:rFonts w:ascii="Arial" w:hAnsi="Arial" w:cs="Arial"/>
          <w:bCs/>
          <w:sz w:val="22"/>
          <w:szCs w:val="22"/>
        </w:rPr>
      </w:pPr>
      <w:r>
        <w:rPr>
          <w:rFonts w:ascii="Arial" w:hAnsi="Arial" w:cs="Arial"/>
          <w:sz w:val="22"/>
          <w:szCs w:val="22"/>
        </w:rPr>
        <w:t xml:space="preserve">The Australian Government helps to support families, particularly vulnerable and </w:t>
      </w:r>
      <w:r w:rsidR="00AB1AB7">
        <w:rPr>
          <w:rFonts w:ascii="Arial" w:hAnsi="Arial" w:cs="Arial"/>
          <w:sz w:val="22"/>
          <w:szCs w:val="22"/>
        </w:rPr>
        <w:t>disadvantaged</w:t>
      </w:r>
      <w:r>
        <w:rPr>
          <w:rFonts w:ascii="Arial" w:hAnsi="Arial" w:cs="Arial"/>
          <w:sz w:val="22"/>
          <w:szCs w:val="22"/>
        </w:rPr>
        <w:t xml:space="preserve"> families, to improve child wellbeing and development, safety and family functioning through the provision of integrated support services.</w:t>
      </w:r>
    </w:p>
    <w:p w:rsidR="00344EA2" w:rsidRDefault="00344EA2" w:rsidP="00C829C3">
      <w:pPr>
        <w:pStyle w:val="NormalWeb"/>
        <w:spacing w:before="0" w:beforeAutospacing="0" w:after="0" w:afterAutospacing="0"/>
        <w:ind w:right="-216"/>
        <w:rPr>
          <w:rFonts w:ascii="Arial" w:hAnsi="Arial" w:cs="Arial"/>
          <w:sz w:val="22"/>
          <w:szCs w:val="22"/>
        </w:rPr>
      </w:pPr>
    </w:p>
    <w:p w:rsidR="004153A8" w:rsidRDefault="004153A8" w:rsidP="00C829C3">
      <w:pPr>
        <w:pStyle w:val="NormalWeb"/>
        <w:spacing w:before="0" w:beforeAutospacing="0" w:after="0" w:afterAutospacing="0"/>
        <w:ind w:right="-216"/>
        <w:rPr>
          <w:rFonts w:ascii="Arial" w:hAnsi="Arial" w:cs="Arial"/>
          <w:sz w:val="22"/>
          <w:szCs w:val="22"/>
        </w:rPr>
      </w:pPr>
      <w:r>
        <w:rPr>
          <w:rFonts w:ascii="Arial" w:hAnsi="Arial" w:cs="Arial"/>
          <w:sz w:val="22"/>
          <w:szCs w:val="22"/>
        </w:rPr>
        <w:t xml:space="preserve">The Family Support Program (FSP) funds a range of non-government organisations to </w:t>
      </w:r>
      <w:r w:rsidRPr="00940DF4">
        <w:rPr>
          <w:rFonts w:ascii="Arial" w:hAnsi="Arial" w:cs="Arial"/>
          <w:sz w:val="22"/>
          <w:szCs w:val="22"/>
        </w:rPr>
        <w:t xml:space="preserve">provide </w:t>
      </w:r>
      <w:r>
        <w:rPr>
          <w:rFonts w:ascii="Arial" w:hAnsi="Arial" w:cs="Arial"/>
          <w:sz w:val="22"/>
          <w:szCs w:val="22"/>
        </w:rPr>
        <w:t xml:space="preserve">preventative and </w:t>
      </w:r>
      <w:r w:rsidRPr="00940DF4">
        <w:rPr>
          <w:rFonts w:ascii="Arial" w:hAnsi="Arial" w:cs="Arial"/>
          <w:sz w:val="22"/>
          <w:szCs w:val="22"/>
        </w:rPr>
        <w:t>early intervention</w:t>
      </w:r>
      <w:r>
        <w:rPr>
          <w:rFonts w:ascii="Arial" w:hAnsi="Arial" w:cs="Arial"/>
          <w:sz w:val="22"/>
          <w:szCs w:val="22"/>
        </w:rPr>
        <w:t xml:space="preserve"> services, </w:t>
      </w:r>
      <w:r w:rsidRPr="00940DF4">
        <w:rPr>
          <w:rFonts w:ascii="Arial" w:hAnsi="Arial" w:cs="Arial"/>
          <w:sz w:val="22"/>
          <w:szCs w:val="22"/>
        </w:rPr>
        <w:t>support focu</w:t>
      </w:r>
      <w:r>
        <w:rPr>
          <w:rFonts w:ascii="Arial" w:hAnsi="Arial" w:cs="Arial"/>
          <w:sz w:val="22"/>
          <w:szCs w:val="22"/>
        </w:rPr>
        <w:t>s</w:t>
      </w:r>
      <w:r w:rsidRPr="00940DF4">
        <w:rPr>
          <w:rFonts w:ascii="Arial" w:hAnsi="Arial" w:cs="Arial"/>
          <w:sz w:val="22"/>
          <w:szCs w:val="22"/>
        </w:rPr>
        <w:t xml:space="preserve">sing on family relationships, </w:t>
      </w:r>
      <w:r>
        <w:rPr>
          <w:rFonts w:ascii="Arial" w:hAnsi="Arial" w:cs="Arial"/>
          <w:sz w:val="22"/>
          <w:szCs w:val="22"/>
        </w:rPr>
        <w:t xml:space="preserve">and </w:t>
      </w:r>
      <w:r w:rsidRPr="00940DF4">
        <w:rPr>
          <w:rFonts w:ascii="Arial" w:hAnsi="Arial" w:cs="Arial"/>
          <w:sz w:val="22"/>
          <w:szCs w:val="22"/>
        </w:rPr>
        <w:t xml:space="preserve">parenting and </w:t>
      </w:r>
      <w:r>
        <w:rPr>
          <w:rFonts w:ascii="Arial" w:hAnsi="Arial" w:cs="Arial"/>
          <w:sz w:val="22"/>
          <w:szCs w:val="22"/>
        </w:rPr>
        <w:t xml:space="preserve">a range of </w:t>
      </w:r>
      <w:r w:rsidRPr="00940DF4">
        <w:rPr>
          <w:rFonts w:ascii="Arial" w:hAnsi="Arial" w:cs="Arial"/>
          <w:sz w:val="22"/>
          <w:szCs w:val="22"/>
        </w:rPr>
        <w:t xml:space="preserve">family law services to help navigate life's transitions and </w:t>
      </w:r>
      <w:r w:rsidRPr="00DC5E70">
        <w:rPr>
          <w:rFonts w:ascii="Arial" w:hAnsi="Arial" w:cs="Arial"/>
          <w:sz w:val="22"/>
          <w:szCs w:val="22"/>
        </w:rPr>
        <w:t>to help families who are vulnerable to poor outcomes to build their resources and capabilities to enable more positive family functioning.</w:t>
      </w:r>
    </w:p>
    <w:p w:rsidR="00163763" w:rsidRDefault="00163763" w:rsidP="00C829C3">
      <w:pPr>
        <w:pStyle w:val="NormalWeb"/>
        <w:spacing w:before="0" w:beforeAutospacing="0" w:after="0" w:afterAutospacing="0"/>
        <w:ind w:right="-216"/>
        <w:rPr>
          <w:rFonts w:ascii="Arial" w:hAnsi="Arial" w:cs="Arial"/>
          <w:sz w:val="22"/>
          <w:szCs w:val="22"/>
        </w:rPr>
      </w:pPr>
    </w:p>
    <w:p w:rsidR="0012353A" w:rsidRDefault="0012353A" w:rsidP="00C829C3">
      <w:pPr>
        <w:ind w:right="-216"/>
        <w:rPr>
          <w:rFonts w:cs="Arial"/>
          <w:bCs/>
          <w:szCs w:val="22"/>
          <w:lang w:eastAsia="en-AU"/>
        </w:rPr>
      </w:pPr>
      <w:r w:rsidRPr="007C3943">
        <w:rPr>
          <w:rFonts w:cs="Arial"/>
          <w:szCs w:val="22"/>
          <w:lang w:eastAsia="en-AU"/>
        </w:rPr>
        <w:t xml:space="preserve">The FSP provides broad-based services that complement other Australian Government programs such as family payments and child care.  </w:t>
      </w:r>
      <w:r w:rsidRPr="007C3943">
        <w:rPr>
          <w:rFonts w:cs="Arial"/>
          <w:bCs/>
          <w:szCs w:val="22"/>
          <w:lang w:eastAsia="en-AU"/>
        </w:rPr>
        <w:t>The FSP also</w:t>
      </w:r>
      <w:r>
        <w:rPr>
          <w:rFonts w:cs="Arial"/>
          <w:bCs/>
          <w:szCs w:val="22"/>
          <w:lang w:eastAsia="en-AU"/>
        </w:rPr>
        <w:t xml:space="preserve"> provides more intensive assistance in disadvantaged areas that</w:t>
      </w:r>
      <w:r w:rsidRPr="007C3943">
        <w:rPr>
          <w:rFonts w:cs="Arial"/>
          <w:bCs/>
          <w:szCs w:val="22"/>
          <w:lang w:eastAsia="en-AU"/>
        </w:rPr>
        <w:t xml:space="preserve"> complements the important roles of other programs and agencies</w:t>
      </w:r>
      <w:r>
        <w:rPr>
          <w:rFonts w:cs="Arial"/>
          <w:bCs/>
          <w:szCs w:val="22"/>
          <w:lang w:eastAsia="en-AU"/>
        </w:rPr>
        <w:t>,</w:t>
      </w:r>
      <w:r w:rsidRPr="007C3943">
        <w:rPr>
          <w:rFonts w:cs="Arial"/>
          <w:bCs/>
          <w:szCs w:val="22"/>
          <w:lang w:eastAsia="en-AU"/>
        </w:rPr>
        <w:t xml:space="preserve"> including the statutory responsibility for child protection held by state and territor</w:t>
      </w:r>
      <w:r>
        <w:rPr>
          <w:rFonts w:cs="Arial"/>
          <w:bCs/>
          <w:szCs w:val="22"/>
          <w:lang w:eastAsia="en-AU"/>
        </w:rPr>
        <w:t>y governments.</w:t>
      </w:r>
    </w:p>
    <w:p w:rsidR="00163763" w:rsidRDefault="00163763" w:rsidP="00163763">
      <w:pPr>
        <w:rPr>
          <w:rFonts w:cs="Arial"/>
          <w:bCs/>
          <w:szCs w:val="22"/>
          <w:lang w:eastAsia="en-AU"/>
        </w:rPr>
      </w:pPr>
    </w:p>
    <w:p w:rsidR="004153A8" w:rsidRDefault="004153A8" w:rsidP="00163763">
      <w:pPr>
        <w:pStyle w:val="TalkingPoint1stLevel"/>
        <w:numPr>
          <w:ilvl w:val="0"/>
          <w:numId w:val="0"/>
        </w:numPr>
        <w:spacing w:before="0" w:after="0"/>
        <w:ind w:right="147"/>
        <w:rPr>
          <w:rFonts w:cs="Arial"/>
          <w:sz w:val="22"/>
          <w:szCs w:val="22"/>
        </w:rPr>
      </w:pPr>
      <w:r w:rsidRPr="002C7C11">
        <w:rPr>
          <w:rFonts w:cs="Arial"/>
          <w:sz w:val="22"/>
          <w:szCs w:val="22"/>
        </w:rPr>
        <w:t>The FSP comprises the following two streams:</w:t>
      </w:r>
    </w:p>
    <w:p w:rsidR="00163763" w:rsidRPr="008643A8" w:rsidRDefault="00163763" w:rsidP="00163763">
      <w:pPr>
        <w:pStyle w:val="TalkingPoint1stLevel"/>
        <w:numPr>
          <w:ilvl w:val="0"/>
          <w:numId w:val="0"/>
        </w:numPr>
        <w:spacing w:before="0" w:after="0"/>
        <w:ind w:right="147"/>
        <w:rPr>
          <w:rFonts w:cs="Arial"/>
          <w:sz w:val="22"/>
          <w:szCs w:val="22"/>
        </w:rPr>
      </w:pPr>
    </w:p>
    <w:p w:rsidR="004153A8" w:rsidRPr="008C14E0" w:rsidRDefault="00E626B9" w:rsidP="00163763">
      <w:pPr>
        <w:rPr>
          <w:rFonts w:cs="Arial"/>
          <w:szCs w:val="22"/>
          <w:lang w:eastAsia="en-AU"/>
        </w:rPr>
      </w:pPr>
      <w:r w:rsidRPr="00017B2B">
        <w:rPr>
          <w:rFonts w:cs="Arial"/>
          <w:bCs/>
          <w:szCs w:val="22"/>
          <w:lang w:eastAsia="en-AU"/>
        </w:rPr>
        <w:t>The</w:t>
      </w:r>
      <w:r>
        <w:rPr>
          <w:rFonts w:cs="Arial"/>
          <w:b/>
          <w:bCs/>
          <w:szCs w:val="22"/>
          <w:lang w:eastAsia="en-AU"/>
        </w:rPr>
        <w:t xml:space="preserve"> </w:t>
      </w:r>
      <w:r w:rsidR="004153A8" w:rsidRPr="008C14E0">
        <w:rPr>
          <w:rFonts w:cs="Arial"/>
          <w:b/>
          <w:bCs/>
          <w:szCs w:val="22"/>
          <w:lang w:eastAsia="en-AU"/>
        </w:rPr>
        <w:t>Family and Children’s Services</w:t>
      </w:r>
      <w:r>
        <w:rPr>
          <w:rFonts w:cs="Arial"/>
          <w:b/>
          <w:bCs/>
          <w:szCs w:val="22"/>
          <w:lang w:eastAsia="en-AU"/>
        </w:rPr>
        <w:t xml:space="preserve"> </w:t>
      </w:r>
      <w:r w:rsidRPr="00017B2B">
        <w:rPr>
          <w:rFonts w:cs="Arial"/>
          <w:bCs/>
          <w:szCs w:val="22"/>
          <w:lang w:eastAsia="en-AU"/>
        </w:rPr>
        <w:t>stream</w:t>
      </w:r>
      <w:r w:rsidR="004153A8" w:rsidRPr="008C14E0">
        <w:rPr>
          <w:rFonts w:cs="Arial"/>
          <w:szCs w:val="22"/>
          <w:lang w:eastAsia="en-AU"/>
        </w:rPr>
        <w:t xml:space="preserve"> aims to provide services to families, particularly those who are vulnerable, </w:t>
      </w:r>
      <w:r w:rsidR="00AB1AB7">
        <w:rPr>
          <w:rFonts w:cs="Arial"/>
          <w:szCs w:val="22"/>
          <w:lang w:eastAsia="en-AU"/>
        </w:rPr>
        <w:t>disadvantaged</w:t>
      </w:r>
      <w:r w:rsidR="004153A8" w:rsidRPr="008C14E0">
        <w:rPr>
          <w:rFonts w:cs="Arial"/>
          <w:szCs w:val="22"/>
          <w:lang w:eastAsia="en-AU"/>
        </w:rPr>
        <w:t xml:space="preserve"> or in disadvantaged communities to improve family functioning, safety and child wellbeing and development</w:t>
      </w:r>
      <w:r w:rsidR="00DA1C4A">
        <w:rPr>
          <w:rFonts w:cs="Arial"/>
          <w:szCs w:val="22"/>
          <w:lang w:eastAsia="en-AU"/>
        </w:rPr>
        <w:t>.</w:t>
      </w:r>
    </w:p>
    <w:p w:rsidR="004153A8" w:rsidRDefault="00E626B9" w:rsidP="00BF5CB9">
      <w:pPr>
        <w:spacing w:before="80"/>
        <w:rPr>
          <w:rFonts w:cs="Arial"/>
          <w:szCs w:val="22"/>
          <w:lang w:eastAsia="en-AU"/>
        </w:rPr>
      </w:pPr>
      <w:r w:rsidRPr="00017B2B">
        <w:rPr>
          <w:rFonts w:cs="Arial"/>
          <w:bCs/>
          <w:szCs w:val="22"/>
          <w:lang w:eastAsia="en-AU"/>
        </w:rPr>
        <w:t>The</w:t>
      </w:r>
      <w:r>
        <w:rPr>
          <w:rFonts w:cs="Arial"/>
          <w:b/>
          <w:bCs/>
          <w:szCs w:val="22"/>
          <w:lang w:eastAsia="en-AU"/>
        </w:rPr>
        <w:t xml:space="preserve"> </w:t>
      </w:r>
      <w:r w:rsidR="004153A8" w:rsidRPr="008C14E0">
        <w:rPr>
          <w:rFonts w:cs="Arial"/>
          <w:b/>
          <w:bCs/>
          <w:szCs w:val="22"/>
          <w:lang w:eastAsia="en-AU"/>
        </w:rPr>
        <w:t>Family Law Services</w:t>
      </w:r>
      <w:r>
        <w:rPr>
          <w:rFonts w:cs="Arial"/>
          <w:b/>
          <w:bCs/>
          <w:szCs w:val="22"/>
          <w:lang w:eastAsia="en-AU"/>
        </w:rPr>
        <w:t xml:space="preserve"> </w:t>
      </w:r>
      <w:r w:rsidRPr="00017B2B">
        <w:rPr>
          <w:rFonts w:cs="Arial"/>
          <w:bCs/>
          <w:szCs w:val="22"/>
          <w:lang w:eastAsia="en-AU"/>
        </w:rPr>
        <w:t>stream</w:t>
      </w:r>
      <w:r w:rsidR="004153A8" w:rsidRPr="008C14E0">
        <w:rPr>
          <w:rFonts w:cs="Arial"/>
          <w:szCs w:val="22"/>
          <w:lang w:eastAsia="en-AU"/>
        </w:rPr>
        <w:t xml:space="preserve"> aims to provide alternatives to formal legal processes for families who are separated, separating or in dispute to improve their relationships in the best interests of children.</w:t>
      </w:r>
      <w:r w:rsidR="004153A8">
        <w:rPr>
          <w:rFonts w:cs="Arial"/>
          <w:szCs w:val="22"/>
          <w:lang w:eastAsia="en-AU"/>
        </w:rPr>
        <w:t xml:space="preserve">  These services are funded through the Attorney-General’s Department.</w:t>
      </w:r>
    </w:p>
    <w:p w:rsidR="004153A8" w:rsidRPr="00EF14EF" w:rsidRDefault="004153A8" w:rsidP="00F135EA">
      <w:pPr>
        <w:pStyle w:val="Heading2"/>
        <w:ind w:hanging="686"/>
      </w:pPr>
      <w:bookmarkStart w:id="28" w:name="_Toc286846032"/>
      <w:bookmarkStart w:id="29" w:name="_Toc324515522"/>
      <w:r w:rsidRPr="00EF14EF">
        <w:t>Program Outcomes</w:t>
      </w:r>
      <w:bookmarkEnd w:id="28"/>
      <w:bookmarkEnd w:id="29"/>
    </w:p>
    <w:p w:rsidR="00BE66E6" w:rsidRPr="007C3943" w:rsidRDefault="00BE66E6" w:rsidP="00BE66E6">
      <w:pPr>
        <w:spacing w:after="120"/>
        <w:rPr>
          <w:rFonts w:cs="Arial"/>
          <w:szCs w:val="22"/>
          <w:lang w:eastAsia="en-AU"/>
        </w:rPr>
      </w:pPr>
      <w:r w:rsidRPr="007C3943">
        <w:rPr>
          <w:rFonts w:cs="Arial"/>
          <w:szCs w:val="22"/>
          <w:lang w:eastAsia="en-AU"/>
        </w:rPr>
        <w:t xml:space="preserve">All FSP services work towards the following </w:t>
      </w:r>
      <w:r w:rsidR="00B70B80">
        <w:rPr>
          <w:rFonts w:cs="Arial"/>
          <w:szCs w:val="22"/>
          <w:lang w:eastAsia="en-AU"/>
        </w:rPr>
        <w:t>objective</w:t>
      </w:r>
      <w:r w:rsidRPr="007C3943">
        <w:rPr>
          <w:rFonts w:cs="Arial"/>
          <w:szCs w:val="22"/>
          <w:lang w:eastAsia="en-AU"/>
        </w:rPr>
        <w:t xml:space="preserve">: </w:t>
      </w:r>
    </w:p>
    <w:p w:rsidR="00BE66E6" w:rsidRPr="007C3943" w:rsidRDefault="00BE66E6" w:rsidP="00BE66E6">
      <w:pPr>
        <w:numPr>
          <w:ilvl w:val="0"/>
          <w:numId w:val="25"/>
        </w:numPr>
        <w:rPr>
          <w:rFonts w:cs="Arial"/>
          <w:szCs w:val="22"/>
          <w:lang w:eastAsia="en-AU"/>
        </w:rPr>
      </w:pPr>
      <w:r w:rsidRPr="007C3943">
        <w:rPr>
          <w:rFonts w:cs="Arial"/>
          <w:szCs w:val="22"/>
          <w:lang w:eastAsia="en-AU"/>
        </w:rPr>
        <w:t xml:space="preserve">To provide integrated services for families, particularly vulnerable and </w:t>
      </w:r>
      <w:r w:rsidR="00AB1AB7">
        <w:rPr>
          <w:rFonts w:cs="Arial"/>
          <w:szCs w:val="22"/>
          <w:lang w:eastAsia="en-AU"/>
        </w:rPr>
        <w:t>disadvantaged</w:t>
      </w:r>
      <w:r w:rsidRPr="007C3943">
        <w:rPr>
          <w:rFonts w:cs="Arial"/>
          <w:szCs w:val="22"/>
          <w:lang w:eastAsia="en-AU"/>
        </w:rPr>
        <w:t xml:space="preserve"> families, to improve child wellbeing and development, safety and family functioning.</w:t>
      </w:r>
    </w:p>
    <w:p w:rsidR="00BE66E6" w:rsidRPr="007C3943" w:rsidRDefault="00BE66E6" w:rsidP="00646F21">
      <w:pPr>
        <w:spacing w:before="120"/>
        <w:rPr>
          <w:rFonts w:cs="Arial"/>
          <w:szCs w:val="22"/>
          <w:lang w:eastAsia="en-AU"/>
        </w:rPr>
      </w:pPr>
      <w:r w:rsidRPr="007C3943">
        <w:rPr>
          <w:rFonts w:cs="Arial"/>
          <w:szCs w:val="22"/>
          <w:lang w:eastAsia="en-AU"/>
        </w:rPr>
        <w:t>To achieve this, the following five outcomes are relevant</w:t>
      </w:r>
      <w:r w:rsidRPr="007C3943">
        <w:rPr>
          <w:rStyle w:val="FootnoteReference"/>
          <w:rFonts w:cs="Arial"/>
          <w:szCs w:val="22"/>
          <w:lang w:eastAsia="en-AU"/>
        </w:rPr>
        <w:footnoteReference w:id="1"/>
      </w:r>
      <w:r w:rsidRPr="007C3943">
        <w:rPr>
          <w:rFonts w:cs="Arial"/>
          <w:szCs w:val="22"/>
          <w:lang w:eastAsia="en-AU"/>
        </w:rPr>
        <w:t xml:space="preserve">: </w:t>
      </w:r>
    </w:p>
    <w:p w:rsidR="00BE66E6" w:rsidRPr="00BE66E6" w:rsidRDefault="00BE66E6" w:rsidP="00ED6129">
      <w:pPr>
        <w:numPr>
          <w:ilvl w:val="0"/>
          <w:numId w:val="26"/>
        </w:numPr>
        <w:spacing w:before="120"/>
        <w:ind w:left="714" w:hanging="357"/>
      </w:pPr>
      <w:r w:rsidRPr="00BE66E6">
        <w:t>Families function well in nurturing and safe environments.</w:t>
      </w:r>
    </w:p>
    <w:p w:rsidR="00BE66E6" w:rsidRPr="00BE66E6" w:rsidRDefault="00BE66E6" w:rsidP="00BE66E6">
      <w:pPr>
        <w:numPr>
          <w:ilvl w:val="0"/>
          <w:numId w:val="26"/>
        </w:numPr>
      </w:pPr>
      <w:r w:rsidRPr="00BE66E6">
        <w:t>Children and families have the knowledge and skills for life and learning.</w:t>
      </w:r>
    </w:p>
    <w:p w:rsidR="00BE66E6" w:rsidRPr="00BE66E6" w:rsidRDefault="00BE66E6" w:rsidP="00BE66E6">
      <w:pPr>
        <w:numPr>
          <w:ilvl w:val="0"/>
          <w:numId w:val="26"/>
        </w:numPr>
      </w:pPr>
      <w:r w:rsidRPr="00BE66E6">
        <w:t xml:space="preserve">Families, including children, especially those who are vulnerable or </w:t>
      </w:r>
      <w:r w:rsidR="00AB1AB7">
        <w:t>disadvantaged</w:t>
      </w:r>
      <w:r w:rsidRPr="00BE66E6">
        <w:t>, benefit from better social inclusion and reduced disadvantage.</w:t>
      </w:r>
    </w:p>
    <w:p w:rsidR="00BE66E6" w:rsidRPr="00BE66E6" w:rsidRDefault="00BE66E6" w:rsidP="00BE66E6">
      <w:pPr>
        <w:numPr>
          <w:ilvl w:val="0"/>
          <w:numId w:val="26"/>
        </w:numPr>
      </w:pPr>
      <w:r w:rsidRPr="00BE66E6">
        <w:t>Organisations provide integrated services and work in collaboration with other services and the community.</w:t>
      </w:r>
    </w:p>
    <w:p w:rsidR="00BE66E6" w:rsidRDefault="00BE66E6" w:rsidP="00BE66E6">
      <w:pPr>
        <w:numPr>
          <w:ilvl w:val="0"/>
          <w:numId w:val="26"/>
        </w:numPr>
      </w:pPr>
      <w:r w:rsidRPr="00BE66E6">
        <w:t xml:space="preserve">Services focus on vulnerable and </w:t>
      </w:r>
      <w:r w:rsidR="00AB1AB7">
        <w:t>disadvantaged</w:t>
      </w:r>
      <w:r w:rsidRPr="00BE66E6">
        <w:t xml:space="preserve"> families and children.</w:t>
      </w:r>
    </w:p>
    <w:p w:rsidR="004153A8" w:rsidRPr="00EF14EF" w:rsidRDefault="004153A8" w:rsidP="00F135EA">
      <w:pPr>
        <w:pStyle w:val="Heading2"/>
        <w:ind w:hanging="686"/>
      </w:pPr>
      <w:bookmarkStart w:id="30" w:name="_Toc286846033"/>
      <w:bookmarkStart w:id="31" w:name="_Toc324515523"/>
      <w:r w:rsidRPr="00EF14EF">
        <w:t>Aims and objectives</w:t>
      </w:r>
      <w:bookmarkEnd w:id="30"/>
      <w:bookmarkEnd w:id="31"/>
    </w:p>
    <w:p w:rsidR="00C15219" w:rsidRDefault="001F7758" w:rsidP="00017B2B">
      <w:bookmarkStart w:id="32" w:name="_Toc269211087"/>
      <w:bookmarkEnd w:id="21"/>
      <w:bookmarkEnd w:id="22"/>
      <w:bookmarkEnd w:id="23"/>
      <w:bookmarkEnd w:id="24"/>
      <w:bookmarkEnd w:id="25"/>
      <w:r>
        <w:t>The FSP aims to provide integrated services for families, particularly vulnerable and disadvantaged families, to improve child wellbeing and development, safety and family functioning, and to help build stronger, more resilient families and communities. To achieve this aim, FSP services must have an emphasis on family, be child focussed and work as part of a collaborative service delivery system with links across FSP providers and the broader sector to provide an integrated suite of local services.</w:t>
      </w:r>
    </w:p>
    <w:p w:rsidR="00EF14EF" w:rsidRPr="00EF14EF" w:rsidRDefault="00EF14EF" w:rsidP="00017B2B">
      <w:pPr>
        <w:rPr>
          <w:sz w:val="16"/>
          <w:szCs w:val="16"/>
        </w:rPr>
      </w:pPr>
    </w:p>
    <w:p w:rsidR="00017B2B" w:rsidRPr="0090575C" w:rsidRDefault="001F7758" w:rsidP="00017B2B">
      <w:r>
        <w:t xml:space="preserve">For more information refer to </w:t>
      </w:r>
      <w:r>
        <w:rPr>
          <w:b/>
        </w:rPr>
        <w:t xml:space="preserve">Part A </w:t>
      </w:r>
      <w:r w:rsidR="00B70B80">
        <w:t>of the Family</w:t>
      </w:r>
      <w:r w:rsidR="008643A8">
        <w:t> </w:t>
      </w:r>
      <w:r w:rsidR="00B70B80">
        <w:t xml:space="preserve">Support Program Guidelines </w:t>
      </w:r>
      <w:r w:rsidR="00B70B80" w:rsidRPr="00E770EC">
        <w:rPr>
          <w:b/>
        </w:rPr>
        <w:t>Section</w:t>
      </w:r>
      <w:r w:rsidR="00B70B80">
        <w:t xml:space="preserve"> </w:t>
      </w:r>
      <w:r w:rsidRPr="00B70B80">
        <w:rPr>
          <w:b/>
        </w:rPr>
        <w:t>1.2 Program Aims and Objectives</w:t>
      </w:r>
      <w:r>
        <w:t>.</w:t>
      </w:r>
    </w:p>
    <w:p w:rsidR="00C3498A" w:rsidRPr="00EF14EF" w:rsidRDefault="00C3498A" w:rsidP="00F135EA">
      <w:pPr>
        <w:pStyle w:val="Heading1"/>
      </w:pPr>
      <w:bookmarkStart w:id="33" w:name="_Toc283205713"/>
      <w:bookmarkStart w:id="34" w:name="_Toc324515524"/>
      <w:r w:rsidRPr="00EF14EF">
        <w:t>Activity Overview</w:t>
      </w:r>
      <w:bookmarkEnd w:id="33"/>
      <w:bookmarkEnd w:id="34"/>
      <w:r w:rsidRPr="00EF14EF">
        <w:t xml:space="preserve"> </w:t>
      </w:r>
      <w:bookmarkEnd w:id="32"/>
    </w:p>
    <w:p w:rsidR="00776733" w:rsidRPr="00EE2011" w:rsidRDefault="00776733" w:rsidP="00776733">
      <w:pPr>
        <w:spacing w:before="120"/>
        <w:rPr>
          <w:rFonts w:cs="Arial"/>
          <w:szCs w:val="22"/>
          <w:lang w:eastAsia="en-AU"/>
        </w:rPr>
      </w:pPr>
      <w:bookmarkStart w:id="35" w:name="_Toc283205716"/>
      <w:bookmarkEnd w:id="35"/>
      <w:r w:rsidRPr="00C00D19">
        <w:rPr>
          <w:rFonts w:cs="Arial"/>
          <w:szCs w:val="22"/>
        </w:rPr>
        <w:t xml:space="preserve">Youth in Communities funding is provided directly to individual services to deliver early intervention, prevention </w:t>
      </w:r>
      <w:r w:rsidRPr="00C00D19">
        <w:rPr>
          <w:rFonts w:cs="Arial"/>
          <w:szCs w:val="22"/>
          <w:lang w:eastAsia="en-AU"/>
        </w:rPr>
        <w:t xml:space="preserve">and diversionary initiatives in the Northern Territory for young </w:t>
      </w:r>
      <w:r w:rsidR="00485B58">
        <w:rPr>
          <w:rFonts w:cs="Arial"/>
          <w:szCs w:val="22"/>
          <w:lang w:eastAsia="en-AU"/>
        </w:rPr>
        <w:t xml:space="preserve">Indigenous </w:t>
      </w:r>
      <w:r w:rsidRPr="00C00D19">
        <w:rPr>
          <w:rFonts w:cs="Arial"/>
          <w:szCs w:val="22"/>
          <w:lang w:eastAsia="en-AU"/>
        </w:rPr>
        <w:t>people who are at risk of</w:t>
      </w:r>
      <w:r w:rsidR="00485B58">
        <w:rPr>
          <w:rFonts w:cs="Arial"/>
          <w:szCs w:val="22"/>
          <w:lang w:eastAsia="en-AU"/>
        </w:rPr>
        <w:t>:</w:t>
      </w:r>
      <w:r w:rsidRPr="00C00D19">
        <w:rPr>
          <w:rFonts w:cs="Arial"/>
          <w:szCs w:val="22"/>
          <w:lang w:eastAsia="en-AU"/>
        </w:rPr>
        <w:t xml:space="preserve"> substance misuse, suicide or intentional </w:t>
      </w:r>
      <w:r>
        <w:rPr>
          <w:rFonts w:cs="Arial"/>
          <w:szCs w:val="22"/>
          <w:lang w:eastAsia="en-AU"/>
        </w:rPr>
        <w:t>self-</w:t>
      </w:r>
      <w:r w:rsidRPr="00C00D19">
        <w:rPr>
          <w:rFonts w:cs="Arial"/>
          <w:szCs w:val="22"/>
          <w:lang w:eastAsia="en-AU"/>
        </w:rPr>
        <w:t xml:space="preserve">harm, entering or re-entering the criminal justice system and disengaging with education, training or employment. Services </w:t>
      </w:r>
      <w:r w:rsidR="00485B58">
        <w:rPr>
          <w:rFonts w:cs="Arial"/>
          <w:szCs w:val="22"/>
          <w:lang w:eastAsia="en-AU"/>
        </w:rPr>
        <w:t xml:space="preserve">are directed towards </w:t>
      </w:r>
      <w:r w:rsidRPr="00EE2011">
        <w:rPr>
          <w:rFonts w:cs="Arial"/>
          <w:szCs w:val="22"/>
          <w:lang w:eastAsia="en-AU"/>
        </w:rPr>
        <w:t>improving life choices and outcomes for young people through engaging youth in positive activities that</w:t>
      </w:r>
      <w:r w:rsidR="004D70F7" w:rsidRPr="00EE2011">
        <w:rPr>
          <w:rFonts w:cs="Arial"/>
          <w:szCs w:val="22"/>
          <w:lang w:eastAsia="en-AU"/>
        </w:rPr>
        <w:t xml:space="preserve"> improve resilience and</w:t>
      </w:r>
      <w:r w:rsidRPr="00EE2011">
        <w:rPr>
          <w:rFonts w:cs="Arial"/>
          <w:szCs w:val="22"/>
          <w:lang w:eastAsia="en-AU"/>
        </w:rPr>
        <w:t xml:space="preserve"> promote pathways to better health and wellbeing, education and employment. </w:t>
      </w:r>
    </w:p>
    <w:p w:rsidR="00776733" w:rsidRPr="00EE2011" w:rsidRDefault="00776733" w:rsidP="00776733">
      <w:pPr>
        <w:keepNext/>
        <w:widowControl w:val="0"/>
        <w:spacing w:before="120"/>
        <w:rPr>
          <w:rFonts w:cs="Arial"/>
          <w:szCs w:val="22"/>
        </w:rPr>
      </w:pPr>
      <w:r w:rsidRPr="00EE2011">
        <w:rPr>
          <w:rFonts w:cs="Arial"/>
          <w:lang w:val="en"/>
        </w:rPr>
        <w:t xml:space="preserve">Services </w:t>
      </w:r>
      <w:r w:rsidRPr="00EE2011">
        <w:rPr>
          <w:rFonts w:cs="Arial"/>
          <w:szCs w:val="22"/>
        </w:rPr>
        <w:t>promote strong peer and family relationships, improved personal capacity, self-esteem and resilience, improved social connections, reduced isolation, improved support and educational outcomes.  They also assist young people who experience barriers to accessing other community resources.</w:t>
      </w:r>
    </w:p>
    <w:p w:rsidR="00776733" w:rsidRPr="00EE2011" w:rsidRDefault="00776733" w:rsidP="00776733">
      <w:pPr>
        <w:keepNext/>
        <w:widowControl w:val="0"/>
        <w:autoSpaceDE w:val="0"/>
        <w:autoSpaceDN w:val="0"/>
        <w:adjustRightInd w:val="0"/>
        <w:spacing w:before="120"/>
        <w:rPr>
          <w:rFonts w:cs="Arial"/>
          <w:szCs w:val="22"/>
          <w:lang w:eastAsia="en-AU"/>
        </w:rPr>
      </w:pPr>
      <w:r w:rsidRPr="00EE2011">
        <w:rPr>
          <w:rFonts w:cs="Arial"/>
          <w:szCs w:val="22"/>
          <w:lang w:eastAsia="en-AU"/>
        </w:rPr>
        <w:t xml:space="preserve">Organisations are funded to meet community needs, building on community strengths, organisations’ networks and resources, and making use of strong evidence of what works in early intervention and prevention. </w:t>
      </w:r>
      <w:r w:rsidRPr="00EE2011">
        <w:rPr>
          <w:lang w:eastAsia="en-AU"/>
        </w:rPr>
        <w:t xml:space="preserve">Youth in Communities activities allow for tailored approaches at a local level so communities can develop flexible and innovative approaches that best reflect their circumstances. </w:t>
      </w:r>
    </w:p>
    <w:p w:rsidR="00776733" w:rsidRPr="00EE2011" w:rsidRDefault="00776733" w:rsidP="00776733">
      <w:pPr>
        <w:spacing w:before="120"/>
        <w:rPr>
          <w:lang w:eastAsia="en-AU"/>
        </w:rPr>
      </w:pPr>
      <w:r w:rsidRPr="00EE2011">
        <w:rPr>
          <w:rFonts w:cs="Arial"/>
          <w:szCs w:val="22"/>
          <w:lang w:eastAsia="en-AU"/>
        </w:rPr>
        <w:t>T</w:t>
      </w:r>
      <w:r w:rsidRPr="00EE2011">
        <w:rPr>
          <w:lang w:eastAsia="en-AU"/>
        </w:rPr>
        <w:t>he following activities are delivered under Youth in Communities:</w:t>
      </w:r>
    </w:p>
    <w:p w:rsidR="00776733" w:rsidRPr="00EE2011" w:rsidRDefault="00776733" w:rsidP="00776733">
      <w:pPr>
        <w:spacing w:before="240"/>
        <w:rPr>
          <w:rFonts w:cs="Arial"/>
          <w:b/>
          <w:szCs w:val="22"/>
          <w:lang w:eastAsia="en-AU"/>
        </w:rPr>
      </w:pPr>
      <w:r w:rsidRPr="00EE2011">
        <w:rPr>
          <w:rFonts w:cs="Arial"/>
          <w:b/>
          <w:szCs w:val="22"/>
          <w:lang w:eastAsia="en-AU"/>
        </w:rPr>
        <w:t>Youth Workers and Indigenous Youth Worker Trainees</w:t>
      </w:r>
    </w:p>
    <w:p w:rsidR="00776733" w:rsidRPr="00EE2011" w:rsidRDefault="00776733" w:rsidP="00776733">
      <w:pPr>
        <w:spacing w:before="120"/>
        <w:rPr>
          <w:rFonts w:cs="Arial"/>
          <w:szCs w:val="22"/>
          <w:lang w:eastAsia="en-AU"/>
        </w:rPr>
      </w:pPr>
      <w:r w:rsidRPr="00EE2011">
        <w:rPr>
          <w:rFonts w:cs="Arial"/>
          <w:szCs w:val="22"/>
          <w:lang w:eastAsia="en-AU"/>
        </w:rPr>
        <w:t>The scope of projects to be funded under this element could include the employment of full-time workers, part-time trainees and the costs of employing, training and supervising locally engaged Indigenous people in youth work. The appointment of regionally based workers in Shire Councils, or the placement of youth workers in NT government departments, may also be considered as suitable projects for funding.</w:t>
      </w:r>
    </w:p>
    <w:p w:rsidR="00776733" w:rsidRPr="00EE2011" w:rsidRDefault="00776733" w:rsidP="00776733">
      <w:pPr>
        <w:spacing w:before="240"/>
        <w:rPr>
          <w:rFonts w:cs="Arial"/>
          <w:b/>
          <w:szCs w:val="22"/>
          <w:lang w:eastAsia="en-AU"/>
        </w:rPr>
      </w:pPr>
      <w:r w:rsidRPr="00EE2011">
        <w:rPr>
          <w:rFonts w:cs="Arial"/>
          <w:b/>
          <w:szCs w:val="22"/>
          <w:lang w:eastAsia="en-AU"/>
        </w:rPr>
        <w:t>Youth Focused Activities</w:t>
      </w:r>
    </w:p>
    <w:p w:rsidR="00776733" w:rsidRPr="00EE2011" w:rsidRDefault="00776733" w:rsidP="00776733">
      <w:pPr>
        <w:spacing w:before="120"/>
        <w:rPr>
          <w:rFonts w:cs="Arial"/>
          <w:szCs w:val="22"/>
          <w:lang w:eastAsia="en-AU"/>
        </w:rPr>
      </w:pPr>
      <w:r w:rsidRPr="00EE2011">
        <w:rPr>
          <w:rFonts w:cs="Arial"/>
          <w:szCs w:val="22"/>
          <w:lang w:eastAsia="en-AU"/>
        </w:rPr>
        <w:t>Where practicable, activities will be funded in conjunction with the employment of the local youth workers.</w:t>
      </w:r>
    </w:p>
    <w:p w:rsidR="00776733" w:rsidRDefault="00776733" w:rsidP="00776733">
      <w:pPr>
        <w:spacing w:before="120"/>
        <w:rPr>
          <w:rFonts w:cs="Arial"/>
          <w:szCs w:val="22"/>
          <w:lang w:eastAsia="en-AU"/>
        </w:rPr>
      </w:pPr>
      <w:r w:rsidRPr="00EE2011">
        <w:rPr>
          <w:rFonts w:cs="Arial"/>
          <w:szCs w:val="22"/>
          <w:lang w:eastAsia="en-AU"/>
        </w:rPr>
        <w:t xml:space="preserve">Youth Focussed Activities provide a wide range of holistic activities for young Indigenous people that focus on </w:t>
      </w:r>
      <w:r w:rsidR="003A273A" w:rsidRPr="00EE2011">
        <w:rPr>
          <w:rFonts w:cs="Arial"/>
          <w:lang w:val="en"/>
        </w:rPr>
        <w:t>improving</w:t>
      </w:r>
      <w:r w:rsidRPr="00EE2011">
        <w:rPr>
          <w:rFonts w:cs="Arial"/>
          <w:lang w:val="en"/>
        </w:rPr>
        <w:t xml:space="preserve"> life choices and outcomes for young </w:t>
      </w:r>
      <w:r w:rsidR="00485B58" w:rsidRPr="00EE2011">
        <w:rPr>
          <w:rFonts w:cs="Arial"/>
          <w:lang w:val="en"/>
        </w:rPr>
        <w:t xml:space="preserve">Indigenous </w:t>
      </w:r>
      <w:r w:rsidRPr="00EE2011">
        <w:rPr>
          <w:rFonts w:cs="Arial"/>
          <w:lang w:val="en"/>
        </w:rPr>
        <w:t xml:space="preserve">people </w:t>
      </w:r>
      <w:r w:rsidR="00485B58" w:rsidRPr="00EE2011">
        <w:rPr>
          <w:rFonts w:cs="Arial"/>
          <w:lang w:val="en"/>
        </w:rPr>
        <w:t xml:space="preserve">by </w:t>
      </w:r>
      <w:r w:rsidRPr="00EE2011">
        <w:rPr>
          <w:rFonts w:cs="Arial"/>
          <w:szCs w:val="22"/>
          <w:lang w:eastAsia="en-AU"/>
        </w:rPr>
        <w:t xml:space="preserve">engaging youth in positive activities that </w:t>
      </w:r>
      <w:r w:rsidR="004D70F7" w:rsidRPr="00EE2011">
        <w:rPr>
          <w:rFonts w:cs="Arial"/>
          <w:szCs w:val="22"/>
          <w:lang w:eastAsia="en-AU"/>
        </w:rPr>
        <w:t xml:space="preserve">improve resilience and </w:t>
      </w:r>
      <w:r w:rsidRPr="00EE2011">
        <w:rPr>
          <w:rFonts w:cs="Arial"/>
          <w:szCs w:val="22"/>
          <w:lang w:eastAsia="en-AU"/>
        </w:rPr>
        <w:t>promote pathways</w:t>
      </w:r>
      <w:r w:rsidRPr="00C00D19">
        <w:rPr>
          <w:rFonts w:cs="Arial"/>
          <w:szCs w:val="22"/>
          <w:lang w:eastAsia="en-AU"/>
        </w:rPr>
        <w:t xml:space="preserve"> to better health and wellbeing, </w:t>
      </w:r>
      <w:r>
        <w:rPr>
          <w:rFonts w:cs="Arial"/>
          <w:szCs w:val="22"/>
          <w:lang w:eastAsia="en-AU"/>
        </w:rPr>
        <w:t>education and employment.</w:t>
      </w:r>
    </w:p>
    <w:p w:rsidR="00776733" w:rsidRDefault="00776733" w:rsidP="00776733">
      <w:pPr>
        <w:spacing w:before="120"/>
        <w:rPr>
          <w:rFonts w:cs="Arial"/>
          <w:szCs w:val="22"/>
          <w:lang w:eastAsia="en-AU"/>
        </w:rPr>
      </w:pPr>
      <w:r>
        <w:rPr>
          <w:rFonts w:cs="Arial"/>
          <w:szCs w:val="22"/>
          <w:lang w:eastAsia="en-AU"/>
        </w:rPr>
        <w:t>Youth Focussed Activities in scope include the provision of services that:</w:t>
      </w:r>
    </w:p>
    <w:p w:rsidR="00776733" w:rsidRPr="00AC6FB1" w:rsidRDefault="00776733" w:rsidP="00776733">
      <w:pPr>
        <w:numPr>
          <w:ilvl w:val="0"/>
          <w:numId w:val="39"/>
        </w:numPr>
        <w:spacing w:before="120"/>
        <w:rPr>
          <w:rFonts w:cs="Arial"/>
          <w:szCs w:val="22"/>
        </w:rPr>
      </w:pPr>
      <w:r w:rsidRPr="00AC6FB1">
        <w:rPr>
          <w:rFonts w:cs="Arial"/>
          <w:szCs w:val="22"/>
          <w:lang w:eastAsia="en-AU"/>
        </w:rPr>
        <w:t xml:space="preserve">improve </w:t>
      </w:r>
      <w:r w:rsidRPr="00AC6FB1">
        <w:rPr>
          <w:rFonts w:cs="Arial"/>
          <w:lang w:val="en"/>
        </w:rPr>
        <w:t xml:space="preserve">the health and wellbeing of young people through; </w:t>
      </w:r>
      <w:r w:rsidRPr="00AC6FB1">
        <w:rPr>
          <w:rFonts w:cs="Arial"/>
          <w:szCs w:val="22"/>
        </w:rPr>
        <w:t>promoting strong peer and family relationships; improving personal capacity, self-esteem, resilience and social connections;</w:t>
      </w:r>
      <w:r w:rsidRPr="00AC6FB1">
        <w:rPr>
          <w:rFonts w:cs="Arial"/>
          <w:szCs w:val="22"/>
          <w:lang w:eastAsia="en-AU"/>
        </w:rPr>
        <w:t xml:space="preserve"> education and awareness training in healthy eating and personal care, conflict resolution/mediation, social media, drug and alcohol and suicide</w:t>
      </w:r>
      <w:r>
        <w:rPr>
          <w:rFonts w:cs="Arial"/>
          <w:szCs w:val="22"/>
          <w:lang w:eastAsia="en-AU"/>
        </w:rPr>
        <w:t>/self-harm</w:t>
      </w:r>
      <w:r w:rsidRPr="00AC6FB1">
        <w:rPr>
          <w:rFonts w:cs="Arial"/>
          <w:szCs w:val="22"/>
          <w:lang w:eastAsia="en-AU"/>
        </w:rPr>
        <w:t xml:space="preserve"> prevention</w:t>
      </w:r>
      <w:r w:rsidRPr="00AC6FB1">
        <w:rPr>
          <w:rFonts w:cs="Arial"/>
          <w:szCs w:val="22"/>
        </w:rPr>
        <w:t>;</w:t>
      </w:r>
    </w:p>
    <w:p w:rsidR="00776733" w:rsidRPr="00AC6FB1" w:rsidRDefault="00776733" w:rsidP="00776733">
      <w:pPr>
        <w:keepNext/>
        <w:widowControl w:val="0"/>
        <w:numPr>
          <w:ilvl w:val="0"/>
          <w:numId w:val="39"/>
        </w:numPr>
        <w:spacing w:before="120"/>
        <w:rPr>
          <w:rFonts w:cs="Arial"/>
          <w:szCs w:val="22"/>
          <w:lang w:eastAsia="en-AU"/>
        </w:rPr>
      </w:pPr>
      <w:r w:rsidRPr="00AC6FB1">
        <w:rPr>
          <w:rFonts w:cs="Arial"/>
          <w:szCs w:val="22"/>
          <w:lang w:eastAsia="en-AU"/>
        </w:rPr>
        <w:t xml:space="preserve">provide </w:t>
      </w:r>
      <w:r w:rsidRPr="00AC6FB1">
        <w:rPr>
          <w:rFonts w:cs="Arial"/>
          <w:lang w:val="en"/>
        </w:rPr>
        <w:t xml:space="preserve">targeted diversion activities and </w:t>
      </w:r>
      <w:r w:rsidRPr="00AC6FB1">
        <w:rPr>
          <w:rFonts w:cs="Arial"/>
          <w:szCs w:val="22"/>
          <w:lang w:eastAsia="en-AU"/>
        </w:rPr>
        <w:t>case management for young people at risk of entering/re-entering the criminal justice system and support provision of improved pathways for youth returning from juvenile detention, drug and alcohol rehabilitation services;</w:t>
      </w:r>
    </w:p>
    <w:p w:rsidR="00776733" w:rsidRPr="00AC6FB1" w:rsidRDefault="00776733" w:rsidP="00776733">
      <w:pPr>
        <w:numPr>
          <w:ilvl w:val="0"/>
          <w:numId w:val="39"/>
        </w:numPr>
        <w:spacing w:before="120"/>
        <w:rPr>
          <w:rFonts w:cs="Arial"/>
          <w:szCs w:val="22"/>
          <w:lang w:eastAsia="en-AU"/>
        </w:rPr>
      </w:pPr>
      <w:r w:rsidRPr="00AC6FB1">
        <w:rPr>
          <w:rFonts w:cs="Arial"/>
          <w:szCs w:val="22"/>
        </w:rPr>
        <w:t>i</w:t>
      </w:r>
      <w:r w:rsidRPr="00AC6FB1">
        <w:rPr>
          <w:rFonts w:cs="Arial"/>
          <w:szCs w:val="22"/>
          <w:lang w:eastAsia="en-AU"/>
        </w:rPr>
        <w:t>mprove educational outcomes for young people through supporting education/training/employment pathways and providing case management and support services to young people at risk of disconnecting with school; and</w:t>
      </w:r>
    </w:p>
    <w:p w:rsidR="00776733" w:rsidRPr="00AC6FB1" w:rsidRDefault="00776733" w:rsidP="00776733">
      <w:pPr>
        <w:numPr>
          <w:ilvl w:val="0"/>
          <w:numId w:val="39"/>
        </w:numPr>
        <w:spacing w:before="120"/>
        <w:rPr>
          <w:rFonts w:cs="Arial"/>
          <w:szCs w:val="22"/>
          <w:lang w:eastAsia="en-AU"/>
        </w:rPr>
      </w:pPr>
      <w:proofErr w:type="gramStart"/>
      <w:r w:rsidRPr="00AC6FB1">
        <w:rPr>
          <w:rFonts w:cs="Arial"/>
          <w:szCs w:val="22"/>
          <w:lang w:eastAsia="en-AU"/>
        </w:rPr>
        <w:t>build</w:t>
      </w:r>
      <w:proofErr w:type="gramEnd"/>
      <w:r w:rsidRPr="00AC6FB1">
        <w:rPr>
          <w:rFonts w:cs="Arial"/>
          <w:szCs w:val="22"/>
          <w:lang w:eastAsia="en-AU"/>
        </w:rPr>
        <w:t xml:space="preserve"> on youth leadership and mentoring skills through supporting strong relationships with leaders and elders, supporting family connections and participation in cultural activities.</w:t>
      </w:r>
    </w:p>
    <w:p w:rsidR="00776733" w:rsidRPr="00C00D19" w:rsidRDefault="00776733" w:rsidP="00776733">
      <w:pPr>
        <w:spacing w:before="120"/>
        <w:rPr>
          <w:rFonts w:cs="Arial"/>
          <w:szCs w:val="22"/>
          <w:lang w:eastAsia="en-AU"/>
        </w:rPr>
      </w:pPr>
      <w:r w:rsidRPr="00C00D19">
        <w:rPr>
          <w:rFonts w:cs="Arial"/>
          <w:szCs w:val="22"/>
          <w:lang w:eastAsia="en-AU"/>
        </w:rPr>
        <w:t>Where possible, an effort should be made to improve case management and r</w:t>
      </w:r>
      <w:r>
        <w:rPr>
          <w:rFonts w:cs="Arial"/>
          <w:szCs w:val="22"/>
          <w:lang w:eastAsia="en-AU"/>
        </w:rPr>
        <w:t>eferral services to Indigenous y</w:t>
      </w:r>
      <w:r w:rsidRPr="00C00D19">
        <w:rPr>
          <w:rFonts w:cs="Arial"/>
          <w:szCs w:val="22"/>
          <w:lang w:eastAsia="en-AU"/>
        </w:rPr>
        <w:t>oung people, especially those at risk of disconnecting with school, offending or reoffending</w:t>
      </w:r>
      <w:r>
        <w:rPr>
          <w:rFonts w:cs="Arial"/>
          <w:szCs w:val="22"/>
          <w:lang w:eastAsia="en-AU"/>
        </w:rPr>
        <w:t>, suicide and self-harm,</w:t>
      </w:r>
      <w:r w:rsidRPr="00C00D19">
        <w:rPr>
          <w:rFonts w:cs="Arial"/>
          <w:szCs w:val="22"/>
          <w:lang w:eastAsia="en-AU"/>
        </w:rPr>
        <w:t xml:space="preserve"> and alcohol or substance abuse.</w:t>
      </w:r>
    </w:p>
    <w:p w:rsidR="00776733" w:rsidRDefault="00776733" w:rsidP="00776733">
      <w:pPr>
        <w:rPr>
          <w:lang w:eastAsia="en-AU"/>
        </w:rPr>
      </w:pPr>
    </w:p>
    <w:p w:rsidR="00776733" w:rsidRPr="00941588" w:rsidRDefault="00776733" w:rsidP="00776733">
      <w:pPr>
        <w:rPr>
          <w:rFonts w:cs="Arial"/>
          <w:color w:val="FF0000"/>
          <w:lang w:val="en-GB"/>
        </w:rPr>
      </w:pPr>
      <w:r>
        <w:rPr>
          <w:lang w:eastAsia="en-AU"/>
        </w:rPr>
        <w:t xml:space="preserve">Service </w:t>
      </w:r>
      <w:r w:rsidR="00FE69AD">
        <w:rPr>
          <w:lang w:eastAsia="en-AU"/>
        </w:rPr>
        <w:t>p</w:t>
      </w:r>
      <w:r>
        <w:rPr>
          <w:lang w:eastAsia="en-AU"/>
        </w:rPr>
        <w:t>roviders will be required to develop l</w:t>
      </w:r>
      <w:r w:rsidRPr="00FD15A5">
        <w:rPr>
          <w:lang w:eastAsia="en-AU"/>
        </w:rPr>
        <w:t>ocal youth plans that identify local service needs for youth and map benchmarks relevant</w:t>
      </w:r>
      <w:r>
        <w:rPr>
          <w:lang w:eastAsia="en-AU"/>
        </w:rPr>
        <w:t xml:space="preserve"> to each community/target group.</w:t>
      </w:r>
    </w:p>
    <w:p w:rsidR="00776733" w:rsidRPr="00C00D19" w:rsidRDefault="00776733" w:rsidP="00776733">
      <w:pPr>
        <w:keepNext/>
        <w:widowControl w:val="0"/>
        <w:spacing w:before="120"/>
        <w:rPr>
          <w:rFonts w:cs="Arial"/>
          <w:szCs w:val="22"/>
        </w:rPr>
      </w:pPr>
      <w:r w:rsidRPr="00C00D19">
        <w:rPr>
          <w:rFonts w:cs="Arial"/>
          <w:szCs w:val="22"/>
        </w:rPr>
        <w:t xml:space="preserve">Funding under Youth in Communities may also be provided for </w:t>
      </w:r>
      <w:r w:rsidRPr="00C00D19">
        <w:rPr>
          <w:rFonts w:cs="Arial"/>
          <w:szCs w:val="22"/>
          <w:lang w:eastAsia="en-AU"/>
        </w:rPr>
        <w:t>research to build the evidence base or resource development to educate young people and their families in relation to drugs and alcohol, healthy eating</w:t>
      </w:r>
      <w:r>
        <w:rPr>
          <w:rFonts w:cs="Arial"/>
          <w:szCs w:val="22"/>
          <w:lang w:eastAsia="en-AU"/>
        </w:rPr>
        <w:t xml:space="preserve">, </w:t>
      </w:r>
      <w:r w:rsidRPr="00C00D19">
        <w:rPr>
          <w:rFonts w:cs="Arial"/>
          <w:szCs w:val="22"/>
          <w:lang w:eastAsia="en-AU"/>
        </w:rPr>
        <w:t>personal care</w:t>
      </w:r>
      <w:r>
        <w:rPr>
          <w:rFonts w:cs="Arial"/>
          <w:szCs w:val="22"/>
          <w:lang w:eastAsia="en-AU"/>
        </w:rPr>
        <w:t xml:space="preserve"> and wellbeing</w:t>
      </w:r>
      <w:r w:rsidRPr="00C00D19">
        <w:rPr>
          <w:rFonts w:cs="Arial"/>
          <w:szCs w:val="22"/>
          <w:lang w:eastAsia="en-AU"/>
        </w:rPr>
        <w:t>; youth leadership and mentoring, cultural activities and conflict resolution/mediation.</w:t>
      </w:r>
    </w:p>
    <w:p w:rsidR="00776733" w:rsidRDefault="00776733" w:rsidP="004153A8">
      <w:pPr>
        <w:keepNext/>
        <w:widowControl w:val="0"/>
        <w:spacing w:before="120"/>
        <w:rPr>
          <w:rFonts w:cs="Arial"/>
          <w:szCs w:val="22"/>
        </w:rPr>
      </w:pPr>
    </w:p>
    <w:p w:rsidR="00C3498A" w:rsidRPr="00EF14EF" w:rsidRDefault="00C3498A" w:rsidP="00F135EA">
      <w:pPr>
        <w:pStyle w:val="Heading2"/>
        <w:ind w:hanging="686"/>
      </w:pPr>
      <w:bookmarkStart w:id="36" w:name="_Toc283205717"/>
      <w:bookmarkStart w:id="37" w:name="_Toc286399136"/>
      <w:bookmarkStart w:id="38" w:name="_Toc283205719"/>
      <w:bookmarkStart w:id="39" w:name="_Toc286399138"/>
      <w:bookmarkStart w:id="40" w:name="_Toc283205721"/>
      <w:bookmarkStart w:id="41" w:name="_Toc286399140"/>
      <w:bookmarkStart w:id="42" w:name="_Toc283205722"/>
      <w:bookmarkStart w:id="43" w:name="_Toc286399141"/>
      <w:bookmarkStart w:id="44" w:name="_Toc283205723"/>
      <w:bookmarkStart w:id="45" w:name="_Toc286399142"/>
      <w:bookmarkStart w:id="46" w:name="_Toc283205725"/>
      <w:bookmarkStart w:id="47" w:name="_Toc286399144"/>
      <w:bookmarkStart w:id="48" w:name="_Toc283205726"/>
      <w:bookmarkStart w:id="49" w:name="_Toc286399145"/>
      <w:bookmarkStart w:id="50" w:name="_Toc283205727"/>
      <w:bookmarkStart w:id="51" w:name="_Toc286399146"/>
      <w:bookmarkStart w:id="52" w:name="_Toc283205728"/>
      <w:bookmarkStart w:id="53" w:name="_Toc286399147"/>
      <w:bookmarkStart w:id="54" w:name="_Toc283205730"/>
      <w:bookmarkStart w:id="55" w:name="_Toc32451552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F14EF">
        <w:t>Aims and objectives</w:t>
      </w:r>
      <w:bookmarkEnd w:id="54"/>
      <w:bookmarkEnd w:id="55"/>
    </w:p>
    <w:p w:rsidR="00776733" w:rsidRDefault="00776733" w:rsidP="00776733">
      <w:pPr>
        <w:keepNext/>
        <w:widowControl w:val="0"/>
        <w:spacing w:before="120"/>
        <w:rPr>
          <w:rFonts w:cs="Arial"/>
          <w:lang w:val="en"/>
        </w:rPr>
      </w:pPr>
      <w:r>
        <w:rPr>
          <w:rFonts w:cs="Arial"/>
          <w:lang w:val="en"/>
        </w:rPr>
        <w:t>Key objectives are to</w:t>
      </w:r>
      <w:r w:rsidR="00F5539A">
        <w:rPr>
          <w:rFonts w:cs="Arial"/>
          <w:lang w:val="en"/>
        </w:rPr>
        <w:t xml:space="preserve"> improve life choices and outcomes for young people by aiming to</w:t>
      </w:r>
      <w:r>
        <w:rPr>
          <w:rFonts w:cs="Arial"/>
          <w:lang w:val="en"/>
        </w:rPr>
        <w:t>:</w:t>
      </w:r>
    </w:p>
    <w:p w:rsidR="00F5539A" w:rsidRDefault="00776733" w:rsidP="00F5539A">
      <w:pPr>
        <w:keepNext/>
        <w:widowControl w:val="0"/>
        <w:numPr>
          <w:ilvl w:val="0"/>
          <w:numId w:val="40"/>
        </w:numPr>
        <w:spacing w:before="120"/>
        <w:rPr>
          <w:rFonts w:cs="Arial"/>
          <w:szCs w:val="22"/>
          <w:lang w:eastAsia="en-AU"/>
        </w:rPr>
      </w:pPr>
      <w:r w:rsidRPr="00F5539A">
        <w:rPr>
          <w:rFonts w:cs="Arial"/>
          <w:szCs w:val="22"/>
          <w:lang w:eastAsia="en-AU"/>
        </w:rPr>
        <w:t xml:space="preserve">Improve </w:t>
      </w:r>
      <w:r w:rsidRPr="00F5539A">
        <w:rPr>
          <w:rFonts w:cs="Arial"/>
          <w:lang w:val="en"/>
        </w:rPr>
        <w:t>the health and wellbeing of young people through targeted diversion activities</w:t>
      </w:r>
      <w:r w:rsidR="00F5539A">
        <w:rPr>
          <w:rFonts w:cs="Arial"/>
          <w:lang w:val="en"/>
        </w:rPr>
        <w:t xml:space="preserve"> and </w:t>
      </w:r>
      <w:r w:rsidRPr="00F5539A">
        <w:rPr>
          <w:rFonts w:cs="Arial"/>
          <w:szCs w:val="22"/>
          <w:lang w:eastAsia="en-AU"/>
        </w:rPr>
        <w:t>education</w:t>
      </w:r>
      <w:r w:rsidR="00F5539A">
        <w:rPr>
          <w:rFonts w:cs="Arial"/>
          <w:szCs w:val="22"/>
          <w:lang w:eastAsia="en-AU"/>
        </w:rPr>
        <w:t xml:space="preserve">, </w:t>
      </w:r>
      <w:r w:rsidRPr="00F5539A">
        <w:rPr>
          <w:rFonts w:cs="Arial"/>
          <w:szCs w:val="22"/>
          <w:lang w:eastAsia="en-AU"/>
        </w:rPr>
        <w:t xml:space="preserve"> awareness</w:t>
      </w:r>
      <w:r w:rsidR="00F5539A">
        <w:rPr>
          <w:rFonts w:cs="Arial"/>
          <w:szCs w:val="22"/>
          <w:lang w:eastAsia="en-AU"/>
        </w:rPr>
        <w:t xml:space="preserve"> and</w:t>
      </w:r>
      <w:r w:rsidRPr="00F5539A">
        <w:rPr>
          <w:rFonts w:cs="Arial"/>
          <w:szCs w:val="22"/>
          <w:lang w:eastAsia="en-AU"/>
        </w:rPr>
        <w:t xml:space="preserve"> training </w:t>
      </w:r>
      <w:r w:rsidR="00F5539A">
        <w:rPr>
          <w:rFonts w:cs="Arial"/>
          <w:szCs w:val="22"/>
          <w:lang w:eastAsia="en-AU"/>
        </w:rPr>
        <w:t>initiatives</w:t>
      </w:r>
      <w:r w:rsidR="00D93898">
        <w:rPr>
          <w:rFonts w:cs="Arial"/>
          <w:szCs w:val="22"/>
          <w:lang w:eastAsia="en-AU"/>
        </w:rPr>
        <w:t>;</w:t>
      </w:r>
    </w:p>
    <w:p w:rsidR="00776733" w:rsidRDefault="00776733" w:rsidP="00F5539A">
      <w:pPr>
        <w:keepNext/>
        <w:widowControl w:val="0"/>
        <w:numPr>
          <w:ilvl w:val="0"/>
          <w:numId w:val="40"/>
        </w:numPr>
        <w:spacing w:before="120"/>
        <w:rPr>
          <w:rFonts w:cs="Arial"/>
          <w:szCs w:val="22"/>
          <w:lang w:eastAsia="en-AU"/>
        </w:rPr>
      </w:pPr>
      <w:r w:rsidRPr="00F5539A">
        <w:rPr>
          <w:rFonts w:cs="Arial"/>
          <w:szCs w:val="22"/>
          <w:lang w:eastAsia="en-AU"/>
        </w:rPr>
        <w:t>Improve and support educational outcomes for young people</w:t>
      </w:r>
      <w:r w:rsidR="00D93898">
        <w:rPr>
          <w:rFonts w:cs="Arial"/>
          <w:szCs w:val="22"/>
          <w:lang w:eastAsia="en-AU"/>
        </w:rPr>
        <w:t>;</w:t>
      </w:r>
      <w:r w:rsidRPr="00F5539A">
        <w:rPr>
          <w:rFonts w:cs="Arial"/>
          <w:szCs w:val="22"/>
          <w:lang w:eastAsia="en-AU"/>
        </w:rPr>
        <w:t xml:space="preserve"> </w:t>
      </w:r>
    </w:p>
    <w:p w:rsidR="00D93898" w:rsidRDefault="00776733" w:rsidP="00D93898">
      <w:pPr>
        <w:keepNext/>
        <w:widowControl w:val="0"/>
        <w:numPr>
          <w:ilvl w:val="0"/>
          <w:numId w:val="40"/>
        </w:numPr>
        <w:spacing w:before="120"/>
        <w:rPr>
          <w:rFonts w:cs="Arial"/>
          <w:szCs w:val="22"/>
          <w:lang w:eastAsia="en-AU"/>
        </w:rPr>
      </w:pPr>
      <w:r w:rsidRPr="00F5539A">
        <w:rPr>
          <w:rFonts w:cs="Arial"/>
          <w:szCs w:val="22"/>
          <w:lang w:eastAsia="en-AU"/>
        </w:rPr>
        <w:t>Build on youth leadership and mentoring skills</w:t>
      </w:r>
      <w:r w:rsidR="00F5539A">
        <w:rPr>
          <w:rFonts w:cs="Arial"/>
          <w:szCs w:val="22"/>
          <w:lang w:eastAsia="en-AU"/>
        </w:rPr>
        <w:t xml:space="preserve">, </w:t>
      </w:r>
      <w:r w:rsidRPr="00F5539A">
        <w:rPr>
          <w:rFonts w:cs="Arial"/>
          <w:szCs w:val="22"/>
          <w:lang w:eastAsia="en-AU"/>
        </w:rPr>
        <w:t xml:space="preserve"> supporting strong relationships with leaders and elders, family connections and participation in cultural activities</w:t>
      </w:r>
      <w:r w:rsidR="00D93898">
        <w:rPr>
          <w:rFonts w:cs="Arial"/>
          <w:szCs w:val="22"/>
          <w:lang w:eastAsia="en-AU"/>
        </w:rPr>
        <w:t>;</w:t>
      </w:r>
    </w:p>
    <w:p w:rsidR="00776733" w:rsidRPr="00D93898" w:rsidRDefault="00776733" w:rsidP="00D93898">
      <w:pPr>
        <w:keepNext/>
        <w:widowControl w:val="0"/>
        <w:numPr>
          <w:ilvl w:val="0"/>
          <w:numId w:val="40"/>
        </w:numPr>
        <w:spacing w:before="120"/>
        <w:rPr>
          <w:rFonts w:cs="Arial"/>
          <w:szCs w:val="22"/>
          <w:lang w:eastAsia="en-AU"/>
        </w:rPr>
      </w:pPr>
      <w:r w:rsidRPr="00F5539A">
        <w:rPr>
          <w:rFonts w:cs="Arial"/>
          <w:szCs w:val="22"/>
          <w:lang w:eastAsia="en-AU"/>
        </w:rPr>
        <w:t xml:space="preserve">Provide </w:t>
      </w:r>
      <w:r w:rsidRPr="00F5539A">
        <w:rPr>
          <w:rFonts w:cs="Arial"/>
          <w:lang w:val="en"/>
        </w:rPr>
        <w:t xml:space="preserve">targeted diversion activities and </w:t>
      </w:r>
      <w:r w:rsidRPr="00F5539A">
        <w:rPr>
          <w:rFonts w:cs="Arial"/>
          <w:szCs w:val="22"/>
          <w:lang w:eastAsia="en-AU"/>
        </w:rPr>
        <w:t xml:space="preserve">case management for young people at risk of </w:t>
      </w:r>
      <w:r w:rsidR="00F5539A" w:rsidRPr="00C00D19">
        <w:rPr>
          <w:rFonts w:cs="Arial"/>
          <w:szCs w:val="22"/>
          <w:lang w:eastAsia="en-AU"/>
        </w:rPr>
        <w:t xml:space="preserve">substance misuse, suicide or intentional </w:t>
      </w:r>
      <w:r w:rsidR="00F5539A">
        <w:rPr>
          <w:rFonts w:cs="Arial"/>
          <w:szCs w:val="22"/>
          <w:lang w:eastAsia="en-AU"/>
        </w:rPr>
        <w:t>self-</w:t>
      </w:r>
      <w:r w:rsidR="00F5539A" w:rsidRPr="00C00D19">
        <w:rPr>
          <w:rFonts w:cs="Arial"/>
          <w:szCs w:val="22"/>
          <w:lang w:eastAsia="en-AU"/>
        </w:rPr>
        <w:t xml:space="preserve">harm, entering or re-entering the criminal justice system and disengaging with education, training or employment. </w:t>
      </w:r>
    </w:p>
    <w:p w:rsidR="00776733" w:rsidRDefault="00776733" w:rsidP="00776733">
      <w:pPr>
        <w:keepNext/>
        <w:widowControl w:val="0"/>
        <w:numPr>
          <w:ilvl w:val="0"/>
          <w:numId w:val="40"/>
        </w:numPr>
        <w:spacing w:before="120"/>
        <w:rPr>
          <w:rFonts w:cs="Arial"/>
          <w:szCs w:val="22"/>
          <w:lang w:eastAsia="en-AU"/>
        </w:rPr>
      </w:pPr>
      <w:r>
        <w:rPr>
          <w:rFonts w:cs="Arial"/>
          <w:szCs w:val="22"/>
        </w:rPr>
        <w:t>R</w:t>
      </w:r>
      <w:r w:rsidRPr="00C00D19">
        <w:rPr>
          <w:rFonts w:cs="Arial"/>
          <w:szCs w:val="22"/>
        </w:rPr>
        <w:t>educe</w:t>
      </w:r>
      <w:r>
        <w:rPr>
          <w:rFonts w:cs="Arial"/>
          <w:szCs w:val="22"/>
        </w:rPr>
        <w:t xml:space="preserve"> the impact of</w:t>
      </w:r>
      <w:r w:rsidRPr="00C00D19">
        <w:rPr>
          <w:rFonts w:cs="Arial"/>
          <w:szCs w:val="22"/>
        </w:rPr>
        <w:t xml:space="preserve"> </w:t>
      </w:r>
      <w:r>
        <w:rPr>
          <w:rFonts w:cs="Arial"/>
          <w:szCs w:val="22"/>
        </w:rPr>
        <w:t xml:space="preserve">barriers relating to </w:t>
      </w:r>
      <w:r w:rsidRPr="00C00D19">
        <w:rPr>
          <w:rFonts w:cs="Arial"/>
          <w:szCs w:val="22"/>
        </w:rPr>
        <w:t>isolation</w:t>
      </w:r>
      <w:r>
        <w:rPr>
          <w:rFonts w:cs="Arial"/>
          <w:szCs w:val="22"/>
        </w:rPr>
        <w:t xml:space="preserve"> by </w:t>
      </w:r>
      <w:r w:rsidR="00F5539A">
        <w:rPr>
          <w:rFonts w:cs="Arial"/>
          <w:szCs w:val="22"/>
        </w:rPr>
        <w:t xml:space="preserve">providing appropriate referrals and </w:t>
      </w:r>
      <w:r>
        <w:rPr>
          <w:rFonts w:cs="Arial"/>
          <w:szCs w:val="22"/>
        </w:rPr>
        <w:t>assist</w:t>
      </w:r>
      <w:r w:rsidR="00F5539A">
        <w:rPr>
          <w:rFonts w:cs="Arial"/>
          <w:szCs w:val="22"/>
        </w:rPr>
        <w:t xml:space="preserve">ance </w:t>
      </w:r>
      <w:r w:rsidR="00D93898">
        <w:rPr>
          <w:rFonts w:cs="Arial"/>
          <w:szCs w:val="22"/>
        </w:rPr>
        <w:t xml:space="preserve">that meet the needs of young people and </w:t>
      </w:r>
      <w:r w:rsidR="00F5539A">
        <w:rPr>
          <w:rFonts w:cs="Arial"/>
          <w:szCs w:val="22"/>
        </w:rPr>
        <w:t xml:space="preserve">support a linked </w:t>
      </w:r>
      <w:r w:rsidR="00D93898">
        <w:rPr>
          <w:rFonts w:cs="Arial"/>
          <w:szCs w:val="22"/>
        </w:rPr>
        <w:t xml:space="preserve">up and holistic </w:t>
      </w:r>
      <w:r w:rsidR="00F5539A">
        <w:rPr>
          <w:rFonts w:cs="Arial"/>
          <w:szCs w:val="22"/>
        </w:rPr>
        <w:t>approach to</w:t>
      </w:r>
      <w:r w:rsidRPr="00C00D19">
        <w:rPr>
          <w:rFonts w:cs="Arial"/>
          <w:szCs w:val="22"/>
        </w:rPr>
        <w:t xml:space="preserve"> accessing community resources</w:t>
      </w:r>
      <w:r>
        <w:rPr>
          <w:rFonts w:cs="Arial"/>
          <w:szCs w:val="22"/>
        </w:rPr>
        <w:t xml:space="preserve"> </w:t>
      </w:r>
      <w:r w:rsidR="00F5539A">
        <w:rPr>
          <w:rFonts w:cs="Arial"/>
          <w:szCs w:val="22"/>
        </w:rPr>
        <w:t>and services</w:t>
      </w:r>
      <w:r w:rsidR="00D93898">
        <w:rPr>
          <w:rFonts w:cs="Arial"/>
          <w:szCs w:val="22"/>
        </w:rPr>
        <w:t>; and</w:t>
      </w:r>
    </w:p>
    <w:p w:rsidR="00776733" w:rsidRPr="00B10D46" w:rsidRDefault="003A273A" w:rsidP="00776733">
      <w:pPr>
        <w:keepNext/>
        <w:widowControl w:val="0"/>
        <w:numPr>
          <w:ilvl w:val="0"/>
          <w:numId w:val="40"/>
        </w:numPr>
        <w:spacing w:before="120"/>
        <w:rPr>
          <w:rFonts w:cs="Arial"/>
          <w:szCs w:val="22"/>
        </w:rPr>
      </w:pPr>
      <w:r>
        <w:rPr>
          <w:rFonts w:cs="Arial"/>
          <w:szCs w:val="22"/>
        </w:rPr>
        <w:t>Support the delivery of</w:t>
      </w:r>
      <w:r w:rsidR="00776733" w:rsidRPr="00B10D46">
        <w:rPr>
          <w:rFonts w:cs="Arial"/>
          <w:szCs w:val="22"/>
        </w:rPr>
        <w:t xml:space="preserve"> youth services through the employment </w:t>
      </w:r>
      <w:r w:rsidR="00776733">
        <w:rPr>
          <w:rFonts w:cs="Arial"/>
          <w:szCs w:val="22"/>
        </w:rPr>
        <w:t xml:space="preserve">and training </w:t>
      </w:r>
      <w:r w:rsidR="00776733" w:rsidRPr="00B10D46">
        <w:rPr>
          <w:rFonts w:cs="Arial"/>
          <w:szCs w:val="22"/>
        </w:rPr>
        <w:t>of youth workers and Indigenous youth worker trainees</w:t>
      </w:r>
      <w:r w:rsidR="00776733">
        <w:rPr>
          <w:rFonts w:cs="Arial"/>
          <w:szCs w:val="22"/>
        </w:rPr>
        <w:t>.</w:t>
      </w:r>
      <w:r w:rsidR="00776733" w:rsidRPr="00B10D46">
        <w:rPr>
          <w:rFonts w:cs="Arial"/>
          <w:szCs w:val="22"/>
        </w:rPr>
        <w:t xml:space="preserve"> </w:t>
      </w:r>
    </w:p>
    <w:p w:rsidR="00776733" w:rsidRPr="0091264C" w:rsidRDefault="00776733" w:rsidP="004B04E9">
      <w:pPr>
        <w:pStyle w:val="wisbulleta"/>
        <w:keepNext/>
        <w:spacing w:after="0" w:line="240" w:lineRule="auto"/>
        <w:rPr>
          <w:rFonts w:ascii="Arial" w:hAnsi="Arial" w:cs="Arial"/>
          <w:szCs w:val="22"/>
        </w:rPr>
      </w:pPr>
    </w:p>
    <w:p w:rsidR="00C3498A" w:rsidRPr="00F135EA" w:rsidRDefault="00C3498A" w:rsidP="00F135EA">
      <w:pPr>
        <w:pStyle w:val="Heading2"/>
        <w:ind w:hanging="686"/>
      </w:pPr>
      <w:bookmarkStart w:id="56" w:name="_Toc269211091"/>
      <w:bookmarkStart w:id="57" w:name="_Toc283205732"/>
      <w:bookmarkStart w:id="58" w:name="_Toc324515526"/>
      <w:r w:rsidRPr="00F135EA">
        <w:t>Participants/clients/recipients/target group</w:t>
      </w:r>
      <w:bookmarkEnd w:id="56"/>
      <w:bookmarkEnd w:id="57"/>
      <w:bookmarkEnd w:id="58"/>
    </w:p>
    <w:p w:rsidR="00776733" w:rsidRDefault="00776733" w:rsidP="00776733">
      <w:pPr>
        <w:keepNext/>
        <w:widowControl w:val="0"/>
        <w:spacing w:before="120"/>
        <w:rPr>
          <w:rFonts w:cs="Arial"/>
          <w:szCs w:val="22"/>
          <w:lang w:eastAsia="en-AU"/>
        </w:rPr>
      </w:pPr>
      <w:r>
        <w:rPr>
          <w:rFonts w:cs="Arial"/>
          <w:szCs w:val="22"/>
        </w:rPr>
        <w:t xml:space="preserve">Participants and clients include </w:t>
      </w:r>
      <w:r w:rsidRPr="00C00D19">
        <w:rPr>
          <w:rFonts w:cs="Arial"/>
          <w:szCs w:val="22"/>
          <w:lang w:eastAsia="en-AU"/>
        </w:rPr>
        <w:t>young people</w:t>
      </w:r>
      <w:r>
        <w:rPr>
          <w:rFonts w:cs="Arial"/>
          <w:szCs w:val="22"/>
          <w:lang w:eastAsia="en-AU"/>
        </w:rPr>
        <w:t xml:space="preserve"> </w:t>
      </w:r>
      <w:r w:rsidRPr="00C00D19">
        <w:rPr>
          <w:rFonts w:cs="Arial"/>
          <w:szCs w:val="22"/>
          <w:lang w:eastAsia="en-AU"/>
        </w:rPr>
        <w:t xml:space="preserve">in urban and remote communities in the Northern Territory who are at risk of substance misuse, suicide or intentional </w:t>
      </w:r>
      <w:r>
        <w:rPr>
          <w:rFonts w:cs="Arial"/>
          <w:szCs w:val="22"/>
          <w:lang w:eastAsia="en-AU"/>
        </w:rPr>
        <w:t>self-h</w:t>
      </w:r>
      <w:r w:rsidRPr="00C00D19">
        <w:rPr>
          <w:rFonts w:cs="Arial"/>
          <w:szCs w:val="22"/>
          <w:lang w:eastAsia="en-AU"/>
        </w:rPr>
        <w:t xml:space="preserve">arm, entering or re-entering the criminal justice system and disengaging with education, training or employment. Youth in Communities services </w:t>
      </w:r>
      <w:r>
        <w:rPr>
          <w:rFonts w:cs="Arial"/>
          <w:szCs w:val="22"/>
          <w:lang w:eastAsia="en-AU"/>
        </w:rPr>
        <w:t xml:space="preserve">are aimed </w:t>
      </w:r>
      <w:r w:rsidRPr="00C00D19">
        <w:rPr>
          <w:rFonts w:cs="Arial"/>
          <w:szCs w:val="22"/>
          <w:lang w:eastAsia="en-AU"/>
        </w:rPr>
        <w:t>at young Indigenous people aged</w:t>
      </w:r>
      <w:r w:rsidR="00F5539A">
        <w:rPr>
          <w:rFonts w:cs="Arial"/>
          <w:szCs w:val="22"/>
          <w:lang w:eastAsia="en-AU"/>
        </w:rPr>
        <w:t xml:space="preserve"> </w:t>
      </w:r>
      <w:r w:rsidRPr="00C00D19">
        <w:rPr>
          <w:rFonts w:cs="Arial"/>
          <w:szCs w:val="22"/>
          <w:lang w:eastAsia="en-AU"/>
        </w:rPr>
        <w:t>10-</w:t>
      </w:r>
      <w:r w:rsidR="00F5539A" w:rsidRPr="00C00D19">
        <w:rPr>
          <w:rFonts w:cs="Arial"/>
          <w:szCs w:val="22"/>
          <w:lang w:eastAsia="en-AU"/>
        </w:rPr>
        <w:t>20;</w:t>
      </w:r>
      <w:r w:rsidRPr="00C00D19">
        <w:rPr>
          <w:rFonts w:cs="Arial"/>
          <w:szCs w:val="22"/>
          <w:lang w:eastAsia="en-AU"/>
        </w:rPr>
        <w:t xml:space="preserve"> however, relevant strategies are delivered to support services for both the younger and older cohorts of young people</w:t>
      </w:r>
      <w:r>
        <w:rPr>
          <w:rFonts w:cs="Arial"/>
          <w:szCs w:val="22"/>
          <w:lang w:eastAsia="en-AU"/>
        </w:rPr>
        <w:t xml:space="preserve">. </w:t>
      </w:r>
    </w:p>
    <w:p w:rsidR="00776733" w:rsidRDefault="00776733" w:rsidP="00776733">
      <w:pPr>
        <w:keepNext/>
        <w:widowControl w:val="0"/>
        <w:spacing w:before="120"/>
        <w:rPr>
          <w:rFonts w:cs="Arial"/>
          <w:szCs w:val="22"/>
          <w:lang w:eastAsia="en-AU"/>
        </w:rPr>
      </w:pPr>
      <w:r>
        <w:rPr>
          <w:rFonts w:cs="Arial"/>
          <w:szCs w:val="22"/>
          <w:lang w:eastAsia="en-AU"/>
        </w:rPr>
        <w:t>Indigenous clients represent a specific target group because of the Australian Government’s commitment to close the gap in Indigenous disadvantage. Closing the Gap is a national priority and progress towards achievement of the six closing the gap targets is being monitored by the Council of Australian Government (COAG).</w:t>
      </w:r>
    </w:p>
    <w:p w:rsidR="00776733" w:rsidRDefault="00776733" w:rsidP="00776733">
      <w:pPr>
        <w:keepNext/>
        <w:widowControl w:val="0"/>
        <w:spacing w:before="120"/>
        <w:rPr>
          <w:rFonts w:cs="Arial"/>
          <w:szCs w:val="22"/>
          <w:lang w:eastAsia="en-AU"/>
        </w:rPr>
      </w:pPr>
      <w:r>
        <w:rPr>
          <w:rFonts w:cs="Arial"/>
          <w:szCs w:val="22"/>
          <w:lang w:eastAsia="en-AU"/>
        </w:rPr>
        <w:t>Service providers are therefore required to ensure Indigenous Australians are a priority consideration in the development and delivery of their services. It is also necessary for service providers delivering activities and services under Youth in Communities to develop different approaches, emphases and focus to meet the needs of young people in individual communities and appropriately target both girls and boys (young men and young women).</w:t>
      </w:r>
    </w:p>
    <w:p w:rsidR="003751F3" w:rsidRDefault="003751F3" w:rsidP="003751F3">
      <w:pPr>
        <w:rPr>
          <w:rFonts w:cs="Arial"/>
          <w:color w:val="000000"/>
          <w:szCs w:val="22"/>
          <w:lang w:val="en-GB"/>
        </w:rPr>
      </w:pPr>
      <w:bookmarkStart w:id="59" w:name="_Toc286399154"/>
      <w:bookmarkStart w:id="60" w:name="_Toc269211092"/>
      <w:bookmarkStart w:id="61" w:name="_Toc283205733"/>
      <w:bookmarkEnd w:id="59"/>
    </w:p>
    <w:p w:rsidR="003751F3" w:rsidRDefault="003751F3" w:rsidP="00DE13D5">
      <w:pPr>
        <w:pStyle w:val="Heading2"/>
        <w:numPr>
          <w:ilvl w:val="0"/>
          <w:numId w:val="0"/>
        </w:numPr>
      </w:pPr>
    </w:p>
    <w:p w:rsidR="003751F3" w:rsidRPr="003751F3" w:rsidRDefault="003751F3" w:rsidP="003751F3">
      <w:pPr>
        <w:pStyle w:val="Heading2"/>
        <w:ind w:hanging="686"/>
      </w:pPr>
      <w:bookmarkStart w:id="62" w:name="_Toc288121094"/>
      <w:bookmarkStart w:id="63" w:name="_Toc324153314"/>
      <w:bookmarkStart w:id="64" w:name="_Toc324515527"/>
      <w:r w:rsidRPr="003751F3">
        <w:t>Service provider eligibility</w:t>
      </w:r>
      <w:bookmarkEnd w:id="62"/>
      <w:bookmarkEnd w:id="63"/>
      <w:bookmarkEnd w:id="64"/>
      <w:r w:rsidRPr="003751F3">
        <w:t xml:space="preserve"> </w:t>
      </w:r>
    </w:p>
    <w:p w:rsidR="003751F3" w:rsidRPr="002A7EFC" w:rsidRDefault="003751F3" w:rsidP="003751F3">
      <w:pPr>
        <w:rPr>
          <w:rFonts w:cs="Arial"/>
          <w:color w:val="000000"/>
          <w:szCs w:val="22"/>
          <w:lang w:val="en-GB"/>
        </w:rPr>
      </w:pPr>
      <w:r w:rsidRPr="002A7EFC">
        <w:rPr>
          <w:rFonts w:cs="Arial"/>
          <w:color w:val="000000"/>
          <w:szCs w:val="22"/>
          <w:lang w:val="en-GB"/>
        </w:rPr>
        <w:t xml:space="preserve">The following entity types are eligible to apply for funding for this activity: </w:t>
      </w:r>
      <w:r w:rsidRPr="002A7EFC">
        <w:rPr>
          <w:rFonts w:cs="Arial"/>
          <w:color w:val="000000"/>
          <w:szCs w:val="22"/>
          <w:lang w:val="en-GB"/>
        </w:rPr>
        <w:br/>
      </w:r>
      <w:r w:rsidRPr="002A7EFC">
        <w:rPr>
          <w:rFonts w:cs="Arial"/>
          <w:color w:val="000000"/>
          <w:szCs w:val="22"/>
          <w:lang w:val="en-GB"/>
        </w:rPr>
        <w:br/>
        <w:t>a) Incorporated Associations (incorporated under State/Territory legislation, commonly have 'Association' or 'Incorporated' or '</w:t>
      </w:r>
      <w:proofErr w:type="spellStart"/>
      <w:r w:rsidRPr="002A7EFC">
        <w:rPr>
          <w:rFonts w:cs="Arial"/>
          <w:color w:val="000000"/>
          <w:szCs w:val="22"/>
          <w:lang w:val="en-GB"/>
        </w:rPr>
        <w:t>Inc</w:t>
      </w:r>
      <w:proofErr w:type="spellEnd"/>
      <w:r w:rsidRPr="002A7EFC">
        <w:rPr>
          <w:rFonts w:cs="Arial"/>
          <w:color w:val="000000"/>
          <w:szCs w:val="22"/>
          <w:lang w:val="en-GB"/>
        </w:rPr>
        <w:t>' in their legal name);</w:t>
      </w:r>
      <w:r w:rsidRPr="002A7EFC">
        <w:rPr>
          <w:rFonts w:cs="Arial"/>
          <w:color w:val="000000"/>
          <w:szCs w:val="22"/>
          <w:lang w:val="en-GB"/>
        </w:rPr>
        <w:br/>
      </w:r>
      <w:r w:rsidRPr="002A7EFC">
        <w:rPr>
          <w:rFonts w:cs="Arial"/>
          <w:color w:val="000000"/>
          <w:szCs w:val="22"/>
          <w:lang w:val="en-GB"/>
        </w:rPr>
        <w:br/>
        <w:t>b) Incorporated Cooperatives (also incorporated under State/Territory legislation, commonly have "Cooperative' in their legal name);</w:t>
      </w:r>
      <w:r w:rsidRPr="002A7EFC">
        <w:rPr>
          <w:rFonts w:cs="Arial"/>
          <w:color w:val="000000"/>
          <w:szCs w:val="22"/>
          <w:lang w:val="en-GB"/>
        </w:rPr>
        <w:br/>
      </w:r>
      <w:r w:rsidRPr="002A7EFC">
        <w:rPr>
          <w:rFonts w:cs="Arial"/>
          <w:color w:val="000000"/>
          <w:szCs w:val="22"/>
          <w:lang w:val="en-GB"/>
        </w:rPr>
        <w:br/>
        <w:t xml:space="preserve">c) Companies (incorporated under the </w:t>
      </w:r>
      <w:r w:rsidRPr="002A7EFC">
        <w:rPr>
          <w:rFonts w:cs="Arial"/>
          <w:i/>
          <w:color w:val="000000"/>
          <w:szCs w:val="22"/>
          <w:lang w:val="en-GB"/>
        </w:rPr>
        <w:t>Corporations Act 2001</w:t>
      </w:r>
      <w:r w:rsidRPr="002A7EFC">
        <w:rPr>
          <w:rFonts w:cs="Arial"/>
          <w:color w:val="000000"/>
          <w:szCs w:val="22"/>
          <w:lang w:val="en-GB"/>
        </w:rPr>
        <w:t xml:space="preserve"> –not-for-profit proprietary company (limited by shares or by guarantee) or public companies);</w:t>
      </w:r>
    </w:p>
    <w:p w:rsidR="003751F3" w:rsidRPr="002A7EFC" w:rsidRDefault="003751F3" w:rsidP="003751F3">
      <w:pPr>
        <w:rPr>
          <w:rFonts w:cs="Arial"/>
          <w:color w:val="000000"/>
          <w:szCs w:val="22"/>
          <w:lang w:val="en-GB"/>
        </w:rPr>
      </w:pPr>
      <w:r w:rsidRPr="002A7EFC">
        <w:rPr>
          <w:rFonts w:cs="Arial"/>
          <w:color w:val="000000"/>
          <w:szCs w:val="22"/>
          <w:lang w:val="en-GB"/>
        </w:rPr>
        <w:br/>
        <w:t xml:space="preserve">d) Aboriginal Corporations (incorporated under the </w:t>
      </w:r>
      <w:r w:rsidR="008A13D3" w:rsidRPr="008A13D3">
        <w:rPr>
          <w:rFonts w:cs="Arial"/>
          <w:i/>
          <w:color w:val="000000"/>
          <w:szCs w:val="22"/>
          <w:lang w:val="en-GB"/>
        </w:rPr>
        <w:t>Corporations (</w:t>
      </w:r>
      <w:r w:rsidRPr="002A7EFC">
        <w:rPr>
          <w:rFonts w:cs="Arial"/>
          <w:i/>
          <w:color w:val="000000"/>
          <w:szCs w:val="22"/>
          <w:lang w:val="en-GB"/>
        </w:rPr>
        <w:t>Aboriginal and Torres Strait Islander</w:t>
      </w:r>
      <w:r w:rsidR="008A13D3">
        <w:rPr>
          <w:rFonts w:cs="Arial"/>
          <w:i/>
          <w:color w:val="000000"/>
          <w:szCs w:val="22"/>
          <w:lang w:val="en-GB"/>
        </w:rPr>
        <w:t>)</w:t>
      </w:r>
      <w:r w:rsidRPr="002A7EFC">
        <w:rPr>
          <w:rFonts w:cs="Arial"/>
          <w:i/>
          <w:color w:val="000000"/>
          <w:szCs w:val="22"/>
          <w:lang w:val="en-GB"/>
        </w:rPr>
        <w:t xml:space="preserve"> Act 2006</w:t>
      </w:r>
      <w:proofErr w:type="gramStart"/>
      <w:r w:rsidRPr="002A7EFC">
        <w:rPr>
          <w:rFonts w:cs="Arial"/>
          <w:color w:val="000000"/>
          <w:szCs w:val="22"/>
          <w:lang w:val="en-GB"/>
        </w:rPr>
        <w:t>);</w:t>
      </w:r>
      <w:proofErr w:type="gramEnd"/>
      <w:r w:rsidRPr="002A7EFC">
        <w:rPr>
          <w:rFonts w:cs="Arial"/>
          <w:color w:val="000000"/>
          <w:szCs w:val="22"/>
          <w:lang w:val="en-GB"/>
        </w:rPr>
        <w:br/>
      </w:r>
      <w:r w:rsidRPr="002A7EFC">
        <w:rPr>
          <w:rFonts w:cs="Arial"/>
          <w:color w:val="000000"/>
          <w:szCs w:val="22"/>
          <w:lang w:val="en-GB"/>
        </w:rPr>
        <w:br/>
        <w:t xml:space="preserve">e) Organisations established through a specific piece of Commonwealth or State/Territory legislation (many public benevolent institutions, churches, universities, unions </w:t>
      </w:r>
      <w:proofErr w:type="spellStart"/>
      <w:r w:rsidRPr="002A7EFC">
        <w:rPr>
          <w:rFonts w:cs="Arial"/>
          <w:color w:val="000000"/>
          <w:szCs w:val="22"/>
          <w:lang w:val="en-GB"/>
        </w:rPr>
        <w:t>etc</w:t>
      </w:r>
      <w:proofErr w:type="spellEnd"/>
      <w:r w:rsidRPr="002A7EFC">
        <w:rPr>
          <w:rFonts w:cs="Arial"/>
          <w:color w:val="000000"/>
          <w:szCs w:val="22"/>
          <w:lang w:val="en-GB"/>
        </w:rPr>
        <w:t>);</w:t>
      </w:r>
      <w:r w:rsidRPr="002A7EFC">
        <w:rPr>
          <w:rFonts w:cs="Arial"/>
          <w:color w:val="000000"/>
          <w:szCs w:val="22"/>
          <w:lang w:val="en-GB"/>
        </w:rPr>
        <w:br/>
      </w:r>
      <w:r w:rsidRPr="002A7EFC">
        <w:rPr>
          <w:rFonts w:cs="Arial"/>
          <w:color w:val="000000"/>
          <w:szCs w:val="22"/>
          <w:lang w:val="en-GB"/>
        </w:rPr>
        <w:br/>
        <w:t xml:space="preserve">f) Partnerships ; </w:t>
      </w:r>
      <w:r w:rsidRPr="002A7EFC">
        <w:rPr>
          <w:rFonts w:cs="Arial"/>
          <w:color w:val="000000"/>
          <w:szCs w:val="22"/>
          <w:lang w:val="en-GB"/>
        </w:rPr>
        <w:br/>
      </w:r>
      <w:r w:rsidRPr="002A7EFC">
        <w:rPr>
          <w:rFonts w:cs="Arial"/>
          <w:color w:val="000000"/>
          <w:szCs w:val="22"/>
          <w:lang w:val="en-GB"/>
        </w:rPr>
        <w:br/>
        <w:t xml:space="preserve">g) Trustees on behalf of a Trust; </w:t>
      </w:r>
      <w:r w:rsidR="008A13D3">
        <w:rPr>
          <w:rFonts w:cs="Arial"/>
          <w:color w:val="000000"/>
          <w:szCs w:val="22"/>
          <w:lang w:val="en-GB"/>
        </w:rPr>
        <w:t>and</w:t>
      </w:r>
    </w:p>
    <w:p w:rsidR="003751F3" w:rsidRPr="002A7EFC" w:rsidRDefault="003751F3" w:rsidP="003751F3">
      <w:pPr>
        <w:rPr>
          <w:rFonts w:cs="Arial"/>
          <w:color w:val="000000"/>
          <w:szCs w:val="22"/>
          <w:lang w:val="en-GB"/>
        </w:rPr>
      </w:pPr>
    </w:p>
    <w:p w:rsidR="00DE13D5" w:rsidRPr="00DE13D5" w:rsidRDefault="003751F3" w:rsidP="003751F3">
      <w:pPr>
        <w:rPr>
          <w:rFonts w:cs="Arial"/>
          <w:color w:val="000000"/>
          <w:szCs w:val="22"/>
          <w:lang w:val="en-GB"/>
        </w:rPr>
      </w:pPr>
      <w:r>
        <w:rPr>
          <w:rFonts w:cs="Arial"/>
          <w:color w:val="000000"/>
          <w:szCs w:val="22"/>
          <w:lang w:val="en-GB"/>
        </w:rPr>
        <w:t>h) Local Governments</w:t>
      </w:r>
      <w:r w:rsidR="008A13D3">
        <w:rPr>
          <w:rFonts w:cs="Arial"/>
          <w:color w:val="000000"/>
          <w:szCs w:val="22"/>
          <w:lang w:val="en-GB"/>
        </w:rPr>
        <w:t>.</w:t>
      </w:r>
      <w:r>
        <w:rPr>
          <w:rFonts w:cs="Arial"/>
          <w:color w:val="000000"/>
          <w:szCs w:val="22"/>
          <w:lang w:val="en-GB"/>
        </w:rPr>
        <w:br/>
      </w:r>
    </w:p>
    <w:p w:rsidR="00C3498A" w:rsidRPr="00EF14EF" w:rsidRDefault="00C3498A" w:rsidP="003751F3">
      <w:pPr>
        <w:pStyle w:val="Heading2"/>
      </w:pPr>
      <w:bookmarkStart w:id="65" w:name="_Toc324515528"/>
      <w:r w:rsidRPr="00EF14EF">
        <w:t>Funding for the activity</w:t>
      </w:r>
      <w:bookmarkEnd w:id="60"/>
      <w:bookmarkEnd w:id="61"/>
      <w:bookmarkEnd w:id="65"/>
    </w:p>
    <w:p w:rsidR="00DF4FC9" w:rsidRPr="007C3943" w:rsidRDefault="00DF4FC9" w:rsidP="00DF4FC9">
      <w:pPr>
        <w:rPr>
          <w:rFonts w:cs="Arial"/>
          <w:szCs w:val="22"/>
          <w:lang w:eastAsia="en-AU"/>
        </w:rPr>
      </w:pPr>
      <w:r w:rsidRPr="007C3943">
        <w:rPr>
          <w:rFonts w:cs="Arial"/>
          <w:szCs w:val="22"/>
          <w:lang w:eastAsia="en-AU"/>
        </w:rPr>
        <w:t xml:space="preserve">The Minister for Families, Community Services and Indigenous Affairs has </w:t>
      </w:r>
      <w:r>
        <w:rPr>
          <w:rFonts w:cs="Arial"/>
          <w:szCs w:val="22"/>
          <w:lang w:eastAsia="en-AU"/>
        </w:rPr>
        <w:t>overall</w:t>
      </w:r>
      <w:r w:rsidRPr="007C3943">
        <w:rPr>
          <w:rFonts w:cs="Arial"/>
          <w:szCs w:val="22"/>
          <w:lang w:eastAsia="en-AU"/>
        </w:rPr>
        <w:t xml:space="preserve"> r</w:t>
      </w:r>
      <w:r>
        <w:rPr>
          <w:rFonts w:cs="Arial"/>
          <w:szCs w:val="22"/>
          <w:lang w:eastAsia="en-AU"/>
        </w:rPr>
        <w:t xml:space="preserve">esponsibility for </w:t>
      </w:r>
      <w:r w:rsidR="004B04E9">
        <w:rPr>
          <w:rFonts w:cs="Arial"/>
          <w:szCs w:val="22"/>
          <w:lang w:eastAsia="en-AU"/>
        </w:rPr>
        <w:t>Youth in Communities</w:t>
      </w:r>
      <w:r>
        <w:rPr>
          <w:rFonts w:cs="Arial"/>
          <w:szCs w:val="22"/>
          <w:lang w:eastAsia="en-AU"/>
        </w:rPr>
        <w:t>.</w:t>
      </w:r>
    </w:p>
    <w:p w:rsidR="00DF4FC9" w:rsidRPr="007C3943" w:rsidRDefault="00DF4FC9" w:rsidP="00DF4FC9">
      <w:pPr>
        <w:rPr>
          <w:rFonts w:cs="Arial"/>
          <w:szCs w:val="22"/>
          <w:lang w:eastAsia="en-AU"/>
        </w:rPr>
      </w:pPr>
    </w:p>
    <w:p w:rsidR="00316F7E" w:rsidRPr="00EE2011" w:rsidRDefault="00DF4FC9" w:rsidP="00316F7E">
      <w:pPr>
        <w:rPr>
          <w:rFonts w:cs="Arial"/>
          <w:szCs w:val="22"/>
          <w:lang w:eastAsia="en-AU"/>
        </w:rPr>
      </w:pPr>
      <w:r w:rsidRPr="007C3943">
        <w:rPr>
          <w:rFonts w:cs="Arial"/>
          <w:szCs w:val="22"/>
          <w:lang w:eastAsia="en-AU"/>
        </w:rPr>
        <w:t xml:space="preserve">Where </w:t>
      </w:r>
      <w:r w:rsidR="009E657A">
        <w:rPr>
          <w:rFonts w:cs="Arial"/>
          <w:szCs w:val="22"/>
          <w:lang w:eastAsia="en-AU"/>
        </w:rPr>
        <w:t xml:space="preserve">the Department of </w:t>
      </w:r>
      <w:r w:rsidR="009E657A" w:rsidRPr="00B57B56">
        <w:rPr>
          <w:szCs w:val="22"/>
        </w:rPr>
        <w:t xml:space="preserve">Families, Housing, Community Services and Indigenous Affairs (FaHCSIA) </w:t>
      </w:r>
      <w:r>
        <w:rPr>
          <w:rFonts w:cs="Arial"/>
          <w:szCs w:val="22"/>
          <w:lang w:eastAsia="en-AU"/>
        </w:rPr>
        <w:t>has</w:t>
      </w:r>
      <w:r w:rsidRPr="007C3943">
        <w:rPr>
          <w:rFonts w:cs="Arial"/>
          <w:szCs w:val="22"/>
          <w:lang w:eastAsia="en-AU"/>
        </w:rPr>
        <w:t xml:space="preserve"> </w:t>
      </w:r>
      <w:r w:rsidRPr="00EE2011">
        <w:rPr>
          <w:rFonts w:cs="Arial"/>
          <w:szCs w:val="22"/>
          <w:lang w:eastAsia="en-AU"/>
        </w:rPr>
        <w:t>invited applications for funding, the final decision about Activity Delivery Areas, sites and proposals for service delivery will be made by the Minister.</w:t>
      </w:r>
      <w:r w:rsidR="00316F7E" w:rsidRPr="00EE2011">
        <w:rPr>
          <w:rFonts w:cs="Arial"/>
          <w:szCs w:val="22"/>
          <w:lang w:eastAsia="en-AU"/>
        </w:rPr>
        <w:t xml:space="preserve"> </w:t>
      </w:r>
    </w:p>
    <w:p w:rsidR="00DF4FC9" w:rsidRPr="00EE2011" w:rsidRDefault="00DF4FC9" w:rsidP="00DF4FC9"/>
    <w:p w:rsidR="004B04E9" w:rsidRPr="00EE2011" w:rsidRDefault="004B04E9" w:rsidP="004B04E9">
      <w:pPr>
        <w:rPr>
          <w:rFonts w:cs="Arial"/>
        </w:rPr>
      </w:pPr>
      <w:r w:rsidRPr="00EE2011">
        <w:rPr>
          <w:rFonts w:cs="Arial"/>
        </w:rPr>
        <w:t xml:space="preserve">Funding for the Youth in Communities will involve a two staged process. </w:t>
      </w:r>
    </w:p>
    <w:p w:rsidR="004B04E9" w:rsidRPr="00EE2011" w:rsidRDefault="004B04E9" w:rsidP="004B04E9">
      <w:pPr>
        <w:rPr>
          <w:rFonts w:cs="Arial"/>
        </w:rPr>
      </w:pPr>
    </w:p>
    <w:p w:rsidR="004B04E9" w:rsidRPr="00EE2011" w:rsidRDefault="00931195" w:rsidP="004B04E9">
      <w:pPr>
        <w:rPr>
          <w:rFonts w:cs="Arial"/>
        </w:rPr>
      </w:pPr>
      <w:r>
        <w:rPr>
          <w:rFonts w:cs="Arial"/>
        </w:rPr>
        <w:t>T</w:t>
      </w:r>
      <w:r w:rsidR="003A273A" w:rsidRPr="00EE2011">
        <w:rPr>
          <w:rFonts w:cs="Arial"/>
        </w:rPr>
        <w:t>o ensure continuity of services currently delivered under Youth in Communities</w:t>
      </w:r>
      <w:r w:rsidR="00DF271A">
        <w:rPr>
          <w:rFonts w:cs="Arial"/>
        </w:rPr>
        <w:t xml:space="preserve"> during the transition to a facilitating partner model</w:t>
      </w:r>
      <w:r w:rsidR="003A273A" w:rsidRPr="00EE2011">
        <w:rPr>
          <w:rFonts w:cs="Arial"/>
        </w:rPr>
        <w:t>, existing service providers will be invited to apply for</w:t>
      </w:r>
      <w:r w:rsidR="004B04E9" w:rsidRPr="00EE2011">
        <w:rPr>
          <w:rFonts w:cs="Arial"/>
        </w:rPr>
        <w:t xml:space="preserve"> funding</w:t>
      </w:r>
      <w:r w:rsidR="00EB03F4">
        <w:rPr>
          <w:rFonts w:cs="Arial"/>
        </w:rPr>
        <w:t xml:space="preserve"> </w:t>
      </w:r>
      <w:r w:rsidR="003A273A" w:rsidRPr="00EE2011">
        <w:rPr>
          <w:rFonts w:cs="Arial"/>
        </w:rPr>
        <w:t>for a period of up to two years</w:t>
      </w:r>
      <w:r w:rsidR="004B04E9" w:rsidRPr="00EE2011">
        <w:t xml:space="preserve"> (2012-2014). </w:t>
      </w:r>
      <w:r w:rsidR="004B04E9" w:rsidRPr="00EE2011">
        <w:rPr>
          <w:rFonts w:cs="Arial"/>
        </w:rPr>
        <w:t xml:space="preserve"> </w:t>
      </w:r>
      <w:r w:rsidR="007F78D0">
        <w:rPr>
          <w:rFonts w:cs="Arial"/>
        </w:rPr>
        <w:t xml:space="preserve">A total of $10 million is available per year. When applying for funding, applicants should take into account </w:t>
      </w:r>
      <w:r w:rsidR="001738BD">
        <w:rPr>
          <w:rFonts w:cs="Arial"/>
        </w:rPr>
        <w:t xml:space="preserve">that it is anticipated </w:t>
      </w:r>
      <w:r w:rsidR="007F78D0">
        <w:rPr>
          <w:rFonts w:cs="Arial"/>
        </w:rPr>
        <w:t>the service delivery footprint for Youth in Communities will be at a similar level to previous years.</w:t>
      </w:r>
    </w:p>
    <w:p w:rsidR="004B04E9" w:rsidRPr="00EE2011" w:rsidRDefault="004B04E9" w:rsidP="004B04E9">
      <w:pPr>
        <w:rPr>
          <w:rFonts w:cs="Arial"/>
        </w:rPr>
      </w:pPr>
    </w:p>
    <w:p w:rsidR="004B04E9" w:rsidRPr="00EE2011" w:rsidRDefault="004B04E9" w:rsidP="004B04E9">
      <w:r w:rsidRPr="00EE2011">
        <w:t xml:space="preserve">Youth in Communities will transition into a new funding model in 2014/15, and the period of funding for future activities will be reviewed. </w:t>
      </w:r>
      <w:r w:rsidRPr="00EE2011">
        <w:rPr>
          <w:rFonts w:cs="Arial"/>
        </w:rPr>
        <w:t xml:space="preserve">To align with the Australian Government’s directions under Stronger Futures in the Northern Territory, future funding arrangements for Youth in Communities will be progressively transitioned </w:t>
      </w:r>
      <w:proofErr w:type="gramStart"/>
      <w:r w:rsidRPr="00EE2011">
        <w:rPr>
          <w:rFonts w:cs="Arial"/>
        </w:rPr>
        <w:t>into a remote Communities</w:t>
      </w:r>
      <w:proofErr w:type="gramEnd"/>
      <w:r w:rsidRPr="00EE2011">
        <w:rPr>
          <w:rFonts w:cs="Arial"/>
        </w:rPr>
        <w:t xml:space="preserve"> for Children funding model </w:t>
      </w:r>
      <w:r w:rsidRPr="00EE2011">
        <w:t xml:space="preserve">from 2014/15. </w:t>
      </w:r>
    </w:p>
    <w:p w:rsidR="004B04E9" w:rsidRPr="00EE2011" w:rsidRDefault="004B04E9" w:rsidP="004B04E9"/>
    <w:p w:rsidR="004B04E9" w:rsidRDefault="004B04E9" w:rsidP="004B04E9">
      <w:r w:rsidRPr="00947BA4">
        <w:t>Funding periods for future activities will be reviewed as part of the transition into the new funding model</w:t>
      </w:r>
      <w:r w:rsidRPr="00947BA4">
        <w:rPr>
          <w:rFonts w:cs="Arial"/>
        </w:rPr>
        <w:t xml:space="preserve">.   </w:t>
      </w:r>
      <w:r w:rsidRPr="00947BA4">
        <w:t xml:space="preserve">State or Territory FaHCSIA officers </w:t>
      </w:r>
      <w:r w:rsidR="00FE69AD" w:rsidRPr="00947BA4">
        <w:t xml:space="preserve">will </w:t>
      </w:r>
      <w:r w:rsidRPr="00947BA4">
        <w:t>negotiate funding agreements in consultation with preferred applicants based on the outcomes of selection processes.</w:t>
      </w:r>
    </w:p>
    <w:p w:rsidR="00F85E46" w:rsidRDefault="00F85E46" w:rsidP="00DF4FC9"/>
    <w:p w:rsidR="003751F3" w:rsidRDefault="003751F3" w:rsidP="00DF4FC9"/>
    <w:p w:rsidR="00C3498A" w:rsidRPr="004B7E9E" w:rsidRDefault="00C3498A" w:rsidP="00F135EA">
      <w:pPr>
        <w:pStyle w:val="Heading2"/>
        <w:ind w:hanging="686"/>
      </w:pPr>
      <w:bookmarkStart w:id="66" w:name="_Toc283205734"/>
      <w:bookmarkStart w:id="67" w:name="_Toc324515529"/>
      <w:r w:rsidRPr="004B7E9E">
        <w:t>Eligible activities</w:t>
      </w:r>
      <w:bookmarkEnd w:id="66"/>
      <w:bookmarkEnd w:id="67"/>
    </w:p>
    <w:p w:rsidR="00FE69AD" w:rsidRPr="00EE2011" w:rsidRDefault="00F21AEF" w:rsidP="00C829C3">
      <w:pPr>
        <w:keepNext/>
        <w:widowControl w:val="0"/>
        <w:autoSpaceDE w:val="0"/>
        <w:autoSpaceDN w:val="0"/>
        <w:adjustRightInd w:val="0"/>
        <w:rPr>
          <w:rFonts w:cs="Arial"/>
          <w:color w:val="000000"/>
          <w:szCs w:val="22"/>
          <w:lang w:eastAsia="en-AU"/>
        </w:rPr>
      </w:pPr>
      <w:r w:rsidRPr="00EE2011">
        <w:rPr>
          <w:rFonts w:cs="Arial"/>
          <w:color w:val="000000"/>
          <w:szCs w:val="22"/>
          <w:lang w:eastAsia="en-AU"/>
        </w:rPr>
        <w:t xml:space="preserve">Development and delivery of </w:t>
      </w:r>
      <w:r w:rsidRPr="00EE2011">
        <w:rPr>
          <w:rFonts w:cs="Arial"/>
          <w:szCs w:val="22"/>
        </w:rPr>
        <w:t xml:space="preserve">Youth in Communities </w:t>
      </w:r>
      <w:r w:rsidRPr="00EE2011">
        <w:rPr>
          <w:rFonts w:cs="Arial"/>
          <w:color w:val="000000"/>
          <w:szCs w:val="22"/>
          <w:lang w:eastAsia="en-AU"/>
        </w:rPr>
        <w:t>services may be based on the following types of activities / areas of needs:</w:t>
      </w:r>
    </w:p>
    <w:p w:rsidR="00FE69AD" w:rsidRPr="00EE2011" w:rsidRDefault="00FE69AD" w:rsidP="00FE69AD">
      <w:pPr>
        <w:pStyle w:val="wisbulleta"/>
        <w:keepNext/>
        <w:numPr>
          <w:ilvl w:val="0"/>
          <w:numId w:val="20"/>
        </w:numPr>
        <w:tabs>
          <w:tab w:val="clear" w:pos="1080"/>
          <w:tab w:val="num" w:pos="709"/>
        </w:tabs>
        <w:spacing w:after="0" w:line="240" w:lineRule="auto"/>
        <w:ind w:left="709" w:hanging="425"/>
        <w:rPr>
          <w:rFonts w:ascii="Arial" w:hAnsi="Arial" w:cs="Arial"/>
          <w:szCs w:val="22"/>
        </w:rPr>
      </w:pPr>
      <w:r w:rsidRPr="00EE2011">
        <w:rPr>
          <w:rFonts w:ascii="Arial" w:hAnsi="Arial" w:cs="Arial"/>
          <w:szCs w:val="22"/>
        </w:rPr>
        <w:t>Information and Referral;</w:t>
      </w:r>
    </w:p>
    <w:p w:rsidR="00FE69AD" w:rsidRPr="00EE2011" w:rsidRDefault="00FE69AD" w:rsidP="00FE69AD">
      <w:pPr>
        <w:pStyle w:val="wisbulleta"/>
        <w:keepNext/>
        <w:numPr>
          <w:ilvl w:val="0"/>
          <w:numId w:val="20"/>
        </w:numPr>
        <w:tabs>
          <w:tab w:val="clear" w:pos="1080"/>
          <w:tab w:val="num" w:pos="709"/>
        </w:tabs>
        <w:spacing w:after="0" w:line="240" w:lineRule="auto"/>
        <w:ind w:left="709" w:hanging="425"/>
        <w:rPr>
          <w:rFonts w:ascii="Arial" w:hAnsi="Arial" w:cs="Arial"/>
          <w:szCs w:val="22"/>
        </w:rPr>
      </w:pPr>
      <w:r w:rsidRPr="00EE2011">
        <w:rPr>
          <w:rFonts w:ascii="Arial" w:hAnsi="Arial" w:cs="Arial"/>
          <w:szCs w:val="22"/>
        </w:rPr>
        <w:t>Counseling;</w:t>
      </w:r>
    </w:p>
    <w:p w:rsidR="00FE69AD" w:rsidRPr="00EE2011" w:rsidRDefault="00FE69AD" w:rsidP="00FE69AD">
      <w:pPr>
        <w:pStyle w:val="wisbulleta"/>
        <w:keepNext/>
        <w:numPr>
          <w:ilvl w:val="0"/>
          <w:numId w:val="20"/>
        </w:numPr>
        <w:tabs>
          <w:tab w:val="clear" w:pos="1080"/>
          <w:tab w:val="num" w:pos="709"/>
        </w:tabs>
        <w:spacing w:after="0" w:line="240" w:lineRule="auto"/>
        <w:ind w:left="709" w:hanging="425"/>
        <w:rPr>
          <w:rFonts w:ascii="Arial" w:hAnsi="Arial" w:cs="Arial"/>
          <w:szCs w:val="22"/>
        </w:rPr>
      </w:pPr>
      <w:r w:rsidRPr="00EE2011">
        <w:rPr>
          <w:rFonts w:ascii="Arial" w:hAnsi="Arial" w:cs="Arial"/>
          <w:szCs w:val="22"/>
        </w:rPr>
        <w:t>Resource Development;</w:t>
      </w:r>
    </w:p>
    <w:p w:rsidR="00FE69AD" w:rsidRPr="00EE2011" w:rsidRDefault="00FE69AD" w:rsidP="00FE69AD">
      <w:pPr>
        <w:pStyle w:val="wisbulleta"/>
        <w:keepNext/>
        <w:numPr>
          <w:ilvl w:val="0"/>
          <w:numId w:val="20"/>
        </w:numPr>
        <w:tabs>
          <w:tab w:val="clear" w:pos="1080"/>
          <w:tab w:val="num" w:pos="709"/>
        </w:tabs>
        <w:spacing w:after="0" w:line="240" w:lineRule="auto"/>
        <w:ind w:left="709" w:hanging="425"/>
        <w:rPr>
          <w:rFonts w:ascii="Arial" w:hAnsi="Arial" w:cs="Arial"/>
          <w:szCs w:val="22"/>
        </w:rPr>
      </w:pPr>
      <w:r w:rsidRPr="00EE2011">
        <w:rPr>
          <w:rFonts w:ascii="Arial" w:hAnsi="Arial" w:cs="Arial"/>
          <w:szCs w:val="22"/>
        </w:rPr>
        <w:t>Support;</w:t>
      </w:r>
    </w:p>
    <w:p w:rsidR="00FE69AD" w:rsidRPr="00EE2011" w:rsidRDefault="00FE69AD" w:rsidP="00FE69AD">
      <w:pPr>
        <w:pStyle w:val="wisbulleta"/>
        <w:keepNext/>
        <w:numPr>
          <w:ilvl w:val="0"/>
          <w:numId w:val="20"/>
        </w:numPr>
        <w:tabs>
          <w:tab w:val="clear" w:pos="1080"/>
          <w:tab w:val="num" w:pos="709"/>
        </w:tabs>
        <w:spacing w:after="0" w:line="240" w:lineRule="auto"/>
        <w:ind w:left="709" w:hanging="425"/>
        <w:rPr>
          <w:rFonts w:ascii="Arial" w:hAnsi="Arial" w:cs="Arial"/>
          <w:szCs w:val="22"/>
        </w:rPr>
      </w:pPr>
      <w:r w:rsidRPr="00EE2011">
        <w:rPr>
          <w:rFonts w:ascii="Arial" w:hAnsi="Arial" w:cs="Arial"/>
          <w:szCs w:val="22"/>
        </w:rPr>
        <w:t>Intake and assessment;</w:t>
      </w:r>
    </w:p>
    <w:p w:rsidR="00FE69AD" w:rsidRPr="00EE2011" w:rsidRDefault="00FE69AD" w:rsidP="00FE69AD">
      <w:pPr>
        <w:pStyle w:val="wisbulleta"/>
        <w:keepNext/>
        <w:numPr>
          <w:ilvl w:val="0"/>
          <w:numId w:val="20"/>
        </w:numPr>
        <w:tabs>
          <w:tab w:val="clear" w:pos="1080"/>
          <w:tab w:val="num" w:pos="709"/>
        </w:tabs>
        <w:spacing w:after="0" w:line="240" w:lineRule="auto"/>
        <w:ind w:left="709" w:hanging="425"/>
        <w:rPr>
          <w:rFonts w:ascii="Arial" w:hAnsi="Arial" w:cs="Arial"/>
          <w:szCs w:val="22"/>
        </w:rPr>
      </w:pPr>
      <w:r w:rsidRPr="00EE2011">
        <w:rPr>
          <w:rFonts w:ascii="Arial" w:hAnsi="Arial" w:cs="Arial"/>
          <w:szCs w:val="22"/>
        </w:rPr>
        <w:t>Social inclusion;</w:t>
      </w:r>
    </w:p>
    <w:p w:rsidR="00FE69AD" w:rsidRPr="00EE2011" w:rsidRDefault="00FE69AD" w:rsidP="00FE69AD">
      <w:pPr>
        <w:pStyle w:val="wisbulleta"/>
        <w:keepNext/>
        <w:numPr>
          <w:ilvl w:val="0"/>
          <w:numId w:val="20"/>
        </w:numPr>
        <w:tabs>
          <w:tab w:val="clear" w:pos="1080"/>
          <w:tab w:val="num" w:pos="709"/>
        </w:tabs>
        <w:spacing w:after="0" w:line="240" w:lineRule="auto"/>
        <w:ind w:left="709" w:hanging="425"/>
        <w:rPr>
          <w:rFonts w:ascii="Arial" w:hAnsi="Arial" w:cs="Arial"/>
          <w:szCs w:val="22"/>
        </w:rPr>
      </w:pPr>
      <w:r w:rsidRPr="00EE2011">
        <w:rPr>
          <w:rFonts w:ascii="Arial" w:hAnsi="Arial" w:cs="Arial"/>
          <w:szCs w:val="22"/>
        </w:rPr>
        <w:t>Education and Skills Training;</w:t>
      </w:r>
    </w:p>
    <w:p w:rsidR="00FE69AD" w:rsidRPr="00EE2011" w:rsidRDefault="00FE69AD" w:rsidP="00FE69AD">
      <w:pPr>
        <w:pStyle w:val="wisbulleta"/>
        <w:keepNext/>
        <w:numPr>
          <w:ilvl w:val="0"/>
          <w:numId w:val="20"/>
        </w:numPr>
        <w:tabs>
          <w:tab w:val="clear" w:pos="1080"/>
          <w:tab w:val="num" w:pos="709"/>
        </w:tabs>
        <w:spacing w:after="0" w:line="240" w:lineRule="auto"/>
        <w:ind w:left="709" w:hanging="425"/>
        <w:rPr>
          <w:rFonts w:ascii="Arial" w:hAnsi="Arial" w:cs="Arial"/>
          <w:szCs w:val="22"/>
        </w:rPr>
      </w:pPr>
      <w:r w:rsidRPr="00EE2011">
        <w:rPr>
          <w:rFonts w:ascii="Arial" w:hAnsi="Arial" w:cs="Arial"/>
          <w:szCs w:val="22"/>
        </w:rPr>
        <w:t xml:space="preserve">Outreach and Home Visits; </w:t>
      </w:r>
    </w:p>
    <w:p w:rsidR="00FE69AD" w:rsidRPr="00EE2011" w:rsidRDefault="00FE69AD" w:rsidP="00FE69AD">
      <w:pPr>
        <w:pStyle w:val="wisbulleta"/>
        <w:keepNext/>
        <w:numPr>
          <w:ilvl w:val="0"/>
          <w:numId w:val="20"/>
        </w:numPr>
        <w:tabs>
          <w:tab w:val="clear" w:pos="1080"/>
          <w:tab w:val="num" w:pos="709"/>
        </w:tabs>
        <w:spacing w:after="0" w:line="240" w:lineRule="auto"/>
        <w:ind w:left="709" w:hanging="425"/>
        <w:rPr>
          <w:rFonts w:ascii="Arial" w:hAnsi="Arial" w:cs="Arial"/>
          <w:szCs w:val="22"/>
        </w:rPr>
      </w:pPr>
      <w:r w:rsidRPr="00EE2011">
        <w:rPr>
          <w:rFonts w:ascii="Arial" w:hAnsi="Arial" w:cs="Arial"/>
          <w:szCs w:val="22"/>
        </w:rPr>
        <w:t>Coordination; and</w:t>
      </w:r>
    </w:p>
    <w:p w:rsidR="00FE69AD" w:rsidRPr="00EE2011" w:rsidRDefault="00FE69AD" w:rsidP="00FE69AD">
      <w:pPr>
        <w:pStyle w:val="wisbulleta"/>
        <w:keepNext/>
        <w:numPr>
          <w:ilvl w:val="0"/>
          <w:numId w:val="20"/>
        </w:numPr>
        <w:tabs>
          <w:tab w:val="clear" w:pos="1080"/>
          <w:tab w:val="num" w:pos="709"/>
        </w:tabs>
        <w:spacing w:after="0" w:line="240" w:lineRule="auto"/>
        <w:ind w:left="709" w:hanging="425"/>
        <w:rPr>
          <w:rFonts w:ascii="Arial" w:hAnsi="Arial" w:cs="Arial"/>
          <w:szCs w:val="22"/>
        </w:rPr>
      </w:pPr>
      <w:r w:rsidRPr="00EE2011">
        <w:rPr>
          <w:rFonts w:ascii="Arial" w:hAnsi="Arial" w:cs="Arial"/>
          <w:szCs w:val="22"/>
        </w:rPr>
        <w:t>Community Capacity Building and Development.</w:t>
      </w:r>
    </w:p>
    <w:p w:rsidR="004C0064" w:rsidRPr="00EE2011" w:rsidRDefault="00F21AEF" w:rsidP="00F21AEF">
      <w:pPr>
        <w:keepNext/>
        <w:widowControl w:val="0"/>
        <w:autoSpaceDE w:val="0"/>
        <w:autoSpaceDN w:val="0"/>
        <w:adjustRightInd w:val="0"/>
        <w:rPr>
          <w:rFonts w:cs="Arial"/>
          <w:color w:val="000000"/>
          <w:szCs w:val="22"/>
          <w:lang w:eastAsia="en-AU"/>
        </w:rPr>
      </w:pPr>
      <w:r w:rsidRPr="00EE2011">
        <w:rPr>
          <w:rFonts w:cs="Arial"/>
          <w:color w:val="000000"/>
          <w:szCs w:val="22"/>
          <w:lang w:eastAsia="en-AU"/>
        </w:rPr>
        <w:t>S</w:t>
      </w:r>
      <w:r w:rsidR="006D475F" w:rsidRPr="00EE2011">
        <w:rPr>
          <w:rFonts w:cs="Arial"/>
          <w:color w:val="000000"/>
          <w:szCs w:val="22"/>
          <w:lang w:eastAsia="en-AU"/>
        </w:rPr>
        <w:t xml:space="preserve">ervices </w:t>
      </w:r>
      <w:r w:rsidRPr="00EE2011">
        <w:rPr>
          <w:rFonts w:cs="Arial"/>
          <w:color w:val="000000"/>
          <w:szCs w:val="22"/>
          <w:lang w:eastAsia="en-AU"/>
        </w:rPr>
        <w:t xml:space="preserve">should have a particular focus on vulnerable young people (refer to Vulnerability - </w:t>
      </w:r>
      <w:r w:rsidRPr="00EE2011">
        <w:rPr>
          <w:rFonts w:cs="Arial"/>
          <w:b/>
          <w:color w:val="000000"/>
          <w:szCs w:val="22"/>
          <w:lang w:eastAsia="en-AU"/>
        </w:rPr>
        <w:t>Part A</w:t>
      </w:r>
      <w:r w:rsidRPr="00EE2011">
        <w:rPr>
          <w:rFonts w:cs="Arial"/>
          <w:color w:val="000000"/>
          <w:szCs w:val="22"/>
          <w:lang w:eastAsia="en-AU"/>
        </w:rPr>
        <w:t xml:space="preserve"> of the Family Support Program Guidelines </w:t>
      </w:r>
      <w:r w:rsidRPr="00EE2011">
        <w:rPr>
          <w:rFonts w:cs="Arial"/>
          <w:b/>
          <w:color w:val="000000"/>
          <w:szCs w:val="22"/>
          <w:lang w:eastAsia="en-AU"/>
        </w:rPr>
        <w:t>Section 6 - Program Glossary</w:t>
      </w:r>
      <w:r w:rsidRPr="00EE2011">
        <w:rPr>
          <w:rFonts w:cs="Arial"/>
          <w:color w:val="000000"/>
          <w:szCs w:val="22"/>
          <w:lang w:eastAsia="en-AU"/>
        </w:rPr>
        <w:t xml:space="preserve">). </w:t>
      </w:r>
    </w:p>
    <w:p w:rsidR="006D475F" w:rsidRPr="00EE2011" w:rsidRDefault="006D475F" w:rsidP="001A75E7">
      <w:pPr>
        <w:keepNext/>
        <w:widowControl w:val="0"/>
        <w:spacing w:before="120"/>
        <w:rPr>
          <w:b/>
        </w:rPr>
      </w:pPr>
      <w:r w:rsidRPr="00EE2011">
        <w:t xml:space="preserve">For definitions and further information on eligible activities, please see </w:t>
      </w:r>
      <w:r w:rsidRPr="00EE2011">
        <w:rPr>
          <w:b/>
        </w:rPr>
        <w:t>Part A</w:t>
      </w:r>
      <w:r w:rsidRPr="00EE2011">
        <w:t xml:space="preserve"> of the Family Support Program Guidelines</w:t>
      </w:r>
      <w:r w:rsidRPr="00EE2011">
        <w:rPr>
          <w:b/>
        </w:rPr>
        <w:t xml:space="preserve"> Section </w:t>
      </w:r>
      <w:r w:rsidR="00CF06B0" w:rsidRPr="00EE2011">
        <w:rPr>
          <w:b/>
        </w:rPr>
        <w:t>6</w:t>
      </w:r>
      <w:r w:rsidRPr="00EE2011">
        <w:rPr>
          <w:b/>
        </w:rPr>
        <w:t xml:space="preserve"> - Program Glossary.</w:t>
      </w:r>
    </w:p>
    <w:p w:rsidR="009E74E6" w:rsidRPr="00EE2011" w:rsidRDefault="009E74E6" w:rsidP="00F135EA">
      <w:pPr>
        <w:pStyle w:val="Heading2"/>
        <w:ind w:hanging="686"/>
      </w:pPr>
      <w:bookmarkStart w:id="68" w:name="_Toc283205735"/>
      <w:bookmarkStart w:id="69" w:name="_Toc324515530"/>
      <w:r w:rsidRPr="00EE2011">
        <w:t>Fees</w:t>
      </w:r>
      <w:bookmarkEnd w:id="68"/>
      <w:bookmarkEnd w:id="69"/>
    </w:p>
    <w:p w:rsidR="00A04883" w:rsidRPr="000E7382" w:rsidRDefault="00A04883" w:rsidP="004459AA">
      <w:pPr>
        <w:rPr>
          <w:rFonts w:cs="Arial"/>
          <w:szCs w:val="22"/>
          <w:lang w:eastAsia="en-AU"/>
        </w:rPr>
      </w:pPr>
      <w:r w:rsidRPr="00EE2011">
        <w:rPr>
          <w:rFonts w:cs="Arial"/>
          <w:szCs w:val="22"/>
          <w:lang w:eastAsia="en-AU"/>
        </w:rPr>
        <w:t xml:space="preserve">Unless an exemption has been granted by the Department, </w:t>
      </w:r>
      <w:r w:rsidR="003A273A" w:rsidRPr="00EE2011">
        <w:rPr>
          <w:rFonts w:cs="Arial"/>
          <w:szCs w:val="22"/>
          <w:lang w:eastAsia="en-AU"/>
        </w:rPr>
        <w:t xml:space="preserve">Youth in Communities </w:t>
      </w:r>
      <w:r w:rsidRPr="00EE2011">
        <w:rPr>
          <w:rFonts w:cs="Arial"/>
          <w:szCs w:val="22"/>
          <w:lang w:eastAsia="en-AU"/>
        </w:rPr>
        <w:t>must be provided free</w:t>
      </w:r>
      <w:r w:rsidRPr="000E7382">
        <w:rPr>
          <w:rFonts w:cs="Arial"/>
          <w:szCs w:val="22"/>
          <w:lang w:eastAsia="en-AU"/>
        </w:rPr>
        <w:t xml:space="preserve"> of charge.  </w:t>
      </w:r>
    </w:p>
    <w:p w:rsidR="005B330E" w:rsidRPr="00EF14EF" w:rsidRDefault="005B330E" w:rsidP="00F135EA">
      <w:pPr>
        <w:pStyle w:val="Heading2"/>
        <w:ind w:hanging="686"/>
      </w:pPr>
      <w:bookmarkStart w:id="70" w:name="_Toc286846041"/>
      <w:bookmarkStart w:id="71" w:name="_Toc324515531"/>
      <w:r w:rsidRPr="00EF14EF">
        <w:t>Information, Support and Referral</w:t>
      </w:r>
      <w:bookmarkEnd w:id="70"/>
      <w:bookmarkEnd w:id="71"/>
    </w:p>
    <w:p w:rsidR="005B330E" w:rsidRPr="001A7ECC" w:rsidRDefault="004B04E9" w:rsidP="005B330E">
      <w:pPr>
        <w:rPr>
          <w:rFonts w:cs="Arial"/>
          <w:szCs w:val="22"/>
          <w:lang w:eastAsia="en-AU"/>
        </w:rPr>
      </w:pPr>
      <w:r>
        <w:rPr>
          <w:rFonts w:cs="Arial"/>
          <w:szCs w:val="22"/>
        </w:rPr>
        <w:t xml:space="preserve">Youth in Communities </w:t>
      </w:r>
      <w:r w:rsidR="005B330E">
        <w:rPr>
          <w:rFonts w:cs="Arial"/>
          <w:szCs w:val="22"/>
          <w:lang w:eastAsia="en-AU"/>
        </w:rPr>
        <w:t>service providers must</w:t>
      </w:r>
      <w:r w:rsidR="005B330E" w:rsidRPr="001A7ECC">
        <w:rPr>
          <w:rFonts w:cs="Arial"/>
          <w:szCs w:val="22"/>
          <w:lang w:eastAsia="en-AU"/>
        </w:rPr>
        <w:t>:</w:t>
      </w:r>
    </w:p>
    <w:p w:rsidR="005B330E" w:rsidRPr="001A7ECC" w:rsidRDefault="00B63EB1" w:rsidP="005B330E">
      <w:pPr>
        <w:numPr>
          <w:ilvl w:val="0"/>
          <w:numId w:val="13"/>
        </w:numPr>
        <w:spacing w:before="120"/>
        <w:rPr>
          <w:rFonts w:cs="Arial"/>
          <w:szCs w:val="22"/>
          <w:lang w:eastAsia="en-AU"/>
        </w:rPr>
      </w:pPr>
      <w:r>
        <w:rPr>
          <w:rFonts w:cs="Arial"/>
          <w:szCs w:val="22"/>
          <w:lang w:eastAsia="en-AU"/>
        </w:rPr>
        <w:t>S</w:t>
      </w:r>
      <w:r w:rsidRPr="001A7ECC">
        <w:rPr>
          <w:rFonts w:cs="Arial"/>
          <w:szCs w:val="22"/>
          <w:lang w:eastAsia="en-AU"/>
        </w:rPr>
        <w:t>upport</w:t>
      </w:r>
      <w:r>
        <w:rPr>
          <w:rFonts w:cs="Arial"/>
          <w:szCs w:val="22"/>
          <w:lang w:eastAsia="en-AU"/>
        </w:rPr>
        <w:t xml:space="preserve"> </w:t>
      </w:r>
      <w:r w:rsidR="005B330E">
        <w:rPr>
          <w:rFonts w:cs="Arial"/>
          <w:szCs w:val="22"/>
          <w:lang w:eastAsia="en-AU"/>
        </w:rPr>
        <w:t>“one contact” or</w:t>
      </w:r>
      <w:r w:rsidR="005B330E" w:rsidRPr="001A7ECC">
        <w:rPr>
          <w:rFonts w:cs="Arial"/>
          <w:szCs w:val="22"/>
          <w:lang w:eastAsia="en-AU"/>
        </w:rPr>
        <w:t xml:space="preserve"> information exchange to minimise the number of times clients are required to provide personal information</w:t>
      </w:r>
      <w:r w:rsidR="005B330E">
        <w:rPr>
          <w:rFonts w:cs="Arial"/>
          <w:szCs w:val="22"/>
          <w:lang w:eastAsia="en-AU"/>
        </w:rPr>
        <w:t xml:space="preserve"> or retell their story;</w:t>
      </w:r>
    </w:p>
    <w:p w:rsidR="005B330E" w:rsidRPr="001A7ECC" w:rsidRDefault="00B63EB1" w:rsidP="005B330E">
      <w:pPr>
        <w:numPr>
          <w:ilvl w:val="0"/>
          <w:numId w:val="13"/>
        </w:numPr>
        <w:spacing w:before="120"/>
        <w:rPr>
          <w:rFonts w:cs="Arial"/>
          <w:szCs w:val="22"/>
          <w:lang w:eastAsia="en-AU"/>
        </w:rPr>
      </w:pPr>
      <w:r>
        <w:rPr>
          <w:rFonts w:cs="Arial"/>
          <w:szCs w:val="22"/>
          <w:lang w:eastAsia="en-AU"/>
        </w:rPr>
        <w:t>E</w:t>
      </w:r>
      <w:r w:rsidRPr="001A7ECC">
        <w:rPr>
          <w:rFonts w:cs="Arial"/>
          <w:szCs w:val="22"/>
          <w:lang w:eastAsia="en-AU"/>
        </w:rPr>
        <w:t xml:space="preserve">nsure </w:t>
      </w:r>
      <w:r w:rsidR="005B330E" w:rsidRPr="001A7ECC">
        <w:rPr>
          <w:rFonts w:cs="Arial"/>
          <w:szCs w:val="22"/>
          <w:lang w:eastAsia="en-AU"/>
        </w:rPr>
        <w:t>vulnerable clients receive greater levels of active assistance to engage additional services which may take the form of warm or supported referrals (where for example clients are accompan</w:t>
      </w:r>
      <w:r w:rsidR="005B330E">
        <w:rPr>
          <w:rFonts w:cs="Arial"/>
          <w:szCs w:val="22"/>
          <w:lang w:eastAsia="en-AU"/>
        </w:rPr>
        <w:t>ied to their first appointment); and</w:t>
      </w:r>
    </w:p>
    <w:p w:rsidR="005B330E" w:rsidRDefault="00B63EB1" w:rsidP="005B330E">
      <w:pPr>
        <w:numPr>
          <w:ilvl w:val="0"/>
          <w:numId w:val="13"/>
        </w:numPr>
        <w:spacing w:before="120"/>
        <w:rPr>
          <w:rFonts w:cs="Arial"/>
          <w:szCs w:val="22"/>
          <w:lang w:eastAsia="en-AU"/>
        </w:rPr>
      </w:pPr>
      <w:r>
        <w:rPr>
          <w:rFonts w:cs="Arial"/>
          <w:szCs w:val="22"/>
          <w:lang w:eastAsia="en-AU"/>
        </w:rPr>
        <w:t xml:space="preserve">Provide </w:t>
      </w:r>
      <w:r w:rsidR="005B330E">
        <w:rPr>
          <w:rFonts w:cs="Arial"/>
          <w:szCs w:val="22"/>
          <w:lang w:eastAsia="en-AU"/>
        </w:rPr>
        <w:t xml:space="preserve">explanations and examples to clients during intake sessions of the </w:t>
      </w:r>
      <w:r w:rsidR="005B330E" w:rsidRPr="001A7ECC">
        <w:rPr>
          <w:rFonts w:cs="Arial"/>
          <w:szCs w:val="22"/>
          <w:lang w:eastAsia="en-AU"/>
        </w:rPr>
        <w:t xml:space="preserve">circumstances where additional services may be engaged without client consent (for example in cases of </w:t>
      </w:r>
      <w:r w:rsidR="005B330E">
        <w:rPr>
          <w:rFonts w:cs="Arial"/>
          <w:szCs w:val="22"/>
          <w:lang w:eastAsia="en-AU"/>
        </w:rPr>
        <w:t xml:space="preserve">suspected </w:t>
      </w:r>
      <w:r w:rsidR="005B330E" w:rsidRPr="001A7ECC">
        <w:rPr>
          <w:rFonts w:cs="Arial"/>
          <w:szCs w:val="22"/>
          <w:lang w:eastAsia="en-AU"/>
        </w:rPr>
        <w:t>child abuse)</w:t>
      </w:r>
      <w:r w:rsidR="005B330E">
        <w:rPr>
          <w:rFonts w:cs="Arial"/>
          <w:szCs w:val="22"/>
          <w:lang w:eastAsia="en-AU"/>
        </w:rPr>
        <w:t>.</w:t>
      </w:r>
    </w:p>
    <w:p w:rsidR="005B330E" w:rsidRDefault="005B330E" w:rsidP="005B330E">
      <w:pPr>
        <w:autoSpaceDE w:val="0"/>
        <w:autoSpaceDN w:val="0"/>
        <w:adjustRightInd w:val="0"/>
        <w:spacing w:before="120"/>
        <w:rPr>
          <w:rFonts w:cs="Arial"/>
          <w:szCs w:val="22"/>
          <w:lang w:eastAsia="en-AU"/>
        </w:rPr>
      </w:pPr>
      <w:r>
        <w:rPr>
          <w:rFonts w:cs="Arial"/>
          <w:szCs w:val="22"/>
          <w:lang w:eastAsia="en-AU"/>
        </w:rPr>
        <w:t>Information and referral processes must take into account how the service is delivered (</w:t>
      </w:r>
      <w:proofErr w:type="spellStart"/>
      <w:r>
        <w:rPr>
          <w:rFonts w:cs="Arial"/>
          <w:szCs w:val="22"/>
          <w:lang w:eastAsia="en-AU"/>
        </w:rPr>
        <w:t>eg</w:t>
      </w:r>
      <w:proofErr w:type="spellEnd"/>
      <w:r>
        <w:rPr>
          <w:rFonts w:cs="Arial"/>
          <w:szCs w:val="22"/>
          <w:lang w:eastAsia="en-AU"/>
        </w:rPr>
        <w:t xml:space="preserve"> face to face, telephone and/or online), the support sought from the service (</w:t>
      </w:r>
      <w:proofErr w:type="spellStart"/>
      <w:r>
        <w:rPr>
          <w:rFonts w:cs="Arial"/>
          <w:szCs w:val="22"/>
          <w:lang w:eastAsia="en-AU"/>
        </w:rPr>
        <w:t>eg</w:t>
      </w:r>
      <w:proofErr w:type="spellEnd"/>
      <w:r>
        <w:rPr>
          <w:rFonts w:cs="Arial"/>
          <w:szCs w:val="22"/>
          <w:lang w:eastAsia="en-AU"/>
        </w:rPr>
        <w:t xml:space="preserve"> seeking information or wishing for more in-depth services) and the skill level of staff interacting with </w:t>
      </w:r>
      <w:r w:rsidR="004B04E9">
        <w:rPr>
          <w:rFonts w:cs="Arial"/>
          <w:szCs w:val="22"/>
          <w:lang w:eastAsia="en-AU"/>
        </w:rPr>
        <w:t xml:space="preserve">youth </w:t>
      </w:r>
      <w:r>
        <w:rPr>
          <w:rFonts w:cs="Arial"/>
          <w:szCs w:val="22"/>
          <w:lang w:eastAsia="en-AU"/>
        </w:rPr>
        <w:t>(</w:t>
      </w:r>
      <w:proofErr w:type="spellStart"/>
      <w:r>
        <w:rPr>
          <w:rFonts w:cs="Arial"/>
          <w:szCs w:val="22"/>
          <w:lang w:eastAsia="en-AU"/>
        </w:rPr>
        <w:t>eg</w:t>
      </w:r>
      <w:proofErr w:type="spellEnd"/>
      <w:r>
        <w:rPr>
          <w:rFonts w:cs="Arial"/>
          <w:szCs w:val="22"/>
          <w:lang w:eastAsia="en-AU"/>
        </w:rPr>
        <w:t xml:space="preserve"> point-of-first-contact staff, support workers</w:t>
      </w:r>
      <w:r w:rsidR="00C15219">
        <w:rPr>
          <w:rFonts w:cs="Arial"/>
          <w:szCs w:val="22"/>
          <w:lang w:eastAsia="en-AU"/>
        </w:rPr>
        <w:t xml:space="preserve"> and </w:t>
      </w:r>
      <w:r>
        <w:rPr>
          <w:rFonts w:cs="Arial"/>
          <w:szCs w:val="22"/>
          <w:lang w:eastAsia="en-AU"/>
        </w:rPr>
        <w:t xml:space="preserve">practitioners, </w:t>
      </w:r>
      <w:proofErr w:type="spellStart"/>
      <w:r>
        <w:rPr>
          <w:rFonts w:cs="Arial"/>
          <w:szCs w:val="22"/>
          <w:lang w:eastAsia="en-AU"/>
        </w:rPr>
        <w:t>etc</w:t>
      </w:r>
      <w:proofErr w:type="spellEnd"/>
      <w:r>
        <w:rPr>
          <w:rFonts w:cs="Arial"/>
          <w:szCs w:val="22"/>
          <w:lang w:eastAsia="en-AU"/>
        </w:rPr>
        <w:t>).</w:t>
      </w:r>
    </w:p>
    <w:p w:rsidR="004B04E9" w:rsidRDefault="004B04E9" w:rsidP="004B04E9">
      <w:pPr>
        <w:autoSpaceDE w:val="0"/>
        <w:autoSpaceDN w:val="0"/>
        <w:adjustRightInd w:val="0"/>
        <w:spacing w:before="120"/>
        <w:rPr>
          <w:rFonts w:cs="Arial"/>
          <w:szCs w:val="22"/>
        </w:rPr>
      </w:pPr>
      <w:r>
        <w:rPr>
          <w:rFonts w:cs="Arial"/>
          <w:szCs w:val="22"/>
        </w:rPr>
        <w:t>Youth in Communities</w:t>
      </w:r>
      <w:r w:rsidR="006C7ECA">
        <w:rPr>
          <w:rFonts w:cs="Arial"/>
          <w:szCs w:val="22"/>
        </w:rPr>
        <w:t xml:space="preserve"> </w:t>
      </w:r>
      <w:r w:rsidR="005B330E">
        <w:rPr>
          <w:rFonts w:cs="Arial"/>
          <w:szCs w:val="22"/>
        </w:rPr>
        <w:t>service</w:t>
      </w:r>
      <w:r w:rsidR="005B330E" w:rsidRPr="00F23BEF">
        <w:rPr>
          <w:rFonts w:cs="Arial"/>
          <w:szCs w:val="22"/>
        </w:rPr>
        <w:t xml:space="preserve"> providers </w:t>
      </w:r>
      <w:r w:rsidR="005B330E">
        <w:rPr>
          <w:rFonts w:cs="Arial"/>
          <w:szCs w:val="22"/>
        </w:rPr>
        <w:t>are</w:t>
      </w:r>
      <w:r w:rsidR="005B330E" w:rsidRPr="00F23BEF">
        <w:rPr>
          <w:rFonts w:cs="Arial"/>
          <w:szCs w:val="22"/>
        </w:rPr>
        <w:t xml:space="preserve"> expected to collaborate</w:t>
      </w:r>
      <w:r w:rsidR="005B330E">
        <w:rPr>
          <w:rFonts w:cs="Arial"/>
          <w:szCs w:val="22"/>
        </w:rPr>
        <w:t xml:space="preserve"> with other agencies for example</w:t>
      </w:r>
      <w:r w:rsidR="005B330E" w:rsidRPr="00F23BEF">
        <w:rPr>
          <w:rFonts w:cs="Arial"/>
          <w:szCs w:val="22"/>
        </w:rPr>
        <w:t xml:space="preserve"> other FSP providers, </w:t>
      </w:r>
      <w:r w:rsidRPr="00F23BEF">
        <w:rPr>
          <w:rFonts w:cs="Arial"/>
          <w:szCs w:val="22"/>
        </w:rPr>
        <w:t xml:space="preserve">local </w:t>
      </w:r>
      <w:r>
        <w:rPr>
          <w:rFonts w:cs="Arial"/>
          <w:szCs w:val="22"/>
        </w:rPr>
        <w:t>schools, Northern Territory Gove</w:t>
      </w:r>
      <w:r w:rsidRPr="00F23BEF">
        <w:rPr>
          <w:rFonts w:cs="Arial"/>
          <w:szCs w:val="22"/>
        </w:rPr>
        <w:t>r</w:t>
      </w:r>
      <w:r>
        <w:rPr>
          <w:rFonts w:cs="Arial"/>
          <w:szCs w:val="22"/>
        </w:rPr>
        <w:t xml:space="preserve">nment departments, </w:t>
      </w:r>
      <w:r w:rsidRPr="00F23BEF">
        <w:rPr>
          <w:rFonts w:cs="Arial"/>
          <w:szCs w:val="22"/>
        </w:rPr>
        <w:t xml:space="preserve">community groups, </w:t>
      </w:r>
      <w:r>
        <w:rPr>
          <w:rFonts w:cs="Arial"/>
          <w:szCs w:val="22"/>
        </w:rPr>
        <w:t xml:space="preserve">and other </w:t>
      </w:r>
      <w:r w:rsidRPr="00F23BEF">
        <w:rPr>
          <w:rFonts w:cs="Arial"/>
          <w:szCs w:val="22"/>
        </w:rPr>
        <w:t>organis</w:t>
      </w:r>
      <w:r>
        <w:rPr>
          <w:rFonts w:cs="Arial"/>
          <w:szCs w:val="22"/>
        </w:rPr>
        <w:t>ations that support the community.</w:t>
      </w:r>
    </w:p>
    <w:p w:rsidR="000E2874" w:rsidRPr="004B7E9E" w:rsidRDefault="000E2874" w:rsidP="00F135EA">
      <w:pPr>
        <w:pStyle w:val="Heading2"/>
        <w:ind w:hanging="686"/>
      </w:pPr>
      <w:bookmarkStart w:id="72" w:name="_Toc324515532"/>
      <w:r w:rsidRPr="004B7E9E">
        <w:t>Activity links and working with other agencies and services</w:t>
      </w:r>
      <w:bookmarkEnd w:id="72"/>
    </w:p>
    <w:p w:rsidR="004B04E9" w:rsidRDefault="004B04E9" w:rsidP="004B04E9">
      <w:pPr>
        <w:keepNext/>
        <w:widowControl w:val="0"/>
        <w:autoSpaceDE w:val="0"/>
        <w:autoSpaceDN w:val="0"/>
        <w:adjustRightInd w:val="0"/>
        <w:rPr>
          <w:rFonts w:cs="Arial"/>
          <w:szCs w:val="22"/>
        </w:rPr>
      </w:pPr>
      <w:r>
        <w:rPr>
          <w:rFonts w:cs="Arial"/>
          <w:szCs w:val="22"/>
        </w:rPr>
        <w:t xml:space="preserve">Effective links with other agencies and services provide </w:t>
      </w:r>
      <w:r w:rsidRPr="00223A1E">
        <w:rPr>
          <w:rFonts w:cs="Arial"/>
          <w:szCs w:val="22"/>
        </w:rPr>
        <w:t>the</w:t>
      </w:r>
      <w:r>
        <w:rPr>
          <w:rFonts w:cs="Arial"/>
          <w:szCs w:val="22"/>
        </w:rPr>
        <w:t xml:space="preserve"> </w:t>
      </w:r>
      <w:r w:rsidRPr="00223A1E">
        <w:rPr>
          <w:rFonts w:cs="Arial"/>
          <w:szCs w:val="22"/>
        </w:rPr>
        <w:t xml:space="preserve">opportunity to raise awareness </w:t>
      </w:r>
      <w:r>
        <w:rPr>
          <w:rFonts w:cs="Arial"/>
          <w:szCs w:val="22"/>
        </w:rPr>
        <w:t xml:space="preserve">broadly and on specific issues.  Youth in Communities service providers must build and maintain effective </w:t>
      </w:r>
      <w:r w:rsidRPr="00223A1E">
        <w:rPr>
          <w:rFonts w:cs="Arial"/>
          <w:szCs w:val="22"/>
        </w:rPr>
        <w:t>relationships with a broad network of services.</w:t>
      </w:r>
    </w:p>
    <w:p w:rsidR="004B04E9" w:rsidRDefault="004B04E9" w:rsidP="004B04E9">
      <w:pPr>
        <w:keepNext/>
        <w:widowControl w:val="0"/>
        <w:autoSpaceDE w:val="0"/>
        <w:autoSpaceDN w:val="0"/>
        <w:adjustRightInd w:val="0"/>
        <w:rPr>
          <w:rFonts w:cs="Arial"/>
          <w:szCs w:val="22"/>
        </w:rPr>
      </w:pPr>
    </w:p>
    <w:p w:rsidR="004B04E9" w:rsidRDefault="004B04E9" w:rsidP="004B04E9">
      <w:pPr>
        <w:autoSpaceDE w:val="0"/>
        <w:autoSpaceDN w:val="0"/>
        <w:adjustRightInd w:val="0"/>
        <w:rPr>
          <w:rFonts w:cs="Arial"/>
          <w:szCs w:val="22"/>
        </w:rPr>
      </w:pPr>
      <w:r>
        <w:rPr>
          <w:rFonts w:cs="Arial"/>
          <w:szCs w:val="22"/>
        </w:rPr>
        <w:t xml:space="preserve">Youth in Communities service providers </w:t>
      </w:r>
      <w:r w:rsidR="00F21AEF">
        <w:rPr>
          <w:rFonts w:cs="Arial"/>
          <w:szCs w:val="22"/>
        </w:rPr>
        <w:t xml:space="preserve">are expected to </w:t>
      </w:r>
      <w:r w:rsidRPr="00F23BEF">
        <w:rPr>
          <w:rFonts w:cs="Arial"/>
          <w:szCs w:val="22"/>
        </w:rPr>
        <w:t xml:space="preserve">collaborate with other FSP providers, local </w:t>
      </w:r>
      <w:r>
        <w:rPr>
          <w:rFonts w:cs="Arial"/>
          <w:szCs w:val="22"/>
        </w:rPr>
        <w:t>schools, Northern Territory Gove</w:t>
      </w:r>
      <w:r w:rsidRPr="00F23BEF">
        <w:rPr>
          <w:rFonts w:cs="Arial"/>
          <w:szCs w:val="22"/>
        </w:rPr>
        <w:t>r</w:t>
      </w:r>
      <w:r>
        <w:rPr>
          <w:rFonts w:cs="Arial"/>
          <w:szCs w:val="22"/>
        </w:rPr>
        <w:t xml:space="preserve">nment departments, </w:t>
      </w:r>
      <w:r w:rsidRPr="00F23BEF">
        <w:rPr>
          <w:rFonts w:cs="Arial"/>
          <w:szCs w:val="22"/>
        </w:rPr>
        <w:t xml:space="preserve">community groups, </w:t>
      </w:r>
      <w:r>
        <w:rPr>
          <w:rFonts w:cs="Arial"/>
          <w:szCs w:val="22"/>
        </w:rPr>
        <w:t xml:space="preserve">and other </w:t>
      </w:r>
      <w:r w:rsidRPr="00F23BEF">
        <w:rPr>
          <w:rFonts w:cs="Arial"/>
          <w:szCs w:val="22"/>
        </w:rPr>
        <w:t>organis</w:t>
      </w:r>
      <w:r>
        <w:rPr>
          <w:rFonts w:cs="Arial"/>
          <w:szCs w:val="22"/>
        </w:rPr>
        <w:t>ations that support the community.</w:t>
      </w:r>
    </w:p>
    <w:p w:rsidR="00947BA4" w:rsidRDefault="00EE564F" w:rsidP="00947BA4">
      <w:pPr>
        <w:pStyle w:val="Heading2"/>
        <w:ind w:hanging="686"/>
      </w:pPr>
      <w:bookmarkStart w:id="73" w:name="_Toc272484694"/>
      <w:bookmarkStart w:id="74" w:name="_Toc286748954"/>
      <w:bookmarkStart w:id="75" w:name="_Toc324515533"/>
      <w:bookmarkEnd w:id="74"/>
      <w:r w:rsidRPr="00EF14EF">
        <w:t>Specialist requirements (e.g. Legislative requirements)</w:t>
      </w:r>
      <w:bookmarkEnd w:id="75"/>
    </w:p>
    <w:p w:rsidR="00947BA4" w:rsidRPr="00947BA4" w:rsidRDefault="00947BA4" w:rsidP="00947BA4">
      <w:pPr>
        <w:rPr>
          <w:lang w:val="en-GB"/>
        </w:rPr>
      </w:pPr>
      <w:r w:rsidRPr="00947BA4">
        <w:rPr>
          <w:lang w:val="en-GB"/>
        </w:rPr>
        <w:t>Youth in Communities service providers must comply with all relevant State, Territory, and Commonwealth legislation.</w:t>
      </w:r>
    </w:p>
    <w:p w:rsidR="00EE564F" w:rsidRPr="00EF14EF" w:rsidRDefault="00EE564F" w:rsidP="00F135EA">
      <w:pPr>
        <w:pStyle w:val="Heading2"/>
        <w:ind w:hanging="686"/>
      </w:pPr>
      <w:bookmarkStart w:id="76" w:name="_Toc324515534"/>
      <w:r w:rsidRPr="00EF14EF">
        <w:t>Information technology</w:t>
      </w:r>
      <w:bookmarkEnd w:id="76"/>
    </w:p>
    <w:p w:rsidR="00EE564F" w:rsidRDefault="00EE564F" w:rsidP="00EE564F">
      <w:pPr>
        <w:rPr>
          <w:lang w:val="en-GB"/>
        </w:rPr>
      </w:pPr>
      <w:r w:rsidRPr="00F42509">
        <w:rPr>
          <w:lang w:val="en-GB"/>
        </w:rPr>
        <w:t>The service provider is expected to have systems in place to allow them to meet their data collection and reporting obligations.</w:t>
      </w:r>
    </w:p>
    <w:p w:rsidR="00EE564F" w:rsidRPr="00FF1E21" w:rsidRDefault="00EE564F" w:rsidP="00922AA4">
      <w:pPr>
        <w:pStyle w:val="Heading2"/>
        <w:ind w:hanging="686"/>
      </w:pPr>
      <w:bookmarkStart w:id="77" w:name="_Toc324515535"/>
      <w:r w:rsidRPr="00FF1E21">
        <w:t>Performance management and evaluation</w:t>
      </w:r>
      <w:bookmarkEnd w:id="77"/>
    </w:p>
    <w:p w:rsidR="00EE564F" w:rsidRDefault="00EE564F" w:rsidP="00D63C77">
      <w:pPr>
        <w:rPr>
          <w:rFonts w:cs="Arial"/>
          <w:color w:val="000000"/>
          <w:szCs w:val="22"/>
          <w:lang w:eastAsia="en-AU"/>
        </w:rPr>
      </w:pPr>
      <w:r w:rsidRPr="00B57B56">
        <w:rPr>
          <w:rFonts w:cs="Arial"/>
          <w:color w:val="000000"/>
          <w:szCs w:val="22"/>
          <w:lang w:eastAsia="en-AU"/>
        </w:rPr>
        <w:t>Service providers are encouraged to undertake internal evaluations of their own accord in order to promote quality service delivery.</w:t>
      </w:r>
      <w:r>
        <w:rPr>
          <w:rFonts w:cs="Arial"/>
          <w:color w:val="000000"/>
          <w:szCs w:val="22"/>
          <w:lang w:eastAsia="en-AU"/>
        </w:rPr>
        <w:t xml:space="preserve">  </w:t>
      </w:r>
      <w:r w:rsidRPr="00B57B56">
        <w:rPr>
          <w:rFonts w:cs="Arial"/>
          <w:color w:val="000000"/>
          <w:szCs w:val="22"/>
          <w:lang w:eastAsia="en-AU"/>
        </w:rPr>
        <w:t>FaHCSIA periodically undertakes evaluations and reviews to ensure services are high quality, effective, efficient and appropriately targeted to the needs of children and their families.</w:t>
      </w:r>
      <w:r>
        <w:rPr>
          <w:rFonts w:cs="Arial"/>
          <w:color w:val="000000"/>
          <w:szCs w:val="22"/>
          <w:lang w:eastAsia="en-AU"/>
        </w:rPr>
        <w:t xml:space="preserve"> </w:t>
      </w:r>
      <w:r w:rsidRPr="00B57B56">
        <w:rPr>
          <w:rFonts w:cs="Arial"/>
          <w:color w:val="000000"/>
          <w:szCs w:val="22"/>
          <w:lang w:eastAsia="en-AU"/>
        </w:rPr>
        <w:t xml:space="preserve"> FaHCSIA will notify funding recipients of: </w:t>
      </w:r>
    </w:p>
    <w:p w:rsidR="00B45F2F" w:rsidRDefault="00B45F2F" w:rsidP="00794811">
      <w:pPr>
        <w:numPr>
          <w:ilvl w:val="0"/>
          <w:numId w:val="30"/>
        </w:numPr>
        <w:spacing w:before="120"/>
        <w:ind w:left="714" w:hanging="357"/>
        <w:rPr>
          <w:rFonts w:cs="Arial"/>
          <w:color w:val="000000"/>
          <w:szCs w:val="22"/>
          <w:lang w:eastAsia="en-AU"/>
        </w:rPr>
      </w:pPr>
      <w:r>
        <w:rPr>
          <w:rFonts w:cs="Arial"/>
          <w:color w:val="000000"/>
          <w:szCs w:val="22"/>
          <w:lang w:eastAsia="en-AU"/>
        </w:rPr>
        <w:t>The intention to conduct an evaluation;</w:t>
      </w:r>
    </w:p>
    <w:p w:rsidR="00B45F2F" w:rsidRDefault="00B45F2F" w:rsidP="00D63C77">
      <w:pPr>
        <w:numPr>
          <w:ilvl w:val="0"/>
          <w:numId w:val="30"/>
        </w:numPr>
        <w:rPr>
          <w:rFonts w:cs="Arial"/>
          <w:color w:val="000000"/>
          <w:szCs w:val="22"/>
          <w:lang w:eastAsia="en-AU"/>
        </w:rPr>
      </w:pPr>
      <w:r>
        <w:rPr>
          <w:rFonts w:cs="Arial"/>
          <w:color w:val="000000"/>
          <w:szCs w:val="22"/>
          <w:lang w:eastAsia="en-AU"/>
        </w:rPr>
        <w:t>The purpose of the evaluation;</w:t>
      </w:r>
    </w:p>
    <w:p w:rsidR="00B45F2F" w:rsidRDefault="00B45F2F" w:rsidP="00D63C77">
      <w:pPr>
        <w:numPr>
          <w:ilvl w:val="0"/>
          <w:numId w:val="30"/>
        </w:numPr>
        <w:rPr>
          <w:rFonts w:cs="Arial"/>
          <w:color w:val="000000"/>
          <w:szCs w:val="22"/>
          <w:lang w:eastAsia="en-AU"/>
        </w:rPr>
      </w:pPr>
      <w:r>
        <w:rPr>
          <w:rFonts w:cs="Arial"/>
          <w:color w:val="000000"/>
          <w:szCs w:val="22"/>
          <w:lang w:eastAsia="en-AU"/>
        </w:rPr>
        <w:t>Who is conducting the evaluation;</w:t>
      </w:r>
    </w:p>
    <w:p w:rsidR="00B45F2F" w:rsidRDefault="00B45F2F" w:rsidP="00D63C77">
      <w:pPr>
        <w:numPr>
          <w:ilvl w:val="0"/>
          <w:numId w:val="30"/>
        </w:numPr>
        <w:rPr>
          <w:rFonts w:cs="Arial"/>
          <w:color w:val="000000"/>
          <w:szCs w:val="22"/>
          <w:lang w:eastAsia="en-AU"/>
        </w:rPr>
      </w:pPr>
      <w:r>
        <w:rPr>
          <w:rFonts w:cs="Arial"/>
          <w:color w:val="000000"/>
          <w:szCs w:val="22"/>
          <w:lang w:eastAsia="en-AU"/>
        </w:rPr>
        <w:t xml:space="preserve">The time frame in which it is to be conducted; </w:t>
      </w:r>
      <w:r w:rsidR="00D91D91">
        <w:rPr>
          <w:rFonts w:cs="Arial"/>
          <w:color w:val="000000"/>
          <w:szCs w:val="22"/>
          <w:lang w:eastAsia="en-AU"/>
        </w:rPr>
        <w:t>and</w:t>
      </w:r>
    </w:p>
    <w:p w:rsidR="00D63C77" w:rsidRDefault="00D63C77" w:rsidP="00D63C77">
      <w:pPr>
        <w:numPr>
          <w:ilvl w:val="0"/>
          <w:numId w:val="30"/>
        </w:numPr>
        <w:rPr>
          <w:rFonts w:cs="Arial"/>
          <w:color w:val="000000"/>
          <w:szCs w:val="22"/>
          <w:lang w:eastAsia="en-AU"/>
        </w:rPr>
      </w:pPr>
      <w:r>
        <w:rPr>
          <w:rFonts w:cs="Arial"/>
          <w:color w:val="000000"/>
          <w:szCs w:val="22"/>
          <w:lang w:eastAsia="en-AU"/>
        </w:rPr>
        <w:t>Any involvement sought from the service provider</w:t>
      </w:r>
      <w:r w:rsidR="00F135EA">
        <w:rPr>
          <w:rFonts w:cs="Arial"/>
          <w:color w:val="000000"/>
          <w:szCs w:val="22"/>
          <w:lang w:eastAsia="en-AU"/>
        </w:rPr>
        <w:t>.</w:t>
      </w:r>
    </w:p>
    <w:p w:rsidR="00922AA4" w:rsidRDefault="00922AA4" w:rsidP="00922AA4">
      <w:pPr>
        <w:tabs>
          <w:tab w:val="left" w:pos="0"/>
        </w:tabs>
        <w:rPr>
          <w:rFonts w:cs="Arial"/>
          <w:color w:val="000000"/>
          <w:szCs w:val="22"/>
          <w:lang w:eastAsia="en-AU"/>
        </w:rPr>
      </w:pPr>
    </w:p>
    <w:p w:rsidR="001738BD" w:rsidRPr="001738BD" w:rsidRDefault="00DA1C4A" w:rsidP="008A13D3">
      <w:pPr>
        <w:tabs>
          <w:tab w:val="left" w:pos="0"/>
        </w:tabs>
        <w:spacing w:after="120"/>
        <w:rPr>
          <w:rFonts w:cs="Arial"/>
        </w:rPr>
      </w:pPr>
      <w:r w:rsidRPr="00922AA4">
        <w:rPr>
          <w:lang w:val="en-GB"/>
        </w:rPr>
        <w:t>Further information on performance management and evaluation is available in Part A of the</w:t>
      </w:r>
      <w:r w:rsidRPr="00DA1C4A">
        <w:rPr>
          <w:rFonts w:cs="Arial"/>
          <w:color w:val="000000"/>
          <w:szCs w:val="22"/>
          <w:lang w:eastAsia="en-AU"/>
        </w:rPr>
        <w:t xml:space="preserve"> Family Support Program Guidelines </w:t>
      </w:r>
      <w:r w:rsidRPr="00DA1C4A">
        <w:rPr>
          <w:rFonts w:cs="Arial"/>
          <w:b/>
          <w:color w:val="000000"/>
          <w:szCs w:val="22"/>
          <w:lang w:eastAsia="en-AU"/>
        </w:rPr>
        <w:t>Section 4.2 Research and evaluation</w:t>
      </w:r>
      <w:r w:rsidR="001738BD">
        <w:rPr>
          <w:rFonts w:cs="Arial"/>
          <w:b/>
          <w:color w:val="000000"/>
          <w:szCs w:val="22"/>
          <w:lang w:eastAsia="en-AU"/>
        </w:rPr>
        <w:t xml:space="preserve"> </w:t>
      </w:r>
      <w:r w:rsidR="001738BD" w:rsidRPr="008A13D3">
        <w:rPr>
          <w:rFonts w:cs="Arial"/>
          <w:color w:val="000000"/>
          <w:szCs w:val="22"/>
          <w:lang w:eastAsia="en-AU"/>
        </w:rPr>
        <w:t xml:space="preserve">and </w:t>
      </w:r>
      <w:r w:rsidR="001738BD">
        <w:rPr>
          <w:rFonts w:cs="Arial"/>
          <w:color w:val="000000"/>
          <w:szCs w:val="22"/>
          <w:lang w:eastAsia="en-AU"/>
        </w:rPr>
        <w:t>the FaHCSIA Standard Funding Agreement Terms and Conditions available at</w:t>
      </w:r>
      <w:r w:rsidR="00AA1CE4">
        <w:rPr>
          <w:rFonts w:cs="Arial"/>
          <w:color w:val="000000"/>
          <w:szCs w:val="22"/>
          <w:lang w:eastAsia="en-AU"/>
        </w:rPr>
        <w:t xml:space="preserve"> </w:t>
      </w:r>
      <w:hyperlink r:id="rId15" w:history="1">
        <w:r w:rsidR="00AA1CE4" w:rsidRPr="00164421">
          <w:rPr>
            <w:rStyle w:val="Hyperlink"/>
            <w:rFonts w:cs="Arial"/>
            <w:szCs w:val="22"/>
            <w:lang w:eastAsia="en-AU"/>
          </w:rPr>
          <w:t>http://www.fahcsia.gov.au/grantsfunding/general/Pages/default.aspx</w:t>
        </w:r>
      </w:hyperlink>
      <w:r w:rsidR="00AA1CE4">
        <w:rPr>
          <w:rFonts w:cs="Arial"/>
          <w:color w:val="000000"/>
          <w:szCs w:val="22"/>
          <w:lang w:eastAsia="en-AU"/>
        </w:rPr>
        <w:t xml:space="preserve">. </w:t>
      </w:r>
    </w:p>
    <w:p w:rsidR="001738BD" w:rsidRPr="004459AA" w:rsidRDefault="001738BD" w:rsidP="00F135EA">
      <w:pPr>
        <w:tabs>
          <w:tab w:val="left" w:pos="0"/>
        </w:tabs>
        <w:spacing w:after="120"/>
        <w:rPr>
          <w:rFonts w:cs="Arial"/>
          <w:b/>
          <w:color w:val="000000"/>
          <w:szCs w:val="22"/>
          <w:lang w:eastAsia="en-AU"/>
        </w:rPr>
      </w:pPr>
    </w:p>
    <w:p w:rsidR="00FF20F3" w:rsidRPr="005931EA" w:rsidRDefault="00FF20F3" w:rsidP="00922AA4">
      <w:pPr>
        <w:pStyle w:val="Heading2"/>
        <w:ind w:hanging="686"/>
      </w:pPr>
      <w:bookmarkStart w:id="78" w:name="_Toc324515536"/>
      <w:r w:rsidRPr="005931EA">
        <w:t>Activity performance and reporting</w:t>
      </w:r>
      <w:bookmarkEnd w:id="78"/>
    </w:p>
    <w:p w:rsidR="00FF20F3" w:rsidRDefault="00FF20F3" w:rsidP="00D63C77">
      <w:pPr>
        <w:keepNext/>
        <w:widowControl w:val="0"/>
        <w:rPr>
          <w:rFonts w:cs="Arial"/>
          <w:szCs w:val="22"/>
          <w:lang w:eastAsia="en-AU"/>
        </w:rPr>
      </w:pPr>
      <w:r w:rsidRPr="009A3D1D">
        <w:rPr>
          <w:rFonts w:cs="Arial"/>
          <w:szCs w:val="22"/>
          <w:lang w:eastAsia="en-AU"/>
        </w:rPr>
        <w:t>The purpose of the Performance Framework</w:t>
      </w:r>
      <w:r>
        <w:rPr>
          <w:rFonts w:cs="Arial"/>
          <w:szCs w:val="22"/>
          <w:lang w:eastAsia="en-AU"/>
        </w:rPr>
        <w:t xml:space="preserve"> (Framework)</w:t>
      </w:r>
      <w:r w:rsidRPr="009A3D1D">
        <w:rPr>
          <w:rFonts w:cs="Arial"/>
          <w:szCs w:val="22"/>
          <w:lang w:eastAsia="en-AU"/>
        </w:rPr>
        <w:t xml:space="preserve"> is to define a consistent approach to monitoring and reporting performance across the FSP – drawing on a common set of high-level results and performance indicators. </w:t>
      </w:r>
      <w:r>
        <w:rPr>
          <w:rFonts w:cs="Arial"/>
          <w:szCs w:val="22"/>
          <w:lang w:eastAsia="en-AU"/>
        </w:rPr>
        <w:t xml:space="preserve"> </w:t>
      </w:r>
    </w:p>
    <w:p w:rsidR="00223315" w:rsidRDefault="00FF20F3" w:rsidP="00794811">
      <w:pPr>
        <w:keepNext/>
        <w:widowControl w:val="0"/>
        <w:spacing w:before="120"/>
        <w:rPr>
          <w:rFonts w:cs="Arial"/>
          <w:szCs w:val="22"/>
          <w:lang w:eastAsia="en-AU"/>
        </w:rPr>
      </w:pPr>
      <w:r>
        <w:rPr>
          <w:rFonts w:cs="Arial"/>
          <w:szCs w:val="22"/>
          <w:lang w:eastAsia="en-AU"/>
        </w:rPr>
        <w:t xml:space="preserve">The FSP </w:t>
      </w:r>
      <w:r w:rsidRPr="009A3D1D">
        <w:rPr>
          <w:rFonts w:cs="Arial"/>
          <w:szCs w:val="22"/>
          <w:lang w:eastAsia="en-AU"/>
        </w:rPr>
        <w:t xml:space="preserve">Framework </w:t>
      </w:r>
      <w:r w:rsidR="00DA1C4A">
        <w:rPr>
          <w:rFonts w:cs="Arial"/>
          <w:szCs w:val="22"/>
          <w:lang w:eastAsia="en-AU"/>
        </w:rPr>
        <w:t>was</w:t>
      </w:r>
      <w:r w:rsidRPr="009A3D1D">
        <w:rPr>
          <w:rFonts w:cs="Arial"/>
          <w:szCs w:val="22"/>
          <w:lang w:eastAsia="en-AU"/>
        </w:rPr>
        <w:t xml:space="preserve"> implemented from July 2011.</w:t>
      </w:r>
      <w:r>
        <w:rPr>
          <w:rFonts w:cs="Arial"/>
          <w:szCs w:val="22"/>
          <w:lang w:eastAsia="en-AU"/>
        </w:rPr>
        <w:t xml:space="preserve">  </w:t>
      </w:r>
      <w:r w:rsidRPr="009A3D1D">
        <w:rPr>
          <w:rFonts w:cs="Arial"/>
          <w:szCs w:val="22"/>
          <w:lang w:eastAsia="en-AU"/>
        </w:rPr>
        <w:t>The Framework asks four key questions about service delivery:</w:t>
      </w:r>
    </w:p>
    <w:p w:rsidR="00271D3B" w:rsidRDefault="00271D3B" w:rsidP="00271D3B">
      <w:pPr>
        <w:rPr>
          <w:rFonts w:cs="Arial"/>
          <w:szCs w:val="22"/>
          <w:lang w:eastAsia="en-AU"/>
        </w:rPr>
      </w:pPr>
    </w:p>
    <w:p w:rsidR="00271D3B" w:rsidRPr="006D78A3" w:rsidRDefault="00271D3B" w:rsidP="00271D3B">
      <w:pPr>
        <w:numPr>
          <w:ilvl w:val="0"/>
          <w:numId w:val="16"/>
        </w:numPr>
        <w:ind w:left="714" w:hanging="357"/>
        <w:rPr>
          <w:rFonts w:cs="Arial"/>
          <w:szCs w:val="22"/>
          <w:lang w:eastAsia="en-AU"/>
        </w:rPr>
      </w:pPr>
      <w:r w:rsidRPr="006D78A3">
        <w:rPr>
          <w:rFonts w:cs="Arial"/>
          <w:szCs w:val="22"/>
          <w:lang w:eastAsia="en-AU"/>
        </w:rPr>
        <w:t>Did we make a lasting difference? (intermediate outcomes/impacts);</w:t>
      </w:r>
    </w:p>
    <w:p w:rsidR="00271D3B" w:rsidRPr="006D78A3" w:rsidRDefault="00271D3B" w:rsidP="00271D3B">
      <w:pPr>
        <w:numPr>
          <w:ilvl w:val="0"/>
          <w:numId w:val="16"/>
        </w:numPr>
        <w:ind w:left="714" w:hanging="357"/>
        <w:rPr>
          <w:rFonts w:cs="Arial"/>
          <w:szCs w:val="22"/>
          <w:lang w:eastAsia="en-AU"/>
        </w:rPr>
      </w:pPr>
      <w:r w:rsidRPr="006D78A3">
        <w:rPr>
          <w:rFonts w:cs="Arial"/>
          <w:szCs w:val="22"/>
          <w:lang w:eastAsia="en-AU"/>
        </w:rPr>
        <w:t xml:space="preserve">Did we make an immediate difference? (immediate outcomes/impacts); </w:t>
      </w:r>
    </w:p>
    <w:p w:rsidR="00271D3B" w:rsidRPr="006D78A3" w:rsidRDefault="00271D3B" w:rsidP="00271D3B">
      <w:pPr>
        <w:numPr>
          <w:ilvl w:val="0"/>
          <w:numId w:val="16"/>
        </w:numPr>
        <w:rPr>
          <w:rFonts w:cs="Arial"/>
          <w:szCs w:val="22"/>
          <w:lang w:eastAsia="en-AU"/>
        </w:rPr>
      </w:pPr>
      <w:r w:rsidRPr="006D78A3">
        <w:rPr>
          <w:rFonts w:cs="Arial"/>
          <w:szCs w:val="22"/>
          <w:lang w:eastAsia="en-AU"/>
        </w:rPr>
        <w:t>How well have we done it? (service delivery quality); and</w:t>
      </w:r>
    </w:p>
    <w:p w:rsidR="00271D3B" w:rsidRPr="006D78A3" w:rsidRDefault="00271D3B" w:rsidP="00271D3B">
      <w:pPr>
        <w:numPr>
          <w:ilvl w:val="0"/>
          <w:numId w:val="16"/>
        </w:numPr>
        <w:ind w:left="714" w:hanging="357"/>
        <w:rPr>
          <w:rFonts w:cs="Arial"/>
          <w:szCs w:val="22"/>
          <w:lang w:eastAsia="en-AU"/>
        </w:rPr>
      </w:pPr>
      <w:r w:rsidRPr="006D78A3">
        <w:rPr>
          <w:rFonts w:cs="Arial"/>
          <w:szCs w:val="22"/>
          <w:lang w:eastAsia="en-AU"/>
        </w:rPr>
        <w:t>How much did we do? (</w:t>
      </w:r>
      <w:proofErr w:type="gramStart"/>
      <w:r w:rsidRPr="006D78A3">
        <w:rPr>
          <w:rFonts w:cs="Arial"/>
          <w:szCs w:val="22"/>
          <w:lang w:eastAsia="en-AU"/>
        </w:rPr>
        <w:t>service</w:t>
      </w:r>
      <w:proofErr w:type="gramEnd"/>
      <w:r w:rsidRPr="006D78A3">
        <w:rPr>
          <w:rFonts w:cs="Arial"/>
          <w:szCs w:val="22"/>
          <w:lang w:eastAsia="en-AU"/>
        </w:rPr>
        <w:t xml:space="preserve"> outputs).</w:t>
      </w:r>
    </w:p>
    <w:p w:rsidR="006D6C97" w:rsidRDefault="006D6C97" w:rsidP="005B330E">
      <w:pPr>
        <w:keepNext/>
        <w:widowControl w:val="0"/>
        <w:spacing w:before="120"/>
        <w:rPr>
          <w:rFonts w:cs="Arial"/>
          <w:szCs w:val="22"/>
          <w:lang w:eastAsia="en-AU"/>
        </w:rPr>
      </w:pPr>
      <w:r w:rsidRPr="009A3D1D">
        <w:rPr>
          <w:rFonts w:cs="Arial"/>
          <w:szCs w:val="22"/>
          <w:lang w:eastAsia="en-AU"/>
        </w:rPr>
        <w:t xml:space="preserve">Much of the data required under the Framework </w:t>
      </w:r>
      <w:r>
        <w:rPr>
          <w:rFonts w:cs="Arial"/>
          <w:szCs w:val="22"/>
          <w:lang w:eastAsia="en-AU"/>
        </w:rPr>
        <w:t xml:space="preserve">is </w:t>
      </w:r>
      <w:r w:rsidRPr="009A3D1D">
        <w:rPr>
          <w:rFonts w:cs="Arial"/>
          <w:szCs w:val="22"/>
          <w:lang w:eastAsia="en-AU"/>
        </w:rPr>
        <w:t>collected</w:t>
      </w:r>
      <w:r>
        <w:rPr>
          <w:rFonts w:cs="Arial"/>
          <w:szCs w:val="22"/>
          <w:lang w:eastAsia="en-AU"/>
        </w:rPr>
        <w:t xml:space="preserve"> from </w:t>
      </w:r>
      <w:r w:rsidR="004B04E9">
        <w:rPr>
          <w:rFonts w:cs="Arial"/>
          <w:szCs w:val="22"/>
          <w:lang w:eastAsia="en-AU"/>
        </w:rPr>
        <w:t xml:space="preserve">Youth in Communities </w:t>
      </w:r>
      <w:r>
        <w:rPr>
          <w:rFonts w:cs="Arial"/>
          <w:szCs w:val="22"/>
          <w:lang w:eastAsia="en-AU"/>
        </w:rPr>
        <w:t xml:space="preserve">performance reports provided by funding recipients to the Department.  </w:t>
      </w:r>
      <w:r w:rsidRPr="009A3D1D">
        <w:rPr>
          <w:rFonts w:cs="Arial"/>
          <w:szCs w:val="22"/>
          <w:lang w:eastAsia="en-AU"/>
        </w:rPr>
        <w:t xml:space="preserve">Collection of new data where required will be phased in and some data </w:t>
      </w:r>
      <w:r>
        <w:rPr>
          <w:rFonts w:cs="Arial"/>
          <w:szCs w:val="22"/>
          <w:lang w:eastAsia="en-AU"/>
        </w:rPr>
        <w:t>may be collected through</w:t>
      </w:r>
      <w:r w:rsidRPr="009A3D1D">
        <w:rPr>
          <w:rFonts w:cs="Arial"/>
          <w:szCs w:val="22"/>
          <w:lang w:eastAsia="en-AU"/>
        </w:rPr>
        <w:t xml:space="preserve"> occasional surveys.</w:t>
      </w:r>
    </w:p>
    <w:p w:rsidR="004A40C3" w:rsidRDefault="004A40C3" w:rsidP="004B04E9">
      <w:pPr>
        <w:pStyle w:val="StyleArial10ptItalic"/>
        <w:rPr>
          <w:iCs w:val="0"/>
          <w:lang w:eastAsia="en-AU"/>
        </w:rPr>
      </w:pPr>
    </w:p>
    <w:p w:rsidR="004B04E9" w:rsidRPr="00580371" w:rsidRDefault="004B04E9" w:rsidP="004B04E9">
      <w:pPr>
        <w:tabs>
          <w:tab w:val="left" w:pos="900"/>
        </w:tabs>
        <w:ind w:right="-136"/>
        <w:rPr>
          <w:rFonts w:cs="Arial"/>
          <w:lang w:val="en-GB"/>
        </w:rPr>
      </w:pPr>
      <w:r w:rsidRPr="00580371">
        <w:rPr>
          <w:rFonts w:cs="Arial"/>
          <w:lang w:val="en-GB"/>
        </w:rPr>
        <w:t>The reporting for Youth in Communities will be required at minimum on a quarterly basis. A template will be provided to providers to assist with streamlining reporting requirements.</w:t>
      </w:r>
    </w:p>
    <w:p w:rsidR="004B04E9" w:rsidRPr="00580371" w:rsidRDefault="004B04E9" w:rsidP="004B04E9">
      <w:pPr>
        <w:rPr>
          <w:lang w:eastAsia="en-AU"/>
        </w:rPr>
      </w:pPr>
    </w:p>
    <w:p w:rsidR="004B04E9" w:rsidRPr="00580371" w:rsidRDefault="004B04E9" w:rsidP="004B04E9">
      <w:pPr>
        <w:rPr>
          <w:rFonts w:cs="Arial"/>
          <w:lang w:val="en-GB"/>
        </w:rPr>
      </w:pPr>
      <w:r w:rsidRPr="00580371">
        <w:rPr>
          <w:lang w:eastAsia="en-AU"/>
        </w:rPr>
        <w:t>Service Providers will be required to develop local youth plans that identify local service needs for youth and map benchmarks relevant to each community/target group.</w:t>
      </w:r>
    </w:p>
    <w:p w:rsidR="006D6C97" w:rsidRDefault="006D6C97" w:rsidP="005B330E">
      <w:pPr>
        <w:keepNext/>
        <w:widowControl w:val="0"/>
        <w:spacing w:before="120"/>
        <w:rPr>
          <w:rFonts w:cs="Arial"/>
          <w:szCs w:val="22"/>
          <w:lang w:eastAsia="en-AU"/>
        </w:rPr>
      </w:pPr>
      <w:r w:rsidRPr="00B5136D">
        <w:rPr>
          <w:rFonts w:cs="Arial"/>
          <w:szCs w:val="22"/>
          <w:lang w:eastAsia="en-AU"/>
        </w:rPr>
        <w:t xml:space="preserve">For more information on performance and reporting requirements </w:t>
      </w:r>
      <w:r>
        <w:rPr>
          <w:rFonts w:cs="Arial"/>
          <w:szCs w:val="22"/>
          <w:lang w:eastAsia="en-AU"/>
        </w:rPr>
        <w:t xml:space="preserve">the service provider should refer to </w:t>
      </w:r>
      <w:r w:rsidR="00223315" w:rsidRPr="00FA4050">
        <w:rPr>
          <w:rFonts w:cs="Arial"/>
          <w:szCs w:val="22"/>
          <w:lang w:eastAsia="en-AU"/>
        </w:rPr>
        <w:t>the</w:t>
      </w:r>
      <w:r w:rsidR="00AC0735" w:rsidRPr="00FA4050">
        <w:rPr>
          <w:rFonts w:cs="Arial"/>
          <w:szCs w:val="22"/>
          <w:lang w:eastAsia="en-AU"/>
        </w:rPr>
        <w:t xml:space="preserve"> </w:t>
      </w:r>
      <w:r w:rsidR="00AC0735" w:rsidRPr="00FA4050">
        <w:rPr>
          <w:rFonts w:cs="Arial"/>
          <w:szCs w:val="22"/>
        </w:rPr>
        <w:t>Family Support Program</w:t>
      </w:r>
      <w:r w:rsidR="00223315">
        <w:rPr>
          <w:rFonts w:cs="Arial"/>
          <w:szCs w:val="22"/>
          <w:lang w:eastAsia="en-AU"/>
        </w:rPr>
        <w:t xml:space="preserve"> Performance Framework Service Provider Help Guide available at </w:t>
      </w:r>
      <w:hyperlink r:id="rId16" w:history="1">
        <w:r w:rsidR="00223315" w:rsidRPr="007C3943">
          <w:rPr>
            <w:rStyle w:val="Hyperlink"/>
            <w:rFonts w:cs="Arial"/>
            <w:szCs w:val="22"/>
            <w:lang w:eastAsia="en-AU"/>
          </w:rPr>
          <w:t>www.fahcsia.gov.au</w:t>
        </w:r>
      </w:hyperlink>
      <w:r>
        <w:rPr>
          <w:rFonts w:cs="Arial"/>
          <w:szCs w:val="22"/>
          <w:lang w:eastAsia="en-AU"/>
        </w:rPr>
        <w:t>.</w:t>
      </w:r>
    </w:p>
    <w:p w:rsidR="00B45F2F" w:rsidRDefault="00B45F2F" w:rsidP="00B45F2F">
      <w:pPr>
        <w:rPr>
          <w:rFonts w:cs="Arial"/>
          <w:color w:val="000000"/>
          <w:szCs w:val="22"/>
          <w:lang w:eastAsia="en-AU"/>
        </w:rPr>
      </w:pPr>
    </w:p>
    <w:p w:rsidR="00B45F2F" w:rsidRDefault="00B45F2F" w:rsidP="00B45F2F">
      <w:pPr>
        <w:rPr>
          <w:rFonts w:cs="Arial"/>
          <w:b/>
          <w:color w:val="000000"/>
          <w:szCs w:val="22"/>
          <w:lang w:eastAsia="en-AU"/>
        </w:rPr>
      </w:pPr>
      <w:r>
        <w:rPr>
          <w:rFonts w:cs="Arial"/>
          <w:color w:val="000000"/>
          <w:szCs w:val="22"/>
          <w:lang w:eastAsia="en-AU"/>
        </w:rPr>
        <w:t xml:space="preserve">Further information on performance management and evaluation is available in </w:t>
      </w:r>
      <w:r>
        <w:rPr>
          <w:rFonts w:cs="Arial"/>
          <w:b/>
          <w:color w:val="000000"/>
          <w:szCs w:val="22"/>
          <w:lang w:eastAsia="en-AU"/>
        </w:rPr>
        <w:t>Part A</w:t>
      </w:r>
      <w:r w:rsidR="00704120">
        <w:rPr>
          <w:rFonts w:cs="Arial"/>
          <w:color w:val="000000"/>
          <w:szCs w:val="22"/>
          <w:lang w:eastAsia="en-AU"/>
        </w:rPr>
        <w:t xml:space="preserve"> of the</w:t>
      </w:r>
      <w:r>
        <w:rPr>
          <w:rFonts w:cs="Arial"/>
          <w:color w:val="000000"/>
          <w:szCs w:val="22"/>
          <w:lang w:eastAsia="en-AU"/>
        </w:rPr>
        <w:t xml:space="preserve"> Family Support Program Guidelines </w:t>
      </w:r>
      <w:r w:rsidRPr="00B45F2F">
        <w:rPr>
          <w:rFonts w:cs="Arial"/>
          <w:b/>
          <w:color w:val="000000"/>
          <w:szCs w:val="22"/>
          <w:lang w:eastAsia="en-AU"/>
        </w:rPr>
        <w:t>Section</w:t>
      </w:r>
      <w:r>
        <w:rPr>
          <w:rFonts w:cs="Arial"/>
          <w:b/>
          <w:color w:val="000000"/>
          <w:szCs w:val="22"/>
          <w:lang w:eastAsia="en-AU"/>
        </w:rPr>
        <w:t xml:space="preserve"> 4.2 Research and </w:t>
      </w:r>
      <w:r w:rsidR="00DA1C4A">
        <w:rPr>
          <w:rFonts w:cs="Arial"/>
          <w:b/>
          <w:color w:val="000000"/>
          <w:szCs w:val="22"/>
          <w:lang w:eastAsia="en-AU"/>
        </w:rPr>
        <w:t>evaluation</w:t>
      </w:r>
      <w:r w:rsidR="00AA1CE4">
        <w:rPr>
          <w:rFonts w:cs="Arial"/>
          <w:b/>
          <w:color w:val="000000"/>
          <w:szCs w:val="22"/>
          <w:lang w:eastAsia="en-AU"/>
        </w:rPr>
        <w:t xml:space="preserve"> </w:t>
      </w:r>
      <w:r w:rsidR="00AA1CE4" w:rsidRPr="003A06B6">
        <w:rPr>
          <w:rFonts w:cs="Arial"/>
          <w:color w:val="000000"/>
          <w:szCs w:val="22"/>
          <w:lang w:eastAsia="en-AU"/>
        </w:rPr>
        <w:t xml:space="preserve">and </w:t>
      </w:r>
      <w:r w:rsidR="00AA1CE4">
        <w:rPr>
          <w:rFonts w:cs="Arial"/>
          <w:color w:val="000000"/>
          <w:szCs w:val="22"/>
          <w:lang w:eastAsia="en-AU"/>
        </w:rPr>
        <w:t xml:space="preserve">the FaHCSIA Standard Funding Agreement Terms and Conditions available at </w:t>
      </w:r>
      <w:hyperlink r:id="rId17" w:history="1">
        <w:r w:rsidR="00AA1CE4" w:rsidRPr="00164421">
          <w:rPr>
            <w:rStyle w:val="Hyperlink"/>
            <w:rFonts w:cs="Arial"/>
            <w:szCs w:val="22"/>
            <w:lang w:eastAsia="en-AU"/>
          </w:rPr>
          <w:t>http://www.fahcsia.gov.au/grantsfunding/general/Pages/default.aspx</w:t>
        </w:r>
      </w:hyperlink>
      <w:r w:rsidR="00AA1CE4">
        <w:rPr>
          <w:rFonts w:cs="Arial"/>
          <w:color w:val="000000"/>
          <w:szCs w:val="22"/>
          <w:lang w:eastAsia="en-AU"/>
        </w:rPr>
        <w:t>.</w:t>
      </w:r>
    </w:p>
    <w:p w:rsidR="00C3498A" w:rsidRPr="005931EA" w:rsidRDefault="00C3498A" w:rsidP="00F135EA">
      <w:pPr>
        <w:pStyle w:val="Heading1"/>
      </w:pPr>
      <w:bookmarkStart w:id="79" w:name="_Toc286399163"/>
      <w:bookmarkStart w:id="80" w:name="_Toc82839226"/>
      <w:bookmarkStart w:id="81" w:name="_Toc269211096"/>
      <w:bookmarkStart w:id="82" w:name="_Toc283205741"/>
      <w:bookmarkStart w:id="83" w:name="_Toc324515537"/>
      <w:bookmarkEnd w:id="12"/>
      <w:bookmarkEnd w:id="13"/>
      <w:bookmarkEnd w:id="14"/>
      <w:bookmarkEnd w:id="73"/>
      <w:bookmarkEnd w:id="79"/>
      <w:r w:rsidRPr="005931EA">
        <w:t>Application Process</w:t>
      </w:r>
      <w:bookmarkEnd w:id="81"/>
      <w:bookmarkEnd w:id="82"/>
      <w:bookmarkEnd w:id="83"/>
    </w:p>
    <w:p w:rsidR="00C3498A" w:rsidRPr="005931EA" w:rsidRDefault="00C3498A" w:rsidP="00F135EA">
      <w:pPr>
        <w:pStyle w:val="Heading2"/>
        <w:ind w:hanging="686"/>
      </w:pPr>
      <w:bookmarkStart w:id="84" w:name="_Toc269211097"/>
      <w:bookmarkStart w:id="85" w:name="_Toc283205742"/>
      <w:bookmarkStart w:id="86" w:name="_Toc324515538"/>
      <w:r w:rsidRPr="005931EA">
        <w:t>Overview of the Application Process</w:t>
      </w:r>
      <w:bookmarkEnd w:id="84"/>
      <w:bookmarkEnd w:id="85"/>
      <w:bookmarkEnd w:id="86"/>
    </w:p>
    <w:p w:rsidR="00895311" w:rsidRDefault="00895311" w:rsidP="00895311">
      <w:pPr>
        <w:rPr>
          <w:rFonts w:cs="Arial"/>
        </w:rPr>
      </w:pPr>
      <w:bookmarkStart w:id="87" w:name="_Toc269211098"/>
      <w:bookmarkStart w:id="88" w:name="_Toc283205743"/>
    </w:p>
    <w:p w:rsidR="00895311" w:rsidRPr="00EE2011" w:rsidRDefault="00FF4E93" w:rsidP="00895311">
      <w:pPr>
        <w:rPr>
          <w:rFonts w:cs="Arial"/>
        </w:rPr>
      </w:pPr>
      <w:r>
        <w:rPr>
          <w:rFonts w:cs="Arial"/>
        </w:rPr>
        <w:t>T</w:t>
      </w:r>
      <w:r w:rsidR="00895311" w:rsidRPr="00EE2011">
        <w:rPr>
          <w:rFonts w:cs="Arial"/>
        </w:rPr>
        <w:t>o ensure continuity of services currently delivered under Youth in Communities</w:t>
      </w:r>
      <w:r w:rsidR="00DF271A" w:rsidRPr="00DF271A">
        <w:rPr>
          <w:rFonts w:cs="Arial"/>
        </w:rPr>
        <w:t xml:space="preserve"> </w:t>
      </w:r>
      <w:r w:rsidR="00DF271A">
        <w:rPr>
          <w:rFonts w:cs="Arial"/>
        </w:rPr>
        <w:t>during the transition to a facilitating partner model</w:t>
      </w:r>
      <w:proofErr w:type="gramStart"/>
      <w:r w:rsidR="00DF271A" w:rsidRPr="00EE2011">
        <w:rPr>
          <w:rFonts w:cs="Arial"/>
        </w:rPr>
        <w:t>,</w:t>
      </w:r>
      <w:r w:rsidR="00895311" w:rsidRPr="00EE2011">
        <w:rPr>
          <w:rFonts w:cs="Arial"/>
        </w:rPr>
        <w:t>,</w:t>
      </w:r>
      <w:proofErr w:type="gramEnd"/>
      <w:r w:rsidR="00895311" w:rsidRPr="00EE2011">
        <w:rPr>
          <w:rFonts w:cs="Arial"/>
        </w:rPr>
        <w:t xml:space="preserve"> existing service providers will be invited to apply for funding for a period of up to two years</w:t>
      </w:r>
      <w:r w:rsidR="00DE13D5">
        <w:t xml:space="preserve"> (2012-2014).</w:t>
      </w:r>
    </w:p>
    <w:p w:rsidR="00895311" w:rsidRPr="00EE2011" w:rsidRDefault="00895311" w:rsidP="00895311">
      <w:pPr>
        <w:rPr>
          <w:rFonts w:cs="Arial"/>
        </w:rPr>
      </w:pPr>
    </w:p>
    <w:p w:rsidR="004B04E9" w:rsidRPr="00EE2011" w:rsidRDefault="004B04E9" w:rsidP="0019019D">
      <w:pPr>
        <w:pStyle w:val="FACT-bodytext"/>
        <w:rPr>
          <w:rFonts w:ascii="Arial" w:hAnsi="Arial"/>
          <w:color w:val="auto"/>
          <w:spacing w:val="0"/>
          <w:szCs w:val="22"/>
          <w:lang w:val="en-AU"/>
        </w:rPr>
      </w:pPr>
      <w:r w:rsidRPr="00EE2011">
        <w:rPr>
          <w:rFonts w:ascii="Arial" w:hAnsi="Arial"/>
          <w:color w:val="auto"/>
          <w:spacing w:val="0"/>
          <w:szCs w:val="22"/>
          <w:lang w:val="en-AU"/>
        </w:rPr>
        <w:t>The process will be a direct selection process.  A direct selection process is where an approach is made directly to an existing, high performing provider to expand their current service delivery activities or deliver new services.  It involves assessment of provider’s current performance and an assessment of a provider’s capacity to deliver an expanded service or capability to deliver a new service through use of selection criteria.</w:t>
      </w:r>
      <w:bookmarkStart w:id="89" w:name="_GoBack"/>
      <w:bookmarkEnd w:id="89"/>
    </w:p>
    <w:p w:rsidR="004B04E9" w:rsidRPr="00EE2011" w:rsidRDefault="004B04E9" w:rsidP="004B04E9"/>
    <w:p w:rsidR="004B04E9" w:rsidRPr="00EE2011" w:rsidRDefault="0019019D" w:rsidP="004B04E9">
      <w:r w:rsidRPr="00EE2011">
        <w:t xml:space="preserve">The funding period </w:t>
      </w:r>
      <w:r w:rsidR="004B04E9" w:rsidRPr="00EE2011">
        <w:t xml:space="preserve">will be for a period of up to two years (2012-2014). Youth in Communities program will transition into a new funding model in 2014/15, and the period of funding for future activities will be reviewed. State or Territory FaHCSIA officers </w:t>
      </w:r>
      <w:r w:rsidR="00F21AEF" w:rsidRPr="00EE2011">
        <w:t xml:space="preserve">will </w:t>
      </w:r>
      <w:r w:rsidR="004B04E9" w:rsidRPr="00EE2011">
        <w:t>negotiate funding agreements in consultation with preferred applicants based on the outcomes of selection processes.</w:t>
      </w:r>
    </w:p>
    <w:p w:rsidR="004B04E9" w:rsidRPr="00EE2011" w:rsidRDefault="004B04E9" w:rsidP="004B04E9">
      <w:pPr>
        <w:rPr>
          <w:szCs w:val="22"/>
        </w:rPr>
      </w:pPr>
    </w:p>
    <w:p w:rsidR="004B04E9" w:rsidRPr="00EE2011" w:rsidRDefault="004B04E9" w:rsidP="004B04E9">
      <w:r w:rsidRPr="00EE2011">
        <w:rPr>
          <w:szCs w:val="22"/>
        </w:rPr>
        <w:t xml:space="preserve">More information on the types of selection processes can be found in </w:t>
      </w:r>
      <w:r w:rsidRPr="00EE2011">
        <w:rPr>
          <w:b/>
          <w:szCs w:val="22"/>
        </w:rPr>
        <w:t>Part B</w:t>
      </w:r>
      <w:r w:rsidRPr="00EE2011">
        <w:rPr>
          <w:szCs w:val="22"/>
        </w:rPr>
        <w:t xml:space="preserve"> of the Family Support Program Guidelines ‘Information for Applicants’.  </w:t>
      </w:r>
    </w:p>
    <w:p w:rsidR="004B04E9" w:rsidRPr="00B57B56" w:rsidRDefault="004B04E9" w:rsidP="004B04E9">
      <w:pPr>
        <w:spacing w:before="120"/>
        <w:rPr>
          <w:szCs w:val="22"/>
        </w:rPr>
      </w:pPr>
      <w:r w:rsidRPr="00EE2011">
        <w:rPr>
          <w:szCs w:val="22"/>
        </w:rPr>
        <w:t>FaHCSIA will assess applicants for funding</w:t>
      </w:r>
      <w:r w:rsidRPr="00B57B56">
        <w:rPr>
          <w:szCs w:val="22"/>
        </w:rPr>
        <w:t xml:space="preserve"> primarily on the basis of the information provided in the Application Form.  FaHCSIA </w:t>
      </w:r>
      <w:r w:rsidRPr="00B57B56">
        <w:rPr>
          <w:b/>
          <w:bCs/>
          <w:i/>
          <w:szCs w:val="22"/>
        </w:rPr>
        <w:t>may</w:t>
      </w:r>
      <w:r w:rsidRPr="00B57B56">
        <w:rPr>
          <w:b/>
          <w:bCs/>
          <w:szCs w:val="22"/>
        </w:rPr>
        <w:t xml:space="preserve"> </w:t>
      </w:r>
      <w:r w:rsidRPr="00B57B56">
        <w:rPr>
          <w:szCs w:val="22"/>
        </w:rPr>
        <w:t>use information about an applicant that is, or becomes known to FaHCSIA in the course of FaHCSIA’s business, as well as any publicly available information.</w:t>
      </w:r>
    </w:p>
    <w:p w:rsidR="004B04E9" w:rsidRPr="00B57B56" w:rsidRDefault="004B04E9" w:rsidP="004B04E9">
      <w:pPr>
        <w:spacing w:before="120"/>
        <w:rPr>
          <w:szCs w:val="22"/>
        </w:rPr>
      </w:pPr>
      <w:r w:rsidRPr="00B57B56">
        <w:rPr>
          <w:szCs w:val="22"/>
        </w:rPr>
        <w:t xml:space="preserve">Decisions on the parameters and methodology for assessment of applications will be final. </w:t>
      </w:r>
    </w:p>
    <w:p w:rsidR="004B04E9" w:rsidRDefault="004B04E9" w:rsidP="004B04E9">
      <w:pPr>
        <w:spacing w:before="120"/>
        <w:rPr>
          <w:szCs w:val="22"/>
        </w:rPr>
      </w:pPr>
      <w:r w:rsidRPr="00B57B56">
        <w:rPr>
          <w:szCs w:val="22"/>
        </w:rPr>
        <w:t xml:space="preserve">Following the application Closing Date, the Department will </w:t>
      </w:r>
      <w:r>
        <w:rPr>
          <w:szCs w:val="22"/>
        </w:rPr>
        <w:t xml:space="preserve">assess </w:t>
      </w:r>
      <w:r w:rsidRPr="00B57B56">
        <w:rPr>
          <w:szCs w:val="22"/>
        </w:rPr>
        <w:t>all applications.</w:t>
      </w:r>
      <w:r>
        <w:rPr>
          <w:szCs w:val="22"/>
        </w:rPr>
        <w:t xml:space="preserve"> Applications will be assessed using the </w:t>
      </w:r>
      <w:r w:rsidR="00EF0CA2">
        <w:rPr>
          <w:szCs w:val="22"/>
        </w:rPr>
        <w:t xml:space="preserve">equally weighted </w:t>
      </w:r>
      <w:r>
        <w:rPr>
          <w:szCs w:val="22"/>
        </w:rPr>
        <w:t>criteria</w:t>
      </w:r>
      <w:r w:rsidR="002C16C4">
        <w:rPr>
          <w:szCs w:val="22"/>
        </w:rPr>
        <w:t xml:space="preserve"> in section 3.2</w:t>
      </w:r>
      <w:r>
        <w:rPr>
          <w:szCs w:val="22"/>
        </w:rPr>
        <w:t>.</w:t>
      </w:r>
    </w:p>
    <w:p w:rsidR="00947BA4" w:rsidRDefault="002C16C4" w:rsidP="004B04E9">
      <w:pPr>
        <w:spacing w:before="120"/>
        <w:rPr>
          <w:szCs w:val="22"/>
        </w:rPr>
      </w:pPr>
      <w:r>
        <w:rPr>
          <w:szCs w:val="22"/>
        </w:rPr>
        <w:t>Applicants may expect to be informed on the outcome of the process within three weeks of the Closing Date.</w:t>
      </w:r>
      <w:r>
        <w:rPr>
          <w:rStyle w:val="FootnoteReference"/>
          <w:szCs w:val="22"/>
        </w:rPr>
        <w:footnoteReference w:id="2"/>
      </w:r>
    </w:p>
    <w:p w:rsidR="00947BA4" w:rsidRDefault="00947BA4" w:rsidP="004B04E9">
      <w:pPr>
        <w:spacing w:before="120"/>
        <w:rPr>
          <w:szCs w:val="22"/>
        </w:rPr>
      </w:pPr>
    </w:p>
    <w:p w:rsidR="0019019D" w:rsidRPr="0019019D" w:rsidRDefault="00C3498A" w:rsidP="0019019D">
      <w:pPr>
        <w:pStyle w:val="Heading2"/>
        <w:ind w:hanging="686"/>
      </w:pPr>
      <w:bookmarkStart w:id="90" w:name="_Toc289071442"/>
      <w:bookmarkStart w:id="91" w:name="_Toc324515539"/>
      <w:bookmarkEnd w:id="90"/>
      <w:r w:rsidRPr="005931EA">
        <w:t>Se</w:t>
      </w:r>
      <w:r w:rsidR="00CF5B0B" w:rsidRPr="005931EA">
        <w:t>le</w:t>
      </w:r>
      <w:r w:rsidRPr="005931EA">
        <w:t>ction Criteria</w:t>
      </w:r>
      <w:bookmarkEnd w:id="87"/>
      <w:bookmarkEnd w:id="88"/>
      <w:bookmarkEnd w:id="91"/>
    </w:p>
    <w:p w:rsidR="0033199A" w:rsidRPr="008F377D" w:rsidRDefault="0033199A" w:rsidP="00D83EF1">
      <w:pPr>
        <w:ind w:left="1276" w:hanging="851"/>
        <w:rPr>
          <w:rFonts w:cs="Arial"/>
          <w:b/>
          <w:bCs/>
          <w:szCs w:val="22"/>
          <w:lang w:val="en-US" w:eastAsia="en-AU"/>
        </w:rPr>
      </w:pPr>
      <w:r>
        <w:rPr>
          <w:rFonts w:cs="Arial"/>
          <w:b/>
          <w:bCs/>
          <w:szCs w:val="22"/>
          <w:lang w:val="en-US" w:eastAsia="en-AU"/>
        </w:rPr>
        <w:t>3.2.</w:t>
      </w:r>
      <w:r w:rsidRPr="008F377D">
        <w:rPr>
          <w:rFonts w:cs="Arial"/>
          <w:b/>
          <w:bCs/>
          <w:szCs w:val="22"/>
          <w:lang w:val="en-US" w:eastAsia="en-AU"/>
        </w:rPr>
        <w:t>1</w:t>
      </w:r>
      <w:r w:rsidRPr="008F377D">
        <w:rPr>
          <w:rFonts w:cs="Arial"/>
          <w:b/>
          <w:bCs/>
          <w:szCs w:val="22"/>
          <w:lang w:val="en-US" w:eastAsia="en-AU"/>
        </w:rPr>
        <w:tab/>
      </w:r>
      <w:r w:rsidR="00415C1B" w:rsidRPr="003751F3">
        <w:rPr>
          <w:rFonts w:cs="Arial"/>
          <w:b/>
          <w:bCs/>
          <w:szCs w:val="22"/>
          <w:lang w:val="en-US" w:eastAsia="en-AU"/>
        </w:rPr>
        <w:t xml:space="preserve">Describe how </w:t>
      </w:r>
      <w:r w:rsidR="00415C1B">
        <w:rPr>
          <w:rFonts w:cs="Arial"/>
          <w:b/>
          <w:bCs/>
          <w:szCs w:val="22"/>
          <w:lang w:val="en-US" w:eastAsia="en-AU"/>
        </w:rPr>
        <w:t>your</w:t>
      </w:r>
      <w:r w:rsidR="00415C1B" w:rsidRPr="008F377D">
        <w:rPr>
          <w:rFonts w:cs="Arial"/>
          <w:b/>
          <w:bCs/>
          <w:szCs w:val="22"/>
          <w:lang w:val="en-US" w:eastAsia="en-AU"/>
        </w:rPr>
        <w:t xml:space="preserve"> </w:t>
      </w:r>
      <w:r w:rsidRPr="008F377D">
        <w:rPr>
          <w:rFonts w:cs="Arial"/>
          <w:b/>
          <w:bCs/>
          <w:szCs w:val="22"/>
          <w:lang w:val="en-US" w:eastAsia="en-AU"/>
        </w:rPr>
        <w:t xml:space="preserve">proposed service delivery model </w:t>
      </w:r>
      <w:r w:rsidR="00415C1B">
        <w:rPr>
          <w:rFonts w:cs="Arial"/>
          <w:b/>
          <w:bCs/>
          <w:szCs w:val="22"/>
          <w:lang w:val="en-US" w:eastAsia="en-AU"/>
        </w:rPr>
        <w:t xml:space="preserve">will appropriately meet the Youth in Communities </w:t>
      </w:r>
      <w:r w:rsidRPr="008F377D">
        <w:rPr>
          <w:rFonts w:cs="Arial"/>
          <w:b/>
          <w:bCs/>
          <w:szCs w:val="22"/>
          <w:lang w:val="en-US" w:eastAsia="en-AU"/>
        </w:rPr>
        <w:t xml:space="preserve">aims and objectives </w:t>
      </w:r>
    </w:p>
    <w:p w:rsidR="0033199A" w:rsidRPr="008F377D" w:rsidRDefault="001745DF" w:rsidP="0033199A">
      <w:pPr>
        <w:spacing w:before="120"/>
        <w:ind w:firstLine="1276"/>
        <w:rPr>
          <w:rFonts w:cs="Arial"/>
          <w:szCs w:val="22"/>
          <w:lang w:eastAsia="en-AU"/>
        </w:rPr>
      </w:pPr>
      <w:r>
        <w:rPr>
          <w:rFonts w:cs="Arial"/>
          <w:szCs w:val="22"/>
          <w:lang w:eastAsia="en-AU"/>
        </w:rPr>
        <w:t>Describe how the</w:t>
      </w:r>
      <w:r w:rsidR="0033199A" w:rsidRPr="008F377D">
        <w:rPr>
          <w:rFonts w:cs="Arial"/>
          <w:szCs w:val="22"/>
          <w:lang w:eastAsia="en-AU"/>
        </w:rPr>
        <w:t xml:space="preserve"> service model proposed: </w:t>
      </w:r>
    </w:p>
    <w:p w:rsidR="0033199A" w:rsidRPr="008F377D" w:rsidRDefault="00B63EB1" w:rsidP="00ED6129">
      <w:pPr>
        <w:numPr>
          <w:ilvl w:val="0"/>
          <w:numId w:val="27"/>
        </w:numPr>
        <w:spacing w:before="40"/>
        <w:ind w:left="1797" w:hanging="357"/>
        <w:rPr>
          <w:rFonts w:cs="Arial"/>
          <w:szCs w:val="22"/>
          <w:lang w:eastAsia="en-AU"/>
        </w:rPr>
      </w:pPr>
      <w:r>
        <w:rPr>
          <w:rFonts w:cs="Arial"/>
          <w:szCs w:val="22"/>
          <w:lang w:eastAsia="en-AU"/>
        </w:rPr>
        <w:t>I</w:t>
      </w:r>
      <w:r w:rsidRPr="008F377D">
        <w:rPr>
          <w:rFonts w:cs="Arial"/>
          <w:szCs w:val="22"/>
          <w:lang w:eastAsia="en-AU"/>
        </w:rPr>
        <w:t xml:space="preserve">s </w:t>
      </w:r>
      <w:r w:rsidR="0033199A" w:rsidRPr="008F377D">
        <w:rPr>
          <w:rFonts w:cs="Arial"/>
          <w:szCs w:val="22"/>
          <w:lang w:eastAsia="en-AU"/>
        </w:rPr>
        <w:t>evidence informed and outcomes focused;</w:t>
      </w:r>
    </w:p>
    <w:p w:rsidR="0033199A" w:rsidRPr="008F377D" w:rsidRDefault="00B63EB1" w:rsidP="00ED6129">
      <w:pPr>
        <w:numPr>
          <w:ilvl w:val="0"/>
          <w:numId w:val="27"/>
        </w:numPr>
        <w:spacing w:before="40"/>
        <w:ind w:left="1797" w:hanging="357"/>
        <w:rPr>
          <w:rFonts w:cs="Arial"/>
          <w:szCs w:val="22"/>
          <w:lang w:eastAsia="en-AU"/>
        </w:rPr>
      </w:pPr>
      <w:r>
        <w:rPr>
          <w:rFonts w:cs="Arial"/>
          <w:szCs w:val="22"/>
          <w:lang w:eastAsia="en-AU"/>
        </w:rPr>
        <w:t>P</w:t>
      </w:r>
      <w:r w:rsidRPr="008F377D">
        <w:rPr>
          <w:rFonts w:cs="Arial"/>
          <w:szCs w:val="22"/>
          <w:lang w:eastAsia="en-AU"/>
        </w:rPr>
        <w:t xml:space="preserve">rovides </w:t>
      </w:r>
      <w:r w:rsidR="0033199A" w:rsidRPr="008F377D">
        <w:rPr>
          <w:rFonts w:cs="Arial"/>
          <w:szCs w:val="22"/>
          <w:lang w:eastAsia="en-AU"/>
        </w:rPr>
        <w:t xml:space="preserve">for ongoing assessment and review to ensure the activities being undertaken continue to achieve the desired outcomes for the full period of the funding agreement; </w:t>
      </w:r>
    </w:p>
    <w:p w:rsidR="0033199A" w:rsidRPr="008F377D" w:rsidRDefault="00B63EB1" w:rsidP="00ED6129">
      <w:pPr>
        <w:numPr>
          <w:ilvl w:val="0"/>
          <w:numId w:val="27"/>
        </w:numPr>
        <w:spacing w:before="40"/>
        <w:ind w:left="1797" w:hanging="357"/>
        <w:rPr>
          <w:rFonts w:cs="Arial"/>
          <w:szCs w:val="22"/>
          <w:lang w:eastAsia="en-AU"/>
        </w:rPr>
      </w:pPr>
      <w:r>
        <w:rPr>
          <w:rFonts w:cs="Arial"/>
          <w:szCs w:val="22"/>
          <w:lang w:eastAsia="en-AU"/>
        </w:rPr>
        <w:t>D</w:t>
      </w:r>
      <w:r w:rsidRPr="008F377D">
        <w:rPr>
          <w:rFonts w:cs="Arial"/>
          <w:szCs w:val="22"/>
          <w:lang w:eastAsia="en-AU"/>
        </w:rPr>
        <w:t xml:space="preserve">emonstrates </w:t>
      </w:r>
      <w:r w:rsidR="0033199A" w:rsidRPr="008F377D">
        <w:rPr>
          <w:rFonts w:cs="Arial"/>
          <w:szCs w:val="22"/>
          <w:lang w:eastAsia="en-AU"/>
        </w:rPr>
        <w:t>an awareness of the specific needs of the target group and or the community in which the service is to be delivered; and</w:t>
      </w:r>
    </w:p>
    <w:p w:rsidR="0033199A" w:rsidRDefault="00B63EB1" w:rsidP="00ED6129">
      <w:pPr>
        <w:numPr>
          <w:ilvl w:val="0"/>
          <w:numId w:val="27"/>
        </w:numPr>
        <w:spacing w:before="40"/>
        <w:ind w:left="1797" w:hanging="357"/>
        <w:rPr>
          <w:rFonts w:cs="Arial"/>
          <w:szCs w:val="22"/>
          <w:lang w:eastAsia="en-AU"/>
        </w:rPr>
      </w:pPr>
      <w:r>
        <w:rPr>
          <w:rFonts w:cs="Arial"/>
          <w:szCs w:val="22"/>
          <w:lang w:eastAsia="en-AU"/>
        </w:rPr>
        <w:t>P</w:t>
      </w:r>
      <w:r w:rsidRPr="008F377D">
        <w:rPr>
          <w:rFonts w:cs="Arial"/>
          <w:szCs w:val="22"/>
          <w:lang w:eastAsia="en-AU"/>
        </w:rPr>
        <w:t xml:space="preserve">rovides </w:t>
      </w:r>
      <w:r w:rsidR="0033199A" w:rsidRPr="008F377D">
        <w:rPr>
          <w:rFonts w:cs="Arial"/>
          <w:szCs w:val="22"/>
          <w:lang w:eastAsia="en-AU"/>
        </w:rPr>
        <w:t>for linkages and collaboration with other organisations and service providers.</w:t>
      </w:r>
    </w:p>
    <w:p w:rsidR="00BC384C" w:rsidRDefault="00BC384C" w:rsidP="00D93898">
      <w:pPr>
        <w:numPr>
          <w:ilvl w:val="0"/>
          <w:numId w:val="27"/>
        </w:numPr>
        <w:spacing w:before="40"/>
        <w:ind w:left="1797" w:hanging="357"/>
        <w:rPr>
          <w:rFonts w:cs="Arial"/>
          <w:szCs w:val="22"/>
          <w:lang w:eastAsia="en-AU"/>
        </w:rPr>
      </w:pPr>
      <w:r w:rsidRPr="00A57A46">
        <w:rPr>
          <w:rFonts w:cs="Arial"/>
          <w:szCs w:val="22"/>
          <w:lang w:eastAsia="en-AU"/>
        </w:rPr>
        <w:t>Realistically addressed delivery constraints, risks and incorporates flexibility in delivery consistent with achieving outcomes being the primary objective</w:t>
      </w:r>
    </w:p>
    <w:p w:rsidR="0019019D" w:rsidRDefault="0019019D" w:rsidP="00A57A46">
      <w:pPr>
        <w:spacing w:before="40"/>
        <w:rPr>
          <w:rFonts w:cs="Arial"/>
          <w:szCs w:val="22"/>
          <w:lang w:eastAsia="en-AU"/>
        </w:rPr>
      </w:pPr>
    </w:p>
    <w:p w:rsidR="001745DF" w:rsidRPr="00C3582B" w:rsidRDefault="001745DF" w:rsidP="001745DF">
      <w:pPr>
        <w:rPr>
          <w:rFonts w:cs="Arial"/>
          <w:i/>
          <w:sz w:val="20"/>
        </w:rPr>
      </w:pPr>
      <w:r w:rsidRPr="00C3582B">
        <w:rPr>
          <w:rFonts w:cs="Arial"/>
          <w:i/>
          <w:sz w:val="20"/>
        </w:rPr>
        <w:t xml:space="preserve">(These dot points are provided </w:t>
      </w:r>
      <w:r w:rsidR="00415C1B">
        <w:rPr>
          <w:rFonts w:cs="Arial"/>
          <w:i/>
          <w:sz w:val="20"/>
        </w:rPr>
        <w:t xml:space="preserve">as suggestions </w:t>
      </w:r>
      <w:r w:rsidRPr="00C3582B">
        <w:rPr>
          <w:rFonts w:cs="Arial"/>
          <w:i/>
          <w:sz w:val="20"/>
        </w:rPr>
        <w:t>to assist you to develop your response</w:t>
      </w:r>
      <w:r w:rsidR="00415C1B">
        <w:rPr>
          <w:rFonts w:cs="Arial"/>
          <w:i/>
          <w:sz w:val="20"/>
        </w:rPr>
        <w:t>s</w:t>
      </w:r>
      <w:r w:rsidRPr="00C3582B">
        <w:rPr>
          <w:rFonts w:cs="Arial"/>
          <w:i/>
          <w:sz w:val="20"/>
        </w:rPr>
        <w:t>)</w:t>
      </w:r>
    </w:p>
    <w:p w:rsidR="001745DF" w:rsidRDefault="001745DF" w:rsidP="00A57A46">
      <w:pPr>
        <w:spacing w:before="40"/>
        <w:rPr>
          <w:rFonts w:cs="Arial"/>
          <w:szCs w:val="22"/>
          <w:lang w:eastAsia="en-AU"/>
        </w:rPr>
      </w:pPr>
    </w:p>
    <w:p w:rsidR="005A64C2" w:rsidRPr="00A57A46" w:rsidRDefault="005A64C2" w:rsidP="00A57A46">
      <w:pPr>
        <w:spacing w:before="40"/>
        <w:rPr>
          <w:rFonts w:cs="Arial"/>
          <w:szCs w:val="22"/>
          <w:lang w:eastAsia="en-AU"/>
        </w:rPr>
      </w:pPr>
    </w:p>
    <w:p w:rsidR="0033199A" w:rsidRPr="008F377D" w:rsidRDefault="0033199A" w:rsidP="00AA7AB2">
      <w:pPr>
        <w:ind w:left="1321" w:hanging="896"/>
        <w:rPr>
          <w:rFonts w:cs="Arial"/>
          <w:b/>
          <w:bCs/>
          <w:szCs w:val="22"/>
          <w:lang w:val="en-US" w:eastAsia="en-AU"/>
        </w:rPr>
      </w:pPr>
      <w:r>
        <w:rPr>
          <w:rFonts w:cs="Arial"/>
          <w:b/>
          <w:bCs/>
          <w:szCs w:val="22"/>
          <w:lang w:val="en-US" w:eastAsia="en-AU"/>
        </w:rPr>
        <w:t>3.2.</w:t>
      </w:r>
      <w:r w:rsidRPr="008F377D">
        <w:rPr>
          <w:rFonts w:cs="Arial"/>
          <w:b/>
          <w:bCs/>
          <w:szCs w:val="22"/>
          <w:lang w:val="en-US" w:eastAsia="en-AU"/>
        </w:rPr>
        <w:t>2</w:t>
      </w:r>
      <w:r w:rsidRPr="008F377D">
        <w:rPr>
          <w:rFonts w:cs="Arial"/>
          <w:b/>
          <w:bCs/>
          <w:szCs w:val="22"/>
          <w:lang w:val="en-US" w:eastAsia="en-AU"/>
        </w:rPr>
        <w:tab/>
      </w:r>
      <w:r w:rsidR="00415C1B">
        <w:rPr>
          <w:rFonts w:cs="Arial"/>
          <w:b/>
          <w:bCs/>
          <w:szCs w:val="22"/>
          <w:lang w:val="en-US" w:eastAsia="en-AU"/>
        </w:rPr>
        <w:t xml:space="preserve">Demonstrated experience or </w:t>
      </w:r>
      <w:r w:rsidR="00415C1B" w:rsidRPr="003751F3">
        <w:rPr>
          <w:rFonts w:cs="Arial"/>
          <w:b/>
          <w:bCs/>
          <w:szCs w:val="22"/>
          <w:lang w:val="en-US" w:eastAsia="en-AU"/>
        </w:rPr>
        <w:t>demonstrated capability in providing quality and culturally competent services for families</w:t>
      </w:r>
      <w:r w:rsidR="008225F2">
        <w:rPr>
          <w:rFonts w:cs="Arial"/>
          <w:b/>
          <w:bCs/>
          <w:szCs w:val="22"/>
          <w:lang w:val="en-US" w:eastAsia="en-AU"/>
        </w:rPr>
        <w:t>, young people</w:t>
      </w:r>
      <w:r w:rsidR="00415C1B" w:rsidRPr="003751F3">
        <w:rPr>
          <w:rFonts w:cs="Arial"/>
          <w:b/>
          <w:bCs/>
          <w:szCs w:val="22"/>
          <w:lang w:val="en-US" w:eastAsia="en-AU"/>
        </w:rPr>
        <w:t xml:space="preserve"> and children</w:t>
      </w:r>
      <w:r w:rsidR="00415C1B">
        <w:rPr>
          <w:rFonts w:cs="Arial"/>
          <w:b/>
          <w:bCs/>
          <w:szCs w:val="22"/>
          <w:lang w:val="en-US" w:eastAsia="en-AU"/>
        </w:rPr>
        <w:t xml:space="preserve"> </w:t>
      </w:r>
    </w:p>
    <w:p w:rsidR="00415C1B" w:rsidRDefault="00415C1B" w:rsidP="003751F3">
      <w:pPr>
        <w:numPr>
          <w:ilvl w:val="0"/>
          <w:numId w:val="27"/>
        </w:numPr>
        <w:spacing w:before="40"/>
        <w:ind w:left="1797" w:hanging="357"/>
        <w:rPr>
          <w:rFonts w:cs="Arial"/>
          <w:szCs w:val="22"/>
          <w:lang w:eastAsia="en-AU"/>
        </w:rPr>
      </w:pPr>
      <w:r>
        <w:rPr>
          <w:rFonts w:cs="Arial"/>
          <w:szCs w:val="22"/>
          <w:lang w:eastAsia="en-AU"/>
        </w:rPr>
        <w:t>Provide details of your organisation’s experience in managing this type of program.</w:t>
      </w:r>
    </w:p>
    <w:p w:rsidR="0033199A" w:rsidRPr="008F377D" w:rsidRDefault="00415C1B" w:rsidP="003751F3">
      <w:pPr>
        <w:numPr>
          <w:ilvl w:val="0"/>
          <w:numId w:val="27"/>
        </w:numPr>
        <w:spacing w:before="40"/>
        <w:ind w:left="1797" w:hanging="357"/>
        <w:rPr>
          <w:rFonts w:cs="Arial"/>
          <w:szCs w:val="22"/>
          <w:lang w:eastAsia="en-AU"/>
        </w:rPr>
      </w:pPr>
      <w:r>
        <w:rPr>
          <w:rFonts w:cs="Arial"/>
          <w:szCs w:val="22"/>
          <w:lang w:eastAsia="en-AU"/>
        </w:rPr>
        <w:t xml:space="preserve">Provide details of how your organisation </w:t>
      </w:r>
      <w:proofErr w:type="gramStart"/>
      <w:r>
        <w:rPr>
          <w:rFonts w:cs="Arial"/>
          <w:szCs w:val="22"/>
          <w:lang w:eastAsia="en-AU"/>
        </w:rPr>
        <w:t xml:space="preserve">maintains </w:t>
      </w:r>
      <w:r w:rsidR="0033199A" w:rsidRPr="008F377D">
        <w:rPr>
          <w:rFonts w:cs="Arial"/>
          <w:szCs w:val="22"/>
          <w:lang w:eastAsia="en-AU"/>
        </w:rPr>
        <w:t xml:space="preserve"> a</w:t>
      </w:r>
      <w:proofErr w:type="gramEnd"/>
      <w:r w:rsidR="0033199A" w:rsidRPr="008F377D">
        <w:rPr>
          <w:rFonts w:cs="Arial"/>
          <w:szCs w:val="22"/>
          <w:lang w:eastAsia="en-AU"/>
        </w:rPr>
        <w:t xml:space="preserve"> credible record of good governance, efficient service delivery and effective stakeholder relationship management and a sound record for collaboration.</w:t>
      </w:r>
    </w:p>
    <w:p w:rsidR="0033199A" w:rsidRDefault="008225F2" w:rsidP="003751F3">
      <w:pPr>
        <w:numPr>
          <w:ilvl w:val="0"/>
          <w:numId w:val="27"/>
        </w:numPr>
        <w:spacing w:before="40"/>
        <w:ind w:left="1797" w:hanging="357"/>
        <w:rPr>
          <w:rFonts w:cs="Arial"/>
          <w:szCs w:val="22"/>
          <w:lang w:eastAsia="en-AU"/>
        </w:rPr>
      </w:pPr>
      <w:r>
        <w:rPr>
          <w:rFonts w:cs="Arial"/>
          <w:szCs w:val="22"/>
          <w:lang w:eastAsia="en-AU"/>
        </w:rPr>
        <w:t xml:space="preserve">Provide details of how your </w:t>
      </w:r>
      <w:r w:rsidR="0033199A" w:rsidRPr="008F377D">
        <w:rPr>
          <w:rFonts w:cs="Arial"/>
          <w:szCs w:val="22"/>
          <w:lang w:eastAsia="en-AU"/>
        </w:rPr>
        <w:t>organisation engages with the community when planning and delivering services.</w:t>
      </w:r>
    </w:p>
    <w:p w:rsidR="001745DF" w:rsidRDefault="001745DF" w:rsidP="001745DF">
      <w:pPr>
        <w:rPr>
          <w:rFonts w:cs="Arial"/>
          <w:i/>
          <w:sz w:val="20"/>
        </w:rPr>
      </w:pPr>
    </w:p>
    <w:p w:rsidR="00415C1B" w:rsidRPr="00C3582B" w:rsidRDefault="00415C1B" w:rsidP="00415C1B">
      <w:pPr>
        <w:rPr>
          <w:rFonts w:cs="Arial"/>
          <w:i/>
          <w:sz w:val="20"/>
        </w:rPr>
      </w:pPr>
      <w:r w:rsidRPr="00C3582B">
        <w:rPr>
          <w:rFonts w:cs="Arial"/>
          <w:i/>
          <w:sz w:val="20"/>
        </w:rPr>
        <w:t xml:space="preserve">(These dot points are provided </w:t>
      </w:r>
      <w:r>
        <w:rPr>
          <w:rFonts w:cs="Arial"/>
          <w:i/>
          <w:sz w:val="20"/>
        </w:rPr>
        <w:t xml:space="preserve">as suggestions </w:t>
      </w:r>
      <w:r w:rsidRPr="00C3582B">
        <w:rPr>
          <w:rFonts w:cs="Arial"/>
          <w:i/>
          <w:sz w:val="20"/>
        </w:rPr>
        <w:t>to assist you to develop your response</w:t>
      </w:r>
      <w:r>
        <w:rPr>
          <w:rFonts w:cs="Arial"/>
          <w:i/>
          <w:sz w:val="20"/>
        </w:rPr>
        <w:t>s</w:t>
      </w:r>
      <w:r w:rsidRPr="00C3582B">
        <w:rPr>
          <w:rFonts w:cs="Arial"/>
          <w:i/>
          <w:sz w:val="20"/>
        </w:rPr>
        <w:t>)</w:t>
      </w:r>
    </w:p>
    <w:p w:rsidR="0019019D" w:rsidRDefault="0019019D" w:rsidP="0033199A">
      <w:pPr>
        <w:spacing w:before="120"/>
        <w:ind w:left="1276" w:hanging="2"/>
        <w:rPr>
          <w:rFonts w:cs="Arial"/>
          <w:szCs w:val="22"/>
          <w:lang w:eastAsia="en-AU"/>
        </w:rPr>
      </w:pPr>
    </w:p>
    <w:p w:rsidR="0033199A" w:rsidRPr="008F377D" w:rsidRDefault="0033199A" w:rsidP="00D83EF1">
      <w:pPr>
        <w:ind w:left="1213" w:hanging="771"/>
        <w:rPr>
          <w:rFonts w:cs="Arial"/>
          <w:b/>
          <w:bCs/>
          <w:szCs w:val="22"/>
          <w:lang w:eastAsia="en-AU"/>
        </w:rPr>
      </w:pPr>
      <w:r>
        <w:rPr>
          <w:rFonts w:cs="Arial"/>
          <w:b/>
          <w:bCs/>
          <w:szCs w:val="22"/>
          <w:lang w:eastAsia="en-AU"/>
        </w:rPr>
        <w:t>3.2.</w:t>
      </w:r>
      <w:r w:rsidRPr="008F377D">
        <w:rPr>
          <w:rFonts w:cs="Arial"/>
          <w:b/>
          <w:bCs/>
          <w:szCs w:val="22"/>
          <w:lang w:eastAsia="en-AU"/>
        </w:rPr>
        <w:t>3</w:t>
      </w:r>
      <w:r w:rsidRPr="008F377D">
        <w:rPr>
          <w:rFonts w:cs="Arial"/>
          <w:b/>
          <w:bCs/>
          <w:szCs w:val="22"/>
          <w:lang w:eastAsia="en-AU"/>
        </w:rPr>
        <w:tab/>
      </w:r>
      <w:r w:rsidR="008225F2">
        <w:rPr>
          <w:rFonts w:cs="Arial"/>
          <w:b/>
          <w:bCs/>
          <w:szCs w:val="22"/>
          <w:lang w:eastAsia="en-AU"/>
        </w:rPr>
        <w:t xml:space="preserve">Demonstrated expertise and qualifications of staff to achieve quality outcomes in delivering services to </w:t>
      </w:r>
      <w:r w:rsidR="00367848">
        <w:rPr>
          <w:rFonts w:cs="Arial"/>
          <w:b/>
          <w:bCs/>
          <w:szCs w:val="22"/>
          <w:lang w:eastAsia="en-AU"/>
        </w:rPr>
        <w:t xml:space="preserve">the target group for </w:t>
      </w:r>
      <w:r w:rsidR="008225F2">
        <w:rPr>
          <w:rFonts w:cs="Arial"/>
          <w:b/>
          <w:bCs/>
          <w:szCs w:val="22"/>
          <w:lang w:eastAsia="en-AU"/>
        </w:rPr>
        <w:t xml:space="preserve">Youth in Communities </w:t>
      </w:r>
    </w:p>
    <w:p w:rsidR="003751F3" w:rsidRDefault="003751F3" w:rsidP="003751F3">
      <w:pPr>
        <w:numPr>
          <w:ilvl w:val="0"/>
          <w:numId w:val="27"/>
        </w:numPr>
        <w:spacing w:before="40"/>
        <w:ind w:left="1797" w:hanging="357"/>
        <w:rPr>
          <w:rFonts w:cs="Arial"/>
          <w:szCs w:val="22"/>
          <w:lang w:eastAsia="en-AU"/>
        </w:rPr>
      </w:pPr>
      <w:r>
        <w:rPr>
          <w:rFonts w:cs="Arial"/>
          <w:szCs w:val="22"/>
          <w:lang w:eastAsia="en-AU"/>
        </w:rPr>
        <w:t>Describe how e</w:t>
      </w:r>
      <w:r w:rsidR="0033199A" w:rsidRPr="008F377D">
        <w:rPr>
          <w:rFonts w:cs="Arial"/>
          <w:szCs w:val="22"/>
          <w:lang w:eastAsia="en-AU"/>
        </w:rPr>
        <w:t xml:space="preserve">mployees of the organisation are </w:t>
      </w:r>
      <w:r w:rsidR="00B245A8">
        <w:rPr>
          <w:rFonts w:cs="Arial"/>
          <w:szCs w:val="22"/>
          <w:lang w:eastAsia="en-AU"/>
        </w:rPr>
        <w:t xml:space="preserve">to be </w:t>
      </w:r>
      <w:r w:rsidR="0033199A" w:rsidRPr="008F377D">
        <w:rPr>
          <w:rFonts w:cs="Arial"/>
          <w:szCs w:val="22"/>
          <w:lang w:eastAsia="en-AU"/>
        </w:rPr>
        <w:t xml:space="preserve">appropriately skilled and competent to undertake the required work.  Where appropriate and required, the organisation invests in training, development and employment of Indigenous workers. </w:t>
      </w:r>
    </w:p>
    <w:p w:rsidR="003751F3" w:rsidRDefault="003751F3" w:rsidP="003751F3">
      <w:pPr>
        <w:spacing w:before="40"/>
        <w:ind w:left="1797"/>
        <w:rPr>
          <w:rFonts w:cs="Arial"/>
          <w:szCs w:val="22"/>
          <w:lang w:eastAsia="en-AU"/>
        </w:rPr>
      </w:pPr>
    </w:p>
    <w:p w:rsidR="003751F3" w:rsidRPr="003751F3" w:rsidRDefault="003751F3" w:rsidP="003751F3">
      <w:pPr>
        <w:spacing w:before="40"/>
        <w:rPr>
          <w:rFonts w:cs="Arial"/>
          <w:szCs w:val="22"/>
          <w:lang w:eastAsia="en-AU"/>
        </w:rPr>
      </w:pPr>
      <w:r w:rsidRPr="003751F3">
        <w:rPr>
          <w:rFonts w:cs="Arial"/>
          <w:i/>
          <w:sz w:val="20"/>
        </w:rPr>
        <w:t>(These dot points are provided as suggestions to assist you to develop your responses)</w:t>
      </w:r>
    </w:p>
    <w:p w:rsidR="0019019D" w:rsidRPr="003751F3" w:rsidRDefault="0019019D" w:rsidP="003751F3">
      <w:pPr>
        <w:ind w:left="1800"/>
        <w:rPr>
          <w:rFonts w:cs="Arial"/>
          <w:i/>
          <w:sz w:val="20"/>
        </w:rPr>
      </w:pPr>
    </w:p>
    <w:p w:rsidR="0033199A" w:rsidRPr="00DF4FC9" w:rsidRDefault="0033199A" w:rsidP="00D83EF1">
      <w:pPr>
        <w:ind w:left="1213" w:hanging="771"/>
        <w:rPr>
          <w:rFonts w:cs="Arial"/>
          <w:b/>
          <w:szCs w:val="22"/>
          <w:lang w:eastAsia="en-AU"/>
        </w:rPr>
      </w:pPr>
      <w:r w:rsidRPr="00DF4FC9">
        <w:rPr>
          <w:rFonts w:cs="Arial"/>
          <w:b/>
          <w:szCs w:val="22"/>
          <w:lang w:eastAsia="en-AU"/>
        </w:rPr>
        <w:t>3.2.4</w:t>
      </w:r>
      <w:r w:rsidR="00DF4FC9" w:rsidRPr="00DF4FC9">
        <w:rPr>
          <w:rFonts w:cs="Arial"/>
          <w:b/>
          <w:szCs w:val="22"/>
          <w:lang w:eastAsia="en-AU"/>
        </w:rPr>
        <w:tab/>
      </w:r>
      <w:r w:rsidR="003751F3">
        <w:rPr>
          <w:rFonts w:cs="Arial"/>
          <w:b/>
          <w:szCs w:val="22"/>
          <w:lang w:eastAsia="en-AU"/>
        </w:rPr>
        <w:t>Demonstrated ability of your organisation to manage programs/services to a high standard and to achieve quality outcomes for Youth in Communities target group</w:t>
      </w:r>
    </w:p>
    <w:p w:rsidR="008F377D" w:rsidRDefault="003751F3" w:rsidP="003751F3">
      <w:pPr>
        <w:numPr>
          <w:ilvl w:val="0"/>
          <w:numId w:val="27"/>
        </w:numPr>
        <w:spacing w:before="40"/>
        <w:ind w:left="1797" w:hanging="357"/>
        <w:rPr>
          <w:rFonts w:cs="Arial"/>
          <w:szCs w:val="22"/>
          <w:lang w:eastAsia="en-AU"/>
        </w:rPr>
      </w:pPr>
      <w:r>
        <w:rPr>
          <w:rFonts w:cs="Arial"/>
          <w:szCs w:val="22"/>
          <w:lang w:eastAsia="en-AU"/>
        </w:rPr>
        <w:t>Describe how t</w:t>
      </w:r>
      <w:r w:rsidR="0033199A" w:rsidRPr="008F377D">
        <w:rPr>
          <w:rFonts w:cs="Arial"/>
          <w:szCs w:val="22"/>
          <w:lang w:eastAsia="en-AU"/>
        </w:rPr>
        <w:t>he organisation will work with FaHCSIA to ensure the agreed activity meets the objectives, with demonstrated ability to manage, del</w:t>
      </w:r>
      <w:r w:rsidR="0091264C">
        <w:rPr>
          <w:rFonts w:cs="Arial"/>
          <w:szCs w:val="22"/>
          <w:lang w:eastAsia="en-AU"/>
        </w:rPr>
        <w:t>iver and report on the project.</w:t>
      </w:r>
    </w:p>
    <w:p w:rsidR="003751F3" w:rsidRDefault="003751F3" w:rsidP="003751F3">
      <w:pPr>
        <w:spacing w:before="40"/>
        <w:ind w:left="1797"/>
        <w:rPr>
          <w:rFonts w:cs="Arial"/>
          <w:szCs w:val="22"/>
          <w:lang w:eastAsia="en-AU"/>
        </w:rPr>
      </w:pPr>
    </w:p>
    <w:p w:rsidR="003751F3" w:rsidRDefault="003751F3" w:rsidP="003751F3">
      <w:pPr>
        <w:spacing w:before="40"/>
        <w:rPr>
          <w:rFonts w:cs="Arial"/>
          <w:szCs w:val="22"/>
          <w:lang w:eastAsia="en-AU"/>
        </w:rPr>
      </w:pPr>
      <w:r w:rsidRPr="003751F3">
        <w:rPr>
          <w:rFonts w:cs="Arial"/>
          <w:i/>
          <w:sz w:val="20"/>
        </w:rPr>
        <w:t>(These dot points are provided as suggestions to assist you to develop your responses)</w:t>
      </w:r>
    </w:p>
    <w:p w:rsidR="006D6C97" w:rsidRPr="005931EA" w:rsidRDefault="006D6C97" w:rsidP="00F135EA">
      <w:pPr>
        <w:pStyle w:val="Heading2"/>
        <w:ind w:hanging="686"/>
      </w:pPr>
      <w:bookmarkStart w:id="92" w:name="_Toc324515540"/>
      <w:r w:rsidRPr="005931EA">
        <w:t>How to submit an application</w:t>
      </w:r>
      <w:bookmarkEnd w:id="92"/>
    </w:p>
    <w:p w:rsidR="004B04E9" w:rsidRPr="00EE2011" w:rsidRDefault="004B04E9" w:rsidP="004B04E9">
      <w:pPr>
        <w:rPr>
          <w:szCs w:val="22"/>
        </w:rPr>
      </w:pPr>
      <w:r w:rsidRPr="009430B2">
        <w:rPr>
          <w:szCs w:val="22"/>
        </w:rPr>
        <w:t xml:space="preserve">To apply for selection under this process, applicants will need to complete the application form and respond to selection criteria as detailed at above. Applications must be received by the closing </w:t>
      </w:r>
      <w:r w:rsidRPr="00EE2011">
        <w:rPr>
          <w:szCs w:val="22"/>
        </w:rPr>
        <w:t>date and time as detailed at 3.6 below.</w:t>
      </w:r>
    </w:p>
    <w:p w:rsidR="004B04E9" w:rsidRPr="00EE2011" w:rsidRDefault="004B04E9" w:rsidP="00533DD0">
      <w:pPr>
        <w:keepNext/>
        <w:widowControl w:val="0"/>
        <w:rPr>
          <w:szCs w:val="22"/>
        </w:rPr>
      </w:pPr>
    </w:p>
    <w:p w:rsidR="00B245A8" w:rsidRPr="00EE2011" w:rsidRDefault="00B245A8" w:rsidP="00533DD0">
      <w:pPr>
        <w:keepNext/>
        <w:widowControl w:val="0"/>
        <w:rPr>
          <w:rStyle w:val="normal0"/>
          <w:rFonts w:cs="Arial"/>
          <w:szCs w:val="22"/>
        </w:rPr>
      </w:pPr>
      <w:r w:rsidRPr="00EE2011">
        <w:rPr>
          <w:rStyle w:val="normal0"/>
          <w:rFonts w:cs="Arial"/>
          <w:szCs w:val="22"/>
        </w:rPr>
        <w:t>Applications are to be submitted by email, please refer to the contact information provided at section 5 below.</w:t>
      </w:r>
    </w:p>
    <w:p w:rsidR="00B245A8" w:rsidRPr="00EE2011" w:rsidRDefault="00B245A8" w:rsidP="00533DD0">
      <w:pPr>
        <w:keepNext/>
        <w:widowControl w:val="0"/>
        <w:rPr>
          <w:rStyle w:val="normal0"/>
          <w:rFonts w:cs="Arial"/>
          <w:szCs w:val="22"/>
        </w:rPr>
      </w:pPr>
    </w:p>
    <w:p w:rsidR="006D6C97" w:rsidRPr="00EE2011" w:rsidRDefault="006D6C97" w:rsidP="00533DD0">
      <w:pPr>
        <w:keepNext/>
        <w:widowControl w:val="0"/>
        <w:rPr>
          <w:rFonts w:cs="Arial"/>
          <w:szCs w:val="22"/>
        </w:rPr>
      </w:pPr>
      <w:r w:rsidRPr="00EE2011">
        <w:rPr>
          <w:rStyle w:val="normal0"/>
          <w:rFonts w:cs="Arial"/>
          <w:szCs w:val="22"/>
        </w:rPr>
        <w:t>The Department will</w:t>
      </w:r>
      <w:r w:rsidRPr="00EE2011">
        <w:rPr>
          <w:rFonts w:cs="Arial"/>
          <w:szCs w:val="22"/>
        </w:rPr>
        <w:t xml:space="preserve"> </w:t>
      </w:r>
      <w:r w:rsidRPr="00EE2011">
        <w:rPr>
          <w:rStyle w:val="italic-underline"/>
          <w:rFonts w:cs="Arial"/>
          <w:szCs w:val="22"/>
          <w:u w:val="single"/>
        </w:rPr>
        <w:t>not</w:t>
      </w:r>
      <w:r w:rsidRPr="00EE2011">
        <w:rPr>
          <w:rStyle w:val="normal0"/>
          <w:rFonts w:cs="Arial"/>
          <w:szCs w:val="22"/>
        </w:rPr>
        <w:t xml:space="preserve"> </w:t>
      </w:r>
      <w:r w:rsidRPr="00EE2011">
        <w:rPr>
          <w:rFonts w:cs="Arial"/>
          <w:szCs w:val="22"/>
        </w:rPr>
        <w:t>issue Application Forms or accept completed applications by fax.</w:t>
      </w:r>
    </w:p>
    <w:p w:rsidR="006D6C97" w:rsidRPr="00EE2011" w:rsidRDefault="006D6C97" w:rsidP="00F135EA">
      <w:pPr>
        <w:pStyle w:val="Heading2"/>
        <w:ind w:hanging="686"/>
      </w:pPr>
      <w:bookmarkStart w:id="93" w:name="_Toc324515541"/>
      <w:r w:rsidRPr="00EE2011">
        <w:t>Questions and Answers during the Application period</w:t>
      </w:r>
      <w:bookmarkEnd w:id="93"/>
    </w:p>
    <w:p w:rsidR="00A57A46" w:rsidRPr="00EE2011" w:rsidRDefault="004B04E9" w:rsidP="004B04E9">
      <w:pPr>
        <w:rPr>
          <w:szCs w:val="22"/>
        </w:rPr>
      </w:pPr>
      <w:r w:rsidRPr="00EE2011">
        <w:rPr>
          <w:szCs w:val="22"/>
        </w:rPr>
        <w:t xml:space="preserve">The Department will </w:t>
      </w:r>
      <w:r w:rsidRPr="00EE2011">
        <w:rPr>
          <w:i/>
          <w:szCs w:val="22"/>
          <w:u w:val="single"/>
        </w:rPr>
        <w:t>only</w:t>
      </w:r>
      <w:r w:rsidRPr="00EE2011">
        <w:rPr>
          <w:szCs w:val="22"/>
        </w:rPr>
        <w:t xml:space="preserve"> respond to requests for information that seek clarification of issues to allow them to better understand the requirements of the Application Form and Program Guidelines.</w:t>
      </w:r>
    </w:p>
    <w:p w:rsidR="004B04E9" w:rsidRPr="00EE2011" w:rsidRDefault="004B04E9" w:rsidP="00A57A46">
      <w:pPr>
        <w:rPr>
          <w:szCs w:val="22"/>
        </w:rPr>
      </w:pPr>
      <w:r w:rsidRPr="00EE2011">
        <w:rPr>
          <w:szCs w:val="22"/>
        </w:rPr>
        <w:t>To apply for selection under this process, applicants will need to complete the application form and respond to selection criteria as detailed above.  Applications must be received by the closing date and time.</w:t>
      </w:r>
    </w:p>
    <w:p w:rsidR="00A57A46" w:rsidRPr="00EE2011" w:rsidRDefault="00A57A46" w:rsidP="00A57A46">
      <w:pPr>
        <w:rPr>
          <w:szCs w:val="22"/>
        </w:rPr>
      </w:pPr>
    </w:p>
    <w:p w:rsidR="00533DD0" w:rsidRPr="005931EA" w:rsidRDefault="00533DD0" w:rsidP="00F135EA">
      <w:pPr>
        <w:pStyle w:val="Heading2"/>
        <w:ind w:hanging="686"/>
      </w:pPr>
      <w:bookmarkStart w:id="94" w:name="_Toc324515542"/>
      <w:r w:rsidRPr="00EE2011">
        <w:t>Questions</w:t>
      </w:r>
      <w:r w:rsidRPr="005931EA">
        <w:t xml:space="preserve"> after the application period</w:t>
      </w:r>
      <w:bookmarkEnd w:id="94"/>
    </w:p>
    <w:p w:rsidR="00533DD0" w:rsidRDefault="00533DD0" w:rsidP="00533DD0">
      <w:pPr>
        <w:keepNext/>
        <w:widowControl w:val="0"/>
        <w:rPr>
          <w:rFonts w:cs="Arial"/>
          <w:szCs w:val="22"/>
        </w:rPr>
      </w:pPr>
      <w:r w:rsidRPr="009A03C8">
        <w:rPr>
          <w:rFonts w:cs="Arial"/>
          <w:szCs w:val="22"/>
        </w:rPr>
        <w:t xml:space="preserve">The Department will </w:t>
      </w:r>
      <w:r w:rsidRPr="00D63C77">
        <w:rPr>
          <w:rStyle w:val="italic-underline"/>
          <w:rFonts w:cs="Arial"/>
          <w:szCs w:val="22"/>
          <w:u w:val="single"/>
        </w:rPr>
        <w:t>not</w:t>
      </w:r>
      <w:r w:rsidRPr="009A03C8">
        <w:rPr>
          <w:rStyle w:val="normal0"/>
          <w:rFonts w:cs="Arial"/>
          <w:i/>
          <w:szCs w:val="22"/>
        </w:rPr>
        <w:t xml:space="preserve"> </w:t>
      </w:r>
      <w:r w:rsidRPr="009A03C8">
        <w:rPr>
          <w:rFonts w:cs="Arial"/>
          <w:szCs w:val="22"/>
        </w:rPr>
        <w:t>accept or respond to any applicant’s requests for information or correspondence about the status or progress of their application during the assessment phase.</w:t>
      </w:r>
    </w:p>
    <w:p w:rsidR="00F03790" w:rsidRPr="005931EA" w:rsidRDefault="00F03790" w:rsidP="00F135EA">
      <w:pPr>
        <w:pStyle w:val="Heading2"/>
        <w:ind w:hanging="686"/>
      </w:pPr>
      <w:bookmarkStart w:id="95" w:name="_Toc289071447"/>
      <w:bookmarkStart w:id="96" w:name="_Toc289071448"/>
      <w:bookmarkStart w:id="97" w:name="_Toc289071450"/>
      <w:bookmarkStart w:id="98" w:name="_Toc289071453"/>
      <w:bookmarkStart w:id="99" w:name="_Toc289071455"/>
      <w:bookmarkStart w:id="100" w:name="_Toc289071456"/>
      <w:bookmarkStart w:id="101" w:name="_Toc289071459"/>
      <w:bookmarkStart w:id="102" w:name="_Toc283205747"/>
      <w:bookmarkStart w:id="103" w:name="_Toc324515543"/>
      <w:bookmarkEnd w:id="95"/>
      <w:bookmarkEnd w:id="96"/>
      <w:bookmarkEnd w:id="97"/>
      <w:bookmarkEnd w:id="98"/>
      <w:bookmarkEnd w:id="99"/>
      <w:bookmarkEnd w:id="100"/>
      <w:bookmarkEnd w:id="101"/>
      <w:r w:rsidRPr="005931EA">
        <w:t>Closing date and time</w:t>
      </w:r>
      <w:bookmarkEnd w:id="102"/>
      <w:bookmarkEnd w:id="103"/>
    </w:p>
    <w:p w:rsidR="004B04E9" w:rsidRPr="00EE2011" w:rsidRDefault="004B04E9" w:rsidP="004B04E9">
      <w:pPr>
        <w:pStyle w:val="StyleArial10ptItalic"/>
      </w:pPr>
      <w:r w:rsidRPr="00947BA4">
        <w:t xml:space="preserve">Applications will open on </w:t>
      </w:r>
      <w:r w:rsidR="00784C69" w:rsidRPr="00947BA4">
        <w:t xml:space="preserve">29 </w:t>
      </w:r>
      <w:r w:rsidRPr="00947BA4">
        <w:t xml:space="preserve">May 2012 and close on </w:t>
      </w:r>
      <w:r w:rsidR="00784C69" w:rsidRPr="00947BA4">
        <w:t xml:space="preserve">15 </w:t>
      </w:r>
      <w:r w:rsidRPr="00947BA4">
        <w:t>June 2012 at 2pm AEST.</w:t>
      </w:r>
    </w:p>
    <w:p w:rsidR="00F03790" w:rsidRPr="00EE2011" w:rsidRDefault="00F03790" w:rsidP="004B04E9">
      <w:pPr>
        <w:pStyle w:val="StyleArial10ptItalic"/>
      </w:pPr>
      <w:r w:rsidRPr="00EE2011">
        <w:t>The applications must be received by F</w:t>
      </w:r>
      <w:r w:rsidR="0005766E" w:rsidRPr="00EE2011">
        <w:t>a</w:t>
      </w:r>
      <w:r w:rsidRPr="00EE2011">
        <w:t>HCSIA within the application period to be considered.</w:t>
      </w:r>
    </w:p>
    <w:p w:rsidR="00F03790" w:rsidRPr="00EE2011" w:rsidRDefault="00F03790" w:rsidP="00F135EA">
      <w:pPr>
        <w:pStyle w:val="Heading2"/>
        <w:ind w:hanging="686"/>
      </w:pPr>
      <w:bookmarkStart w:id="104" w:name="_Toc283205748"/>
      <w:bookmarkStart w:id="105" w:name="_Toc324515544"/>
      <w:r w:rsidRPr="00EE2011">
        <w:t>Application Acknowledgement</w:t>
      </w:r>
      <w:bookmarkEnd w:id="104"/>
      <w:bookmarkEnd w:id="105"/>
    </w:p>
    <w:p w:rsidR="00D26E11" w:rsidRPr="00EE2011" w:rsidRDefault="00D26E11" w:rsidP="00EE45EB">
      <w:pPr>
        <w:keepNext/>
        <w:widowControl w:val="0"/>
        <w:rPr>
          <w:rFonts w:cs="Arial"/>
          <w:szCs w:val="22"/>
        </w:rPr>
      </w:pPr>
      <w:proofErr w:type="gramStart"/>
      <w:r w:rsidRPr="00EE2011">
        <w:rPr>
          <w:rFonts w:cs="Arial"/>
          <w:szCs w:val="22"/>
        </w:rPr>
        <w:t>Unless prior agreement has been reached with FaHCSIA</w:t>
      </w:r>
      <w:r w:rsidR="004459AA" w:rsidRPr="00EE2011">
        <w:rPr>
          <w:rFonts w:cs="Arial"/>
          <w:szCs w:val="22"/>
        </w:rPr>
        <w:t xml:space="preserve"> an</w:t>
      </w:r>
      <w:r w:rsidRPr="00EE2011">
        <w:rPr>
          <w:rFonts w:cs="Arial"/>
          <w:szCs w:val="22"/>
        </w:rPr>
        <w:t xml:space="preserve"> application will not be considered until it is received by FaHCSIA.</w:t>
      </w:r>
      <w:proofErr w:type="gramEnd"/>
      <w:r w:rsidRPr="00EE2011">
        <w:rPr>
          <w:rFonts w:cs="Arial"/>
          <w:szCs w:val="22"/>
        </w:rPr>
        <w:t xml:space="preserve"> </w:t>
      </w:r>
      <w:r w:rsidR="00F135EA" w:rsidRPr="00EE2011">
        <w:rPr>
          <w:rFonts w:cs="Arial"/>
          <w:szCs w:val="22"/>
        </w:rPr>
        <w:t xml:space="preserve"> </w:t>
      </w:r>
      <w:r w:rsidRPr="00EE2011">
        <w:rPr>
          <w:rFonts w:cs="Arial"/>
          <w:szCs w:val="22"/>
        </w:rPr>
        <w:t xml:space="preserve">The applicant will receive email notification from FaHCSIA within 24 hours of an application being lodged correctly. If the applicant has not received notification in this timeframe, the applicant should contact FaHCSIA to confirm that the form has been lodged correctly. </w:t>
      </w:r>
    </w:p>
    <w:p w:rsidR="003E0B58" w:rsidRPr="00EE2011" w:rsidRDefault="003E0B58" w:rsidP="00F135EA">
      <w:pPr>
        <w:pStyle w:val="Heading1"/>
      </w:pPr>
      <w:bookmarkStart w:id="106" w:name="_Toc168133746"/>
      <w:bookmarkStart w:id="107" w:name="_Toc168733382"/>
      <w:bookmarkStart w:id="108" w:name="_Toc272497591"/>
      <w:bookmarkStart w:id="109" w:name="_Toc283205750"/>
      <w:bookmarkStart w:id="110" w:name="_Toc317068430"/>
      <w:bookmarkStart w:id="111" w:name="_Toc324515545"/>
      <w:bookmarkEnd w:id="80"/>
      <w:r w:rsidRPr="00EE2011">
        <w:t>Contact information</w:t>
      </w:r>
      <w:bookmarkEnd w:id="106"/>
      <w:bookmarkEnd w:id="107"/>
      <w:bookmarkEnd w:id="108"/>
      <w:bookmarkEnd w:id="109"/>
      <w:bookmarkEnd w:id="110"/>
      <w:bookmarkEnd w:id="111"/>
    </w:p>
    <w:p w:rsidR="00C15219" w:rsidRPr="00EE2011" w:rsidRDefault="00C15219" w:rsidP="00C15219"/>
    <w:p w:rsidR="00EE2011" w:rsidRPr="000C49D4" w:rsidRDefault="00EE2011" w:rsidP="00EE2011">
      <w:pPr>
        <w:rPr>
          <w:rFonts w:cs="Arial"/>
          <w:szCs w:val="22"/>
        </w:rPr>
      </w:pPr>
      <w:r w:rsidRPr="000C49D4">
        <w:rPr>
          <w:rFonts w:cs="Arial"/>
          <w:szCs w:val="22"/>
        </w:rPr>
        <w:t xml:space="preserve">Youth in Communities – State Office Programs </w:t>
      </w:r>
    </w:p>
    <w:p w:rsidR="00EE2011" w:rsidRPr="000C49D4" w:rsidRDefault="00EE2011" w:rsidP="00EE2011">
      <w:pPr>
        <w:rPr>
          <w:rFonts w:cs="Arial"/>
          <w:szCs w:val="22"/>
        </w:rPr>
      </w:pPr>
      <w:r w:rsidRPr="000C49D4">
        <w:rPr>
          <w:rFonts w:cs="Arial"/>
          <w:szCs w:val="22"/>
        </w:rPr>
        <w:t>Department of Families, Housing, Community Services and Indigenous Affairs</w:t>
      </w:r>
    </w:p>
    <w:p w:rsidR="00EE2011" w:rsidRPr="000C49D4" w:rsidRDefault="00EE2011" w:rsidP="00EE2011">
      <w:pPr>
        <w:rPr>
          <w:rFonts w:cs="Arial"/>
          <w:szCs w:val="22"/>
        </w:rPr>
      </w:pPr>
      <w:r w:rsidRPr="000C49D4">
        <w:rPr>
          <w:rFonts w:cs="Arial"/>
          <w:szCs w:val="22"/>
        </w:rPr>
        <w:t xml:space="preserve">GPO Box 9820 </w:t>
      </w:r>
    </w:p>
    <w:p w:rsidR="00EE2011" w:rsidRPr="000C49D4" w:rsidRDefault="00EE2011" w:rsidP="00EE2011">
      <w:pPr>
        <w:rPr>
          <w:rFonts w:cs="Arial"/>
          <w:szCs w:val="22"/>
        </w:rPr>
      </w:pPr>
      <w:r w:rsidRPr="000C49D4">
        <w:rPr>
          <w:rFonts w:cs="Arial"/>
          <w:szCs w:val="22"/>
        </w:rPr>
        <w:t>DARWIN NT 0800</w:t>
      </w:r>
    </w:p>
    <w:p w:rsidR="00EE2011" w:rsidRPr="000C49D4" w:rsidRDefault="00EE2011" w:rsidP="00EE2011">
      <w:pPr>
        <w:ind w:left="1418" w:hanging="1418"/>
        <w:rPr>
          <w:rFonts w:cs="Arial"/>
          <w:szCs w:val="22"/>
        </w:rPr>
      </w:pPr>
      <w:r w:rsidRPr="000C49D4">
        <w:rPr>
          <w:rFonts w:cs="Arial"/>
          <w:szCs w:val="22"/>
        </w:rPr>
        <w:t>Website:</w:t>
      </w:r>
      <w:r w:rsidRPr="000C49D4">
        <w:rPr>
          <w:rFonts w:cs="Arial"/>
          <w:szCs w:val="22"/>
        </w:rPr>
        <w:tab/>
      </w:r>
      <w:hyperlink r:id="rId18" w:history="1">
        <w:r w:rsidRPr="000C49D4">
          <w:rPr>
            <w:rStyle w:val="Hyperlink"/>
            <w:rFonts w:cs="Arial"/>
            <w:szCs w:val="22"/>
          </w:rPr>
          <w:t>www.fahcsia.gov.au</w:t>
        </w:r>
      </w:hyperlink>
    </w:p>
    <w:p w:rsidR="00EE2011" w:rsidRPr="000C49D4" w:rsidRDefault="00EE2011" w:rsidP="00EE2011">
      <w:pPr>
        <w:rPr>
          <w:rFonts w:cs="Arial"/>
          <w:color w:val="FF0000"/>
          <w:szCs w:val="22"/>
        </w:rPr>
      </w:pPr>
      <w:r w:rsidRPr="000C49D4">
        <w:rPr>
          <w:rFonts w:cs="Arial"/>
          <w:szCs w:val="22"/>
        </w:rPr>
        <w:t>Email:</w:t>
      </w:r>
      <w:r w:rsidRPr="000C49D4">
        <w:rPr>
          <w:rFonts w:cs="Arial"/>
          <w:color w:val="FF0000"/>
          <w:szCs w:val="22"/>
        </w:rPr>
        <w:tab/>
      </w:r>
      <w:r>
        <w:rPr>
          <w:rFonts w:cs="Arial"/>
          <w:color w:val="FF0000"/>
          <w:szCs w:val="22"/>
        </w:rPr>
        <w:tab/>
      </w:r>
      <w:hyperlink r:id="rId19" w:history="1">
        <w:r w:rsidRPr="000C49D4">
          <w:rPr>
            <w:rStyle w:val="Hyperlink"/>
            <w:rFonts w:cs="Arial"/>
            <w:szCs w:val="22"/>
          </w:rPr>
          <w:t>youthincommunities@fahcsia.gov.au</w:t>
        </w:r>
      </w:hyperlink>
    </w:p>
    <w:p w:rsidR="00EE2011" w:rsidRPr="0019019D" w:rsidRDefault="00EE2011" w:rsidP="00EE2011">
      <w:pPr>
        <w:ind w:left="1418" w:hanging="1418"/>
        <w:rPr>
          <w:color w:val="FF0000"/>
        </w:rPr>
      </w:pPr>
      <w:r w:rsidRPr="000C49D4">
        <w:rPr>
          <w:rFonts w:cs="Arial"/>
          <w:szCs w:val="22"/>
        </w:rPr>
        <w:t>Phone:</w:t>
      </w:r>
      <w:r w:rsidRPr="000C49D4">
        <w:rPr>
          <w:rFonts w:cs="Arial"/>
          <w:szCs w:val="22"/>
        </w:rPr>
        <w:tab/>
        <w:t xml:space="preserve">08 8928 6172 </w:t>
      </w:r>
    </w:p>
    <w:p w:rsidR="003E0B58" w:rsidRPr="00EE2011" w:rsidRDefault="003E0B58" w:rsidP="00EE2011"/>
    <w:sectPr w:rsidR="003E0B58" w:rsidRPr="00EE2011" w:rsidSect="00163763">
      <w:type w:val="continuous"/>
      <w:pgSz w:w="11906" w:h="16838" w:code="9"/>
      <w:pgMar w:top="1079" w:right="1276" w:bottom="899" w:left="1276" w:header="720" w:footer="72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1E" w:rsidRDefault="00C02C1E">
      <w:r>
        <w:separator/>
      </w:r>
    </w:p>
  </w:endnote>
  <w:endnote w:type="continuationSeparator" w:id="0">
    <w:p w:rsidR="00C02C1E" w:rsidRDefault="00C0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MetaPlus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4E9" w:rsidRDefault="00B63EB1" w:rsidP="00B63EB1">
    <w:pPr>
      <w:pStyle w:val="Footer"/>
      <w:tabs>
        <w:tab w:val="clear" w:pos="4153"/>
        <w:tab w:val="clear" w:pos="8306"/>
        <w:tab w:val="right" w:pos="8996"/>
      </w:tabs>
      <w:ind w:right="360"/>
      <w:rPr>
        <w:rFonts w:cs="Arial"/>
        <w:bCs/>
        <w:color w:val="999999"/>
        <w:sz w:val="16"/>
        <w:szCs w:val="16"/>
      </w:rPr>
    </w:pPr>
    <w:r w:rsidRPr="001043AC">
      <w:rPr>
        <w:rFonts w:cs="Arial"/>
        <w:bCs/>
        <w:color w:val="999999"/>
        <w:sz w:val="16"/>
        <w:szCs w:val="16"/>
      </w:rPr>
      <w:t>Family Support Program Guidelines</w:t>
    </w:r>
  </w:p>
  <w:p w:rsidR="00B63EB1" w:rsidRPr="001043AC" w:rsidRDefault="004B04E9" w:rsidP="00B63EB1">
    <w:pPr>
      <w:pStyle w:val="Footer"/>
      <w:tabs>
        <w:tab w:val="clear" w:pos="4153"/>
        <w:tab w:val="clear" w:pos="8306"/>
        <w:tab w:val="right" w:pos="8996"/>
      </w:tabs>
      <w:ind w:right="360"/>
      <w:rPr>
        <w:rFonts w:cs="Arial"/>
        <w:bCs/>
        <w:color w:val="999999"/>
        <w:sz w:val="16"/>
        <w:szCs w:val="16"/>
      </w:rPr>
    </w:pPr>
    <w:r>
      <w:rPr>
        <w:rFonts w:cs="Arial"/>
        <w:bCs/>
        <w:color w:val="999999"/>
        <w:sz w:val="16"/>
        <w:szCs w:val="16"/>
      </w:rPr>
      <w:t>PART C: Youth in Communities</w:t>
    </w:r>
    <w:r w:rsidR="00B63EB1" w:rsidRPr="001043AC">
      <w:rPr>
        <w:rFonts w:cs="Arial"/>
        <w:bCs/>
        <w:color w:val="999999"/>
        <w:sz w:val="16"/>
        <w:szCs w:val="16"/>
      </w:rPr>
      <w:tab/>
    </w:r>
    <w:r w:rsidR="00B63EB1" w:rsidRPr="001043AC">
      <w:rPr>
        <w:rStyle w:val="PageNumber"/>
        <w:color w:val="999999"/>
        <w:sz w:val="16"/>
        <w:szCs w:val="16"/>
      </w:rPr>
      <w:fldChar w:fldCharType="begin"/>
    </w:r>
    <w:r w:rsidR="00B63EB1" w:rsidRPr="001043AC">
      <w:rPr>
        <w:rStyle w:val="PageNumber"/>
        <w:color w:val="999999"/>
        <w:sz w:val="16"/>
        <w:szCs w:val="16"/>
      </w:rPr>
      <w:instrText xml:space="preserve"> PAGE </w:instrText>
    </w:r>
    <w:r w:rsidR="00B63EB1" w:rsidRPr="001043AC">
      <w:rPr>
        <w:rStyle w:val="PageNumber"/>
        <w:color w:val="999999"/>
        <w:sz w:val="16"/>
        <w:szCs w:val="16"/>
      </w:rPr>
      <w:fldChar w:fldCharType="separate"/>
    </w:r>
    <w:r w:rsidR="00DE13D5">
      <w:rPr>
        <w:rStyle w:val="PageNumber"/>
        <w:noProof/>
        <w:color w:val="999999"/>
        <w:sz w:val="16"/>
        <w:szCs w:val="16"/>
      </w:rPr>
      <w:t>12</w:t>
    </w:r>
    <w:r w:rsidR="00B63EB1" w:rsidRPr="001043AC">
      <w:rPr>
        <w:rStyle w:val="PageNumber"/>
        <w:color w:val="999999"/>
        <w:sz w:val="16"/>
        <w:szCs w:val="16"/>
      </w:rPr>
      <w:fldChar w:fldCharType="end"/>
    </w:r>
    <w:r w:rsidR="00B63EB1">
      <w:rPr>
        <w:rStyle w:val="PageNumber"/>
        <w:color w:val="999999"/>
        <w:sz w:val="16"/>
        <w:szCs w:val="16"/>
      </w:rPr>
      <w:t xml:space="preserve"> of </w:t>
    </w:r>
    <w:r w:rsidR="00BE672D">
      <w:rPr>
        <w:rStyle w:val="PageNumber"/>
        <w:color w:val="999999"/>
        <w:sz w:val="16"/>
        <w:szCs w:val="16"/>
      </w:rPr>
      <w:t>13</w:t>
    </w:r>
  </w:p>
  <w:p w:rsidR="00B63EB1" w:rsidRPr="001043AC" w:rsidRDefault="00B63EB1" w:rsidP="00B63EB1">
    <w:pPr>
      <w:pStyle w:val="Footer"/>
      <w:ind w:right="360"/>
      <w:rPr>
        <w:rFonts w:cs="Arial"/>
        <w:bCs/>
        <w:color w:val="999999"/>
        <w:sz w:val="16"/>
        <w:szCs w:val="16"/>
      </w:rPr>
    </w:pPr>
    <w:r>
      <w:rPr>
        <w:rFonts w:cs="Arial"/>
        <w:bCs/>
        <w:color w:val="999999"/>
        <w:sz w:val="16"/>
        <w:szCs w:val="16"/>
      </w:rPr>
      <w:t xml:space="preserve">Version V1- </w:t>
    </w:r>
    <w:r w:rsidR="004B04E9">
      <w:rPr>
        <w:rFonts w:cs="Arial"/>
        <w:bCs/>
        <w:color w:val="999999"/>
        <w:sz w:val="16"/>
        <w:szCs w:val="16"/>
      </w:rPr>
      <w:t>May 2012</w:t>
    </w:r>
  </w:p>
  <w:p w:rsidR="000E7382" w:rsidRPr="00C829C3" w:rsidRDefault="000E7382" w:rsidP="009956B9">
    <w:pPr>
      <w:pStyle w:val="Footer"/>
      <w:ind w:right="360"/>
      <w:rPr>
        <w:rFonts w:cs="Arial"/>
        <w:bCs/>
        <w:color w:val="999999"/>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82" w:rsidRDefault="000E7382" w:rsidP="009956B9">
    <w:pPr>
      <w:pStyle w:val="Footer"/>
      <w:tabs>
        <w:tab w:val="clear" w:pos="4153"/>
        <w:tab w:val="clear" w:pos="8306"/>
        <w:tab w:val="right" w:pos="8996"/>
      </w:tabs>
      <w:ind w:right="360"/>
      <w:rPr>
        <w:rFonts w:cs="Arial"/>
        <w:bCs/>
        <w:sz w:val="18"/>
        <w:szCs w:val="18"/>
      </w:rPr>
    </w:pPr>
    <w:r>
      <w:rPr>
        <w:rFonts w:cs="Arial"/>
        <w:bCs/>
        <w:sz w:val="18"/>
        <w:szCs w:val="18"/>
      </w:rPr>
      <w:t>Family Support Program Guidelines Suite</w:t>
    </w:r>
    <w:r>
      <w:rPr>
        <w:rFonts w:cs="Arial"/>
        <w:bCs/>
        <w:sz w:val="18"/>
        <w:szCs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rsidR="000E7382" w:rsidRPr="009956B9" w:rsidRDefault="000E7382" w:rsidP="009956B9">
    <w:pPr>
      <w:pStyle w:val="Footer"/>
      <w:ind w:right="360"/>
      <w:rPr>
        <w:rFonts w:cs="Arial"/>
        <w:bCs/>
        <w:sz w:val="18"/>
        <w:szCs w:val="18"/>
      </w:rPr>
    </w:pPr>
    <w:r>
      <w:rPr>
        <w:rFonts w:cs="Arial"/>
        <w:bCs/>
        <w:sz w:val="18"/>
        <w:szCs w:val="18"/>
      </w:rPr>
      <w:t>PART C – COMMUNTIES FOR CHILDREN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1E" w:rsidRDefault="00C02C1E">
      <w:r>
        <w:separator/>
      </w:r>
    </w:p>
  </w:footnote>
  <w:footnote w:type="continuationSeparator" w:id="0">
    <w:p w:rsidR="00C02C1E" w:rsidRDefault="00C02C1E">
      <w:r>
        <w:continuationSeparator/>
      </w:r>
    </w:p>
  </w:footnote>
  <w:footnote w:id="1">
    <w:p w:rsidR="000E7382" w:rsidRPr="00922AA4" w:rsidRDefault="000E7382" w:rsidP="00794811">
      <w:pPr>
        <w:pStyle w:val="FootnoteText"/>
        <w:rPr>
          <w:i/>
          <w:sz w:val="14"/>
          <w:szCs w:val="14"/>
        </w:rPr>
      </w:pPr>
      <w:r w:rsidRPr="00922AA4">
        <w:rPr>
          <w:rStyle w:val="FootnoteReference"/>
          <w:sz w:val="14"/>
          <w:szCs w:val="14"/>
        </w:rPr>
        <w:footnoteRef/>
      </w:r>
      <w:r w:rsidRPr="00922AA4">
        <w:rPr>
          <w:sz w:val="14"/>
          <w:szCs w:val="14"/>
        </w:rPr>
        <w:t xml:space="preserve"> </w:t>
      </w:r>
      <w:r w:rsidRPr="00922AA4">
        <w:rPr>
          <w:rFonts w:ascii="Arial" w:hAnsi="Arial" w:cs="Arial"/>
          <w:sz w:val="14"/>
          <w:szCs w:val="14"/>
        </w:rPr>
        <w:t xml:space="preserve">These outcomes have been developed with reference to a range of documents, including the FaHCSIA Portfolio Budget Statement; </w:t>
      </w:r>
      <w:r w:rsidRPr="00922AA4">
        <w:rPr>
          <w:rFonts w:ascii="Arial" w:hAnsi="Arial" w:cs="Arial"/>
          <w:i/>
          <w:sz w:val="14"/>
          <w:szCs w:val="14"/>
        </w:rPr>
        <w:t>Protecting Children is Everyone’s Business – The National Framework for Protecting Australia’s Children 2009-2020; Investing in the Early Years – A National Early Childhood Development Strategy</w:t>
      </w:r>
      <w:r w:rsidRPr="00922AA4">
        <w:rPr>
          <w:rFonts w:ascii="Arial" w:hAnsi="Arial" w:cs="Arial"/>
          <w:sz w:val="14"/>
          <w:szCs w:val="14"/>
        </w:rPr>
        <w:t xml:space="preserve">; </w:t>
      </w:r>
      <w:r w:rsidRPr="00922AA4">
        <w:rPr>
          <w:rFonts w:ascii="Arial" w:hAnsi="Arial" w:cs="Arial"/>
          <w:i/>
          <w:sz w:val="14"/>
          <w:szCs w:val="14"/>
        </w:rPr>
        <w:t xml:space="preserve">Time for Action – The National Plan to Reduce Violence Against Women and their Children 2009-2021; The National Compact – Working Together Between the Commonwealth and the Non-profit Sector; Closing the Gap; </w:t>
      </w:r>
      <w:r w:rsidRPr="00922AA4">
        <w:rPr>
          <w:rFonts w:ascii="Arial" w:hAnsi="Arial" w:cs="Arial"/>
          <w:sz w:val="14"/>
          <w:szCs w:val="14"/>
        </w:rPr>
        <w:t xml:space="preserve">and </w:t>
      </w:r>
      <w:r w:rsidRPr="00922AA4">
        <w:rPr>
          <w:rFonts w:ascii="Arial" w:hAnsi="Arial" w:cs="Arial"/>
          <w:i/>
          <w:sz w:val="14"/>
          <w:szCs w:val="14"/>
        </w:rPr>
        <w:t>The Social Inclusion Agenda.</w:t>
      </w:r>
    </w:p>
  </w:footnote>
  <w:footnote w:id="2">
    <w:p w:rsidR="002C16C4" w:rsidRDefault="002C16C4">
      <w:pPr>
        <w:pStyle w:val="FootnoteText"/>
      </w:pPr>
      <w:r>
        <w:rPr>
          <w:rStyle w:val="FootnoteReference"/>
        </w:rPr>
        <w:footnoteRef/>
      </w:r>
      <w:r>
        <w:t xml:space="preserve"> It is anticipated that this is the maximum period of time and applicants may be advised earlier.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82" w:rsidRDefault="000E73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99.55pt;height:59.95pt;rotation:315;z-index:-251657728;mso-position-horizontal:center;mso-position-horizontal-relative:margin;mso-position-vertical:center;mso-position-vertical-relative:margin" o:allowincell="f" fillcolor="silver" stroked="f">
          <v:fill opacity=".5"/>
          <v:textpath style="font-family:&quot;Arial&quot;;font-size:1pt" string="For Internal Use Only"/>
        </v:shape>
      </w:pict>
    </w:r>
    <w:r>
      <w:rPr>
        <w:noProof/>
      </w:rPr>
      <w:pict>
        <v:shape id="PowerPlusWaterMarkObject2" o:spid="_x0000_s2049" type="#_x0000_t136" style="position:absolute;margin-left:0;margin-top:0;width:471.1pt;height:188.4pt;rotation:315;z-index:-25165977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82" w:rsidRPr="002913B8" w:rsidRDefault="000E7382" w:rsidP="00FD0D5D">
    <w:pPr>
      <w:pStyle w:val="Header"/>
      <w:jc w:val="center"/>
      <w:rPr>
        <w:b/>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599.55pt;height:59.95pt;rotation:315;z-index:-251658752;mso-position-horizontal:center;mso-position-horizontal-relative:margin;mso-position-vertical:center;mso-position-vertical-relative:margin" o:allowincell="f" fillcolor="silver" stroked="f">
          <v:fill opacity=".5"/>
          <v:textpath style="font-family:&quot;Arial&quot;;font-size:1pt" string="For Internal Use Only"/>
        </v:shape>
      </w:pict>
    </w:r>
  </w:p>
  <w:p w:rsidR="000E7382" w:rsidRPr="00FD0D5D" w:rsidRDefault="000E7382" w:rsidP="00FD0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3BE7B92"/>
    <w:lvl w:ilvl="0">
      <w:start w:val="1"/>
      <w:numFmt w:val="decimal"/>
      <w:pStyle w:val="ListNumber"/>
      <w:lvlText w:val="%1."/>
      <w:lvlJc w:val="left"/>
      <w:pPr>
        <w:tabs>
          <w:tab w:val="num" w:pos="360"/>
        </w:tabs>
        <w:ind w:left="360" w:hanging="360"/>
      </w:pPr>
    </w:lvl>
  </w:abstractNum>
  <w:abstractNum w:abstractNumId="1">
    <w:nsid w:val="FFFFFFFE"/>
    <w:multiLevelType w:val="singleLevel"/>
    <w:tmpl w:val="58B2304E"/>
    <w:lvl w:ilvl="0">
      <w:numFmt w:val="decimal"/>
      <w:pStyle w:val="TalkingPoint1stLevel"/>
      <w:lvlText w:val="*"/>
      <w:lvlJc w:val="left"/>
    </w:lvl>
  </w:abstractNum>
  <w:abstractNum w:abstractNumId="2">
    <w:nsid w:val="0038044C"/>
    <w:multiLevelType w:val="hybridMultilevel"/>
    <w:tmpl w:val="103662AC"/>
    <w:lvl w:ilvl="0">
      <w:start w:val="1"/>
      <w:numFmt w:val="bullet"/>
      <w:lvlText w:val=""/>
      <w:lvlJc w:val="left"/>
      <w:pPr>
        <w:tabs>
          <w:tab w:val="num" w:pos="430"/>
        </w:tabs>
        <w:ind w:left="430" w:hanging="360"/>
      </w:pPr>
      <w:rPr>
        <w:rFonts w:ascii="Symbol" w:hAnsi="Symbol" w:hint="default"/>
        <w:color w:val="auto"/>
      </w:rPr>
    </w:lvl>
    <w:lvl w:ilvl="1">
      <w:start w:val="1"/>
      <w:numFmt w:val="bullet"/>
      <w:lvlText w:val="o"/>
      <w:lvlJc w:val="left"/>
      <w:pPr>
        <w:tabs>
          <w:tab w:val="num" w:pos="1510"/>
        </w:tabs>
        <w:ind w:left="1510" w:hanging="360"/>
      </w:pPr>
      <w:rPr>
        <w:rFonts w:ascii="Courier New" w:hAnsi="Courier New" w:hint="default"/>
      </w:rPr>
    </w:lvl>
    <w:lvl w:ilvl="2" w:tentative="1">
      <w:start w:val="1"/>
      <w:numFmt w:val="bullet"/>
      <w:lvlText w:val=""/>
      <w:lvlJc w:val="left"/>
      <w:pPr>
        <w:tabs>
          <w:tab w:val="num" w:pos="2230"/>
        </w:tabs>
        <w:ind w:left="2230" w:hanging="360"/>
      </w:pPr>
      <w:rPr>
        <w:rFonts w:ascii="Wingdings" w:hAnsi="Wingdings" w:hint="default"/>
      </w:rPr>
    </w:lvl>
    <w:lvl w:ilvl="3" w:tentative="1">
      <w:start w:val="1"/>
      <w:numFmt w:val="bullet"/>
      <w:lvlText w:val=""/>
      <w:lvlJc w:val="left"/>
      <w:pPr>
        <w:tabs>
          <w:tab w:val="num" w:pos="2950"/>
        </w:tabs>
        <w:ind w:left="2950" w:hanging="360"/>
      </w:pPr>
      <w:rPr>
        <w:rFonts w:ascii="Symbol" w:hAnsi="Symbol" w:hint="default"/>
      </w:rPr>
    </w:lvl>
    <w:lvl w:ilvl="4" w:tentative="1">
      <w:start w:val="1"/>
      <w:numFmt w:val="bullet"/>
      <w:lvlText w:val="o"/>
      <w:lvlJc w:val="left"/>
      <w:pPr>
        <w:tabs>
          <w:tab w:val="num" w:pos="3670"/>
        </w:tabs>
        <w:ind w:left="3670" w:hanging="360"/>
      </w:pPr>
      <w:rPr>
        <w:rFonts w:ascii="Courier New" w:hAnsi="Courier New" w:hint="default"/>
      </w:rPr>
    </w:lvl>
    <w:lvl w:ilvl="5" w:tentative="1">
      <w:start w:val="1"/>
      <w:numFmt w:val="bullet"/>
      <w:lvlText w:val=""/>
      <w:lvlJc w:val="left"/>
      <w:pPr>
        <w:tabs>
          <w:tab w:val="num" w:pos="4390"/>
        </w:tabs>
        <w:ind w:left="4390" w:hanging="360"/>
      </w:pPr>
      <w:rPr>
        <w:rFonts w:ascii="Wingdings" w:hAnsi="Wingdings" w:hint="default"/>
      </w:rPr>
    </w:lvl>
    <w:lvl w:ilvl="6" w:tentative="1">
      <w:start w:val="1"/>
      <w:numFmt w:val="bullet"/>
      <w:lvlText w:val=""/>
      <w:lvlJc w:val="left"/>
      <w:pPr>
        <w:tabs>
          <w:tab w:val="num" w:pos="5110"/>
        </w:tabs>
        <w:ind w:left="5110" w:hanging="360"/>
      </w:pPr>
      <w:rPr>
        <w:rFonts w:ascii="Symbol" w:hAnsi="Symbol" w:hint="default"/>
      </w:rPr>
    </w:lvl>
    <w:lvl w:ilvl="7" w:tentative="1">
      <w:start w:val="1"/>
      <w:numFmt w:val="bullet"/>
      <w:lvlText w:val="o"/>
      <w:lvlJc w:val="left"/>
      <w:pPr>
        <w:tabs>
          <w:tab w:val="num" w:pos="5830"/>
        </w:tabs>
        <w:ind w:left="5830" w:hanging="360"/>
      </w:pPr>
      <w:rPr>
        <w:rFonts w:ascii="Courier New" w:hAnsi="Courier New" w:hint="default"/>
      </w:rPr>
    </w:lvl>
    <w:lvl w:ilvl="8" w:tentative="1">
      <w:start w:val="1"/>
      <w:numFmt w:val="bullet"/>
      <w:lvlText w:val=""/>
      <w:lvlJc w:val="left"/>
      <w:pPr>
        <w:tabs>
          <w:tab w:val="num" w:pos="6550"/>
        </w:tabs>
        <w:ind w:left="6550" w:hanging="360"/>
      </w:pPr>
      <w:rPr>
        <w:rFonts w:ascii="Wingdings" w:hAnsi="Wingdings" w:hint="default"/>
      </w:rPr>
    </w:lvl>
  </w:abstractNum>
  <w:abstractNum w:abstractNumId="3">
    <w:nsid w:val="09744BE3"/>
    <w:multiLevelType w:val="hybridMultilevel"/>
    <w:tmpl w:val="DB386D54"/>
    <w:lvl w:ilvl="0" w:tplc="7772AFC4">
      <w:start w:val="1"/>
      <w:numFmt w:val="bullet"/>
      <w:lvlText w:val=""/>
      <w:lvlJc w:val="left"/>
      <w:pPr>
        <w:tabs>
          <w:tab w:val="num" w:pos="2160"/>
        </w:tabs>
        <w:ind w:left="2160" w:hanging="360"/>
      </w:pPr>
      <w:rPr>
        <w:rFonts w:ascii="Symbol" w:hAnsi="Symbol" w:hint="default"/>
        <w:color w:val="auto"/>
        <w:sz w:val="22"/>
        <w:szCs w:val="22"/>
        <w:effect w:val="none"/>
      </w:rPr>
    </w:lvl>
    <w:lvl w:ilvl="1" w:tplc="38CC7714">
      <w:start w:val="1"/>
      <w:numFmt w:val="bullet"/>
      <w:lvlText w:val=""/>
      <w:lvlJc w:val="left"/>
      <w:pPr>
        <w:tabs>
          <w:tab w:val="num" w:pos="1440"/>
        </w:tabs>
        <w:ind w:left="1440" w:hanging="360"/>
      </w:pPr>
      <w:rPr>
        <w:rFonts w:ascii="Symbol" w:hAnsi="Symbol" w:hint="default"/>
        <w:color w:val="auto"/>
        <w:sz w:val="22"/>
        <w:szCs w:val="22"/>
        <w:effect w:val="none"/>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9790A9B"/>
    <w:multiLevelType w:val="hybridMultilevel"/>
    <w:tmpl w:val="275664D4"/>
    <w:lvl w:ilvl="0" w:tplc="26FA8CE2">
      <w:start w:val="1"/>
      <w:numFmt w:val="bullet"/>
      <w:lvlText w:val="-"/>
      <w:lvlJc w:val="left"/>
      <w:pPr>
        <w:tabs>
          <w:tab w:val="num" w:pos="1080"/>
        </w:tabs>
        <w:ind w:left="1080" w:hanging="360"/>
      </w:pPr>
      <w:rPr>
        <w:rFonts w:ascii="Times" w:eastAsia="Times New Roman" w:hAnsi="Times" w:cs="Time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0B015F95"/>
    <w:multiLevelType w:val="hybridMultilevel"/>
    <w:tmpl w:val="4BFC50D2"/>
    <w:lvl w:ilvl="0" w:tplc="41802AB2">
      <w:start w:val="1"/>
      <w:numFmt w:val="bullet"/>
      <w:lvlText w:val=""/>
      <w:lvlJc w:val="left"/>
      <w:pPr>
        <w:tabs>
          <w:tab w:val="num" w:pos="1080"/>
        </w:tabs>
        <w:ind w:left="1080" w:hanging="360"/>
      </w:pPr>
      <w:rPr>
        <w:rFonts w:ascii="Symbol" w:hAnsi="Symbol" w:hint="default"/>
        <w:color w:val="auto"/>
      </w:rPr>
    </w:lvl>
    <w:lvl w:ilvl="1" w:tplc="86A61142">
      <w:start w:val="1"/>
      <w:numFmt w:val="bullet"/>
      <w:lvlText w:val=""/>
      <w:lvlJc w:val="left"/>
      <w:pPr>
        <w:tabs>
          <w:tab w:val="num" w:pos="1440"/>
        </w:tabs>
        <w:ind w:left="1440" w:hanging="360"/>
      </w:pPr>
      <w:rPr>
        <w:rFonts w:ascii="Symbol" w:hAnsi="Symbol" w:hint="default"/>
        <w:color w:val="auto"/>
      </w:rPr>
    </w:lvl>
    <w:lvl w:ilvl="2" w:tplc="7772AFC4">
      <w:start w:val="1"/>
      <w:numFmt w:val="bullet"/>
      <w:lvlText w:val=""/>
      <w:lvlJc w:val="left"/>
      <w:pPr>
        <w:tabs>
          <w:tab w:val="num" w:pos="2160"/>
        </w:tabs>
        <w:ind w:left="2160" w:hanging="360"/>
      </w:pPr>
      <w:rPr>
        <w:rFonts w:ascii="Symbol" w:hAnsi="Symbol" w:hint="default"/>
        <w:color w:val="auto"/>
        <w:sz w:val="22"/>
        <w:szCs w:val="22"/>
        <w:effect w:val="none"/>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0512248"/>
    <w:multiLevelType w:val="hybridMultilevel"/>
    <w:tmpl w:val="CCF4633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13C470EA"/>
    <w:multiLevelType w:val="hybridMultilevel"/>
    <w:tmpl w:val="75BC10FA"/>
    <w:lvl w:ilvl="0" w:tplc="418E38E6">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4913800"/>
    <w:multiLevelType w:val="hybridMultilevel"/>
    <w:tmpl w:val="3AA8899E"/>
    <w:lvl w:ilvl="0" w:tplc="418E38E6">
      <w:start w:val="1"/>
      <w:numFmt w:val="bullet"/>
      <w:lvlText w:val=""/>
      <w:lvlJc w:val="left"/>
      <w:pPr>
        <w:tabs>
          <w:tab w:val="num" w:pos="360"/>
        </w:tabs>
        <w:ind w:left="360" w:hanging="360"/>
      </w:pPr>
      <w:rPr>
        <w:rFonts w:ascii="Symbol" w:hAnsi="Symbol" w:hint="default"/>
        <w:b w:val="0"/>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9">
    <w:nsid w:val="17C33A1E"/>
    <w:multiLevelType w:val="hybridMultilevel"/>
    <w:tmpl w:val="B4140EA4"/>
    <w:lvl w:ilvl="0" w:tplc="9FB21468">
      <w:start w:val="1"/>
      <w:numFmt w:val="bullet"/>
      <w:pStyle w:val="StyleHeaderArial10ptItalicBefore6p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9F30A7"/>
    <w:multiLevelType w:val="hybridMultilevel"/>
    <w:tmpl w:val="654EE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205207"/>
    <w:multiLevelType w:val="hybridMultilevel"/>
    <w:tmpl w:val="194001B2"/>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6D60D1A"/>
    <w:multiLevelType w:val="multilevel"/>
    <w:tmpl w:val="E85A770E"/>
    <w:lvl w:ilvl="0">
      <w:start w:val="1"/>
      <w:numFmt w:val="decimal"/>
      <w:pStyle w:val="Heading1"/>
      <w:lvlText w:val="%1"/>
      <w:lvlJc w:val="left"/>
      <w:pPr>
        <w:tabs>
          <w:tab w:val="num" w:pos="432"/>
        </w:tabs>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686"/>
        </w:tabs>
        <w:ind w:left="68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2A8C02C2"/>
    <w:multiLevelType w:val="hybridMultilevel"/>
    <w:tmpl w:val="0C9E55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725498B"/>
    <w:multiLevelType w:val="hybridMultilevel"/>
    <w:tmpl w:val="F606F99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8E44A25"/>
    <w:multiLevelType w:val="multilevel"/>
    <w:tmpl w:val="13E0CEA8"/>
    <w:lvl w:ilvl="0">
      <w:start w:val="1"/>
      <w:numFmt w:val="lowerLetter"/>
      <w:pStyle w:val="List"/>
      <w:lvlText w:val="(%1)"/>
      <w:lvlJc w:val="left"/>
      <w:pPr>
        <w:tabs>
          <w:tab w:val="num" w:pos="993"/>
        </w:tabs>
        <w:ind w:left="993" w:hanging="426"/>
      </w:pPr>
    </w:lvl>
    <w:lvl w:ilvl="1">
      <w:start w:val="1"/>
      <w:numFmt w:val="lowerLetter"/>
      <w:lvlText w:val="%2."/>
      <w:lvlJc w:val="left"/>
      <w:pPr>
        <w:tabs>
          <w:tab w:val="num" w:pos="2574"/>
        </w:tabs>
        <w:ind w:left="2574" w:hanging="360"/>
      </w:pPr>
      <w:rPr>
        <w:rFonts w:hint="default"/>
      </w:rPr>
    </w:lvl>
    <w:lvl w:ilvl="2">
      <w:start w:val="6"/>
      <w:numFmt w:val="decimal"/>
      <w:lvlText w:val="%3."/>
      <w:lvlJc w:val="left"/>
      <w:pPr>
        <w:tabs>
          <w:tab w:val="num" w:pos="3834"/>
        </w:tabs>
        <w:ind w:left="3834" w:hanging="720"/>
      </w:pPr>
      <w:rPr>
        <w:rFonts w:ascii="Palatino Linotype" w:hAnsi="Franklin Gothic Medium" w:cs="Times New Roman" w:hint="default"/>
      </w:rPr>
    </w:lvl>
    <w:lvl w:ilvl="3" w:tentative="1">
      <w:start w:val="1"/>
      <w:numFmt w:val="decimal"/>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Roman"/>
      <w:lvlText w:val="%6."/>
      <w:lvlJc w:val="right"/>
      <w:pPr>
        <w:tabs>
          <w:tab w:val="num" w:pos="5454"/>
        </w:tabs>
        <w:ind w:left="5454" w:hanging="180"/>
      </w:pPr>
    </w:lvl>
    <w:lvl w:ilvl="6" w:tentative="1">
      <w:start w:val="1"/>
      <w:numFmt w:val="decimal"/>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Roman"/>
      <w:lvlText w:val="%9."/>
      <w:lvlJc w:val="right"/>
      <w:pPr>
        <w:tabs>
          <w:tab w:val="num" w:pos="7614"/>
        </w:tabs>
        <w:ind w:left="7614" w:hanging="180"/>
      </w:pPr>
    </w:lvl>
  </w:abstractNum>
  <w:abstractNum w:abstractNumId="16">
    <w:nsid w:val="39FB09FD"/>
    <w:multiLevelType w:val="hybridMultilevel"/>
    <w:tmpl w:val="2580FA16"/>
    <w:lvl w:ilvl="0" w:tplc="26FA8CE2">
      <w:start w:val="1"/>
      <w:numFmt w:val="bullet"/>
      <w:lvlText w:val="-"/>
      <w:lvlJc w:val="left"/>
      <w:pPr>
        <w:tabs>
          <w:tab w:val="num" w:pos="720"/>
        </w:tabs>
        <w:ind w:left="720" w:hanging="360"/>
      </w:pPr>
      <w:rPr>
        <w:rFonts w:ascii="Times" w:eastAsia="Times New Roman" w:hAnsi="Times" w:cs="Time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B1A249A"/>
    <w:multiLevelType w:val="hybridMultilevel"/>
    <w:tmpl w:val="D9B80FD2"/>
    <w:lvl w:ilvl="0" w:tplc="41802AB2">
      <w:start w:val="1"/>
      <w:numFmt w:val="bullet"/>
      <w:lvlText w:val=""/>
      <w:lvlJc w:val="left"/>
      <w:pPr>
        <w:tabs>
          <w:tab w:val="num" w:pos="1080"/>
        </w:tabs>
        <w:ind w:left="1080" w:hanging="360"/>
      </w:pPr>
      <w:rPr>
        <w:rFonts w:ascii="Symbol" w:hAnsi="Symbol" w:hint="default"/>
        <w:color w:val="auto"/>
      </w:rPr>
    </w:lvl>
    <w:lvl w:ilvl="1" w:tplc="0C09000B">
      <w:start w:val="1"/>
      <w:numFmt w:val="bullet"/>
      <w:lvlText w:val=""/>
      <w:lvlJc w:val="left"/>
      <w:pPr>
        <w:tabs>
          <w:tab w:val="num" w:pos="1440"/>
        </w:tabs>
        <w:ind w:left="1440" w:hanging="360"/>
      </w:pPr>
      <w:rPr>
        <w:rFonts w:ascii="Wingdings" w:hAnsi="Wingdings" w:hint="default"/>
        <w:color w:val="auto"/>
      </w:rPr>
    </w:lvl>
    <w:lvl w:ilvl="2" w:tplc="7772AFC4">
      <w:start w:val="1"/>
      <w:numFmt w:val="bullet"/>
      <w:lvlText w:val=""/>
      <w:lvlJc w:val="left"/>
      <w:pPr>
        <w:tabs>
          <w:tab w:val="num" w:pos="2160"/>
        </w:tabs>
        <w:ind w:left="2160" w:hanging="360"/>
      </w:pPr>
      <w:rPr>
        <w:rFonts w:ascii="Symbol" w:hAnsi="Symbol" w:hint="default"/>
        <w:color w:val="auto"/>
        <w:sz w:val="22"/>
        <w:szCs w:val="22"/>
        <w:effect w:val="none"/>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ED230C5"/>
    <w:multiLevelType w:val="multilevel"/>
    <w:tmpl w:val="A3905682"/>
    <w:lvl w:ilvl="0">
      <w:start w:val="1"/>
      <w:numFmt w:val="decimal"/>
      <w:pStyle w:val="Numbered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579788B"/>
    <w:multiLevelType w:val="hybridMultilevel"/>
    <w:tmpl w:val="620E2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B91AB6"/>
    <w:multiLevelType w:val="hybridMultilevel"/>
    <w:tmpl w:val="FECC62D2"/>
    <w:lvl w:ilvl="0" w:tplc="86A61142">
      <w:start w:val="1"/>
      <w:numFmt w:val="bullet"/>
      <w:lvlText w:val=""/>
      <w:lvlJc w:val="left"/>
      <w:pPr>
        <w:tabs>
          <w:tab w:val="num" w:pos="1074"/>
        </w:tabs>
        <w:ind w:left="1074" w:hanging="360"/>
      </w:pPr>
      <w:rPr>
        <w:rFonts w:ascii="Symbol" w:hAnsi="Symbol" w:hint="default"/>
      </w:rPr>
    </w:lvl>
    <w:lvl w:ilvl="1" w:tplc="0C090003">
      <w:start w:val="1"/>
      <w:numFmt w:val="decimal"/>
      <w:lvlText w:val="%2."/>
      <w:lvlJc w:val="left"/>
      <w:pPr>
        <w:tabs>
          <w:tab w:val="num" w:pos="1794"/>
        </w:tabs>
        <w:ind w:left="1794" w:hanging="360"/>
      </w:pPr>
    </w:lvl>
    <w:lvl w:ilvl="2" w:tplc="0C090005">
      <w:start w:val="1"/>
      <w:numFmt w:val="decimal"/>
      <w:lvlText w:val="%3."/>
      <w:lvlJc w:val="left"/>
      <w:pPr>
        <w:tabs>
          <w:tab w:val="num" w:pos="2514"/>
        </w:tabs>
        <w:ind w:left="2514" w:hanging="360"/>
      </w:pPr>
    </w:lvl>
    <w:lvl w:ilvl="3" w:tplc="0C090001">
      <w:start w:val="1"/>
      <w:numFmt w:val="decimal"/>
      <w:lvlText w:val="%4."/>
      <w:lvlJc w:val="left"/>
      <w:pPr>
        <w:tabs>
          <w:tab w:val="num" w:pos="3234"/>
        </w:tabs>
        <w:ind w:left="3234" w:hanging="360"/>
      </w:pPr>
    </w:lvl>
    <w:lvl w:ilvl="4" w:tplc="0C090003">
      <w:start w:val="1"/>
      <w:numFmt w:val="decimal"/>
      <w:lvlText w:val="%5."/>
      <w:lvlJc w:val="left"/>
      <w:pPr>
        <w:tabs>
          <w:tab w:val="num" w:pos="3954"/>
        </w:tabs>
        <w:ind w:left="3954" w:hanging="360"/>
      </w:pPr>
    </w:lvl>
    <w:lvl w:ilvl="5" w:tplc="0C090005">
      <w:start w:val="1"/>
      <w:numFmt w:val="decimal"/>
      <w:lvlText w:val="%6."/>
      <w:lvlJc w:val="left"/>
      <w:pPr>
        <w:tabs>
          <w:tab w:val="num" w:pos="4674"/>
        </w:tabs>
        <w:ind w:left="4674" w:hanging="360"/>
      </w:pPr>
    </w:lvl>
    <w:lvl w:ilvl="6" w:tplc="0C090001">
      <w:start w:val="1"/>
      <w:numFmt w:val="decimal"/>
      <w:lvlText w:val="%7."/>
      <w:lvlJc w:val="left"/>
      <w:pPr>
        <w:tabs>
          <w:tab w:val="num" w:pos="5394"/>
        </w:tabs>
        <w:ind w:left="5394" w:hanging="360"/>
      </w:pPr>
    </w:lvl>
    <w:lvl w:ilvl="7" w:tplc="0C090003">
      <w:start w:val="1"/>
      <w:numFmt w:val="decimal"/>
      <w:lvlText w:val="%8."/>
      <w:lvlJc w:val="left"/>
      <w:pPr>
        <w:tabs>
          <w:tab w:val="num" w:pos="6114"/>
        </w:tabs>
        <w:ind w:left="6114" w:hanging="360"/>
      </w:pPr>
    </w:lvl>
    <w:lvl w:ilvl="8" w:tplc="0C090005">
      <w:start w:val="1"/>
      <w:numFmt w:val="decimal"/>
      <w:lvlText w:val="%9."/>
      <w:lvlJc w:val="left"/>
      <w:pPr>
        <w:tabs>
          <w:tab w:val="num" w:pos="6834"/>
        </w:tabs>
        <w:ind w:left="6834" w:hanging="360"/>
      </w:pPr>
    </w:lvl>
  </w:abstractNum>
  <w:abstractNum w:abstractNumId="21">
    <w:nsid w:val="49632072"/>
    <w:multiLevelType w:val="hybridMultilevel"/>
    <w:tmpl w:val="659A5FDC"/>
    <w:lvl w:ilvl="0" w:tplc="0C090001">
      <w:start w:val="1"/>
      <w:numFmt w:val="bullet"/>
      <w:lvlText w:val=""/>
      <w:lvlJc w:val="left"/>
      <w:pPr>
        <w:tabs>
          <w:tab w:val="num" w:pos="1080"/>
        </w:tabs>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49DD5800"/>
    <w:multiLevelType w:val="hybridMultilevel"/>
    <w:tmpl w:val="03EE07F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A171B30"/>
    <w:multiLevelType w:val="hybridMultilevel"/>
    <w:tmpl w:val="77F0A7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A4C7843"/>
    <w:multiLevelType w:val="hybridMultilevel"/>
    <w:tmpl w:val="FB4C4F94"/>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26">
    <w:nsid w:val="51DE7C71"/>
    <w:multiLevelType w:val="hybridMultilevel"/>
    <w:tmpl w:val="A66E73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28C163B"/>
    <w:multiLevelType w:val="hybridMultilevel"/>
    <w:tmpl w:val="174AF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F2509B"/>
    <w:multiLevelType w:val="hybridMultilevel"/>
    <w:tmpl w:val="59AC7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5F04DE"/>
    <w:multiLevelType w:val="hybridMultilevel"/>
    <w:tmpl w:val="FCA60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CD7A78"/>
    <w:multiLevelType w:val="hybridMultilevel"/>
    <w:tmpl w:val="4CCA618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56C51D0"/>
    <w:multiLevelType w:val="hybridMultilevel"/>
    <w:tmpl w:val="5ADACB00"/>
    <w:lvl w:ilvl="0" w:tplc="41802AB2">
      <w:start w:val="1"/>
      <w:numFmt w:val="bullet"/>
      <w:lvlText w:val=""/>
      <w:lvlJc w:val="left"/>
      <w:pPr>
        <w:tabs>
          <w:tab w:val="num" w:pos="1080"/>
        </w:tabs>
        <w:ind w:left="1080" w:hanging="360"/>
      </w:pPr>
      <w:rPr>
        <w:rFonts w:ascii="Symbol" w:hAnsi="Symbol" w:hint="default"/>
        <w:color w:val="auto"/>
      </w:rPr>
    </w:lvl>
    <w:lvl w:ilvl="1" w:tplc="38CC7714">
      <w:start w:val="1"/>
      <w:numFmt w:val="bullet"/>
      <w:lvlText w:val=""/>
      <w:lvlJc w:val="left"/>
      <w:pPr>
        <w:tabs>
          <w:tab w:val="num" w:pos="1440"/>
        </w:tabs>
        <w:ind w:left="1440" w:hanging="360"/>
      </w:pPr>
      <w:rPr>
        <w:rFonts w:ascii="Symbol" w:hAnsi="Symbol" w:hint="default"/>
        <w:color w:val="auto"/>
        <w:effect w:val="none"/>
      </w:rPr>
    </w:lvl>
    <w:lvl w:ilvl="2" w:tplc="7772AFC4">
      <w:start w:val="1"/>
      <w:numFmt w:val="bullet"/>
      <w:lvlText w:val=""/>
      <w:lvlJc w:val="left"/>
      <w:pPr>
        <w:tabs>
          <w:tab w:val="num" w:pos="2160"/>
        </w:tabs>
        <w:ind w:left="2160" w:hanging="360"/>
      </w:pPr>
      <w:rPr>
        <w:rFonts w:ascii="Symbol" w:hAnsi="Symbol" w:hint="default"/>
        <w:color w:val="auto"/>
        <w:sz w:val="22"/>
        <w:szCs w:val="22"/>
        <w:effect w:val="none"/>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6123E54"/>
    <w:multiLevelType w:val="hybridMultilevel"/>
    <w:tmpl w:val="A84022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569D7F2D"/>
    <w:multiLevelType w:val="hybridMultilevel"/>
    <w:tmpl w:val="6C9C2DBE"/>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4">
    <w:nsid w:val="63032EF5"/>
    <w:multiLevelType w:val="hybridMultilevel"/>
    <w:tmpl w:val="72B042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95A7C0F"/>
    <w:multiLevelType w:val="hybridMultilevel"/>
    <w:tmpl w:val="5CBE808E"/>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nsid w:val="6CBA7244"/>
    <w:multiLevelType w:val="hybridMultilevel"/>
    <w:tmpl w:val="E81643EE"/>
    <w:lvl w:ilvl="0" w:tplc="0C090001">
      <w:start w:val="1"/>
      <w:numFmt w:val="bullet"/>
      <w:lvlText w:val=""/>
      <w:lvlJc w:val="left"/>
      <w:pPr>
        <w:tabs>
          <w:tab w:val="num" w:pos="1800"/>
        </w:tabs>
        <w:ind w:left="180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bullet"/>
      <w:lvlText w:val=""/>
      <w:lvlJc w:val="left"/>
      <w:pPr>
        <w:tabs>
          <w:tab w:val="num" w:pos="2858"/>
        </w:tabs>
        <w:ind w:left="2858"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7">
    <w:nsid w:val="73CE74A3"/>
    <w:multiLevelType w:val="hybridMultilevel"/>
    <w:tmpl w:val="D04C84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nsid w:val="75144DD7"/>
    <w:multiLevelType w:val="hybridMultilevel"/>
    <w:tmpl w:val="F14C708E"/>
    <w:lvl w:ilvl="0" w:tplc="26FA8CE2">
      <w:start w:val="1"/>
      <w:numFmt w:val="bullet"/>
      <w:lvlText w:val="-"/>
      <w:lvlJc w:val="left"/>
      <w:pPr>
        <w:tabs>
          <w:tab w:val="num" w:pos="1080"/>
        </w:tabs>
        <w:ind w:left="1080" w:hanging="360"/>
      </w:pPr>
      <w:rPr>
        <w:rFonts w:ascii="Times" w:eastAsia="Times New Roman" w:hAnsi="Times" w:cs="Times" w:hint="default"/>
      </w:rPr>
    </w:lvl>
    <w:lvl w:ilvl="1" w:tplc="0C090003">
      <w:start w:val="1"/>
      <w:numFmt w:val="decimal"/>
      <w:lvlText w:val="%2."/>
      <w:lvlJc w:val="left"/>
      <w:pPr>
        <w:tabs>
          <w:tab w:val="num" w:pos="1440"/>
        </w:tabs>
        <w:ind w:left="1440" w:hanging="360"/>
      </w:pPr>
    </w:lvl>
    <w:lvl w:ilvl="2" w:tplc="26FA8CE2">
      <w:start w:val="1"/>
      <w:numFmt w:val="bullet"/>
      <w:lvlText w:val="-"/>
      <w:lvlJc w:val="left"/>
      <w:pPr>
        <w:tabs>
          <w:tab w:val="num" w:pos="2160"/>
        </w:tabs>
        <w:ind w:left="2160" w:hanging="360"/>
      </w:pPr>
      <w:rPr>
        <w:rFonts w:ascii="Times" w:eastAsia="Times New Roman" w:hAnsi="Times" w:cs="Time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9">
    <w:nsid w:val="7C9A04F6"/>
    <w:multiLevelType w:val="multilevel"/>
    <w:tmpl w:val="35B0EFF0"/>
    <w:lvl w:ilvl="0">
      <w:start w:val="1"/>
      <w:numFmt w:val="bullet"/>
      <w:lvlText w:val=""/>
      <w:lvlJc w:val="left"/>
      <w:pPr>
        <w:tabs>
          <w:tab w:val="num" w:pos="964"/>
        </w:tabs>
        <w:ind w:left="964" w:hanging="964"/>
      </w:pPr>
      <w:rPr>
        <w:rFonts w:ascii="Wingdings" w:hAnsi="Wingdings" w:hint="default"/>
      </w:rPr>
    </w:lvl>
    <w:lvl w:ilvl="1">
      <w:start w:val="1"/>
      <w:numFmt w:val="bullet"/>
      <w:pStyle w:val="Recital"/>
      <w:lvlText w:val="-"/>
      <w:lvlJc w:val="left"/>
      <w:pPr>
        <w:tabs>
          <w:tab w:val="num" w:pos="2044"/>
        </w:tabs>
        <w:ind w:left="2044" w:hanging="964"/>
      </w:pPr>
      <w:rPr>
        <w:rFonts w:ascii="Tahoma" w:hAnsi="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D9B6E7E"/>
    <w:multiLevelType w:val="hybridMultilevel"/>
    <w:tmpl w:val="43B85BFC"/>
    <w:lvl w:ilvl="0" w:tplc="0C090001">
      <w:start w:val="1"/>
      <w:numFmt w:val="bullet"/>
      <w:lvlText w:val=""/>
      <w:lvlJc w:val="left"/>
      <w:pPr>
        <w:tabs>
          <w:tab w:val="num" w:pos="993"/>
        </w:tabs>
        <w:ind w:left="993" w:hanging="360"/>
      </w:pPr>
      <w:rPr>
        <w:rFonts w:ascii="Symbol" w:hAnsi="Symbol" w:hint="default"/>
      </w:rPr>
    </w:lvl>
    <w:lvl w:ilvl="1" w:tplc="0C090003" w:tentative="1">
      <w:start w:val="1"/>
      <w:numFmt w:val="bullet"/>
      <w:lvlText w:val="o"/>
      <w:lvlJc w:val="left"/>
      <w:pPr>
        <w:tabs>
          <w:tab w:val="num" w:pos="1713"/>
        </w:tabs>
        <w:ind w:left="1713" w:hanging="360"/>
      </w:pPr>
      <w:rPr>
        <w:rFonts w:ascii="Courier New" w:hAnsi="Courier New" w:cs="Courier New" w:hint="default"/>
      </w:rPr>
    </w:lvl>
    <w:lvl w:ilvl="2" w:tplc="0C090005" w:tentative="1">
      <w:start w:val="1"/>
      <w:numFmt w:val="bullet"/>
      <w:lvlText w:val=""/>
      <w:lvlJc w:val="left"/>
      <w:pPr>
        <w:tabs>
          <w:tab w:val="num" w:pos="2433"/>
        </w:tabs>
        <w:ind w:left="2433" w:hanging="360"/>
      </w:pPr>
      <w:rPr>
        <w:rFonts w:ascii="Wingdings" w:hAnsi="Wingdings" w:hint="default"/>
      </w:rPr>
    </w:lvl>
    <w:lvl w:ilvl="3" w:tplc="0C090001" w:tentative="1">
      <w:start w:val="1"/>
      <w:numFmt w:val="bullet"/>
      <w:lvlText w:val=""/>
      <w:lvlJc w:val="left"/>
      <w:pPr>
        <w:tabs>
          <w:tab w:val="num" w:pos="3153"/>
        </w:tabs>
        <w:ind w:left="3153" w:hanging="360"/>
      </w:pPr>
      <w:rPr>
        <w:rFonts w:ascii="Symbol" w:hAnsi="Symbol" w:hint="default"/>
      </w:rPr>
    </w:lvl>
    <w:lvl w:ilvl="4" w:tplc="0C090003" w:tentative="1">
      <w:start w:val="1"/>
      <w:numFmt w:val="bullet"/>
      <w:lvlText w:val="o"/>
      <w:lvlJc w:val="left"/>
      <w:pPr>
        <w:tabs>
          <w:tab w:val="num" w:pos="3873"/>
        </w:tabs>
        <w:ind w:left="3873" w:hanging="360"/>
      </w:pPr>
      <w:rPr>
        <w:rFonts w:ascii="Courier New" w:hAnsi="Courier New" w:cs="Courier New" w:hint="default"/>
      </w:rPr>
    </w:lvl>
    <w:lvl w:ilvl="5" w:tplc="0C090005" w:tentative="1">
      <w:start w:val="1"/>
      <w:numFmt w:val="bullet"/>
      <w:lvlText w:val=""/>
      <w:lvlJc w:val="left"/>
      <w:pPr>
        <w:tabs>
          <w:tab w:val="num" w:pos="4593"/>
        </w:tabs>
        <w:ind w:left="4593" w:hanging="360"/>
      </w:pPr>
      <w:rPr>
        <w:rFonts w:ascii="Wingdings" w:hAnsi="Wingdings" w:hint="default"/>
      </w:rPr>
    </w:lvl>
    <w:lvl w:ilvl="6" w:tplc="0C090001" w:tentative="1">
      <w:start w:val="1"/>
      <w:numFmt w:val="bullet"/>
      <w:lvlText w:val=""/>
      <w:lvlJc w:val="left"/>
      <w:pPr>
        <w:tabs>
          <w:tab w:val="num" w:pos="5313"/>
        </w:tabs>
        <w:ind w:left="5313" w:hanging="360"/>
      </w:pPr>
      <w:rPr>
        <w:rFonts w:ascii="Symbol" w:hAnsi="Symbol" w:hint="default"/>
      </w:rPr>
    </w:lvl>
    <w:lvl w:ilvl="7" w:tplc="0C090003" w:tentative="1">
      <w:start w:val="1"/>
      <w:numFmt w:val="bullet"/>
      <w:lvlText w:val="o"/>
      <w:lvlJc w:val="left"/>
      <w:pPr>
        <w:tabs>
          <w:tab w:val="num" w:pos="6033"/>
        </w:tabs>
        <w:ind w:left="6033" w:hanging="360"/>
      </w:pPr>
      <w:rPr>
        <w:rFonts w:ascii="Courier New" w:hAnsi="Courier New" w:cs="Courier New" w:hint="default"/>
      </w:rPr>
    </w:lvl>
    <w:lvl w:ilvl="8" w:tplc="0C090005" w:tentative="1">
      <w:start w:val="1"/>
      <w:numFmt w:val="bullet"/>
      <w:lvlText w:val=""/>
      <w:lvlJc w:val="left"/>
      <w:pPr>
        <w:tabs>
          <w:tab w:val="num" w:pos="6753"/>
        </w:tabs>
        <w:ind w:left="6753" w:hanging="360"/>
      </w:pPr>
      <w:rPr>
        <w:rFonts w:ascii="Wingdings" w:hAnsi="Wingdings" w:hint="default"/>
      </w:rPr>
    </w:lvl>
  </w:abstractNum>
  <w:abstractNum w:abstractNumId="41">
    <w:nsid w:val="7F39026E"/>
    <w:multiLevelType w:val="singleLevel"/>
    <w:tmpl w:val="1AE6300A"/>
    <w:lvl w:ilvl="0">
      <w:start w:val="1"/>
      <w:numFmt w:val="decimal"/>
      <w:pStyle w:val="Numbered"/>
      <w:lvlText w:val="%1."/>
      <w:lvlJc w:val="left"/>
      <w:pPr>
        <w:tabs>
          <w:tab w:val="num" w:pos="360"/>
        </w:tabs>
        <w:ind w:left="360" w:hanging="360"/>
      </w:pPr>
      <w:rPr>
        <w:rFonts w:ascii="Arial" w:hAnsi="Arial" w:hint="default"/>
        <w:sz w:val="24"/>
      </w:rPr>
    </w:lvl>
  </w:abstractNum>
  <w:num w:numId="1">
    <w:abstractNumId w:val="2"/>
  </w:num>
  <w:num w:numId="2">
    <w:abstractNumId w:val="24"/>
  </w:num>
  <w:num w:numId="3">
    <w:abstractNumId w:val="18"/>
  </w:num>
  <w:num w:numId="4">
    <w:abstractNumId w:val="39"/>
  </w:num>
  <w:num w:numId="5">
    <w:abstractNumId w:val="41"/>
  </w:num>
  <w:num w:numId="6">
    <w:abstractNumId w:val="25"/>
  </w:num>
  <w:num w:numId="7">
    <w:abstractNumId w:val="15"/>
  </w:num>
  <w:num w:numId="8">
    <w:abstractNumId w:val="12"/>
  </w:num>
  <w:num w:numId="9">
    <w:abstractNumId w:val="16"/>
  </w:num>
  <w:num w:numId="10">
    <w:abstractNumId w:val="9"/>
  </w:num>
  <w:num w:numId="11">
    <w:abstractNumId w:val="8"/>
  </w:num>
  <w:num w:numId="12">
    <w:abstractNumId w:val="32"/>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1"/>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6"/>
  </w:num>
  <w:num w:numId="19">
    <w:abstractNumId w:val="0"/>
  </w:num>
  <w:num w:numId="20">
    <w:abstractNumId w:val="17"/>
  </w:num>
  <w:num w:numId="21">
    <w:abstractNumId w:val="3"/>
  </w:num>
  <w:num w:numId="22">
    <w:abstractNumId w:val="31"/>
  </w:num>
  <w:num w:numId="23">
    <w:abstractNumId w:val="5"/>
  </w:num>
  <w:num w:numId="24">
    <w:abstractNumId w:val="1"/>
    <w:lvlOverride w:ilvl="0">
      <w:lvl w:ilvl="0">
        <w:start w:val="1"/>
        <w:numFmt w:val="bullet"/>
        <w:pStyle w:val="TalkingPoint1stLevel"/>
        <w:lvlText w:val=""/>
        <w:legacy w:legacy="1" w:legacySpace="0" w:legacyIndent="283"/>
        <w:lvlJc w:val="left"/>
        <w:pPr>
          <w:ind w:left="763" w:hanging="283"/>
        </w:pPr>
        <w:rPr>
          <w:rFonts w:ascii="Symbol" w:hAnsi="Symbol" w:hint="default"/>
        </w:rPr>
      </w:lvl>
    </w:lvlOverride>
  </w:num>
  <w:num w:numId="25">
    <w:abstractNumId w:val="14"/>
  </w:num>
  <w:num w:numId="26">
    <w:abstractNumId w:val="34"/>
  </w:num>
  <w:num w:numId="27">
    <w:abstractNumId w:val="3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40"/>
  </w:num>
  <w:num w:numId="30">
    <w:abstractNumId w:val="22"/>
  </w:num>
  <w:num w:numId="31">
    <w:abstractNumId w:val="13"/>
  </w:num>
  <w:num w:numId="32">
    <w:abstractNumId w:val="23"/>
  </w:num>
  <w:num w:numId="33">
    <w:abstractNumId w:val="12"/>
    <w:lvlOverride w:ilvl="0">
      <w:startOverride w:val="2"/>
    </w:lvlOverride>
  </w:num>
  <w:num w:numId="34">
    <w:abstractNumId w:val="12"/>
  </w:num>
  <w:num w:numId="35">
    <w:abstractNumId w:val="12"/>
  </w:num>
  <w:num w:numId="36">
    <w:abstractNumId w:val="29"/>
  </w:num>
  <w:num w:numId="37">
    <w:abstractNumId w:val="28"/>
  </w:num>
  <w:num w:numId="38">
    <w:abstractNumId w:val="12"/>
  </w:num>
  <w:num w:numId="39">
    <w:abstractNumId w:val="19"/>
  </w:num>
  <w:num w:numId="40">
    <w:abstractNumId w:val="10"/>
  </w:num>
  <w:num w:numId="41">
    <w:abstractNumId w:val="21"/>
  </w:num>
  <w:num w:numId="42">
    <w:abstractNumId w:val="27"/>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38"/>
  </w:num>
  <w:num w:numId="46">
    <w:abstractNumId w:val="7"/>
  </w:num>
  <w:num w:numId="47">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48"/>
    <w:rsid w:val="000003CD"/>
    <w:rsid w:val="00003E5E"/>
    <w:rsid w:val="000052AE"/>
    <w:rsid w:val="000064C3"/>
    <w:rsid w:val="00006527"/>
    <w:rsid w:val="00010D79"/>
    <w:rsid w:val="00012FE1"/>
    <w:rsid w:val="00017B2B"/>
    <w:rsid w:val="0002265F"/>
    <w:rsid w:val="0003087F"/>
    <w:rsid w:val="00034035"/>
    <w:rsid w:val="0003665A"/>
    <w:rsid w:val="000420DD"/>
    <w:rsid w:val="00050B5D"/>
    <w:rsid w:val="0005309E"/>
    <w:rsid w:val="00056709"/>
    <w:rsid w:val="00056D99"/>
    <w:rsid w:val="0005766E"/>
    <w:rsid w:val="00062AB3"/>
    <w:rsid w:val="00065D06"/>
    <w:rsid w:val="00066F65"/>
    <w:rsid w:val="0007112D"/>
    <w:rsid w:val="00073018"/>
    <w:rsid w:val="00081C10"/>
    <w:rsid w:val="00083D23"/>
    <w:rsid w:val="00086C1E"/>
    <w:rsid w:val="00096433"/>
    <w:rsid w:val="000A12A7"/>
    <w:rsid w:val="000A3173"/>
    <w:rsid w:val="000A6F09"/>
    <w:rsid w:val="000B2D96"/>
    <w:rsid w:val="000B3934"/>
    <w:rsid w:val="000B41D7"/>
    <w:rsid w:val="000B49A1"/>
    <w:rsid w:val="000B6717"/>
    <w:rsid w:val="000B7153"/>
    <w:rsid w:val="000C7752"/>
    <w:rsid w:val="000D319D"/>
    <w:rsid w:val="000D45E7"/>
    <w:rsid w:val="000D6C94"/>
    <w:rsid w:val="000E2874"/>
    <w:rsid w:val="000E37BA"/>
    <w:rsid w:val="000E7382"/>
    <w:rsid w:val="000F0BED"/>
    <w:rsid w:val="000F6416"/>
    <w:rsid w:val="00101612"/>
    <w:rsid w:val="00107E80"/>
    <w:rsid w:val="001114EB"/>
    <w:rsid w:val="001135E9"/>
    <w:rsid w:val="0012032C"/>
    <w:rsid w:val="00121D17"/>
    <w:rsid w:val="001227B4"/>
    <w:rsid w:val="0012353A"/>
    <w:rsid w:val="00124F30"/>
    <w:rsid w:val="001257C4"/>
    <w:rsid w:val="00126FF5"/>
    <w:rsid w:val="001302E8"/>
    <w:rsid w:val="001346EA"/>
    <w:rsid w:val="00143208"/>
    <w:rsid w:val="001436DC"/>
    <w:rsid w:val="001461D2"/>
    <w:rsid w:val="00147151"/>
    <w:rsid w:val="0015091A"/>
    <w:rsid w:val="00152034"/>
    <w:rsid w:val="001579A6"/>
    <w:rsid w:val="00163763"/>
    <w:rsid w:val="0016691A"/>
    <w:rsid w:val="00171E2B"/>
    <w:rsid w:val="00173060"/>
    <w:rsid w:val="001738BD"/>
    <w:rsid w:val="001745DF"/>
    <w:rsid w:val="00176230"/>
    <w:rsid w:val="0018061E"/>
    <w:rsid w:val="00180A3E"/>
    <w:rsid w:val="0019019D"/>
    <w:rsid w:val="00191235"/>
    <w:rsid w:val="00195AFB"/>
    <w:rsid w:val="001A0E3C"/>
    <w:rsid w:val="001A0F09"/>
    <w:rsid w:val="001A5A2A"/>
    <w:rsid w:val="001A75E7"/>
    <w:rsid w:val="001B2726"/>
    <w:rsid w:val="001B6E5F"/>
    <w:rsid w:val="001C2395"/>
    <w:rsid w:val="001C5165"/>
    <w:rsid w:val="001C5914"/>
    <w:rsid w:val="001D183A"/>
    <w:rsid w:val="001D4F40"/>
    <w:rsid w:val="001D56AD"/>
    <w:rsid w:val="001E13C7"/>
    <w:rsid w:val="001E2336"/>
    <w:rsid w:val="001E35F1"/>
    <w:rsid w:val="001E3A89"/>
    <w:rsid w:val="001E631F"/>
    <w:rsid w:val="001E72EF"/>
    <w:rsid w:val="001F0989"/>
    <w:rsid w:val="001F0C71"/>
    <w:rsid w:val="001F0E44"/>
    <w:rsid w:val="001F2727"/>
    <w:rsid w:val="001F5BA0"/>
    <w:rsid w:val="001F716A"/>
    <w:rsid w:val="001F7758"/>
    <w:rsid w:val="00203D77"/>
    <w:rsid w:val="0020412C"/>
    <w:rsid w:val="002143FA"/>
    <w:rsid w:val="00221B72"/>
    <w:rsid w:val="00223315"/>
    <w:rsid w:val="002311C0"/>
    <w:rsid w:val="002346E0"/>
    <w:rsid w:val="002354F7"/>
    <w:rsid w:val="002415D1"/>
    <w:rsid w:val="00244201"/>
    <w:rsid w:val="00244643"/>
    <w:rsid w:val="00244CA1"/>
    <w:rsid w:val="002467BC"/>
    <w:rsid w:val="00246D15"/>
    <w:rsid w:val="00250585"/>
    <w:rsid w:val="002510C2"/>
    <w:rsid w:val="00251656"/>
    <w:rsid w:val="00251D85"/>
    <w:rsid w:val="00254481"/>
    <w:rsid w:val="00257656"/>
    <w:rsid w:val="00267FA7"/>
    <w:rsid w:val="00271D3B"/>
    <w:rsid w:val="002824E5"/>
    <w:rsid w:val="00285090"/>
    <w:rsid w:val="00285823"/>
    <w:rsid w:val="00286BFE"/>
    <w:rsid w:val="00290AEF"/>
    <w:rsid w:val="002913B8"/>
    <w:rsid w:val="002A1438"/>
    <w:rsid w:val="002A3944"/>
    <w:rsid w:val="002A40C7"/>
    <w:rsid w:val="002A5625"/>
    <w:rsid w:val="002B25A5"/>
    <w:rsid w:val="002B27FA"/>
    <w:rsid w:val="002B29D5"/>
    <w:rsid w:val="002B4DA9"/>
    <w:rsid w:val="002B5BA4"/>
    <w:rsid w:val="002B70C1"/>
    <w:rsid w:val="002C0B00"/>
    <w:rsid w:val="002C16C4"/>
    <w:rsid w:val="002C3C21"/>
    <w:rsid w:val="002C50C5"/>
    <w:rsid w:val="002C576D"/>
    <w:rsid w:val="002C5F37"/>
    <w:rsid w:val="002C6EF6"/>
    <w:rsid w:val="002C7C32"/>
    <w:rsid w:val="002D0D0A"/>
    <w:rsid w:val="002D1625"/>
    <w:rsid w:val="002D1F48"/>
    <w:rsid w:val="002D38BA"/>
    <w:rsid w:val="002D3E45"/>
    <w:rsid w:val="002D4AC1"/>
    <w:rsid w:val="002D6FC2"/>
    <w:rsid w:val="002D7144"/>
    <w:rsid w:val="002E1A4B"/>
    <w:rsid w:val="002E2349"/>
    <w:rsid w:val="002E2BEC"/>
    <w:rsid w:val="002F2CE3"/>
    <w:rsid w:val="002F57BB"/>
    <w:rsid w:val="00300249"/>
    <w:rsid w:val="0030187E"/>
    <w:rsid w:val="00304FAD"/>
    <w:rsid w:val="00306A6F"/>
    <w:rsid w:val="0031138E"/>
    <w:rsid w:val="003114BD"/>
    <w:rsid w:val="003137B9"/>
    <w:rsid w:val="00316F7E"/>
    <w:rsid w:val="0031728A"/>
    <w:rsid w:val="00320DEB"/>
    <w:rsid w:val="00322E14"/>
    <w:rsid w:val="00323904"/>
    <w:rsid w:val="003244F9"/>
    <w:rsid w:val="00327241"/>
    <w:rsid w:val="00331884"/>
    <w:rsid w:val="0033199A"/>
    <w:rsid w:val="00332675"/>
    <w:rsid w:val="00333157"/>
    <w:rsid w:val="00333FEE"/>
    <w:rsid w:val="00334F6F"/>
    <w:rsid w:val="00335E83"/>
    <w:rsid w:val="00344037"/>
    <w:rsid w:val="003441E6"/>
    <w:rsid w:val="00344EA2"/>
    <w:rsid w:val="00362035"/>
    <w:rsid w:val="00367848"/>
    <w:rsid w:val="00370EC8"/>
    <w:rsid w:val="00371107"/>
    <w:rsid w:val="003723D2"/>
    <w:rsid w:val="00372518"/>
    <w:rsid w:val="0037314D"/>
    <w:rsid w:val="003751F3"/>
    <w:rsid w:val="00376620"/>
    <w:rsid w:val="00377388"/>
    <w:rsid w:val="00380D2A"/>
    <w:rsid w:val="00380F9B"/>
    <w:rsid w:val="003812FA"/>
    <w:rsid w:val="003813A0"/>
    <w:rsid w:val="0038197F"/>
    <w:rsid w:val="00384516"/>
    <w:rsid w:val="00387A86"/>
    <w:rsid w:val="003908C1"/>
    <w:rsid w:val="00391196"/>
    <w:rsid w:val="0039188A"/>
    <w:rsid w:val="003968CE"/>
    <w:rsid w:val="003A13D3"/>
    <w:rsid w:val="003A2349"/>
    <w:rsid w:val="003A273A"/>
    <w:rsid w:val="003A660B"/>
    <w:rsid w:val="003B26D4"/>
    <w:rsid w:val="003B3565"/>
    <w:rsid w:val="003B41B1"/>
    <w:rsid w:val="003B5821"/>
    <w:rsid w:val="003B66B6"/>
    <w:rsid w:val="003B73F8"/>
    <w:rsid w:val="003B7CE8"/>
    <w:rsid w:val="003C5591"/>
    <w:rsid w:val="003C6511"/>
    <w:rsid w:val="003C68DB"/>
    <w:rsid w:val="003D17A5"/>
    <w:rsid w:val="003D254E"/>
    <w:rsid w:val="003D4A85"/>
    <w:rsid w:val="003D4DA7"/>
    <w:rsid w:val="003D7F1F"/>
    <w:rsid w:val="003E0B58"/>
    <w:rsid w:val="003E1297"/>
    <w:rsid w:val="003E1C70"/>
    <w:rsid w:val="003E2212"/>
    <w:rsid w:val="003E4110"/>
    <w:rsid w:val="003E51C6"/>
    <w:rsid w:val="00400A71"/>
    <w:rsid w:val="004012AA"/>
    <w:rsid w:val="004038B2"/>
    <w:rsid w:val="004060DA"/>
    <w:rsid w:val="0041344F"/>
    <w:rsid w:val="00414E9B"/>
    <w:rsid w:val="004153A8"/>
    <w:rsid w:val="00415C1B"/>
    <w:rsid w:val="004177D3"/>
    <w:rsid w:val="00417DF9"/>
    <w:rsid w:val="00424775"/>
    <w:rsid w:val="004269E1"/>
    <w:rsid w:val="00431995"/>
    <w:rsid w:val="00431C7F"/>
    <w:rsid w:val="00437C56"/>
    <w:rsid w:val="00442FAE"/>
    <w:rsid w:val="0044310E"/>
    <w:rsid w:val="004459AA"/>
    <w:rsid w:val="0044670E"/>
    <w:rsid w:val="004503FA"/>
    <w:rsid w:val="00456B75"/>
    <w:rsid w:val="00460A93"/>
    <w:rsid w:val="00461354"/>
    <w:rsid w:val="00462811"/>
    <w:rsid w:val="0047209F"/>
    <w:rsid w:val="00474028"/>
    <w:rsid w:val="004832D7"/>
    <w:rsid w:val="00485B58"/>
    <w:rsid w:val="00491251"/>
    <w:rsid w:val="00491C64"/>
    <w:rsid w:val="0049333A"/>
    <w:rsid w:val="00493B2C"/>
    <w:rsid w:val="004A1382"/>
    <w:rsid w:val="004A40C3"/>
    <w:rsid w:val="004B04E9"/>
    <w:rsid w:val="004B1179"/>
    <w:rsid w:val="004B5182"/>
    <w:rsid w:val="004B7E9E"/>
    <w:rsid w:val="004C0064"/>
    <w:rsid w:val="004C0E1D"/>
    <w:rsid w:val="004C14EF"/>
    <w:rsid w:val="004C1C98"/>
    <w:rsid w:val="004D0940"/>
    <w:rsid w:val="004D1137"/>
    <w:rsid w:val="004D308A"/>
    <w:rsid w:val="004D3E25"/>
    <w:rsid w:val="004D6368"/>
    <w:rsid w:val="004D70F7"/>
    <w:rsid w:val="004D7D4B"/>
    <w:rsid w:val="004E2B25"/>
    <w:rsid w:val="004E39C3"/>
    <w:rsid w:val="004E589D"/>
    <w:rsid w:val="004F0B1C"/>
    <w:rsid w:val="004F5F20"/>
    <w:rsid w:val="00502637"/>
    <w:rsid w:val="0050435B"/>
    <w:rsid w:val="0050615A"/>
    <w:rsid w:val="00511771"/>
    <w:rsid w:val="00520DC0"/>
    <w:rsid w:val="00521907"/>
    <w:rsid w:val="00523FD0"/>
    <w:rsid w:val="00524587"/>
    <w:rsid w:val="00525198"/>
    <w:rsid w:val="00531D41"/>
    <w:rsid w:val="00532B2A"/>
    <w:rsid w:val="005336D7"/>
    <w:rsid w:val="00533DD0"/>
    <w:rsid w:val="00535BBA"/>
    <w:rsid w:val="005378B0"/>
    <w:rsid w:val="00541008"/>
    <w:rsid w:val="005412D4"/>
    <w:rsid w:val="00543696"/>
    <w:rsid w:val="00545C54"/>
    <w:rsid w:val="00547B7C"/>
    <w:rsid w:val="00551F57"/>
    <w:rsid w:val="00553A63"/>
    <w:rsid w:val="00553DEA"/>
    <w:rsid w:val="005547C5"/>
    <w:rsid w:val="00554F73"/>
    <w:rsid w:val="0055602E"/>
    <w:rsid w:val="00557A19"/>
    <w:rsid w:val="00561FE3"/>
    <w:rsid w:val="0056276E"/>
    <w:rsid w:val="00564EC8"/>
    <w:rsid w:val="00565566"/>
    <w:rsid w:val="00566683"/>
    <w:rsid w:val="00567BD0"/>
    <w:rsid w:val="00571083"/>
    <w:rsid w:val="00573336"/>
    <w:rsid w:val="005748B6"/>
    <w:rsid w:val="00580069"/>
    <w:rsid w:val="00584C6A"/>
    <w:rsid w:val="00587A65"/>
    <w:rsid w:val="00590408"/>
    <w:rsid w:val="00591245"/>
    <w:rsid w:val="00591640"/>
    <w:rsid w:val="005931EA"/>
    <w:rsid w:val="00596AF0"/>
    <w:rsid w:val="005A14C2"/>
    <w:rsid w:val="005A1737"/>
    <w:rsid w:val="005A3884"/>
    <w:rsid w:val="005A4920"/>
    <w:rsid w:val="005A64C2"/>
    <w:rsid w:val="005B0DCD"/>
    <w:rsid w:val="005B20F9"/>
    <w:rsid w:val="005B2299"/>
    <w:rsid w:val="005B301B"/>
    <w:rsid w:val="005B330E"/>
    <w:rsid w:val="005B7173"/>
    <w:rsid w:val="005C1596"/>
    <w:rsid w:val="005C4937"/>
    <w:rsid w:val="005C6C6E"/>
    <w:rsid w:val="005D2329"/>
    <w:rsid w:val="005D4B7C"/>
    <w:rsid w:val="005D6431"/>
    <w:rsid w:val="005E383D"/>
    <w:rsid w:val="005E43BE"/>
    <w:rsid w:val="005E4DF7"/>
    <w:rsid w:val="005E5B4F"/>
    <w:rsid w:val="005E6841"/>
    <w:rsid w:val="005F1536"/>
    <w:rsid w:val="00602AEE"/>
    <w:rsid w:val="0060518E"/>
    <w:rsid w:val="00614989"/>
    <w:rsid w:val="00615402"/>
    <w:rsid w:val="00617CD0"/>
    <w:rsid w:val="00621781"/>
    <w:rsid w:val="00622D65"/>
    <w:rsid w:val="006260CA"/>
    <w:rsid w:val="006262F2"/>
    <w:rsid w:val="00631C43"/>
    <w:rsid w:val="00631DCF"/>
    <w:rsid w:val="00631FC8"/>
    <w:rsid w:val="00632E4B"/>
    <w:rsid w:val="00635693"/>
    <w:rsid w:val="00646F21"/>
    <w:rsid w:val="006478C9"/>
    <w:rsid w:val="00651C4B"/>
    <w:rsid w:val="006533EF"/>
    <w:rsid w:val="00657DF5"/>
    <w:rsid w:val="00661C7A"/>
    <w:rsid w:val="00662B90"/>
    <w:rsid w:val="006632C7"/>
    <w:rsid w:val="00663B0E"/>
    <w:rsid w:val="006649F3"/>
    <w:rsid w:val="00671683"/>
    <w:rsid w:val="00671997"/>
    <w:rsid w:val="00672549"/>
    <w:rsid w:val="00676FFC"/>
    <w:rsid w:val="006800F1"/>
    <w:rsid w:val="0068410E"/>
    <w:rsid w:val="00691943"/>
    <w:rsid w:val="00692E53"/>
    <w:rsid w:val="00694D61"/>
    <w:rsid w:val="006959CE"/>
    <w:rsid w:val="00695D71"/>
    <w:rsid w:val="006A1F9E"/>
    <w:rsid w:val="006A208A"/>
    <w:rsid w:val="006A26A5"/>
    <w:rsid w:val="006A41BC"/>
    <w:rsid w:val="006A68C7"/>
    <w:rsid w:val="006B3928"/>
    <w:rsid w:val="006B77D3"/>
    <w:rsid w:val="006C18DE"/>
    <w:rsid w:val="006C4308"/>
    <w:rsid w:val="006C6137"/>
    <w:rsid w:val="006C7234"/>
    <w:rsid w:val="006C7ECA"/>
    <w:rsid w:val="006D475F"/>
    <w:rsid w:val="006D51E2"/>
    <w:rsid w:val="006D6C97"/>
    <w:rsid w:val="006D78A3"/>
    <w:rsid w:val="006E470A"/>
    <w:rsid w:val="006E4BF4"/>
    <w:rsid w:val="006F0296"/>
    <w:rsid w:val="006F0CC1"/>
    <w:rsid w:val="006F30D4"/>
    <w:rsid w:val="006F35D4"/>
    <w:rsid w:val="006F3CCB"/>
    <w:rsid w:val="00700FFA"/>
    <w:rsid w:val="007016A7"/>
    <w:rsid w:val="00701833"/>
    <w:rsid w:val="00704120"/>
    <w:rsid w:val="007046EE"/>
    <w:rsid w:val="00704E4E"/>
    <w:rsid w:val="007102A1"/>
    <w:rsid w:val="0071159C"/>
    <w:rsid w:val="00715C0A"/>
    <w:rsid w:val="00721D88"/>
    <w:rsid w:val="00725801"/>
    <w:rsid w:val="00727650"/>
    <w:rsid w:val="00731345"/>
    <w:rsid w:val="00733E7F"/>
    <w:rsid w:val="007342F8"/>
    <w:rsid w:val="0073600D"/>
    <w:rsid w:val="00736419"/>
    <w:rsid w:val="00736784"/>
    <w:rsid w:val="00742FCF"/>
    <w:rsid w:val="00751776"/>
    <w:rsid w:val="00753F91"/>
    <w:rsid w:val="007547A9"/>
    <w:rsid w:val="00754F4D"/>
    <w:rsid w:val="00763449"/>
    <w:rsid w:val="0076355E"/>
    <w:rsid w:val="00772929"/>
    <w:rsid w:val="0077582D"/>
    <w:rsid w:val="00776733"/>
    <w:rsid w:val="00782F10"/>
    <w:rsid w:val="00783221"/>
    <w:rsid w:val="007839DF"/>
    <w:rsid w:val="00784C69"/>
    <w:rsid w:val="00791CCA"/>
    <w:rsid w:val="007922EE"/>
    <w:rsid w:val="007945F0"/>
    <w:rsid w:val="00794811"/>
    <w:rsid w:val="0079679E"/>
    <w:rsid w:val="00797255"/>
    <w:rsid w:val="00797BC1"/>
    <w:rsid w:val="007A2D05"/>
    <w:rsid w:val="007A702C"/>
    <w:rsid w:val="007B4C2D"/>
    <w:rsid w:val="007C4594"/>
    <w:rsid w:val="007D029C"/>
    <w:rsid w:val="007D278F"/>
    <w:rsid w:val="007D52D9"/>
    <w:rsid w:val="007D5F99"/>
    <w:rsid w:val="007D6A58"/>
    <w:rsid w:val="007D7C95"/>
    <w:rsid w:val="007E27FF"/>
    <w:rsid w:val="007E3D3F"/>
    <w:rsid w:val="007E4426"/>
    <w:rsid w:val="007F2E91"/>
    <w:rsid w:val="007F3712"/>
    <w:rsid w:val="007F439E"/>
    <w:rsid w:val="007F499B"/>
    <w:rsid w:val="007F49B1"/>
    <w:rsid w:val="007F699A"/>
    <w:rsid w:val="007F712F"/>
    <w:rsid w:val="007F7442"/>
    <w:rsid w:val="007F78D0"/>
    <w:rsid w:val="00800E49"/>
    <w:rsid w:val="00805E74"/>
    <w:rsid w:val="008065F1"/>
    <w:rsid w:val="00810447"/>
    <w:rsid w:val="00814952"/>
    <w:rsid w:val="008225F2"/>
    <w:rsid w:val="00823ABE"/>
    <w:rsid w:val="008252F1"/>
    <w:rsid w:val="00826B17"/>
    <w:rsid w:val="0083129D"/>
    <w:rsid w:val="008317FC"/>
    <w:rsid w:val="00841717"/>
    <w:rsid w:val="00842866"/>
    <w:rsid w:val="00843F34"/>
    <w:rsid w:val="00844B5B"/>
    <w:rsid w:val="0084719A"/>
    <w:rsid w:val="00855A60"/>
    <w:rsid w:val="008643A8"/>
    <w:rsid w:val="0087263D"/>
    <w:rsid w:val="00872F1B"/>
    <w:rsid w:val="008755A8"/>
    <w:rsid w:val="00880733"/>
    <w:rsid w:val="008807C8"/>
    <w:rsid w:val="00881831"/>
    <w:rsid w:val="00885D9C"/>
    <w:rsid w:val="00885F1E"/>
    <w:rsid w:val="00886800"/>
    <w:rsid w:val="008903CC"/>
    <w:rsid w:val="00891582"/>
    <w:rsid w:val="00891642"/>
    <w:rsid w:val="00894955"/>
    <w:rsid w:val="00895311"/>
    <w:rsid w:val="008A13D3"/>
    <w:rsid w:val="008A63E2"/>
    <w:rsid w:val="008B1064"/>
    <w:rsid w:val="008B3958"/>
    <w:rsid w:val="008B3BD4"/>
    <w:rsid w:val="008C2007"/>
    <w:rsid w:val="008C2FE6"/>
    <w:rsid w:val="008C7D04"/>
    <w:rsid w:val="008D0707"/>
    <w:rsid w:val="008D4CC8"/>
    <w:rsid w:val="008E5F70"/>
    <w:rsid w:val="008E7864"/>
    <w:rsid w:val="008F1081"/>
    <w:rsid w:val="008F377D"/>
    <w:rsid w:val="008F46B9"/>
    <w:rsid w:val="008F54F5"/>
    <w:rsid w:val="0090104D"/>
    <w:rsid w:val="0090350E"/>
    <w:rsid w:val="00904733"/>
    <w:rsid w:val="0090528E"/>
    <w:rsid w:val="0090575C"/>
    <w:rsid w:val="0091264C"/>
    <w:rsid w:val="00916068"/>
    <w:rsid w:val="00916120"/>
    <w:rsid w:val="00921504"/>
    <w:rsid w:val="00922AA4"/>
    <w:rsid w:val="009235B3"/>
    <w:rsid w:val="00926559"/>
    <w:rsid w:val="00930E06"/>
    <w:rsid w:val="00931195"/>
    <w:rsid w:val="0093514D"/>
    <w:rsid w:val="009371F2"/>
    <w:rsid w:val="00940044"/>
    <w:rsid w:val="009435A6"/>
    <w:rsid w:val="00943662"/>
    <w:rsid w:val="009437D4"/>
    <w:rsid w:val="0094646D"/>
    <w:rsid w:val="009476E3"/>
    <w:rsid w:val="00947BA4"/>
    <w:rsid w:val="00950DED"/>
    <w:rsid w:val="00951C9C"/>
    <w:rsid w:val="009520E2"/>
    <w:rsid w:val="009565D5"/>
    <w:rsid w:val="00956966"/>
    <w:rsid w:val="00956E0A"/>
    <w:rsid w:val="00957A0C"/>
    <w:rsid w:val="009605F0"/>
    <w:rsid w:val="00960EC1"/>
    <w:rsid w:val="00962FA5"/>
    <w:rsid w:val="00971FF8"/>
    <w:rsid w:val="00974340"/>
    <w:rsid w:val="00974EFA"/>
    <w:rsid w:val="00975989"/>
    <w:rsid w:val="00980498"/>
    <w:rsid w:val="009810C4"/>
    <w:rsid w:val="009811E2"/>
    <w:rsid w:val="0098767B"/>
    <w:rsid w:val="0099012C"/>
    <w:rsid w:val="00993C68"/>
    <w:rsid w:val="009956B9"/>
    <w:rsid w:val="0099753B"/>
    <w:rsid w:val="009A033C"/>
    <w:rsid w:val="009A03C8"/>
    <w:rsid w:val="009A0823"/>
    <w:rsid w:val="009A3AE2"/>
    <w:rsid w:val="009A47FD"/>
    <w:rsid w:val="009B039A"/>
    <w:rsid w:val="009B0B33"/>
    <w:rsid w:val="009B1918"/>
    <w:rsid w:val="009B4E12"/>
    <w:rsid w:val="009B600F"/>
    <w:rsid w:val="009B7343"/>
    <w:rsid w:val="009C092C"/>
    <w:rsid w:val="009C0F46"/>
    <w:rsid w:val="009C440B"/>
    <w:rsid w:val="009D2BAC"/>
    <w:rsid w:val="009E0BED"/>
    <w:rsid w:val="009E41E2"/>
    <w:rsid w:val="009E5AD4"/>
    <w:rsid w:val="009E657A"/>
    <w:rsid w:val="009E723C"/>
    <w:rsid w:val="009E74E6"/>
    <w:rsid w:val="009F0D51"/>
    <w:rsid w:val="00A009FD"/>
    <w:rsid w:val="00A03E7F"/>
    <w:rsid w:val="00A04883"/>
    <w:rsid w:val="00A04E97"/>
    <w:rsid w:val="00A04F77"/>
    <w:rsid w:val="00A062F0"/>
    <w:rsid w:val="00A108AD"/>
    <w:rsid w:val="00A12747"/>
    <w:rsid w:val="00A14509"/>
    <w:rsid w:val="00A14CAA"/>
    <w:rsid w:val="00A1739C"/>
    <w:rsid w:val="00A20994"/>
    <w:rsid w:val="00A22342"/>
    <w:rsid w:val="00A234E1"/>
    <w:rsid w:val="00A26BC3"/>
    <w:rsid w:val="00A27211"/>
    <w:rsid w:val="00A30A31"/>
    <w:rsid w:val="00A3326C"/>
    <w:rsid w:val="00A35BB5"/>
    <w:rsid w:val="00A41ED6"/>
    <w:rsid w:val="00A423A3"/>
    <w:rsid w:val="00A43006"/>
    <w:rsid w:val="00A5586C"/>
    <w:rsid w:val="00A5782F"/>
    <w:rsid w:val="00A57A46"/>
    <w:rsid w:val="00A653F1"/>
    <w:rsid w:val="00A667AD"/>
    <w:rsid w:val="00A66D8E"/>
    <w:rsid w:val="00A72DA9"/>
    <w:rsid w:val="00A73361"/>
    <w:rsid w:val="00A764D1"/>
    <w:rsid w:val="00A76E84"/>
    <w:rsid w:val="00A86DFB"/>
    <w:rsid w:val="00A920BD"/>
    <w:rsid w:val="00AA06D3"/>
    <w:rsid w:val="00AA1CE4"/>
    <w:rsid w:val="00AA25E6"/>
    <w:rsid w:val="00AA7AB2"/>
    <w:rsid w:val="00AB1AB7"/>
    <w:rsid w:val="00AB4C8D"/>
    <w:rsid w:val="00AB64C3"/>
    <w:rsid w:val="00AB73E9"/>
    <w:rsid w:val="00AC0687"/>
    <w:rsid w:val="00AC0735"/>
    <w:rsid w:val="00AC240C"/>
    <w:rsid w:val="00AC37F6"/>
    <w:rsid w:val="00AC3E6B"/>
    <w:rsid w:val="00AD0D59"/>
    <w:rsid w:val="00AD3B14"/>
    <w:rsid w:val="00AE0A2E"/>
    <w:rsid w:val="00AE4972"/>
    <w:rsid w:val="00AE683D"/>
    <w:rsid w:val="00B064A6"/>
    <w:rsid w:val="00B06A04"/>
    <w:rsid w:val="00B07F66"/>
    <w:rsid w:val="00B10FA5"/>
    <w:rsid w:val="00B11A9C"/>
    <w:rsid w:val="00B1243D"/>
    <w:rsid w:val="00B1260A"/>
    <w:rsid w:val="00B222A6"/>
    <w:rsid w:val="00B245A8"/>
    <w:rsid w:val="00B32FF9"/>
    <w:rsid w:val="00B45F2F"/>
    <w:rsid w:val="00B47276"/>
    <w:rsid w:val="00B4770B"/>
    <w:rsid w:val="00B47C9F"/>
    <w:rsid w:val="00B52EED"/>
    <w:rsid w:val="00B63EB1"/>
    <w:rsid w:val="00B7004B"/>
    <w:rsid w:val="00B70B80"/>
    <w:rsid w:val="00B729F0"/>
    <w:rsid w:val="00B73C2F"/>
    <w:rsid w:val="00B82CE9"/>
    <w:rsid w:val="00B833AB"/>
    <w:rsid w:val="00B91A90"/>
    <w:rsid w:val="00B93C5A"/>
    <w:rsid w:val="00B93E12"/>
    <w:rsid w:val="00B94EA3"/>
    <w:rsid w:val="00B96301"/>
    <w:rsid w:val="00B96AD4"/>
    <w:rsid w:val="00BA32AA"/>
    <w:rsid w:val="00BA3C9A"/>
    <w:rsid w:val="00BA7556"/>
    <w:rsid w:val="00BB0569"/>
    <w:rsid w:val="00BB221B"/>
    <w:rsid w:val="00BB2396"/>
    <w:rsid w:val="00BC0019"/>
    <w:rsid w:val="00BC2A23"/>
    <w:rsid w:val="00BC367A"/>
    <w:rsid w:val="00BC384C"/>
    <w:rsid w:val="00BC570E"/>
    <w:rsid w:val="00BC5AFE"/>
    <w:rsid w:val="00BC6A9F"/>
    <w:rsid w:val="00BD701C"/>
    <w:rsid w:val="00BE0102"/>
    <w:rsid w:val="00BE231B"/>
    <w:rsid w:val="00BE46DF"/>
    <w:rsid w:val="00BE59AC"/>
    <w:rsid w:val="00BE5F8D"/>
    <w:rsid w:val="00BE66E6"/>
    <w:rsid w:val="00BE672D"/>
    <w:rsid w:val="00BF1AE7"/>
    <w:rsid w:val="00BF5CB9"/>
    <w:rsid w:val="00BF70B0"/>
    <w:rsid w:val="00BF7343"/>
    <w:rsid w:val="00BF7E11"/>
    <w:rsid w:val="00C022AF"/>
    <w:rsid w:val="00C02C1E"/>
    <w:rsid w:val="00C03772"/>
    <w:rsid w:val="00C04CCF"/>
    <w:rsid w:val="00C058C2"/>
    <w:rsid w:val="00C13E92"/>
    <w:rsid w:val="00C14D93"/>
    <w:rsid w:val="00C15219"/>
    <w:rsid w:val="00C174BA"/>
    <w:rsid w:val="00C20E99"/>
    <w:rsid w:val="00C23BDF"/>
    <w:rsid w:val="00C276B4"/>
    <w:rsid w:val="00C3374E"/>
    <w:rsid w:val="00C3498A"/>
    <w:rsid w:val="00C36487"/>
    <w:rsid w:val="00C40995"/>
    <w:rsid w:val="00C409F5"/>
    <w:rsid w:val="00C40A25"/>
    <w:rsid w:val="00C4227A"/>
    <w:rsid w:val="00C46952"/>
    <w:rsid w:val="00C47A4B"/>
    <w:rsid w:val="00C50119"/>
    <w:rsid w:val="00C5276E"/>
    <w:rsid w:val="00C55B5E"/>
    <w:rsid w:val="00C63CDD"/>
    <w:rsid w:val="00C63E1A"/>
    <w:rsid w:val="00C66BDF"/>
    <w:rsid w:val="00C66F18"/>
    <w:rsid w:val="00C74592"/>
    <w:rsid w:val="00C757A0"/>
    <w:rsid w:val="00C829C3"/>
    <w:rsid w:val="00C85815"/>
    <w:rsid w:val="00C91454"/>
    <w:rsid w:val="00C922B3"/>
    <w:rsid w:val="00C922EF"/>
    <w:rsid w:val="00C94383"/>
    <w:rsid w:val="00C943D2"/>
    <w:rsid w:val="00C97410"/>
    <w:rsid w:val="00CA1588"/>
    <w:rsid w:val="00CB01BF"/>
    <w:rsid w:val="00CB0C28"/>
    <w:rsid w:val="00CB1127"/>
    <w:rsid w:val="00CB6F3F"/>
    <w:rsid w:val="00CD269E"/>
    <w:rsid w:val="00CD7AED"/>
    <w:rsid w:val="00CE5582"/>
    <w:rsid w:val="00CF06B0"/>
    <w:rsid w:val="00CF3884"/>
    <w:rsid w:val="00CF4FD1"/>
    <w:rsid w:val="00CF5B0B"/>
    <w:rsid w:val="00CF5B32"/>
    <w:rsid w:val="00CF730A"/>
    <w:rsid w:val="00D00DC2"/>
    <w:rsid w:val="00D01B63"/>
    <w:rsid w:val="00D026FA"/>
    <w:rsid w:val="00D02AB8"/>
    <w:rsid w:val="00D0363D"/>
    <w:rsid w:val="00D03C2D"/>
    <w:rsid w:val="00D05EA4"/>
    <w:rsid w:val="00D06E32"/>
    <w:rsid w:val="00D131B0"/>
    <w:rsid w:val="00D160C7"/>
    <w:rsid w:val="00D1698E"/>
    <w:rsid w:val="00D17366"/>
    <w:rsid w:val="00D178F2"/>
    <w:rsid w:val="00D17C34"/>
    <w:rsid w:val="00D2010A"/>
    <w:rsid w:val="00D204A3"/>
    <w:rsid w:val="00D264B8"/>
    <w:rsid w:val="00D26E11"/>
    <w:rsid w:val="00D27EBE"/>
    <w:rsid w:val="00D31149"/>
    <w:rsid w:val="00D31B6E"/>
    <w:rsid w:val="00D32403"/>
    <w:rsid w:val="00D32BD7"/>
    <w:rsid w:val="00D33F2D"/>
    <w:rsid w:val="00D36FDC"/>
    <w:rsid w:val="00D371C1"/>
    <w:rsid w:val="00D41AFF"/>
    <w:rsid w:val="00D4689A"/>
    <w:rsid w:val="00D50DF3"/>
    <w:rsid w:val="00D51744"/>
    <w:rsid w:val="00D51A48"/>
    <w:rsid w:val="00D51B55"/>
    <w:rsid w:val="00D617E0"/>
    <w:rsid w:val="00D62A78"/>
    <w:rsid w:val="00D63898"/>
    <w:rsid w:val="00D63C77"/>
    <w:rsid w:val="00D65784"/>
    <w:rsid w:val="00D678AE"/>
    <w:rsid w:val="00D71A67"/>
    <w:rsid w:val="00D75AF1"/>
    <w:rsid w:val="00D75B16"/>
    <w:rsid w:val="00D81FB9"/>
    <w:rsid w:val="00D83EF1"/>
    <w:rsid w:val="00D8559E"/>
    <w:rsid w:val="00D90E30"/>
    <w:rsid w:val="00D91D91"/>
    <w:rsid w:val="00D93898"/>
    <w:rsid w:val="00D952DC"/>
    <w:rsid w:val="00D95622"/>
    <w:rsid w:val="00D96632"/>
    <w:rsid w:val="00DA1C4A"/>
    <w:rsid w:val="00DB0247"/>
    <w:rsid w:val="00DB5621"/>
    <w:rsid w:val="00DC09A5"/>
    <w:rsid w:val="00DC2742"/>
    <w:rsid w:val="00DD242E"/>
    <w:rsid w:val="00DD3681"/>
    <w:rsid w:val="00DD50E9"/>
    <w:rsid w:val="00DE0302"/>
    <w:rsid w:val="00DE13D5"/>
    <w:rsid w:val="00DE2229"/>
    <w:rsid w:val="00DE3C1D"/>
    <w:rsid w:val="00DE4446"/>
    <w:rsid w:val="00DE58D6"/>
    <w:rsid w:val="00DF10A6"/>
    <w:rsid w:val="00DF271A"/>
    <w:rsid w:val="00DF4FC9"/>
    <w:rsid w:val="00E07972"/>
    <w:rsid w:val="00E16E1C"/>
    <w:rsid w:val="00E17277"/>
    <w:rsid w:val="00E20250"/>
    <w:rsid w:val="00E24DA5"/>
    <w:rsid w:val="00E323DF"/>
    <w:rsid w:val="00E36300"/>
    <w:rsid w:val="00E45E9E"/>
    <w:rsid w:val="00E470A2"/>
    <w:rsid w:val="00E51338"/>
    <w:rsid w:val="00E51939"/>
    <w:rsid w:val="00E56264"/>
    <w:rsid w:val="00E56CEE"/>
    <w:rsid w:val="00E571FE"/>
    <w:rsid w:val="00E604D2"/>
    <w:rsid w:val="00E61035"/>
    <w:rsid w:val="00E626B9"/>
    <w:rsid w:val="00E67EDE"/>
    <w:rsid w:val="00E70570"/>
    <w:rsid w:val="00E70770"/>
    <w:rsid w:val="00E71333"/>
    <w:rsid w:val="00E726B4"/>
    <w:rsid w:val="00E73EE1"/>
    <w:rsid w:val="00E7431D"/>
    <w:rsid w:val="00E7667E"/>
    <w:rsid w:val="00E7705C"/>
    <w:rsid w:val="00E770EC"/>
    <w:rsid w:val="00E8500B"/>
    <w:rsid w:val="00E85E3A"/>
    <w:rsid w:val="00E86D3D"/>
    <w:rsid w:val="00E903B0"/>
    <w:rsid w:val="00E92BC6"/>
    <w:rsid w:val="00E95BC3"/>
    <w:rsid w:val="00EA206C"/>
    <w:rsid w:val="00EA3DF5"/>
    <w:rsid w:val="00EB03F4"/>
    <w:rsid w:val="00EB2989"/>
    <w:rsid w:val="00EB6555"/>
    <w:rsid w:val="00EC0A85"/>
    <w:rsid w:val="00EC26E7"/>
    <w:rsid w:val="00EC2DC6"/>
    <w:rsid w:val="00ED09C7"/>
    <w:rsid w:val="00ED1328"/>
    <w:rsid w:val="00ED6129"/>
    <w:rsid w:val="00ED7FCA"/>
    <w:rsid w:val="00EE1803"/>
    <w:rsid w:val="00EE2011"/>
    <w:rsid w:val="00EE45EB"/>
    <w:rsid w:val="00EE564F"/>
    <w:rsid w:val="00EE6463"/>
    <w:rsid w:val="00EE6E06"/>
    <w:rsid w:val="00EE7A52"/>
    <w:rsid w:val="00EF0C84"/>
    <w:rsid w:val="00EF0CA2"/>
    <w:rsid w:val="00EF14EF"/>
    <w:rsid w:val="00EF3311"/>
    <w:rsid w:val="00EF66BC"/>
    <w:rsid w:val="00F00D05"/>
    <w:rsid w:val="00F016C3"/>
    <w:rsid w:val="00F03790"/>
    <w:rsid w:val="00F03AF1"/>
    <w:rsid w:val="00F061DB"/>
    <w:rsid w:val="00F0647B"/>
    <w:rsid w:val="00F10E67"/>
    <w:rsid w:val="00F13170"/>
    <w:rsid w:val="00F135EA"/>
    <w:rsid w:val="00F1544C"/>
    <w:rsid w:val="00F15FBF"/>
    <w:rsid w:val="00F165B7"/>
    <w:rsid w:val="00F17A00"/>
    <w:rsid w:val="00F20AFA"/>
    <w:rsid w:val="00F21AEF"/>
    <w:rsid w:val="00F23911"/>
    <w:rsid w:val="00F24CB0"/>
    <w:rsid w:val="00F251D4"/>
    <w:rsid w:val="00F2580E"/>
    <w:rsid w:val="00F25D00"/>
    <w:rsid w:val="00F272EC"/>
    <w:rsid w:val="00F27EEB"/>
    <w:rsid w:val="00F30FF9"/>
    <w:rsid w:val="00F35872"/>
    <w:rsid w:val="00F404E4"/>
    <w:rsid w:val="00F4058D"/>
    <w:rsid w:val="00F408E9"/>
    <w:rsid w:val="00F42EE8"/>
    <w:rsid w:val="00F447B8"/>
    <w:rsid w:val="00F45CB7"/>
    <w:rsid w:val="00F460BF"/>
    <w:rsid w:val="00F5539A"/>
    <w:rsid w:val="00F55659"/>
    <w:rsid w:val="00F56339"/>
    <w:rsid w:val="00F6100C"/>
    <w:rsid w:val="00F61C8E"/>
    <w:rsid w:val="00F62113"/>
    <w:rsid w:val="00F625EE"/>
    <w:rsid w:val="00F7690B"/>
    <w:rsid w:val="00F8164D"/>
    <w:rsid w:val="00F847BF"/>
    <w:rsid w:val="00F85E46"/>
    <w:rsid w:val="00F87585"/>
    <w:rsid w:val="00FA0376"/>
    <w:rsid w:val="00FA259A"/>
    <w:rsid w:val="00FA2721"/>
    <w:rsid w:val="00FA4050"/>
    <w:rsid w:val="00FA62EE"/>
    <w:rsid w:val="00FB3673"/>
    <w:rsid w:val="00FC0A20"/>
    <w:rsid w:val="00FC1F6D"/>
    <w:rsid w:val="00FC3AAB"/>
    <w:rsid w:val="00FC453F"/>
    <w:rsid w:val="00FC7BB0"/>
    <w:rsid w:val="00FD0D5D"/>
    <w:rsid w:val="00FD271F"/>
    <w:rsid w:val="00FD34D1"/>
    <w:rsid w:val="00FD3730"/>
    <w:rsid w:val="00FD4F6D"/>
    <w:rsid w:val="00FD53DB"/>
    <w:rsid w:val="00FD5EF9"/>
    <w:rsid w:val="00FD68AC"/>
    <w:rsid w:val="00FE01E2"/>
    <w:rsid w:val="00FE0865"/>
    <w:rsid w:val="00FE2858"/>
    <w:rsid w:val="00FE69AD"/>
    <w:rsid w:val="00FE712F"/>
    <w:rsid w:val="00FF1E21"/>
    <w:rsid w:val="00FF20F3"/>
    <w:rsid w:val="00FF3D82"/>
    <w:rsid w:val="00FF4CEB"/>
    <w:rsid w:val="00FF4E93"/>
    <w:rsid w:val="00FF67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qFormat/>
    <w:pPr>
      <w:keepNext/>
      <w:numPr>
        <w:numId w:val="8"/>
      </w:numPr>
      <w:spacing w:before="240" w:after="60"/>
      <w:outlineLvl w:val="0"/>
    </w:pPr>
    <w:rPr>
      <w:rFonts w:cs="Arial"/>
      <w:b/>
      <w:bCs/>
      <w:kern w:val="32"/>
      <w:sz w:val="28"/>
      <w:szCs w:val="32"/>
    </w:rPr>
  </w:style>
  <w:style w:type="paragraph" w:styleId="Heading2">
    <w:name w:val="heading 2"/>
    <w:aliases w:val="h2"/>
    <w:basedOn w:val="Normal"/>
    <w:next w:val="Normal"/>
    <w:qFormat/>
    <w:pPr>
      <w:keepNext/>
      <w:numPr>
        <w:ilvl w:val="1"/>
        <w:numId w:val="8"/>
      </w:numPr>
      <w:spacing w:before="240" w:after="60"/>
      <w:outlineLvl w:val="1"/>
    </w:pPr>
    <w:rPr>
      <w:rFonts w:cs="Arial"/>
      <w:b/>
      <w:bCs/>
      <w:i/>
      <w:iCs/>
      <w:sz w:val="24"/>
      <w:szCs w:val="28"/>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qFormat/>
    <w:pPr>
      <w:keepNext/>
      <w:numPr>
        <w:ilvl w:val="2"/>
        <w:numId w:val="8"/>
      </w:numPr>
      <w:spacing w:before="240" w:after="60"/>
      <w:outlineLvl w:val="2"/>
    </w:pPr>
    <w:rPr>
      <w:rFonts w:cs="Arial"/>
      <w:b/>
      <w:bCs/>
      <w:sz w:val="26"/>
      <w:szCs w:val="26"/>
    </w:rPr>
  </w:style>
  <w:style w:type="paragraph" w:styleId="Heading4">
    <w:name w:val="heading 4"/>
    <w:aliases w:val="h4"/>
    <w:basedOn w:val="Normal"/>
    <w:next w:val="Normal"/>
    <w:qFormat/>
    <w:pPr>
      <w:keepNext/>
      <w:numPr>
        <w:ilvl w:val="3"/>
        <w:numId w:val="8"/>
      </w:numPr>
      <w:spacing w:before="240" w:after="60"/>
      <w:outlineLvl w:val="3"/>
    </w:pPr>
    <w:rPr>
      <w:b/>
      <w:bCs/>
      <w:sz w:val="28"/>
      <w:szCs w:val="28"/>
    </w:rPr>
  </w:style>
  <w:style w:type="paragraph" w:styleId="Heading5">
    <w:name w:val="heading 5"/>
    <w:aliases w:val="Para5"/>
    <w:basedOn w:val="Normal"/>
    <w:next w:val="Normal"/>
    <w:qFormat/>
    <w:pPr>
      <w:numPr>
        <w:ilvl w:val="4"/>
        <w:numId w:val="8"/>
      </w:numPr>
      <w:spacing w:before="240" w:after="60"/>
      <w:outlineLvl w:val="4"/>
    </w:pPr>
    <w:rPr>
      <w:b/>
      <w:bCs/>
      <w:i/>
      <w:iCs/>
      <w:sz w:val="26"/>
      <w:szCs w:val="26"/>
    </w:rPr>
  </w:style>
  <w:style w:type="paragraph" w:styleId="Heading6">
    <w:name w:val="heading 6"/>
    <w:aliases w:val="sub-dash,sd,5,Spare2"/>
    <w:basedOn w:val="Normal"/>
    <w:next w:val="Normal"/>
    <w:qFormat/>
    <w:pPr>
      <w:numPr>
        <w:ilvl w:val="5"/>
        <w:numId w:val="8"/>
      </w:numPr>
      <w:spacing w:before="240" w:after="60"/>
      <w:outlineLvl w:val="5"/>
    </w:pPr>
    <w:rPr>
      <w:b/>
      <w:bCs/>
      <w:szCs w:val="22"/>
    </w:rPr>
  </w:style>
  <w:style w:type="paragraph" w:styleId="Heading7">
    <w:name w:val="heading 7"/>
    <w:aliases w:val="Spare3"/>
    <w:basedOn w:val="Normal"/>
    <w:next w:val="Normal"/>
    <w:qFormat/>
    <w:pPr>
      <w:numPr>
        <w:ilvl w:val="6"/>
        <w:numId w:val="8"/>
      </w:numPr>
      <w:spacing w:before="240" w:after="60"/>
      <w:outlineLvl w:val="6"/>
    </w:pPr>
    <w:rPr>
      <w:sz w:val="24"/>
      <w:szCs w:val="24"/>
    </w:rPr>
  </w:style>
  <w:style w:type="paragraph" w:styleId="Heading8">
    <w:name w:val="heading 8"/>
    <w:aliases w:val="Spare4"/>
    <w:basedOn w:val="Normal"/>
    <w:next w:val="Normal"/>
    <w:qFormat/>
    <w:pPr>
      <w:numPr>
        <w:ilvl w:val="7"/>
        <w:numId w:val="8"/>
      </w:numPr>
      <w:spacing w:before="240" w:after="60"/>
      <w:outlineLvl w:val="7"/>
    </w:pPr>
    <w:rPr>
      <w:i/>
      <w:iCs/>
      <w:sz w:val="24"/>
      <w:szCs w:val="24"/>
    </w:rPr>
  </w:style>
  <w:style w:type="paragraph" w:styleId="Heading9">
    <w:name w:val="heading 9"/>
    <w:aliases w:val="Spare5"/>
    <w:basedOn w:val="Normal"/>
    <w:next w:val="Normal"/>
    <w:qFormat/>
    <w:pPr>
      <w:numPr>
        <w:ilvl w:val="8"/>
        <w:numId w:val="8"/>
      </w:num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text">
    <w:name w:val="bodytext"/>
    <w:basedOn w:val="Normal"/>
    <w:pPr>
      <w:spacing w:before="100" w:beforeAutospacing="1" w:after="100" w:afterAutospacing="1"/>
    </w:pPr>
    <w:rPr>
      <w:rFonts w:ascii="Verdana" w:eastAsia="Arial Unicode MS" w:hAnsi="Verdana" w:cs="Arial Unicode MS"/>
      <w:color w:val="000000"/>
    </w:rPr>
  </w:style>
  <w:style w:type="paragraph" w:styleId="BodyText0">
    <w:name w:val="Body Text"/>
    <w:basedOn w:val="Normal"/>
    <w:pPr>
      <w:spacing w:after="1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pPr>
    <w:rPr>
      <w:rFonts w:ascii="Times New Roman" w:hAnsi="Times New Roman"/>
      <w:b/>
      <w:bCs/>
      <w:caps/>
      <w:sz w:val="20"/>
    </w:rPr>
  </w:style>
  <w:style w:type="paragraph" w:styleId="TOC2">
    <w:name w:val="toc 2"/>
    <w:basedOn w:val="Normal"/>
    <w:next w:val="Normal"/>
    <w:autoRedefine/>
    <w:uiPriority w:val="39"/>
    <w:rsid w:val="00AC240C"/>
    <w:pPr>
      <w:ind w:left="220"/>
    </w:pPr>
    <w:rPr>
      <w:rFonts w:ascii="Times New Roman" w:hAnsi="Times New Roman"/>
      <w:smallCaps/>
      <w:sz w:val="20"/>
    </w:rPr>
  </w:style>
  <w:style w:type="paragraph" w:styleId="TOC3">
    <w:name w:val="toc 3"/>
    <w:basedOn w:val="Normal"/>
    <w:next w:val="Normal"/>
    <w:autoRedefine/>
    <w:semiHidden/>
    <w:pPr>
      <w:ind w:left="440"/>
    </w:pPr>
    <w:rPr>
      <w:rFonts w:ascii="Times New Roman" w:hAnsi="Times New Roman"/>
      <w:i/>
      <w:iCs/>
      <w:sz w:val="20"/>
    </w:rPr>
  </w:style>
  <w:style w:type="paragraph" w:styleId="TOC4">
    <w:name w:val="toc 4"/>
    <w:basedOn w:val="Normal"/>
    <w:next w:val="Normal"/>
    <w:autoRedefine/>
    <w:semiHidden/>
    <w:pPr>
      <w:ind w:left="660"/>
    </w:pPr>
    <w:rPr>
      <w:rFonts w:ascii="Times New Roman" w:hAnsi="Times New Roman"/>
      <w:sz w:val="18"/>
      <w:szCs w:val="18"/>
    </w:rPr>
  </w:style>
  <w:style w:type="paragraph" w:styleId="TOC5">
    <w:name w:val="toc 5"/>
    <w:basedOn w:val="Normal"/>
    <w:next w:val="Normal"/>
    <w:autoRedefine/>
    <w:semiHidden/>
    <w:pPr>
      <w:ind w:left="880"/>
    </w:pPr>
    <w:rPr>
      <w:rFonts w:ascii="Times New Roman" w:hAnsi="Times New Roman"/>
      <w:sz w:val="18"/>
      <w:szCs w:val="18"/>
    </w:rPr>
  </w:style>
  <w:style w:type="paragraph" w:styleId="TOC6">
    <w:name w:val="toc 6"/>
    <w:basedOn w:val="Normal"/>
    <w:next w:val="Normal"/>
    <w:autoRedefine/>
    <w:semiHidden/>
    <w:pPr>
      <w:ind w:left="1100"/>
    </w:pPr>
    <w:rPr>
      <w:rFonts w:ascii="Times New Roman" w:hAnsi="Times New Roman"/>
      <w:sz w:val="18"/>
      <w:szCs w:val="18"/>
    </w:rPr>
  </w:style>
  <w:style w:type="paragraph" w:styleId="TOC7">
    <w:name w:val="toc 7"/>
    <w:basedOn w:val="Normal"/>
    <w:next w:val="Normal"/>
    <w:autoRedefine/>
    <w:semiHidden/>
    <w:pPr>
      <w:ind w:left="1320"/>
    </w:pPr>
    <w:rPr>
      <w:rFonts w:ascii="Times New Roman" w:hAnsi="Times New Roman"/>
      <w:sz w:val="18"/>
      <w:szCs w:val="18"/>
    </w:rPr>
  </w:style>
  <w:style w:type="paragraph" w:styleId="TOC8">
    <w:name w:val="toc 8"/>
    <w:basedOn w:val="Normal"/>
    <w:next w:val="Normal"/>
    <w:autoRedefine/>
    <w:semiHidden/>
    <w:pPr>
      <w:ind w:left="1540"/>
    </w:pPr>
    <w:rPr>
      <w:rFonts w:ascii="Times New Roman" w:hAnsi="Times New Roman"/>
      <w:sz w:val="18"/>
      <w:szCs w:val="18"/>
    </w:rPr>
  </w:style>
  <w:style w:type="paragraph" w:styleId="TOC9">
    <w:name w:val="toc 9"/>
    <w:basedOn w:val="Normal"/>
    <w:next w:val="Normal"/>
    <w:autoRedefine/>
    <w:semiHidden/>
    <w:pPr>
      <w:ind w:left="1760"/>
    </w:pPr>
    <w:rPr>
      <w:rFonts w:ascii="Times New Roman" w:hAnsi="Times New Roman"/>
      <w:sz w:val="18"/>
      <w:szCs w:val="18"/>
    </w:rPr>
  </w:style>
  <w:style w:type="paragraph" w:styleId="Title">
    <w:name w:val="Title"/>
    <w:basedOn w:val="Normal"/>
    <w:qFormat/>
    <w:pPr>
      <w:jc w:val="center"/>
    </w:pPr>
    <w:rPr>
      <w:b/>
      <w:bCs/>
      <w:sz w:val="36"/>
    </w:rPr>
  </w:style>
  <w:style w:type="paragraph" w:customStyle="1" w:styleId="Numberedheading1">
    <w:name w:val="Numbered heading 1"/>
    <w:basedOn w:val="Normal"/>
    <w:pPr>
      <w:numPr>
        <w:numId w:val="3"/>
      </w:numPr>
      <w:spacing w:after="120"/>
    </w:pPr>
    <w:rPr>
      <w:b/>
      <w:sz w:val="28"/>
    </w:rPr>
  </w:style>
  <w:style w:type="paragraph" w:customStyle="1" w:styleId="dashpoint">
    <w:name w:val="dash point"/>
    <w:basedOn w:val="Normal"/>
    <w:pPr>
      <w:numPr>
        <w:numId w:val="1"/>
      </w:numPr>
    </w:pPr>
  </w:style>
  <w:style w:type="paragraph" w:customStyle="1" w:styleId="dotpoint">
    <w:name w:val="dot point"/>
    <w:basedOn w:val="Normal"/>
    <w:pPr>
      <w:numPr>
        <w:numId w:val="2"/>
      </w:numPr>
      <w:spacing w:after="120"/>
    </w:pPr>
  </w:style>
  <w:style w:type="paragraph" w:styleId="CommentText">
    <w:name w:val="annotation text"/>
    <w:basedOn w:val="Normal"/>
    <w:semiHidden/>
  </w:style>
  <w:style w:type="paragraph" w:customStyle="1" w:styleId="Recital">
    <w:name w:val="Recital"/>
    <w:basedOn w:val="Normal"/>
    <w:pPr>
      <w:numPr>
        <w:ilvl w:val="1"/>
        <w:numId w:val="4"/>
      </w:numPr>
    </w:pPr>
    <w:rPr>
      <w:sz w:val="24"/>
    </w:rPr>
  </w:style>
  <w:style w:type="paragraph" w:styleId="BodyTextIndent">
    <w:name w:val="Body Text Indent"/>
    <w:basedOn w:val="Normal"/>
    <w:pPr>
      <w:ind w:left="360"/>
    </w:pPr>
    <w:rPr>
      <w:sz w:val="24"/>
    </w:rPr>
  </w:style>
  <w:style w:type="paragraph" w:styleId="Subtitle">
    <w:name w:val="Subtitle"/>
    <w:basedOn w:val="Normal"/>
    <w:qFormat/>
    <w:pPr>
      <w:jc w:val="center"/>
    </w:pPr>
    <w:rPr>
      <w:b/>
      <w:bCs/>
      <w:sz w:val="24"/>
    </w:rPr>
  </w:style>
  <w:style w:type="paragraph" w:styleId="BodyText2">
    <w:name w:val="Body Text 2"/>
    <w:basedOn w:val="Normal"/>
    <w:rPr>
      <w:i/>
      <w:iCs/>
      <w:sz w:val="24"/>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i/>
      <w:iCs/>
      <w:sz w:val="24"/>
    </w:rPr>
  </w:style>
  <w:style w:type="paragraph" w:styleId="DocumentMap">
    <w:name w:val="Document Map"/>
    <w:basedOn w:val="Normal"/>
    <w:semiHidden/>
    <w:pPr>
      <w:shd w:val="clear" w:color="auto" w:fill="000080"/>
    </w:pPr>
    <w:rPr>
      <w:rFonts w:ascii="Tahoma" w:hAnsi="Tahoma" w:cs="Tahoma"/>
      <w:sz w:val="24"/>
    </w:rPr>
  </w:style>
  <w:style w:type="paragraph" w:customStyle="1" w:styleId="Numbered">
    <w:name w:val="Numbered"/>
    <w:basedOn w:val="Normal"/>
    <w:pPr>
      <w:numPr>
        <w:numId w:val="5"/>
      </w:numPr>
      <w:ind w:left="0" w:firstLine="0"/>
    </w:pPr>
    <w:rPr>
      <w:sz w:val="24"/>
    </w:rPr>
  </w:style>
  <w:style w:type="paragraph" w:customStyle="1" w:styleId="BulletDot">
    <w:name w:val="Bullet Dot"/>
    <w:basedOn w:val="Normal"/>
    <w:pPr>
      <w:keepLines/>
      <w:numPr>
        <w:numId w:val="6"/>
      </w:numPr>
      <w:ind w:left="357" w:hanging="357"/>
    </w:pPr>
    <w:rPr>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style>
  <w:style w:type="character" w:customStyle="1" w:styleId="bodytext1">
    <w:name w:val="bodytext1"/>
    <w:rPr>
      <w:rFonts w:ascii="Verdana" w:hAnsi="Verdana" w:hint="default"/>
      <w:b w:val="0"/>
      <w:bCs w:val="0"/>
      <w:i w:val="0"/>
      <w:iCs w:val="0"/>
      <w:smallCaps w:val="0"/>
      <w:color w:val="000000"/>
      <w:sz w:val="20"/>
      <w:szCs w:val="20"/>
    </w:rPr>
  </w:style>
  <w:style w:type="paragraph" w:customStyle="1" w:styleId="FACT-bodytext">
    <w:name w:val="FACT - body text"/>
    <w:basedOn w:val="Normal"/>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paragraph" w:customStyle="1" w:styleId="FACT-heading2">
    <w:name w:val="FACT - heading 2"/>
    <w:basedOn w:val="Normal"/>
    <w:pPr>
      <w:widowControl w:val="0"/>
      <w:autoSpaceDE w:val="0"/>
      <w:autoSpaceDN w:val="0"/>
      <w:adjustRightInd w:val="0"/>
      <w:spacing w:before="227" w:after="170" w:line="360" w:lineRule="atLeast"/>
      <w:textAlignment w:val="baseline"/>
    </w:pPr>
    <w:rPr>
      <w:rFonts w:ascii="MetaPlusNormal-" w:hAnsi="MetaPlusNormal-"/>
      <w:color w:val="000000"/>
      <w:spacing w:val="-5"/>
      <w:sz w:val="32"/>
      <w:lang w:val="en-US"/>
    </w:rPr>
  </w:style>
  <w:style w:type="paragraph" w:customStyle="1" w:styleId="wisbullets">
    <w:name w:val="wis_bullets"/>
    <w:basedOn w:val="FACT-bodytext"/>
    <w:pPr>
      <w:ind w:left="283" w:hanging="283"/>
    </w:pPr>
  </w:style>
  <w:style w:type="paragraph" w:customStyle="1" w:styleId="DepartmentalNormal">
    <w:name w:val="Departmental Normal"/>
    <w:basedOn w:val="Normal"/>
    <w:rPr>
      <w:sz w:val="24"/>
    </w:rPr>
  </w:style>
  <w:style w:type="paragraph" w:customStyle="1" w:styleId="FACT-heading3">
    <w:name w:val="FACT - heading 3"/>
    <w:basedOn w:val="Normal"/>
    <w:pPr>
      <w:widowControl w:val="0"/>
      <w:autoSpaceDE w:val="0"/>
      <w:autoSpaceDN w:val="0"/>
      <w:adjustRightInd w:val="0"/>
      <w:spacing w:before="113" w:after="57" w:line="300" w:lineRule="atLeast"/>
      <w:textAlignment w:val="baseline"/>
    </w:pPr>
    <w:rPr>
      <w:rFonts w:ascii="MetaPlusBold-" w:hAnsi="MetaPlusBold-"/>
      <w:color w:val="000000"/>
      <w:spacing w:val="-3"/>
      <w:lang w:val="en-US"/>
    </w:rPr>
  </w:style>
  <w:style w:type="paragraph" w:styleId="List">
    <w:name w:val="List"/>
    <w:basedOn w:val="Normal"/>
    <w:pPr>
      <w:numPr>
        <w:numId w:val="7"/>
      </w:numPr>
      <w:spacing w:after="120"/>
      <w:jc w:val="both"/>
    </w:pPr>
    <w:rPr>
      <w:szCs w:val="22"/>
      <w:lang w:val="en-US"/>
    </w:rPr>
  </w:style>
  <w:style w:type="paragraph" w:styleId="List2">
    <w:name w:val="List 2"/>
    <w:basedOn w:val="Normal"/>
    <w:pPr>
      <w:spacing w:after="120"/>
    </w:pPr>
    <w:rPr>
      <w:szCs w:val="22"/>
      <w:lang w:val="en-US"/>
    </w:rPr>
  </w:style>
  <w:style w:type="paragraph" w:customStyle="1" w:styleId="wisbulleta">
    <w:name w:val="wis_bullet_(a)"/>
    <w:basedOn w:val="FACT-bodytext"/>
    <w:pPr>
      <w:ind w:left="1701" w:hanging="850"/>
    </w:pPr>
  </w:style>
  <w:style w:type="paragraph" w:customStyle="1" w:styleId="MELegal2">
    <w:name w:val="ME Legal 2"/>
    <w:basedOn w:val="Normal"/>
    <w:next w:val="Normal"/>
    <w:pPr>
      <w:spacing w:after="240"/>
      <w:outlineLvl w:val="1"/>
    </w:pPr>
    <w:rPr>
      <w:sz w:val="24"/>
    </w:rPr>
  </w:style>
  <w:style w:type="paragraph" w:styleId="BodyTextIndent2">
    <w:name w:val="Body Text Indent 2"/>
    <w:basedOn w:val="Normal"/>
    <w:pPr>
      <w:shd w:val="clear" w:color="auto" w:fill="D9D9D9"/>
      <w:ind w:left="60"/>
    </w:pPr>
    <w:rPr>
      <w:rFonts w:cs="Arial"/>
    </w:rPr>
  </w:style>
  <w:style w:type="paragraph" w:customStyle="1" w:styleId="wisbody">
    <w:name w:val="wis_body"/>
    <w:basedOn w:val="Normal"/>
    <w:pPr>
      <w:widowControl w:val="0"/>
      <w:autoSpaceDE w:val="0"/>
      <w:autoSpaceDN w:val="0"/>
      <w:adjustRightInd w:val="0"/>
      <w:spacing w:after="57" w:line="300" w:lineRule="atLeast"/>
      <w:textAlignment w:val="center"/>
    </w:pPr>
    <w:rPr>
      <w:rFonts w:ascii="MetaPlusNormal-" w:hAnsi="MetaPlusNormal-"/>
      <w:color w:val="000000"/>
      <w:spacing w:val="-4"/>
      <w:szCs w:val="22"/>
      <w:lang w:val="en-US"/>
    </w:rPr>
  </w:style>
  <w:style w:type="paragraph" w:customStyle="1" w:styleId="wisheading2">
    <w:name w:val="wis_heading2"/>
    <w:basedOn w:val="Normal"/>
    <w:pPr>
      <w:widowControl w:val="0"/>
      <w:autoSpaceDE w:val="0"/>
      <w:autoSpaceDN w:val="0"/>
      <w:adjustRightInd w:val="0"/>
      <w:spacing w:before="170" w:after="57" w:line="360" w:lineRule="atLeast"/>
      <w:textAlignment w:val="center"/>
    </w:pPr>
    <w:rPr>
      <w:rFonts w:ascii="MetaPlusNormal-" w:hAnsi="MetaPlusNormal-"/>
      <w:color w:val="000000"/>
      <w:spacing w:val="-14"/>
      <w:sz w:val="28"/>
      <w:szCs w:val="28"/>
      <w:lang w:val="en-US"/>
    </w:rPr>
  </w:style>
  <w:style w:type="paragraph" w:customStyle="1" w:styleId="wisheading3">
    <w:name w:val="wis_heading3"/>
    <w:basedOn w:val="Normal"/>
    <w:pPr>
      <w:widowControl w:val="0"/>
      <w:autoSpaceDE w:val="0"/>
      <w:autoSpaceDN w:val="0"/>
      <w:adjustRightInd w:val="0"/>
      <w:spacing w:before="113" w:after="57" w:line="300" w:lineRule="atLeast"/>
      <w:textAlignment w:val="center"/>
    </w:pPr>
    <w:rPr>
      <w:rFonts w:ascii="MetaPlusBold-" w:hAnsi="MetaPlusBold-"/>
      <w:color w:val="000000"/>
      <w:szCs w:val="22"/>
      <w:lang w:val="en-US"/>
    </w:rPr>
  </w:style>
  <w:style w:type="character" w:customStyle="1" w:styleId="bold">
    <w:name w:val="bold"/>
    <w:rPr>
      <w:rFonts w:ascii="MetaPlusBold-" w:hAnsi="MetaPlusBold-"/>
    </w:rPr>
  </w:style>
  <w:style w:type="character" w:customStyle="1" w:styleId="italic-underline">
    <w:name w:val="italic-underline"/>
    <w:rPr>
      <w:i/>
      <w:iCs/>
      <w:u w:val="thick"/>
    </w:rPr>
  </w:style>
  <w:style w:type="character" w:customStyle="1" w:styleId="normal0">
    <w:name w:val="normal"/>
  </w:style>
  <w:style w:type="paragraph" w:styleId="BalloonText">
    <w:name w:val="Balloon Text"/>
    <w:basedOn w:val="Normal"/>
    <w:semiHidden/>
    <w:rsid w:val="00D51A48"/>
    <w:rPr>
      <w:rFonts w:ascii="Tahoma" w:hAnsi="Tahoma" w:cs="Tahoma"/>
      <w:sz w:val="16"/>
      <w:szCs w:val="16"/>
    </w:rPr>
  </w:style>
  <w:style w:type="table" w:styleId="TableGrid">
    <w:name w:val="Table Grid"/>
    <w:basedOn w:val="TableNormal"/>
    <w:rsid w:val="00535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754F4D"/>
    <w:rPr>
      <w:sz w:val="16"/>
      <w:szCs w:val="16"/>
    </w:rPr>
  </w:style>
  <w:style w:type="paragraph" w:styleId="CommentSubject">
    <w:name w:val="annotation subject"/>
    <w:basedOn w:val="CommentText"/>
    <w:next w:val="CommentText"/>
    <w:semiHidden/>
    <w:rsid w:val="00754F4D"/>
    <w:rPr>
      <w:b/>
      <w:bCs/>
      <w:sz w:val="20"/>
    </w:rPr>
  </w:style>
  <w:style w:type="paragraph" w:customStyle="1" w:styleId="CharChar1CharCharCharChar">
    <w:name w:val=" Char Char1 Char Char Char Char"/>
    <w:basedOn w:val="Normal"/>
    <w:rsid w:val="007547A9"/>
  </w:style>
  <w:style w:type="paragraph" w:customStyle="1" w:styleId="StyleArial10ptItalic">
    <w:name w:val="Style Arial 10 pt Italic"/>
    <w:basedOn w:val="Normal"/>
    <w:autoRedefine/>
    <w:rsid w:val="00FF1E21"/>
    <w:pPr>
      <w:keepNext/>
      <w:widowControl w:val="0"/>
    </w:pPr>
    <w:rPr>
      <w:rFonts w:cs="Arial"/>
      <w:iCs/>
      <w:szCs w:val="22"/>
    </w:rPr>
  </w:style>
  <w:style w:type="paragraph" w:customStyle="1" w:styleId="StyleHeaderArial10ptItalicBefore6pt">
    <w:name w:val="Style Header + Arial 10 pt Italic Before:  6 pt"/>
    <w:basedOn w:val="Header"/>
    <w:autoRedefine/>
    <w:rsid w:val="00561FE3"/>
    <w:pPr>
      <w:numPr>
        <w:numId w:val="10"/>
      </w:numPr>
      <w:shd w:val="clear" w:color="auto" w:fill="FFFF99"/>
      <w:spacing w:after="120"/>
    </w:pPr>
    <w:rPr>
      <w:i/>
      <w:iCs/>
      <w:sz w:val="20"/>
    </w:rPr>
  </w:style>
  <w:style w:type="paragraph" w:styleId="ListNumber">
    <w:name w:val="List Number"/>
    <w:basedOn w:val="Normal"/>
    <w:rsid w:val="001F0989"/>
    <w:pPr>
      <w:numPr>
        <w:numId w:val="19"/>
      </w:numPr>
    </w:pPr>
  </w:style>
  <w:style w:type="character" w:styleId="Emphasis">
    <w:name w:val="Emphasis"/>
    <w:qFormat/>
    <w:rsid w:val="00A04F77"/>
    <w:rPr>
      <w:i/>
      <w:iCs/>
    </w:rPr>
  </w:style>
  <w:style w:type="paragraph" w:customStyle="1" w:styleId="Default">
    <w:name w:val="Default"/>
    <w:rsid w:val="00631DCF"/>
    <w:pPr>
      <w:autoSpaceDE w:val="0"/>
      <w:autoSpaceDN w:val="0"/>
      <w:adjustRightInd w:val="0"/>
    </w:pPr>
    <w:rPr>
      <w:color w:val="000000"/>
      <w:sz w:val="24"/>
      <w:szCs w:val="24"/>
    </w:rPr>
  </w:style>
  <w:style w:type="paragraph" w:customStyle="1" w:styleId="OPbodytext">
    <w:name w:val="OP body text"/>
    <w:basedOn w:val="Normal"/>
    <w:rsid w:val="002346E0"/>
    <w:pPr>
      <w:spacing w:after="240" w:line="260" w:lineRule="atLeast"/>
    </w:pPr>
    <w:rPr>
      <w:rFonts w:eastAsia="MS Mincho"/>
    </w:rPr>
  </w:style>
  <w:style w:type="paragraph" w:customStyle="1" w:styleId="TalkingPoint1stLevel">
    <w:name w:val="Talking Point (1st Level)"/>
    <w:basedOn w:val="Normal"/>
    <w:rsid w:val="00006527"/>
    <w:pPr>
      <w:numPr>
        <w:numId w:val="24"/>
      </w:numPr>
      <w:spacing w:before="180" w:after="180"/>
      <w:ind w:right="-522"/>
    </w:pPr>
    <w:rPr>
      <w:sz w:val="28"/>
      <w:lang w:eastAsia="en-AU"/>
    </w:rPr>
  </w:style>
  <w:style w:type="paragraph" w:styleId="FootnoteText">
    <w:name w:val="footnote text"/>
    <w:basedOn w:val="Normal"/>
    <w:link w:val="FootnoteTextChar"/>
    <w:semiHidden/>
    <w:rsid w:val="004153A8"/>
    <w:rPr>
      <w:rFonts w:ascii="Times New Roman" w:hAnsi="Times New Roman"/>
      <w:sz w:val="20"/>
    </w:rPr>
  </w:style>
  <w:style w:type="character" w:styleId="FootnoteReference">
    <w:name w:val="footnote reference"/>
    <w:semiHidden/>
    <w:rsid w:val="004153A8"/>
    <w:rPr>
      <w:vertAlign w:val="superscript"/>
    </w:rPr>
  </w:style>
  <w:style w:type="character" w:customStyle="1" w:styleId="FootnoteTextChar">
    <w:name w:val="Footnote Text Char"/>
    <w:link w:val="FootnoteText"/>
    <w:semiHidden/>
    <w:rsid w:val="004153A8"/>
    <w:rPr>
      <w:lang w:val="en-AU" w:eastAsia="en-US" w:bidi="ar-SA"/>
    </w:rPr>
  </w:style>
  <w:style w:type="paragraph" w:customStyle="1" w:styleId="Contents-Heading">
    <w:name w:val="Contents - Heading"/>
    <w:basedOn w:val="Heading1"/>
    <w:rsid w:val="00B63EB1"/>
    <w:pPr>
      <w:pageBreakBefore/>
      <w:numPr>
        <w:numId w:val="0"/>
      </w:numPr>
      <w:pBdr>
        <w:top w:val="single" w:sz="6" w:space="1" w:color="4367C5"/>
        <w:left w:val="single" w:sz="6" w:space="1" w:color="4367C5"/>
        <w:bottom w:val="single" w:sz="6" w:space="1" w:color="4367C5"/>
        <w:right w:val="single" w:sz="6" w:space="1" w:color="4367C5"/>
      </w:pBdr>
      <w:shd w:val="clear" w:color="FFFF00" w:fill="4367C5"/>
      <w:spacing w:after="240"/>
      <w:jc w:val="center"/>
    </w:pPr>
    <w:rPr>
      <w:rFonts w:ascii="Arial Bold" w:hAnsi="Arial Bold" w:cs="Times New Roman"/>
      <w:bCs w:val="0"/>
      <w:smallCaps/>
      <w:snapToGrid w:val="0"/>
      <w:color w:val="FFFFFF"/>
      <w:kern w:val="28"/>
      <w:sz w:val="36"/>
      <w:szCs w:val="36"/>
    </w:rPr>
  </w:style>
  <w:style w:type="paragraph" w:styleId="ListParagraph">
    <w:name w:val="List Paragraph"/>
    <w:basedOn w:val="Normal"/>
    <w:uiPriority w:val="34"/>
    <w:qFormat/>
    <w:rsid w:val="00F03AF1"/>
    <w:pPr>
      <w:ind w:left="720"/>
    </w:pPr>
  </w:style>
  <w:style w:type="paragraph" w:styleId="PlainText">
    <w:name w:val="Plain Text"/>
    <w:basedOn w:val="Normal"/>
    <w:link w:val="PlainTextChar"/>
    <w:uiPriority w:val="99"/>
    <w:unhideWhenUsed/>
    <w:rsid w:val="001738BD"/>
    <w:rPr>
      <w:rFonts w:ascii="Calibri" w:eastAsia="Calibri" w:hAnsi="Calibri"/>
      <w:szCs w:val="21"/>
    </w:rPr>
  </w:style>
  <w:style w:type="character" w:customStyle="1" w:styleId="PlainTextChar">
    <w:name w:val="Plain Text Char"/>
    <w:link w:val="PlainText"/>
    <w:uiPriority w:val="99"/>
    <w:rsid w:val="001738BD"/>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qFormat/>
    <w:pPr>
      <w:keepNext/>
      <w:numPr>
        <w:numId w:val="8"/>
      </w:numPr>
      <w:spacing w:before="240" w:after="60"/>
      <w:outlineLvl w:val="0"/>
    </w:pPr>
    <w:rPr>
      <w:rFonts w:cs="Arial"/>
      <w:b/>
      <w:bCs/>
      <w:kern w:val="32"/>
      <w:sz w:val="28"/>
      <w:szCs w:val="32"/>
    </w:rPr>
  </w:style>
  <w:style w:type="paragraph" w:styleId="Heading2">
    <w:name w:val="heading 2"/>
    <w:aliases w:val="h2"/>
    <w:basedOn w:val="Normal"/>
    <w:next w:val="Normal"/>
    <w:qFormat/>
    <w:pPr>
      <w:keepNext/>
      <w:numPr>
        <w:ilvl w:val="1"/>
        <w:numId w:val="8"/>
      </w:numPr>
      <w:spacing w:before="240" w:after="60"/>
      <w:outlineLvl w:val="1"/>
    </w:pPr>
    <w:rPr>
      <w:rFonts w:cs="Arial"/>
      <w:b/>
      <w:bCs/>
      <w:i/>
      <w:iCs/>
      <w:sz w:val="24"/>
      <w:szCs w:val="28"/>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qFormat/>
    <w:pPr>
      <w:keepNext/>
      <w:numPr>
        <w:ilvl w:val="2"/>
        <w:numId w:val="8"/>
      </w:numPr>
      <w:spacing w:before="240" w:after="60"/>
      <w:outlineLvl w:val="2"/>
    </w:pPr>
    <w:rPr>
      <w:rFonts w:cs="Arial"/>
      <w:b/>
      <w:bCs/>
      <w:sz w:val="26"/>
      <w:szCs w:val="26"/>
    </w:rPr>
  </w:style>
  <w:style w:type="paragraph" w:styleId="Heading4">
    <w:name w:val="heading 4"/>
    <w:aliases w:val="h4"/>
    <w:basedOn w:val="Normal"/>
    <w:next w:val="Normal"/>
    <w:qFormat/>
    <w:pPr>
      <w:keepNext/>
      <w:numPr>
        <w:ilvl w:val="3"/>
        <w:numId w:val="8"/>
      </w:numPr>
      <w:spacing w:before="240" w:after="60"/>
      <w:outlineLvl w:val="3"/>
    </w:pPr>
    <w:rPr>
      <w:b/>
      <w:bCs/>
      <w:sz w:val="28"/>
      <w:szCs w:val="28"/>
    </w:rPr>
  </w:style>
  <w:style w:type="paragraph" w:styleId="Heading5">
    <w:name w:val="heading 5"/>
    <w:aliases w:val="Para5"/>
    <w:basedOn w:val="Normal"/>
    <w:next w:val="Normal"/>
    <w:qFormat/>
    <w:pPr>
      <w:numPr>
        <w:ilvl w:val="4"/>
        <w:numId w:val="8"/>
      </w:numPr>
      <w:spacing w:before="240" w:after="60"/>
      <w:outlineLvl w:val="4"/>
    </w:pPr>
    <w:rPr>
      <w:b/>
      <w:bCs/>
      <w:i/>
      <w:iCs/>
      <w:sz w:val="26"/>
      <w:szCs w:val="26"/>
    </w:rPr>
  </w:style>
  <w:style w:type="paragraph" w:styleId="Heading6">
    <w:name w:val="heading 6"/>
    <w:aliases w:val="sub-dash,sd,5,Spare2"/>
    <w:basedOn w:val="Normal"/>
    <w:next w:val="Normal"/>
    <w:qFormat/>
    <w:pPr>
      <w:numPr>
        <w:ilvl w:val="5"/>
        <w:numId w:val="8"/>
      </w:numPr>
      <w:spacing w:before="240" w:after="60"/>
      <w:outlineLvl w:val="5"/>
    </w:pPr>
    <w:rPr>
      <w:b/>
      <w:bCs/>
      <w:szCs w:val="22"/>
    </w:rPr>
  </w:style>
  <w:style w:type="paragraph" w:styleId="Heading7">
    <w:name w:val="heading 7"/>
    <w:aliases w:val="Spare3"/>
    <w:basedOn w:val="Normal"/>
    <w:next w:val="Normal"/>
    <w:qFormat/>
    <w:pPr>
      <w:numPr>
        <w:ilvl w:val="6"/>
        <w:numId w:val="8"/>
      </w:numPr>
      <w:spacing w:before="240" w:after="60"/>
      <w:outlineLvl w:val="6"/>
    </w:pPr>
    <w:rPr>
      <w:sz w:val="24"/>
      <w:szCs w:val="24"/>
    </w:rPr>
  </w:style>
  <w:style w:type="paragraph" w:styleId="Heading8">
    <w:name w:val="heading 8"/>
    <w:aliases w:val="Spare4"/>
    <w:basedOn w:val="Normal"/>
    <w:next w:val="Normal"/>
    <w:qFormat/>
    <w:pPr>
      <w:numPr>
        <w:ilvl w:val="7"/>
        <w:numId w:val="8"/>
      </w:numPr>
      <w:spacing w:before="240" w:after="60"/>
      <w:outlineLvl w:val="7"/>
    </w:pPr>
    <w:rPr>
      <w:i/>
      <w:iCs/>
      <w:sz w:val="24"/>
      <w:szCs w:val="24"/>
    </w:rPr>
  </w:style>
  <w:style w:type="paragraph" w:styleId="Heading9">
    <w:name w:val="heading 9"/>
    <w:aliases w:val="Spare5"/>
    <w:basedOn w:val="Normal"/>
    <w:next w:val="Normal"/>
    <w:qFormat/>
    <w:pPr>
      <w:numPr>
        <w:ilvl w:val="8"/>
        <w:numId w:val="8"/>
      </w:num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text">
    <w:name w:val="bodytext"/>
    <w:basedOn w:val="Normal"/>
    <w:pPr>
      <w:spacing w:before="100" w:beforeAutospacing="1" w:after="100" w:afterAutospacing="1"/>
    </w:pPr>
    <w:rPr>
      <w:rFonts w:ascii="Verdana" w:eastAsia="Arial Unicode MS" w:hAnsi="Verdana" w:cs="Arial Unicode MS"/>
      <w:color w:val="000000"/>
    </w:rPr>
  </w:style>
  <w:style w:type="paragraph" w:styleId="BodyText0">
    <w:name w:val="Body Text"/>
    <w:basedOn w:val="Normal"/>
    <w:pPr>
      <w:spacing w:after="1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pPr>
    <w:rPr>
      <w:rFonts w:ascii="Times New Roman" w:hAnsi="Times New Roman"/>
      <w:b/>
      <w:bCs/>
      <w:caps/>
      <w:sz w:val="20"/>
    </w:rPr>
  </w:style>
  <w:style w:type="paragraph" w:styleId="TOC2">
    <w:name w:val="toc 2"/>
    <w:basedOn w:val="Normal"/>
    <w:next w:val="Normal"/>
    <w:autoRedefine/>
    <w:uiPriority w:val="39"/>
    <w:rsid w:val="00AC240C"/>
    <w:pPr>
      <w:ind w:left="220"/>
    </w:pPr>
    <w:rPr>
      <w:rFonts w:ascii="Times New Roman" w:hAnsi="Times New Roman"/>
      <w:smallCaps/>
      <w:sz w:val="20"/>
    </w:rPr>
  </w:style>
  <w:style w:type="paragraph" w:styleId="TOC3">
    <w:name w:val="toc 3"/>
    <w:basedOn w:val="Normal"/>
    <w:next w:val="Normal"/>
    <w:autoRedefine/>
    <w:semiHidden/>
    <w:pPr>
      <w:ind w:left="440"/>
    </w:pPr>
    <w:rPr>
      <w:rFonts w:ascii="Times New Roman" w:hAnsi="Times New Roman"/>
      <w:i/>
      <w:iCs/>
      <w:sz w:val="20"/>
    </w:rPr>
  </w:style>
  <w:style w:type="paragraph" w:styleId="TOC4">
    <w:name w:val="toc 4"/>
    <w:basedOn w:val="Normal"/>
    <w:next w:val="Normal"/>
    <w:autoRedefine/>
    <w:semiHidden/>
    <w:pPr>
      <w:ind w:left="660"/>
    </w:pPr>
    <w:rPr>
      <w:rFonts w:ascii="Times New Roman" w:hAnsi="Times New Roman"/>
      <w:sz w:val="18"/>
      <w:szCs w:val="18"/>
    </w:rPr>
  </w:style>
  <w:style w:type="paragraph" w:styleId="TOC5">
    <w:name w:val="toc 5"/>
    <w:basedOn w:val="Normal"/>
    <w:next w:val="Normal"/>
    <w:autoRedefine/>
    <w:semiHidden/>
    <w:pPr>
      <w:ind w:left="880"/>
    </w:pPr>
    <w:rPr>
      <w:rFonts w:ascii="Times New Roman" w:hAnsi="Times New Roman"/>
      <w:sz w:val="18"/>
      <w:szCs w:val="18"/>
    </w:rPr>
  </w:style>
  <w:style w:type="paragraph" w:styleId="TOC6">
    <w:name w:val="toc 6"/>
    <w:basedOn w:val="Normal"/>
    <w:next w:val="Normal"/>
    <w:autoRedefine/>
    <w:semiHidden/>
    <w:pPr>
      <w:ind w:left="1100"/>
    </w:pPr>
    <w:rPr>
      <w:rFonts w:ascii="Times New Roman" w:hAnsi="Times New Roman"/>
      <w:sz w:val="18"/>
      <w:szCs w:val="18"/>
    </w:rPr>
  </w:style>
  <w:style w:type="paragraph" w:styleId="TOC7">
    <w:name w:val="toc 7"/>
    <w:basedOn w:val="Normal"/>
    <w:next w:val="Normal"/>
    <w:autoRedefine/>
    <w:semiHidden/>
    <w:pPr>
      <w:ind w:left="1320"/>
    </w:pPr>
    <w:rPr>
      <w:rFonts w:ascii="Times New Roman" w:hAnsi="Times New Roman"/>
      <w:sz w:val="18"/>
      <w:szCs w:val="18"/>
    </w:rPr>
  </w:style>
  <w:style w:type="paragraph" w:styleId="TOC8">
    <w:name w:val="toc 8"/>
    <w:basedOn w:val="Normal"/>
    <w:next w:val="Normal"/>
    <w:autoRedefine/>
    <w:semiHidden/>
    <w:pPr>
      <w:ind w:left="1540"/>
    </w:pPr>
    <w:rPr>
      <w:rFonts w:ascii="Times New Roman" w:hAnsi="Times New Roman"/>
      <w:sz w:val="18"/>
      <w:szCs w:val="18"/>
    </w:rPr>
  </w:style>
  <w:style w:type="paragraph" w:styleId="TOC9">
    <w:name w:val="toc 9"/>
    <w:basedOn w:val="Normal"/>
    <w:next w:val="Normal"/>
    <w:autoRedefine/>
    <w:semiHidden/>
    <w:pPr>
      <w:ind w:left="1760"/>
    </w:pPr>
    <w:rPr>
      <w:rFonts w:ascii="Times New Roman" w:hAnsi="Times New Roman"/>
      <w:sz w:val="18"/>
      <w:szCs w:val="18"/>
    </w:rPr>
  </w:style>
  <w:style w:type="paragraph" w:styleId="Title">
    <w:name w:val="Title"/>
    <w:basedOn w:val="Normal"/>
    <w:qFormat/>
    <w:pPr>
      <w:jc w:val="center"/>
    </w:pPr>
    <w:rPr>
      <w:b/>
      <w:bCs/>
      <w:sz w:val="36"/>
    </w:rPr>
  </w:style>
  <w:style w:type="paragraph" w:customStyle="1" w:styleId="Numberedheading1">
    <w:name w:val="Numbered heading 1"/>
    <w:basedOn w:val="Normal"/>
    <w:pPr>
      <w:numPr>
        <w:numId w:val="3"/>
      </w:numPr>
      <w:spacing w:after="120"/>
    </w:pPr>
    <w:rPr>
      <w:b/>
      <w:sz w:val="28"/>
    </w:rPr>
  </w:style>
  <w:style w:type="paragraph" w:customStyle="1" w:styleId="dashpoint">
    <w:name w:val="dash point"/>
    <w:basedOn w:val="Normal"/>
    <w:pPr>
      <w:numPr>
        <w:numId w:val="1"/>
      </w:numPr>
    </w:pPr>
  </w:style>
  <w:style w:type="paragraph" w:customStyle="1" w:styleId="dotpoint">
    <w:name w:val="dot point"/>
    <w:basedOn w:val="Normal"/>
    <w:pPr>
      <w:numPr>
        <w:numId w:val="2"/>
      </w:numPr>
      <w:spacing w:after="120"/>
    </w:pPr>
  </w:style>
  <w:style w:type="paragraph" w:styleId="CommentText">
    <w:name w:val="annotation text"/>
    <w:basedOn w:val="Normal"/>
    <w:semiHidden/>
  </w:style>
  <w:style w:type="paragraph" w:customStyle="1" w:styleId="Recital">
    <w:name w:val="Recital"/>
    <w:basedOn w:val="Normal"/>
    <w:pPr>
      <w:numPr>
        <w:ilvl w:val="1"/>
        <w:numId w:val="4"/>
      </w:numPr>
    </w:pPr>
    <w:rPr>
      <w:sz w:val="24"/>
    </w:rPr>
  </w:style>
  <w:style w:type="paragraph" w:styleId="BodyTextIndent">
    <w:name w:val="Body Text Indent"/>
    <w:basedOn w:val="Normal"/>
    <w:pPr>
      <w:ind w:left="360"/>
    </w:pPr>
    <w:rPr>
      <w:sz w:val="24"/>
    </w:rPr>
  </w:style>
  <w:style w:type="paragraph" w:styleId="Subtitle">
    <w:name w:val="Subtitle"/>
    <w:basedOn w:val="Normal"/>
    <w:qFormat/>
    <w:pPr>
      <w:jc w:val="center"/>
    </w:pPr>
    <w:rPr>
      <w:b/>
      <w:bCs/>
      <w:sz w:val="24"/>
    </w:rPr>
  </w:style>
  <w:style w:type="paragraph" w:styleId="BodyText2">
    <w:name w:val="Body Text 2"/>
    <w:basedOn w:val="Normal"/>
    <w:rPr>
      <w:i/>
      <w:iCs/>
      <w:sz w:val="24"/>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i/>
      <w:iCs/>
      <w:sz w:val="24"/>
    </w:rPr>
  </w:style>
  <w:style w:type="paragraph" w:styleId="DocumentMap">
    <w:name w:val="Document Map"/>
    <w:basedOn w:val="Normal"/>
    <w:semiHidden/>
    <w:pPr>
      <w:shd w:val="clear" w:color="auto" w:fill="000080"/>
    </w:pPr>
    <w:rPr>
      <w:rFonts w:ascii="Tahoma" w:hAnsi="Tahoma" w:cs="Tahoma"/>
      <w:sz w:val="24"/>
    </w:rPr>
  </w:style>
  <w:style w:type="paragraph" w:customStyle="1" w:styleId="Numbered">
    <w:name w:val="Numbered"/>
    <w:basedOn w:val="Normal"/>
    <w:pPr>
      <w:numPr>
        <w:numId w:val="5"/>
      </w:numPr>
      <w:ind w:left="0" w:firstLine="0"/>
    </w:pPr>
    <w:rPr>
      <w:sz w:val="24"/>
    </w:rPr>
  </w:style>
  <w:style w:type="paragraph" w:customStyle="1" w:styleId="BulletDot">
    <w:name w:val="Bullet Dot"/>
    <w:basedOn w:val="Normal"/>
    <w:pPr>
      <w:keepLines/>
      <w:numPr>
        <w:numId w:val="6"/>
      </w:numPr>
      <w:ind w:left="357" w:hanging="357"/>
    </w:pPr>
    <w:rPr>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style>
  <w:style w:type="character" w:customStyle="1" w:styleId="bodytext1">
    <w:name w:val="bodytext1"/>
    <w:rPr>
      <w:rFonts w:ascii="Verdana" w:hAnsi="Verdana" w:hint="default"/>
      <w:b w:val="0"/>
      <w:bCs w:val="0"/>
      <w:i w:val="0"/>
      <w:iCs w:val="0"/>
      <w:smallCaps w:val="0"/>
      <w:color w:val="000000"/>
      <w:sz w:val="20"/>
      <w:szCs w:val="20"/>
    </w:rPr>
  </w:style>
  <w:style w:type="paragraph" w:customStyle="1" w:styleId="FACT-bodytext">
    <w:name w:val="FACT - body text"/>
    <w:basedOn w:val="Normal"/>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paragraph" w:customStyle="1" w:styleId="FACT-heading2">
    <w:name w:val="FACT - heading 2"/>
    <w:basedOn w:val="Normal"/>
    <w:pPr>
      <w:widowControl w:val="0"/>
      <w:autoSpaceDE w:val="0"/>
      <w:autoSpaceDN w:val="0"/>
      <w:adjustRightInd w:val="0"/>
      <w:spacing w:before="227" w:after="170" w:line="360" w:lineRule="atLeast"/>
      <w:textAlignment w:val="baseline"/>
    </w:pPr>
    <w:rPr>
      <w:rFonts w:ascii="MetaPlusNormal-" w:hAnsi="MetaPlusNormal-"/>
      <w:color w:val="000000"/>
      <w:spacing w:val="-5"/>
      <w:sz w:val="32"/>
      <w:lang w:val="en-US"/>
    </w:rPr>
  </w:style>
  <w:style w:type="paragraph" w:customStyle="1" w:styleId="wisbullets">
    <w:name w:val="wis_bullets"/>
    <w:basedOn w:val="FACT-bodytext"/>
    <w:pPr>
      <w:ind w:left="283" w:hanging="283"/>
    </w:pPr>
  </w:style>
  <w:style w:type="paragraph" w:customStyle="1" w:styleId="DepartmentalNormal">
    <w:name w:val="Departmental Normal"/>
    <w:basedOn w:val="Normal"/>
    <w:rPr>
      <w:sz w:val="24"/>
    </w:rPr>
  </w:style>
  <w:style w:type="paragraph" w:customStyle="1" w:styleId="FACT-heading3">
    <w:name w:val="FACT - heading 3"/>
    <w:basedOn w:val="Normal"/>
    <w:pPr>
      <w:widowControl w:val="0"/>
      <w:autoSpaceDE w:val="0"/>
      <w:autoSpaceDN w:val="0"/>
      <w:adjustRightInd w:val="0"/>
      <w:spacing w:before="113" w:after="57" w:line="300" w:lineRule="atLeast"/>
      <w:textAlignment w:val="baseline"/>
    </w:pPr>
    <w:rPr>
      <w:rFonts w:ascii="MetaPlusBold-" w:hAnsi="MetaPlusBold-"/>
      <w:color w:val="000000"/>
      <w:spacing w:val="-3"/>
      <w:lang w:val="en-US"/>
    </w:rPr>
  </w:style>
  <w:style w:type="paragraph" w:styleId="List">
    <w:name w:val="List"/>
    <w:basedOn w:val="Normal"/>
    <w:pPr>
      <w:numPr>
        <w:numId w:val="7"/>
      </w:numPr>
      <w:spacing w:after="120"/>
      <w:jc w:val="both"/>
    </w:pPr>
    <w:rPr>
      <w:szCs w:val="22"/>
      <w:lang w:val="en-US"/>
    </w:rPr>
  </w:style>
  <w:style w:type="paragraph" w:styleId="List2">
    <w:name w:val="List 2"/>
    <w:basedOn w:val="Normal"/>
    <w:pPr>
      <w:spacing w:after="120"/>
    </w:pPr>
    <w:rPr>
      <w:szCs w:val="22"/>
      <w:lang w:val="en-US"/>
    </w:rPr>
  </w:style>
  <w:style w:type="paragraph" w:customStyle="1" w:styleId="wisbulleta">
    <w:name w:val="wis_bullet_(a)"/>
    <w:basedOn w:val="FACT-bodytext"/>
    <w:pPr>
      <w:ind w:left="1701" w:hanging="850"/>
    </w:pPr>
  </w:style>
  <w:style w:type="paragraph" w:customStyle="1" w:styleId="MELegal2">
    <w:name w:val="ME Legal 2"/>
    <w:basedOn w:val="Normal"/>
    <w:next w:val="Normal"/>
    <w:pPr>
      <w:spacing w:after="240"/>
      <w:outlineLvl w:val="1"/>
    </w:pPr>
    <w:rPr>
      <w:sz w:val="24"/>
    </w:rPr>
  </w:style>
  <w:style w:type="paragraph" w:styleId="BodyTextIndent2">
    <w:name w:val="Body Text Indent 2"/>
    <w:basedOn w:val="Normal"/>
    <w:pPr>
      <w:shd w:val="clear" w:color="auto" w:fill="D9D9D9"/>
      <w:ind w:left="60"/>
    </w:pPr>
    <w:rPr>
      <w:rFonts w:cs="Arial"/>
    </w:rPr>
  </w:style>
  <w:style w:type="paragraph" w:customStyle="1" w:styleId="wisbody">
    <w:name w:val="wis_body"/>
    <w:basedOn w:val="Normal"/>
    <w:pPr>
      <w:widowControl w:val="0"/>
      <w:autoSpaceDE w:val="0"/>
      <w:autoSpaceDN w:val="0"/>
      <w:adjustRightInd w:val="0"/>
      <w:spacing w:after="57" w:line="300" w:lineRule="atLeast"/>
      <w:textAlignment w:val="center"/>
    </w:pPr>
    <w:rPr>
      <w:rFonts w:ascii="MetaPlusNormal-" w:hAnsi="MetaPlusNormal-"/>
      <w:color w:val="000000"/>
      <w:spacing w:val="-4"/>
      <w:szCs w:val="22"/>
      <w:lang w:val="en-US"/>
    </w:rPr>
  </w:style>
  <w:style w:type="paragraph" w:customStyle="1" w:styleId="wisheading2">
    <w:name w:val="wis_heading2"/>
    <w:basedOn w:val="Normal"/>
    <w:pPr>
      <w:widowControl w:val="0"/>
      <w:autoSpaceDE w:val="0"/>
      <w:autoSpaceDN w:val="0"/>
      <w:adjustRightInd w:val="0"/>
      <w:spacing w:before="170" w:after="57" w:line="360" w:lineRule="atLeast"/>
      <w:textAlignment w:val="center"/>
    </w:pPr>
    <w:rPr>
      <w:rFonts w:ascii="MetaPlusNormal-" w:hAnsi="MetaPlusNormal-"/>
      <w:color w:val="000000"/>
      <w:spacing w:val="-14"/>
      <w:sz w:val="28"/>
      <w:szCs w:val="28"/>
      <w:lang w:val="en-US"/>
    </w:rPr>
  </w:style>
  <w:style w:type="paragraph" w:customStyle="1" w:styleId="wisheading3">
    <w:name w:val="wis_heading3"/>
    <w:basedOn w:val="Normal"/>
    <w:pPr>
      <w:widowControl w:val="0"/>
      <w:autoSpaceDE w:val="0"/>
      <w:autoSpaceDN w:val="0"/>
      <w:adjustRightInd w:val="0"/>
      <w:spacing w:before="113" w:after="57" w:line="300" w:lineRule="atLeast"/>
      <w:textAlignment w:val="center"/>
    </w:pPr>
    <w:rPr>
      <w:rFonts w:ascii="MetaPlusBold-" w:hAnsi="MetaPlusBold-"/>
      <w:color w:val="000000"/>
      <w:szCs w:val="22"/>
      <w:lang w:val="en-US"/>
    </w:rPr>
  </w:style>
  <w:style w:type="character" w:customStyle="1" w:styleId="bold">
    <w:name w:val="bold"/>
    <w:rPr>
      <w:rFonts w:ascii="MetaPlusBold-" w:hAnsi="MetaPlusBold-"/>
    </w:rPr>
  </w:style>
  <w:style w:type="character" w:customStyle="1" w:styleId="italic-underline">
    <w:name w:val="italic-underline"/>
    <w:rPr>
      <w:i/>
      <w:iCs/>
      <w:u w:val="thick"/>
    </w:rPr>
  </w:style>
  <w:style w:type="character" w:customStyle="1" w:styleId="normal0">
    <w:name w:val="normal"/>
  </w:style>
  <w:style w:type="paragraph" w:styleId="BalloonText">
    <w:name w:val="Balloon Text"/>
    <w:basedOn w:val="Normal"/>
    <w:semiHidden/>
    <w:rsid w:val="00D51A48"/>
    <w:rPr>
      <w:rFonts w:ascii="Tahoma" w:hAnsi="Tahoma" w:cs="Tahoma"/>
      <w:sz w:val="16"/>
      <w:szCs w:val="16"/>
    </w:rPr>
  </w:style>
  <w:style w:type="table" w:styleId="TableGrid">
    <w:name w:val="Table Grid"/>
    <w:basedOn w:val="TableNormal"/>
    <w:rsid w:val="00535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754F4D"/>
    <w:rPr>
      <w:sz w:val="16"/>
      <w:szCs w:val="16"/>
    </w:rPr>
  </w:style>
  <w:style w:type="paragraph" w:styleId="CommentSubject">
    <w:name w:val="annotation subject"/>
    <w:basedOn w:val="CommentText"/>
    <w:next w:val="CommentText"/>
    <w:semiHidden/>
    <w:rsid w:val="00754F4D"/>
    <w:rPr>
      <w:b/>
      <w:bCs/>
      <w:sz w:val="20"/>
    </w:rPr>
  </w:style>
  <w:style w:type="paragraph" w:customStyle="1" w:styleId="CharChar1CharCharCharChar">
    <w:name w:val=" Char Char1 Char Char Char Char"/>
    <w:basedOn w:val="Normal"/>
    <w:rsid w:val="007547A9"/>
  </w:style>
  <w:style w:type="paragraph" w:customStyle="1" w:styleId="StyleArial10ptItalic">
    <w:name w:val="Style Arial 10 pt Italic"/>
    <w:basedOn w:val="Normal"/>
    <w:autoRedefine/>
    <w:rsid w:val="00FF1E21"/>
    <w:pPr>
      <w:keepNext/>
      <w:widowControl w:val="0"/>
    </w:pPr>
    <w:rPr>
      <w:rFonts w:cs="Arial"/>
      <w:iCs/>
      <w:szCs w:val="22"/>
    </w:rPr>
  </w:style>
  <w:style w:type="paragraph" w:customStyle="1" w:styleId="StyleHeaderArial10ptItalicBefore6pt">
    <w:name w:val="Style Header + Arial 10 pt Italic Before:  6 pt"/>
    <w:basedOn w:val="Header"/>
    <w:autoRedefine/>
    <w:rsid w:val="00561FE3"/>
    <w:pPr>
      <w:numPr>
        <w:numId w:val="10"/>
      </w:numPr>
      <w:shd w:val="clear" w:color="auto" w:fill="FFFF99"/>
      <w:spacing w:after="120"/>
    </w:pPr>
    <w:rPr>
      <w:i/>
      <w:iCs/>
      <w:sz w:val="20"/>
    </w:rPr>
  </w:style>
  <w:style w:type="paragraph" w:styleId="ListNumber">
    <w:name w:val="List Number"/>
    <w:basedOn w:val="Normal"/>
    <w:rsid w:val="001F0989"/>
    <w:pPr>
      <w:numPr>
        <w:numId w:val="19"/>
      </w:numPr>
    </w:pPr>
  </w:style>
  <w:style w:type="character" w:styleId="Emphasis">
    <w:name w:val="Emphasis"/>
    <w:qFormat/>
    <w:rsid w:val="00A04F77"/>
    <w:rPr>
      <w:i/>
      <w:iCs/>
    </w:rPr>
  </w:style>
  <w:style w:type="paragraph" w:customStyle="1" w:styleId="Default">
    <w:name w:val="Default"/>
    <w:rsid w:val="00631DCF"/>
    <w:pPr>
      <w:autoSpaceDE w:val="0"/>
      <w:autoSpaceDN w:val="0"/>
      <w:adjustRightInd w:val="0"/>
    </w:pPr>
    <w:rPr>
      <w:color w:val="000000"/>
      <w:sz w:val="24"/>
      <w:szCs w:val="24"/>
    </w:rPr>
  </w:style>
  <w:style w:type="paragraph" w:customStyle="1" w:styleId="OPbodytext">
    <w:name w:val="OP body text"/>
    <w:basedOn w:val="Normal"/>
    <w:rsid w:val="002346E0"/>
    <w:pPr>
      <w:spacing w:after="240" w:line="260" w:lineRule="atLeast"/>
    </w:pPr>
    <w:rPr>
      <w:rFonts w:eastAsia="MS Mincho"/>
    </w:rPr>
  </w:style>
  <w:style w:type="paragraph" w:customStyle="1" w:styleId="TalkingPoint1stLevel">
    <w:name w:val="Talking Point (1st Level)"/>
    <w:basedOn w:val="Normal"/>
    <w:rsid w:val="00006527"/>
    <w:pPr>
      <w:numPr>
        <w:numId w:val="24"/>
      </w:numPr>
      <w:spacing w:before="180" w:after="180"/>
      <w:ind w:right="-522"/>
    </w:pPr>
    <w:rPr>
      <w:sz w:val="28"/>
      <w:lang w:eastAsia="en-AU"/>
    </w:rPr>
  </w:style>
  <w:style w:type="paragraph" w:styleId="FootnoteText">
    <w:name w:val="footnote text"/>
    <w:basedOn w:val="Normal"/>
    <w:link w:val="FootnoteTextChar"/>
    <w:semiHidden/>
    <w:rsid w:val="004153A8"/>
    <w:rPr>
      <w:rFonts w:ascii="Times New Roman" w:hAnsi="Times New Roman"/>
      <w:sz w:val="20"/>
    </w:rPr>
  </w:style>
  <w:style w:type="character" w:styleId="FootnoteReference">
    <w:name w:val="footnote reference"/>
    <w:semiHidden/>
    <w:rsid w:val="004153A8"/>
    <w:rPr>
      <w:vertAlign w:val="superscript"/>
    </w:rPr>
  </w:style>
  <w:style w:type="character" w:customStyle="1" w:styleId="FootnoteTextChar">
    <w:name w:val="Footnote Text Char"/>
    <w:link w:val="FootnoteText"/>
    <w:semiHidden/>
    <w:rsid w:val="004153A8"/>
    <w:rPr>
      <w:lang w:val="en-AU" w:eastAsia="en-US" w:bidi="ar-SA"/>
    </w:rPr>
  </w:style>
  <w:style w:type="paragraph" w:customStyle="1" w:styleId="Contents-Heading">
    <w:name w:val="Contents - Heading"/>
    <w:basedOn w:val="Heading1"/>
    <w:rsid w:val="00B63EB1"/>
    <w:pPr>
      <w:pageBreakBefore/>
      <w:numPr>
        <w:numId w:val="0"/>
      </w:numPr>
      <w:pBdr>
        <w:top w:val="single" w:sz="6" w:space="1" w:color="4367C5"/>
        <w:left w:val="single" w:sz="6" w:space="1" w:color="4367C5"/>
        <w:bottom w:val="single" w:sz="6" w:space="1" w:color="4367C5"/>
        <w:right w:val="single" w:sz="6" w:space="1" w:color="4367C5"/>
      </w:pBdr>
      <w:shd w:val="clear" w:color="FFFF00" w:fill="4367C5"/>
      <w:spacing w:after="240"/>
      <w:jc w:val="center"/>
    </w:pPr>
    <w:rPr>
      <w:rFonts w:ascii="Arial Bold" w:hAnsi="Arial Bold" w:cs="Times New Roman"/>
      <w:bCs w:val="0"/>
      <w:smallCaps/>
      <w:snapToGrid w:val="0"/>
      <w:color w:val="FFFFFF"/>
      <w:kern w:val="28"/>
      <w:sz w:val="36"/>
      <w:szCs w:val="36"/>
    </w:rPr>
  </w:style>
  <w:style w:type="paragraph" w:styleId="ListParagraph">
    <w:name w:val="List Paragraph"/>
    <w:basedOn w:val="Normal"/>
    <w:uiPriority w:val="34"/>
    <w:qFormat/>
    <w:rsid w:val="00F03AF1"/>
    <w:pPr>
      <w:ind w:left="720"/>
    </w:pPr>
  </w:style>
  <w:style w:type="paragraph" w:styleId="PlainText">
    <w:name w:val="Plain Text"/>
    <w:basedOn w:val="Normal"/>
    <w:link w:val="PlainTextChar"/>
    <w:uiPriority w:val="99"/>
    <w:unhideWhenUsed/>
    <w:rsid w:val="001738BD"/>
    <w:rPr>
      <w:rFonts w:ascii="Calibri" w:eastAsia="Calibri" w:hAnsi="Calibri"/>
      <w:szCs w:val="21"/>
    </w:rPr>
  </w:style>
  <w:style w:type="character" w:customStyle="1" w:styleId="PlainTextChar">
    <w:name w:val="Plain Text Char"/>
    <w:link w:val="PlainText"/>
    <w:uiPriority w:val="99"/>
    <w:rsid w:val="001738BD"/>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6155">
      <w:bodyDiv w:val="1"/>
      <w:marLeft w:val="0"/>
      <w:marRight w:val="0"/>
      <w:marTop w:val="0"/>
      <w:marBottom w:val="0"/>
      <w:divBdr>
        <w:top w:val="none" w:sz="0" w:space="0" w:color="auto"/>
        <w:left w:val="none" w:sz="0" w:space="0" w:color="auto"/>
        <w:bottom w:val="none" w:sz="0" w:space="0" w:color="auto"/>
        <w:right w:val="none" w:sz="0" w:space="0" w:color="auto"/>
      </w:divBdr>
    </w:div>
    <w:div w:id="210001865">
      <w:bodyDiv w:val="1"/>
      <w:marLeft w:val="0"/>
      <w:marRight w:val="0"/>
      <w:marTop w:val="0"/>
      <w:marBottom w:val="0"/>
      <w:divBdr>
        <w:top w:val="none" w:sz="0" w:space="0" w:color="auto"/>
        <w:left w:val="none" w:sz="0" w:space="0" w:color="auto"/>
        <w:bottom w:val="none" w:sz="0" w:space="0" w:color="auto"/>
        <w:right w:val="none" w:sz="0" w:space="0" w:color="auto"/>
      </w:divBdr>
    </w:div>
    <w:div w:id="389311680">
      <w:bodyDiv w:val="1"/>
      <w:marLeft w:val="0"/>
      <w:marRight w:val="0"/>
      <w:marTop w:val="0"/>
      <w:marBottom w:val="0"/>
      <w:divBdr>
        <w:top w:val="none" w:sz="0" w:space="0" w:color="auto"/>
        <w:left w:val="none" w:sz="0" w:space="0" w:color="auto"/>
        <w:bottom w:val="none" w:sz="0" w:space="0" w:color="auto"/>
        <w:right w:val="none" w:sz="0" w:space="0" w:color="auto"/>
      </w:divBdr>
    </w:div>
    <w:div w:id="1089086792">
      <w:bodyDiv w:val="1"/>
      <w:marLeft w:val="0"/>
      <w:marRight w:val="0"/>
      <w:marTop w:val="0"/>
      <w:marBottom w:val="0"/>
      <w:divBdr>
        <w:top w:val="none" w:sz="0" w:space="0" w:color="auto"/>
        <w:left w:val="none" w:sz="0" w:space="0" w:color="auto"/>
        <w:bottom w:val="none" w:sz="0" w:space="0" w:color="auto"/>
        <w:right w:val="none" w:sz="0" w:space="0" w:color="auto"/>
      </w:divBdr>
    </w:div>
    <w:div w:id="1189024028">
      <w:bodyDiv w:val="1"/>
      <w:marLeft w:val="0"/>
      <w:marRight w:val="0"/>
      <w:marTop w:val="0"/>
      <w:marBottom w:val="0"/>
      <w:divBdr>
        <w:top w:val="none" w:sz="0" w:space="0" w:color="auto"/>
        <w:left w:val="none" w:sz="0" w:space="0" w:color="auto"/>
        <w:bottom w:val="none" w:sz="0" w:space="0" w:color="auto"/>
        <w:right w:val="none" w:sz="0" w:space="0" w:color="auto"/>
      </w:divBdr>
    </w:div>
    <w:div w:id="1535116100">
      <w:bodyDiv w:val="1"/>
      <w:marLeft w:val="0"/>
      <w:marRight w:val="0"/>
      <w:marTop w:val="0"/>
      <w:marBottom w:val="0"/>
      <w:divBdr>
        <w:top w:val="none" w:sz="0" w:space="0" w:color="auto"/>
        <w:left w:val="none" w:sz="0" w:space="0" w:color="auto"/>
        <w:bottom w:val="none" w:sz="0" w:space="0" w:color="auto"/>
        <w:right w:val="none" w:sz="0" w:space="0" w:color="auto"/>
      </w:divBdr>
    </w:div>
    <w:div w:id="1544244241">
      <w:bodyDiv w:val="1"/>
      <w:marLeft w:val="0"/>
      <w:marRight w:val="0"/>
      <w:marTop w:val="0"/>
      <w:marBottom w:val="0"/>
      <w:divBdr>
        <w:top w:val="none" w:sz="0" w:space="0" w:color="auto"/>
        <w:left w:val="none" w:sz="0" w:space="0" w:color="auto"/>
        <w:bottom w:val="none" w:sz="0" w:space="0" w:color="auto"/>
        <w:right w:val="none" w:sz="0" w:space="0" w:color="auto"/>
      </w:divBdr>
    </w:div>
    <w:div w:id="16937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ahcsia.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fahcsia.gov.au/grantsfunding/general/Pages/default.aspx" TargetMode="External"/><Relationship Id="rId2" Type="http://schemas.openxmlformats.org/officeDocument/2006/relationships/numbering" Target="numbering.xml"/><Relationship Id="rId16" Type="http://schemas.openxmlformats.org/officeDocument/2006/relationships/hyperlink" Target="http://www.fahcsi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ahcsia.gov.au/grantsfunding/general/Pages/default.aspx" TargetMode="External"/><Relationship Id="rId10" Type="http://schemas.openxmlformats.org/officeDocument/2006/relationships/header" Target="header1.xml"/><Relationship Id="rId19" Type="http://schemas.openxmlformats.org/officeDocument/2006/relationships/hyperlink" Target="mailto:youthincommunities@fahcsia.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hcsia.gov.au/grantsfunding/currentfunding/documents/funding_terms_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B57E-FB2C-4261-B437-68AFC37E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3794</Words>
  <Characters>25020</Characters>
  <Application>Microsoft Office Word</Application>
  <DocSecurity>4</DocSecurity>
  <Lines>208</Lines>
  <Paragraphs>57</Paragraphs>
  <ScaleCrop>false</ScaleCrop>
  <HeadingPairs>
    <vt:vector size="2" baseType="variant">
      <vt:variant>
        <vt:lpstr>Title</vt:lpstr>
      </vt:variant>
      <vt:variant>
        <vt:i4>1</vt:i4>
      </vt:variant>
    </vt:vector>
  </HeadingPairs>
  <TitlesOfParts>
    <vt:vector size="1" baseType="lpstr">
      <vt:lpstr>Application Guidelines Template</vt:lpstr>
    </vt:vector>
  </TitlesOfParts>
  <Company>Family and Community Services</Company>
  <LinksUpToDate>false</LinksUpToDate>
  <CharactersWithSpaces>28757</CharactersWithSpaces>
  <SharedDoc>false</SharedDoc>
  <HLinks>
    <vt:vector size="210" baseType="variant">
      <vt:variant>
        <vt:i4>2359388</vt:i4>
      </vt:variant>
      <vt:variant>
        <vt:i4>192</vt:i4>
      </vt:variant>
      <vt:variant>
        <vt:i4>0</vt:i4>
      </vt:variant>
      <vt:variant>
        <vt:i4>5</vt:i4>
      </vt:variant>
      <vt:variant>
        <vt:lpwstr>mailto:youthincommunities@fahcsia.gov.au</vt:lpwstr>
      </vt:variant>
      <vt:variant>
        <vt:lpwstr/>
      </vt:variant>
      <vt:variant>
        <vt:i4>6815777</vt:i4>
      </vt:variant>
      <vt:variant>
        <vt:i4>189</vt:i4>
      </vt:variant>
      <vt:variant>
        <vt:i4>0</vt:i4>
      </vt:variant>
      <vt:variant>
        <vt:i4>5</vt:i4>
      </vt:variant>
      <vt:variant>
        <vt:lpwstr>http://www.fahcsia.gov.au/</vt:lpwstr>
      </vt:variant>
      <vt:variant>
        <vt:lpwstr/>
      </vt:variant>
      <vt:variant>
        <vt:i4>8323124</vt:i4>
      </vt:variant>
      <vt:variant>
        <vt:i4>186</vt:i4>
      </vt:variant>
      <vt:variant>
        <vt:i4>0</vt:i4>
      </vt:variant>
      <vt:variant>
        <vt:i4>5</vt:i4>
      </vt:variant>
      <vt:variant>
        <vt:lpwstr>http://www.fahcsia.gov.au/grantsfunding/general/Pages/default.aspx</vt:lpwstr>
      </vt:variant>
      <vt:variant>
        <vt:lpwstr/>
      </vt:variant>
      <vt:variant>
        <vt:i4>6815777</vt:i4>
      </vt:variant>
      <vt:variant>
        <vt:i4>183</vt:i4>
      </vt:variant>
      <vt:variant>
        <vt:i4>0</vt:i4>
      </vt:variant>
      <vt:variant>
        <vt:i4>5</vt:i4>
      </vt:variant>
      <vt:variant>
        <vt:lpwstr>http://www.fahcsia.gov.au/</vt:lpwstr>
      </vt:variant>
      <vt:variant>
        <vt:lpwstr/>
      </vt:variant>
      <vt:variant>
        <vt:i4>8323124</vt:i4>
      </vt:variant>
      <vt:variant>
        <vt:i4>180</vt:i4>
      </vt:variant>
      <vt:variant>
        <vt:i4>0</vt:i4>
      </vt:variant>
      <vt:variant>
        <vt:i4>5</vt:i4>
      </vt:variant>
      <vt:variant>
        <vt:lpwstr>http://www.fahcsia.gov.au/grantsfunding/general/Pages/default.aspx</vt:lpwstr>
      </vt:variant>
      <vt:variant>
        <vt:lpwstr/>
      </vt:variant>
      <vt:variant>
        <vt:i4>1114163</vt:i4>
      </vt:variant>
      <vt:variant>
        <vt:i4>173</vt:i4>
      </vt:variant>
      <vt:variant>
        <vt:i4>0</vt:i4>
      </vt:variant>
      <vt:variant>
        <vt:i4>5</vt:i4>
      </vt:variant>
      <vt:variant>
        <vt:lpwstr/>
      </vt:variant>
      <vt:variant>
        <vt:lpwstr>_Toc324515545</vt:lpwstr>
      </vt:variant>
      <vt:variant>
        <vt:i4>1114163</vt:i4>
      </vt:variant>
      <vt:variant>
        <vt:i4>167</vt:i4>
      </vt:variant>
      <vt:variant>
        <vt:i4>0</vt:i4>
      </vt:variant>
      <vt:variant>
        <vt:i4>5</vt:i4>
      </vt:variant>
      <vt:variant>
        <vt:lpwstr/>
      </vt:variant>
      <vt:variant>
        <vt:lpwstr>_Toc324515544</vt:lpwstr>
      </vt:variant>
      <vt:variant>
        <vt:i4>1114163</vt:i4>
      </vt:variant>
      <vt:variant>
        <vt:i4>161</vt:i4>
      </vt:variant>
      <vt:variant>
        <vt:i4>0</vt:i4>
      </vt:variant>
      <vt:variant>
        <vt:i4>5</vt:i4>
      </vt:variant>
      <vt:variant>
        <vt:lpwstr/>
      </vt:variant>
      <vt:variant>
        <vt:lpwstr>_Toc324515543</vt:lpwstr>
      </vt:variant>
      <vt:variant>
        <vt:i4>1114163</vt:i4>
      </vt:variant>
      <vt:variant>
        <vt:i4>155</vt:i4>
      </vt:variant>
      <vt:variant>
        <vt:i4>0</vt:i4>
      </vt:variant>
      <vt:variant>
        <vt:i4>5</vt:i4>
      </vt:variant>
      <vt:variant>
        <vt:lpwstr/>
      </vt:variant>
      <vt:variant>
        <vt:lpwstr>_Toc324515542</vt:lpwstr>
      </vt:variant>
      <vt:variant>
        <vt:i4>1114163</vt:i4>
      </vt:variant>
      <vt:variant>
        <vt:i4>149</vt:i4>
      </vt:variant>
      <vt:variant>
        <vt:i4>0</vt:i4>
      </vt:variant>
      <vt:variant>
        <vt:i4>5</vt:i4>
      </vt:variant>
      <vt:variant>
        <vt:lpwstr/>
      </vt:variant>
      <vt:variant>
        <vt:lpwstr>_Toc324515541</vt:lpwstr>
      </vt:variant>
      <vt:variant>
        <vt:i4>1114163</vt:i4>
      </vt:variant>
      <vt:variant>
        <vt:i4>143</vt:i4>
      </vt:variant>
      <vt:variant>
        <vt:i4>0</vt:i4>
      </vt:variant>
      <vt:variant>
        <vt:i4>5</vt:i4>
      </vt:variant>
      <vt:variant>
        <vt:lpwstr/>
      </vt:variant>
      <vt:variant>
        <vt:lpwstr>_Toc324515540</vt:lpwstr>
      </vt:variant>
      <vt:variant>
        <vt:i4>1441843</vt:i4>
      </vt:variant>
      <vt:variant>
        <vt:i4>137</vt:i4>
      </vt:variant>
      <vt:variant>
        <vt:i4>0</vt:i4>
      </vt:variant>
      <vt:variant>
        <vt:i4>5</vt:i4>
      </vt:variant>
      <vt:variant>
        <vt:lpwstr/>
      </vt:variant>
      <vt:variant>
        <vt:lpwstr>_Toc324515539</vt:lpwstr>
      </vt:variant>
      <vt:variant>
        <vt:i4>1441843</vt:i4>
      </vt:variant>
      <vt:variant>
        <vt:i4>131</vt:i4>
      </vt:variant>
      <vt:variant>
        <vt:i4>0</vt:i4>
      </vt:variant>
      <vt:variant>
        <vt:i4>5</vt:i4>
      </vt:variant>
      <vt:variant>
        <vt:lpwstr/>
      </vt:variant>
      <vt:variant>
        <vt:lpwstr>_Toc324515538</vt:lpwstr>
      </vt:variant>
      <vt:variant>
        <vt:i4>1441843</vt:i4>
      </vt:variant>
      <vt:variant>
        <vt:i4>125</vt:i4>
      </vt:variant>
      <vt:variant>
        <vt:i4>0</vt:i4>
      </vt:variant>
      <vt:variant>
        <vt:i4>5</vt:i4>
      </vt:variant>
      <vt:variant>
        <vt:lpwstr/>
      </vt:variant>
      <vt:variant>
        <vt:lpwstr>_Toc324515537</vt:lpwstr>
      </vt:variant>
      <vt:variant>
        <vt:i4>1441843</vt:i4>
      </vt:variant>
      <vt:variant>
        <vt:i4>119</vt:i4>
      </vt:variant>
      <vt:variant>
        <vt:i4>0</vt:i4>
      </vt:variant>
      <vt:variant>
        <vt:i4>5</vt:i4>
      </vt:variant>
      <vt:variant>
        <vt:lpwstr/>
      </vt:variant>
      <vt:variant>
        <vt:lpwstr>_Toc324515536</vt:lpwstr>
      </vt:variant>
      <vt:variant>
        <vt:i4>1441843</vt:i4>
      </vt:variant>
      <vt:variant>
        <vt:i4>113</vt:i4>
      </vt:variant>
      <vt:variant>
        <vt:i4>0</vt:i4>
      </vt:variant>
      <vt:variant>
        <vt:i4>5</vt:i4>
      </vt:variant>
      <vt:variant>
        <vt:lpwstr/>
      </vt:variant>
      <vt:variant>
        <vt:lpwstr>_Toc324515535</vt:lpwstr>
      </vt:variant>
      <vt:variant>
        <vt:i4>1441843</vt:i4>
      </vt:variant>
      <vt:variant>
        <vt:i4>107</vt:i4>
      </vt:variant>
      <vt:variant>
        <vt:i4>0</vt:i4>
      </vt:variant>
      <vt:variant>
        <vt:i4>5</vt:i4>
      </vt:variant>
      <vt:variant>
        <vt:lpwstr/>
      </vt:variant>
      <vt:variant>
        <vt:lpwstr>_Toc324515534</vt:lpwstr>
      </vt:variant>
      <vt:variant>
        <vt:i4>1441843</vt:i4>
      </vt:variant>
      <vt:variant>
        <vt:i4>101</vt:i4>
      </vt:variant>
      <vt:variant>
        <vt:i4>0</vt:i4>
      </vt:variant>
      <vt:variant>
        <vt:i4>5</vt:i4>
      </vt:variant>
      <vt:variant>
        <vt:lpwstr/>
      </vt:variant>
      <vt:variant>
        <vt:lpwstr>_Toc324515533</vt:lpwstr>
      </vt:variant>
      <vt:variant>
        <vt:i4>1441843</vt:i4>
      </vt:variant>
      <vt:variant>
        <vt:i4>95</vt:i4>
      </vt:variant>
      <vt:variant>
        <vt:i4>0</vt:i4>
      </vt:variant>
      <vt:variant>
        <vt:i4>5</vt:i4>
      </vt:variant>
      <vt:variant>
        <vt:lpwstr/>
      </vt:variant>
      <vt:variant>
        <vt:lpwstr>_Toc324515532</vt:lpwstr>
      </vt:variant>
      <vt:variant>
        <vt:i4>1441843</vt:i4>
      </vt:variant>
      <vt:variant>
        <vt:i4>89</vt:i4>
      </vt:variant>
      <vt:variant>
        <vt:i4>0</vt:i4>
      </vt:variant>
      <vt:variant>
        <vt:i4>5</vt:i4>
      </vt:variant>
      <vt:variant>
        <vt:lpwstr/>
      </vt:variant>
      <vt:variant>
        <vt:lpwstr>_Toc324515531</vt:lpwstr>
      </vt:variant>
      <vt:variant>
        <vt:i4>1441843</vt:i4>
      </vt:variant>
      <vt:variant>
        <vt:i4>83</vt:i4>
      </vt:variant>
      <vt:variant>
        <vt:i4>0</vt:i4>
      </vt:variant>
      <vt:variant>
        <vt:i4>5</vt:i4>
      </vt:variant>
      <vt:variant>
        <vt:lpwstr/>
      </vt:variant>
      <vt:variant>
        <vt:lpwstr>_Toc324515530</vt:lpwstr>
      </vt:variant>
      <vt:variant>
        <vt:i4>1507379</vt:i4>
      </vt:variant>
      <vt:variant>
        <vt:i4>77</vt:i4>
      </vt:variant>
      <vt:variant>
        <vt:i4>0</vt:i4>
      </vt:variant>
      <vt:variant>
        <vt:i4>5</vt:i4>
      </vt:variant>
      <vt:variant>
        <vt:lpwstr/>
      </vt:variant>
      <vt:variant>
        <vt:lpwstr>_Toc324515529</vt:lpwstr>
      </vt:variant>
      <vt:variant>
        <vt:i4>1507379</vt:i4>
      </vt:variant>
      <vt:variant>
        <vt:i4>71</vt:i4>
      </vt:variant>
      <vt:variant>
        <vt:i4>0</vt:i4>
      </vt:variant>
      <vt:variant>
        <vt:i4>5</vt:i4>
      </vt:variant>
      <vt:variant>
        <vt:lpwstr/>
      </vt:variant>
      <vt:variant>
        <vt:lpwstr>_Toc324515528</vt:lpwstr>
      </vt:variant>
      <vt:variant>
        <vt:i4>1507379</vt:i4>
      </vt:variant>
      <vt:variant>
        <vt:i4>65</vt:i4>
      </vt:variant>
      <vt:variant>
        <vt:i4>0</vt:i4>
      </vt:variant>
      <vt:variant>
        <vt:i4>5</vt:i4>
      </vt:variant>
      <vt:variant>
        <vt:lpwstr/>
      </vt:variant>
      <vt:variant>
        <vt:lpwstr>_Toc324515527</vt:lpwstr>
      </vt:variant>
      <vt:variant>
        <vt:i4>1507379</vt:i4>
      </vt:variant>
      <vt:variant>
        <vt:i4>59</vt:i4>
      </vt:variant>
      <vt:variant>
        <vt:i4>0</vt:i4>
      </vt:variant>
      <vt:variant>
        <vt:i4>5</vt:i4>
      </vt:variant>
      <vt:variant>
        <vt:lpwstr/>
      </vt:variant>
      <vt:variant>
        <vt:lpwstr>_Toc324515526</vt:lpwstr>
      </vt:variant>
      <vt:variant>
        <vt:i4>1507379</vt:i4>
      </vt:variant>
      <vt:variant>
        <vt:i4>53</vt:i4>
      </vt:variant>
      <vt:variant>
        <vt:i4>0</vt:i4>
      </vt:variant>
      <vt:variant>
        <vt:i4>5</vt:i4>
      </vt:variant>
      <vt:variant>
        <vt:lpwstr/>
      </vt:variant>
      <vt:variant>
        <vt:lpwstr>_Toc324515525</vt:lpwstr>
      </vt:variant>
      <vt:variant>
        <vt:i4>1507379</vt:i4>
      </vt:variant>
      <vt:variant>
        <vt:i4>47</vt:i4>
      </vt:variant>
      <vt:variant>
        <vt:i4>0</vt:i4>
      </vt:variant>
      <vt:variant>
        <vt:i4>5</vt:i4>
      </vt:variant>
      <vt:variant>
        <vt:lpwstr/>
      </vt:variant>
      <vt:variant>
        <vt:lpwstr>_Toc324515524</vt:lpwstr>
      </vt:variant>
      <vt:variant>
        <vt:i4>1507379</vt:i4>
      </vt:variant>
      <vt:variant>
        <vt:i4>41</vt:i4>
      </vt:variant>
      <vt:variant>
        <vt:i4>0</vt:i4>
      </vt:variant>
      <vt:variant>
        <vt:i4>5</vt:i4>
      </vt:variant>
      <vt:variant>
        <vt:lpwstr/>
      </vt:variant>
      <vt:variant>
        <vt:lpwstr>_Toc324515523</vt:lpwstr>
      </vt:variant>
      <vt:variant>
        <vt:i4>1507379</vt:i4>
      </vt:variant>
      <vt:variant>
        <vt:i4>35</vt:i4>
      </vt:variant>
      <vt:variant>
        <vt:i4>0</vt:i4>
      </vt:variant>
      <vt:variant>
        <vt:i4>5</vt:i4>
      </vt:variant>
      <vt:variant>
        <vt:lpwstr/>
      </vt:variant>
      <vt:variant>
        <vt:lpwstr>_Toc324515522</vt:lpwstr>
      </vt:variant>
      <vt:variant>
        <vt:i4>1507379</vt:i4>
      </vt:variant>
      <vt:variant>
        <vt:i4>29</vt:i4>
      </vt:variant>
      <vt:variant>
        <vt:i4>0</vt:i4>
      </vt:variant>
      <vt:variant>
        <vt:i4>5</vt:i4>
      </vt:variant>
      <vt:variant>
        <vt:lpwstr/>
      </vt:variant>
      <vt:variant>
        <vt:lpwstr>_Toc324515521</vt:lpwstr>
      </vt:variant>
      <vt:variant>
        <vt:i4>1507379</vt:i4>
      </vt:variant>
      <vt:variant>
        <vt:i4>23</vt:i4>
      </vt:variant>
      <vt:variant>
        <vt:i4>0</vt:i4>
      </vt:variant>
      <vt:variant>
        <vt:i4>5</vt:i4>
      </vt:variant>
      <vt:variant>
        <vt:lpwstr/>
      </vt:variant>
      <vt:variant>
        <vt:lpwstr>_Toc324515520</vt:lpwstr>
      </vt:variant>
      <vt:variant>
        <vt:i4>1310771</vt:i4>
      </vt:variant>
      <vt:variant>
        <vt:i4>17</vt:i4>
      </vt:variant>
      <vt:variant>
        <vt:i4>0</vt:i4>
      </vt:variant>
      <vt:variant>
        <vt:i4>5</vt:i4>
      </vt:variant>
      <vt:variant>
        <vt:lpwstr/>
      </vt:variant>
      <vt:variant>
        <vt:lpwstr>_Toc324515519</vt:lpwstr>
      </vt:variant>
      <vt:variant>
        <vt:i4>1310771</vt:i4>
      </vt:variant>
      <vt:variant>
        <vt:i4>11</vt:i4>
      </vt:variant>
      <vt:variant>
        <vt:i4>0</vt:i4>
      </vt:variant>
      <vt:variant>
        <vt:i4>5</vt:i4>
      </vt:variant>
      <vt:variant>
        <vt:lpwstr/>
      </vt:variant>
      <vt:variant>
        <vt:lpwstr>_Toc324515518</vt:lpwstr>
      </vt:variant>
      <vt:variant>
        <vt:i4>1310771</vt:i4>
      </vt:variant>
      <vt:variant>
        <vt:i4>5</vt:i4>
      </vt:variant>
      <vt:variant>
        <vt:i4>0</vt:i4>
      </vt:variant>
      <vt:variant>
        <vt:i4>5</vt:i4>
      </vt:variant>
      <vt:variant>
        <vt:lpwstr/>
      </vt:variant>
      <vt:variant>
        <vt:lpwstr>_Toc324515517</vt:lpwstr>
      </vt:variant>
      <vt:variant>
        <vt:i4>6225990</vt:i4>
      </vt:variant>
      <vt:variant>
        <vt:i4>0</vt:i4>
      </vt:variant>
      <vt:variant>
        <vt:i4>0</vt:i4>
      </vt:variant>
      <vt:variant>
        <vt:i4>5</vt:i4>
      </vt:variant>
      <vt:variant>
        <vt:lpwstr>http://www.fahcsia.gov.au/grantsfunding/currentfunding/documents/funding_terms_conditions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Guidelines Template</dc:title>
  <dc:creator>WILLJO</dc:creator>
  <cp:lastModifiedBy>SHINNICK, Sara</cp:lastModifiedBy>
  <cp:revision>2</cp:revision>
  <cp:lastPrinted>2012-05-17T01:29:00Z</cp:lastPrinted>
  <dcterms:created xsi:type="dcterms:W3CDTF">2013-01-24T01:28:00Z</dcterms:created>
  <dcterms:modified xsi:type="dcterms:W3CDTF">2013-01-24T01:28:00Z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ageType">
    <vt:lpwstr>1</vt:lpwstr>
  </property>
  <property fmtid="{D5CDD505-2E9C-101B-9397-08002B2CF9AE}" pid="4" name="Subject">
    <vt:lpwstr/>
  </property>
  <property fmtid="{D5CDD505-2E9C-101B-9397-08002B2CF9AE}" pid="5" name="Keywords">
    <vt:lpwstr/>
  </property>
  <property fmtid="{D5CDD505-2E9C-101B-9397-08002B2CF9AE}" pid="6" name="_Author">
    <vt:lpwstr>WILLJO</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