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3A22F" w14:textId="2593AE22" w:rsidR="00597A01" w:rsidRDefault="006642E1" w:rsidP="003F2672">
      <w:pPr>
        <w:pStyle w:val="Heading1"/>
      </w:pPr>
      <w:bookmarkStart w:id="0" w:name="_GoBack"/>
      <w:bookmarkEnd w:id="0"/>
      <w:r>
        <w:rPr>
          <w:noProof/>
        </w:rPr>
        <w:drawing>
          <wp:inline distT="0" distB="0" distL="0" distR="0" wp14:anchorId="2D8C0B6B" wp14:editId="0CD13430">
            <wp:extent cx="6299835" cy="1199287"/>
            <wp:effectExtent l="0" t="0" r="5715" b="1270"/>
            <wp:docPr id="1" name="Picture 1" descr="Australian Government, 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19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3A230" w14:textId="336B0512" w:rsidR="00597A01" w:rsidRPr="006642E1" w:rsidRDefault="00BA231A" w:rsidP="00597A01">
      <w:pPr>
        <w:pStyle w:val="Heading1"/>
        <w:jc w:val="right"/>
        <w:rPr>
          <w:rFonts w:ascii="Arial" w:hAnsi="Arial"/>
          <w:color w:val="500778"/>
          <w:sz w:val="20"/>
          <w:szCs w:val="20"/>
        </w:rPr>
      </w:pPr>
      <w:r>
        <w:rPr>
          <w:rFonts w:ascii="Arial" w:hAnsi="Arial"/>
          <w:color w:val="500778"/>
          <w:sz w:val="20"/>
          <w:szCs w:val="20"/>
        </w:rPr>
        <w:t xml:space="preserve">April </w:t>
      </w:r>
      <w:r w:rsidR="006642E1">
        <w:rPr>
          <w:rFonts w:ascii="Arial" w:hAnsi="Arial"/>
          <w:color w:val="500778"/>
          <w:sz w:val="20"/>
          <w:szCs w:val="20"/>
        </w:rPr>
        <w:t>2020</w:t>
      </w:r>
    </w:p>
    <w:p w14:paraId="3454B67F" w14:textId="77777777" w:rsidR="0009013B" w:rsidRDefault="0009013B" w:rsidP="0009013B">
      <w:pPr>
        <w:pStyle w:val="Heading1"/>
        <w:spacing w:after="240"/>
        <w:rPr>
          <w:color w:val="500778"/>
          <w:sz w:val="52"/>
          <w:szCs w:val="52"/>
        </w:rPr>
      </w:pPr>
      <w:r>
        <w:rPr>
          <w:color w:val="500778"/>
          <w:sz w:val="52"/>
          <w:szCs w:val="52"/>
        </w:rPr>
        <w:t>National Rental Affordability Scheme</w:t>
      </w:r>
    </w:p>
    <w:p w14:paraId="1293A231" w14:textId="3C80CD67" w:rsidR="0011748E" w:rsidRPr="006642E1" w:rsidRDefault="00F57BA1" w:rsidP="0009013B">
      <w:pPr>
        <w:pStyle w:val="Heading1"/>
        <w:spacing w:after="240"/>
        <w:rPr>
          <w:color w:val="500778"/>
        </w:rPr>
      </w:pPr>
      <w:r w:rsidRPr="00BA231A">
        <w:rPr>
          <w:rFonts w:cs="Times New Roman"/>
          <w:bCs w:val="0"/>
          <w:color w:val="auto"/>
          <w:spacing w:val="4"/>
          <w:kern w:val="0"/>
          <w:sz w:val="36"/>
          <w:szCs w:val="36"/>
        </w:rPr>
        <w:t>NRAS Incentive and Charitable Status</w:t>
      </w:r>
      <w:r w:rsidR="0011748E" w:rsidRPr="006642E1">
        <w:rPr>
          <w:color w:val="500778"/>
        </w:rPr>
        <w:t xml:space="preserve"> </w:t>
      </w:r>
    </w:p>
    <w:p w14:paraId="1293A232" w14:textId="77777777" w:rsidR="0011748E" w:rsidRPr="00285FD7" w:rsidRDefault="00B81396" w:rsidP="00285FD7">
      <w:pPr>
        <w:pStyle w:val="Heading2"/>
        <w:rPr>
          <w:sz w:val="32"/>
          <w:szCs w:val="32"/>
        </w:rPr>
      </w:pPr>
      <w:r w:rsidRPr="00285FD7">
        <w:rPr>
          <w:color w:val="7030A0"/>
          <w:sz w:val="32"/>
          <w:szCs w:val="32"/>
        </w:rPr>
        <w:t xml:space="preserve">How </w:t>
      </w:r>
      <w:r w:rsidR="00597A01" w:rsidRPr="00285FD7">
        <w:rPr>
          <w:color w:val="7030A0"/>
          <w:sz w:val="32"/>
          <w:szCs w:val="32"/>
        </w:rPr>
        <w:t>c</w:t>
      </w:r>
      <w:r w:rsidR="00960B99" w:rsidRPr="00285FD7">
        <w:rPr>
          <w:color w:val="7030A0"/>
          <w:sz w:val="32"/>
          <w:szCs w:val="32"/>
        </w:rPr>
        <w:t>an approved participant</w:t>
      </w:r>
      <w:r w:rsidR="00EC0B68" w:rsidRPr="00285FD7">
        <w:rPr>
          <w:color w:val="7030A0"/>
          <w:sz w:val="32"/>
          <w:szCs w:val="32"/>
        </w:rPr>
        <w:t>s</w:t>
      </w:r>
      <w:r w:rsidR="00960B99" w:rsidRPr="00285FD7">
        <w:rPr>
          <w:color w:val="7030A0"/>
          <w:sz w:val="32"/>
          <w:szCs w:val="32"/>
        </w:rPr>
        <w:t xml:space="preserve"> receive their </w:t>
      </w:r>
      <w:r w:rsidR="00597A01" w:rsidRPr="00285FD7">
        <w:rPr>
          <w:color w:val="7030A0"/>
          <w:sz w:val="32"/>
          <w:szCs w:val="32"/>
        </w:rPr>
        <w:t>NRAS</w:t>
      </w:r>
      <w:r w:rsidR="00960B99" w:rsidRPr="00285FD7">
        <w:rPr>
          <w:color w:val="7030A0"/>
          <w:sz w:val="32"/>
          <w:szCs w:val="32"/>
        </w:rPr>
        <w:t xml:space="preserve"> incentive</w:t>
      </w:r>
      <w:r w:rsidR="00597A01" w:rsidRPr="00285FD7">
        <w:rPr>
          <w:color w:val="7030A0"/>
          <w:sz w:val="32"/>
          <w:szCs w:val="32"/>
        </w:rPr>
        <w:t>?</w:t>
      </w:r>
    </w:p>
    <w:p w14:paraId="1293A233" w14:textId="2E4885F3" w:rsidR="0049525D" w:rsidRPr="00BA231A" w:rsidRDefault="00C20B99" w:rsidP="00A67B63">
      <w:pPr>
        <w:rPr>
          <w:sz w:val="24"/>
          <w:szCs w:val="24"/>
        </w:rPr>
      </w:pPr>
      <w:r>
        <w:rPr>
          <w:sz w:val="24"/>
          <w:szCs w:val="24"/>
        </w:rPr>
        <w:t xml:space="preserve">Under the </w:t>
      </w:r>
      <w:r w:rsidR="0049525D" w:rsidRPr="00BA231A">
        <w:rPr>
          <w:sz w:val="24"/>
          <w:szCs w:val="24"/>
        </w:rPr>
        <w:t>National Rental Affordability Scheme (NRAS</w:t>
      </w:r>
      <w:r w:rsidR="005E47B9">
        <w:rPr>
          <w:sz w:val="24"/>
          <w:szCs w:val="24"/>
        </w:rPr>
        <w:t>,</w:t>
      </w:r>
      <w:r w:rsidR="0049525D" w:rsidRPr="00BA231A">
        <w:rPr>
          <w:sz w:val="24"/>
          <w:szCs w:val="24"/>
        </w:rPr>
        <w:t xml:space="preserve"> the Scheme)</w:t>
      </w:r>
      <w:r>
        <w:rPr>
          <w:sz w:val="24"/>
          <w:szCs w:val="24"/>
        </w:rPr>
        <w:t xml:space="preserve">, </w:t>
      </w:r>
      <w:r w:rsidR="00960B99" w:rsidRPr="00BA231A">
        <w:rPr>
          <w:sz w:val="24"/>
          <w:szCs w:val="24"/>
        </w:rPr>
        <w:t>incentives take the form</w:t>
      </w:r>
      <w:r w:rsidR="008B06C9" w:rsidRPr="00BA231A">
        <w:rPr>
          <w:sz w:val="24"/>
          <w:szCs w:val="24"/>
        </w:rPr>
        <w:t xml:space="preserve"> of either a </w:t>
      </w:r>
      <w:r>
        <w:rPr>
          <w:sz w:val="24"/>
          <w:szCs w:val="24"/>
        </w:rPr>
        <w:t xml:space="preserve">monetary </w:t>
      </w:r>
      <w:r w:rsidR="008B06C9" w:rsidRPr="00BA231A">
        <w:rPr>
          <w:sz w:val="24"/>
          <w:szCs w:val="24"/>
        </w:rPr>
        <w:t>payment or a refundable tax offset (</w:t>
      </w:r>
      <w:r w:rsidR="00960B99" w:rsidRPr="00BA231A">
        <w:rPr>
          <w:sz w:val="24"/>
          <w:szCs w:val="24"/>
        </w:rPr>
        <w:t>RTO</w:t>
      </w:r>
      <w:r w:rsidR="008B06C9" w:rsidRPr="00BA231A">
        <w:rPr>
          <w:sz w:val="24"/>
          <w:szCs w:val="24"/>
        </w:rPr>
        <w:t>)</w:t>
      </w:r>
      <w:r w:rsidR="00960B99" w:rsidRPr="00BA231A">
        <w:rPr>
          <w:sz w:val="24"/>
          <w:szCs w:val="24"/>
        </w:rPr>
        <w:t xml:space="preserve"> certificate.</w:t>
      </w:r>
      <w:r w:rsidR="00BA231A">
        <w:rPr>
          <w:sz w:val="24"/>
          <w:szCs w:val="24"/>
        </w:rPr>
        <w:t xml:space="preserve"> </w:t>
      </w:r>
      <w:r>
        <w:rPr>
          <w:sz w:val="24"/>
          <w:szCs w:val="24"/>
        </w:rPr>
        <w:t>Commonwealth Government</w:t>
      </w:r>
      <w:r w:rsidRPr="00BA231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60B99" w:rsidRPr="00BA231A">
        <w:rPr>
          <w:sz w:val="24"/>
          <w:szCs w:val="24"/>
        </w:rPr>
        <w:t>ncentives are paid annually following the end of the NRAS year, which is fro</w:t>
      </w:r>
      <w:r w:rsidR="0049525D" w:rsidRPr="00BA231A">
        <w:rPr>
          <w:sz w:val="24"/>
          <w:szCs w:val="24"/>
        </w:rPr>
        <w:t>m 1</w:t>
      </w:r>
      <w:r>
        <w:rPr>
          <w:sz w:val="24"/>
          <w:szCs w:val="24"/>
        </w:rPr>
        <w:t> </w:t>
      </w:r>
      <w:r w:rsidR="0049525D" w:rsidRPr="00BA231A">
        <w:rPr>
          <w:sz w:val="24"/>
          <w:szCs w:val="24"/>
        </w:rPr>
        <w:t xml:space="preserve">May to 30 April. </w:t>
      </w:r>
      <w:r w:rsidR="008B06C9" w:rsidRPr="00BA231A">
        <w:rPr>
          <w:sz w:val="24"/>
          <w:szCs w:val="24"/>
        </w:rPr>
        <w:t>Approved</w:t>
      </w:r>
      <w:r w:rsidR="00BA231A">
        <w:rPr>
          <w:sz w:val="24"/>
          <w:szCs w:val="24"/>
        </w:rPr>
        <w:t> </w:t>
      </w:r>
      <w:r w:rsidR="008B06C9" w:rsidRPr="00BA231A">
        <w:rPr>
          <w:sz w:val="24"/>
          <w:szCs w:val="24"/>
        </w:rPr>
        <w:t>p</w:t>
      </w:r>
      <w:r w:rsidR="00960B99" w:rsidRPr="00BA231A">
        <w:rPr>
          <w:sz w:val="24"/>
          <w:szCs w:val="24"/>
        </w:rPr>
        <w:t xml:space="preserve">articipants that are not </w:t>
      </w:r>
      <w:r>
        <w:rPr>
          <w:sz w:val="24"/>
          <w:szCs w:val="24"/>
        </w:rPr>
        <w:t>charitable institutions</w:t>
      </w:r>
      <w:r w:rsidRPr="00BA231A">
        <w:rPr>
          <w:sz w:val="24"/>
          <w:szCs w:val="24"/>
        </w:rPr>
        <w:t xml:space="preserve"> endorsed </w:t>
      </w:r>
      <w:r>
        <w:rPr>
          <w:sz w:val="24"/>
          <w:szCs w:val="24"/>
        </w:rPr>
        <w:t xml:space="preserve">by the Australian Taxation Office (‘endorsed charitable institutions’) </w:t>
      </w:r>
      <w:r w:rsidR="00960B99" w:rsidRPr="00BA231A">
        <w:rPr>
          <w:sz w:val="24"/>
          <w:szCs w:val="24"/>
        </w:rPr>
        <w:t xml:space="preserve">can only receive </w:t>
      </w:r>
      <w:r>
        <w:rPr>
          <w:sz w:val="24"/>
          <w:szCs w:val="24"/>
        </w:rPr>
        <w:t>Commonwealth</w:t>
      </w:r>
      <w:r w:rsidRPr="00BA231A">
        <w:rPr>
          <w:sz w:val="24"/>
          <w:szCs w:val="24"/>
        </w:rPr>
        <w:t xml:space="preserve"> </w:t>
      </w:r>
      <w:r w:rsidR="00960B99" w:rsidRPr="00BA231A">
        <w:rPr>
          <w:sz w:val="24"/>
          <w:szCs w:val="24"/>
        </w:rPr>
        <w:t>incentive</w:t>
      </w:r>
      <w:r>
        <w:rPr>
          <w:sz w:val="24"/>
          <w:szCs w:val="24"/>
        </w:rPr>
        <w:t>s</w:t>
      </w:r>
      <w:r w:rsidR="00960B99" w:rsidRPr="00BA231A">
        <w:rPr>
          <w:sz w:val="24"/>
          <w:szCs w:val="24"/>
        </w:rPr>
        <w:t xml:space="preserve"> as </w:t>
      </w:r>
      <w:r w:rsidR="00511FE6" w:rsidRPr="00BA231A">
        <w:rPr>
          <w:sz w:val="24"/>
          <w:szCs w:val="24"/>
        </w:rPr>
        <w:t>RTO</w:t>
      </w:r>
      <w:r w:rsidR="00804BC2">
        <w:rPr>
          <w:sz w:val="24"/>
          <w:szCs w:val="24"/>
        </w:rPr>
        <w:t xml:space="preserve"> certificate</w:t>
      </w:r>
      <w:r>
        <w:rPr>
          <w:sz w:val="24"/>
          <w:szCs w:val="24"/>
        </w:rPr>
        <w:t>s</w:t>
      </w:r>
      <w:r w:rsidR="00511FE6" w:rsidRPr="00BA231A">
        <w:rPr>
          <w:sz w:val="24"/>
          <w:szCs w:val="24"/>
        </w:rPr>
        <w:t xml:space="preserve"> and do not have the</w:t>
      </w:r>
      <w:r w:rsidR="00960B99" w:rsidRPr="00BA231A">
        <w:rPr>
          <w:sz w:val="24"/>
          <w:szCs w:val="24"/>
        </w:rPr>
        <w:t xml:space="preserve"> option to receive incentive</w:t>
      </w:r>
      <w:r>
        <w:rPr>
          <w:sz w:val="24"/>
          <w:szCs w:val="24"/>
        </w:rPr>
        <w:t>s</w:t>
      </w:r>
      <w:r w:rsidR="00960B99" w:rsidRPr="00BA231A">
        <w:rPr>
          <w:sz w:val="24"/>
          <w:szCs w:val="24"/>
        </w:rPr>
        <w:t xml:space="preserve"> as</w:t>
      </w:r>
      <w:r w:rsidR="00511FE6" w:rsidRPr="00BA231A">
        <w:rPr>
          <w:sz w:val="24"/>
          <w:szCs w:val="24"/>
        </w:rPr>
        <w:t xml:space="preserve"> </w:t>
      </w:r>
      <w:r>
        <w:rPr>
          <w:sz w:val="24"/>
          <w:szCs w:val="24"/>
        </w:rPr>
        <w:t>monetary</w:t>
      </w:r>
      <w:r w:rsidRPr="00BA231A">
        <w:rPr>
          <w:sz w:val="24"/>
          <w:szCs w:val="24"/>
        </w:rPr>
        <w:t xml:space="preserve"> </w:t>
      </w:r>
      <w:r w:rsidR="00511FE6" w:rsidRPr="00BA231A">
        <w:rPr>
          <w:sz w:val="24"/>
          <w:szCs w:val="24"/>
        </w:rPr>
        <w:t>payment</w:t>
      </w:r>
      <w:r>
        <w:rPr>
          <w:sz w:val="24"/>
          <w:szCs w:val="24"/>
        </w:rPr>
        <w:t>s</w:t>
      </w:r>
      <w:r w:rsidR="00960B99" w:rsidRPr="00BA231A">
        <w:rPr>
          <w:sz w:val="24"/>
          <w:szCs w:val="24"/>
        </w:rPr>
        <w:t>.</w:t>
      </w:r>
    </w:p>
    <w:p w14:paraId="1293A234" w14:textId="4186016D" w:rsidR="006D4A88" w:rsidRPr="00BA231A" w:rsidRDefault="00597A01" w:rsidP="00A67B63">
      <w:pPr>
        <w:rPr>
          <w:sz w:val="24"/>
          <w:szCs w:val="24"/>
        </w:rPr>
      </w:pPr>
      <w:r w:rsidRPr="00BA231A">
        <w:rPr>
          <w:sz w:val="24"/>
          <w:szCs w:val="24"/>
        </w:rPr>
        <w:t>A</w:t>
      </w:r>
      <w:r w:rsidR="00A67B63" w:rsidRPr="00BA231A">
        <w:rPr>
          <w:sz w:val="24"/>
          <w:szCs w:val="24"/>
        </w:rPr>
        <w:t>pproved p</w:t>
      </w:r>
      <w:r w:rsidR="00960B99" w:rsidRPr="00BA231A">
        <w:rPr>
          <w:sz w:val="24"/>
          <w:szCs w:val="24"/>
        </w:rPr>
        <w:t xml:space="preserve">articipants that </w:t>
      </w:r>
      <w:r w:rsidRPr="00BA231A">
        <w:rPr>
          <w:sz w:val="24"/>
          <w:szCs w:val="24"/>
        </w:rPr>
        <w:t>a</w:t>
      </w:r>
      <w:r w:rsidR="00960B99" w:rsidRPr="00BA231A">
        <w:rPr>
          <w:sz w:val="24"/>
          <w:szCs w:val="24"/>
        </w:rPr>
        <w:t xml:space="preserve">re </w:t>
      </w:r>
      <w:r w:rsidR="00511FE6" w:rsidRPr="00BA231A">
        <w:rPr>
          <w:sz w:val="24"/>
          <w:szCs w:val="24"/>
        </w:rPr>
        <w:t xml:space="preserve">endorsed charitable institutions </w:t>
      </w:r>
      <w:r w:rsidR="00C20B99">
        <w:rPr>
          <w:sz w:val="24"/>
          <w:szCs w:val="24"/>
        </w:rPr>
        <w:t>will have Commonwealth incentives issued to them as monetary payments unless they</w:t>
      </w:r>
      <w:r w:rsidR="00960B99" w:rsidRPr="00BA231A">
        <w:rPr>
          <w:sz w:val="24"/>
          <w:szCs w:val="24"/>
        </w:rPr>
        <w:t xml:space="preserve"> </w:t>
      </w:r>
      <w:r w:rsidR="008B06C9" w:rsidRPr="00BA231A">
        <w:rPr>
          <w:sz w:val="24"/>
          <w:szCs w:val="24"/>
        </w:rPr>
        <w:t>elect to receive the</w:t>
      </w:r>
      <w:r w:rsidR="00C20B99">
        <w:rPr>
          <w:sz w:val="24"/>
          <w:szCs w:val="24"/>
        </w:rPr>
        <w:t xml:space="preserve"> </w:t>
      </w:r>
      <w:r w:rsidRPr="00BA231A">
        <w:rPr>
          <w:sz w:val="24"/>
          <w:szCs w:val="24"/>
        </w:rPr>
        <w:t>incentive</w:t>
      </w:r>
      <w:r w:rsidR="008B06C9" w:rsidRPr="00BA231A">
        <w:rPr>
          <w:sz w:val="24"/>
          <w:szCs w:val="24"/>
        </w:rPr>
        <w:t xml:space="preserve"> as an RTO certificate</w:t>
      </w:r>
      <w:r w:rsidR="00C20B99">
        <w:rPr>
          <w:sz w:val="24"/>
          <w:szCs w:val="24"/>
        </w:rPr>
        <w:t xml:space="preserve"> instead</w:t>
      </w:r>
      <w:r w:rsidR="00B168A1">
        <w:rPr>
          <w:sz w:val="24"/>
          <w:szCs w:val="24"/>
        </w:rPr>
        <w:t xml:space="preserve"> under 55 of the National Rental Affordability Scheme Regulations 2020 (the Regulations)</w:t>
      </w:r>
      <w:r w:rsidR="007F05A7">
        <w:rPr>
          <w:sz w:val="24"/>
          <w:szCs w:val="24"/>
        </w:rPr>
        <w:t xml:space="preserve"> via </w:t>
      </w:r>
      <w:hyperlink r:id="rId13" w:history="1">
        <w:r w:rsidR="007F05A7" w:rsidRPr="007F05A7">
          <w:rPr>
            <w:rStyle w:val="Hyperlink"/>
            <w:sz w:val="24"/>
            <w:szCs w:val="24"/>
          </w:rPr>
          <w:t xml:space="preserve">the </w:t>
        </w:r>
        <w:r w:rsidR="00B168A1" w:rsidRPr="007F05A7">
          <w:rPr>
            <w:rStyle w:val="Hyperlink"/>
            <w:sz w:val="24"/>
            <w:szCs w:val="24"/>
          </w:rPr>
          <w:t>election form</w:t>
        </w:r>
      </w:hyperlink>
      <w:r w:rsidR="007F05A7">
        <w:rPr>
          <w:sz w:val="24"/>
          <w:szCs w:val="24"/>
        </w:rPr>
        <w:t>.</w:t>
      </w:r>
      <w:r w:rsidR="00B168A1">
        <w:rPr>
          <w:sz w:val="24"/>
          <w:szCs w:val="24"/>
        </w:rPr>
        <w:t xml:space="preserve"> Note all approved participants, whether charitable institutions or </w:t>
      </w:r>
      <w:r w:rsidR="00EF1D5A">
        <w:rPr>
          <w:sz w:val="24"/>
          <w:szCs w:val="24"/>
        </w:rPr>
        <w:t>not, may also be eligible to a state or t</w:t>
      </w:r>
      <w:r w:rsidR="00B168A1">
        <w:rPr>
          <w:sz w:val="24"/>
          <w:szCs w:val="24"/>
        </w:rPr>
        <w:t>erritory contribution in relation to</w:t>
      </w:r>
      <w:r w:rsidR="007F05A7">
        <w:rPr>
          <w:sz w:val="24"/>
          <w:szCs w:val="24"/>
        </w:rPr>
        <w:t> </w:t>
      </w:r>
      <w:r w:rsidR="00B168A1">
        <w:rPr>
          <w:sz w:val="24"/>
          <w:szCs w:val="24"/>
        </w:rPr>
        <w:t>the Scheme</w:t>
      </w:r>
      <w:r w:rsidR="005E47B9">
        <w:rPr>
          <w:sz w:val="24"/>
          <w:lang w:eastAsia="en-AU"/>
        </w:rPr>
        <w:t xml:space="preserve"> in the form of direct financial </w:t>
      </w:r>
      <w:r w:rsidR="005E47B9" w:rsidRPr="00437D0A">
        <w:rPr>
          <w:sz w:val="24"/>
          <w:lang w:eastAsia="en-AU"/>
        </w:rPr>
        <w:t xml:space="preserve">support or in-kind contribution. </w:t>
      </w:r>
    </w:p>
    <w:p w14:paraId="1293A23E" w14:textId="4FD14035" w:rsidR="00840251" w:rsidRPr="0009013B" w:rsidRDefault="00D8493B" w:rsidP="0009013B">
      <w:pPr>
        <w:pStyle w:val="Heading3"/>
        <w:spacing w:before="120" w:after="120"/>
        <w:rPr>
          <w:color w:val="500778"/>
        </w:rPr>
      </w:pPr>
      <w:r w:rsidRPr="0009013B">
        <w:rPr>
          <w:color w:val="500778"/>
        </w:rPr>
        <w:t xml:space="preserve">Revocation of charitable status </w:t>
      </w:r>
    </w:p>
    <w:p w14:paraId="1293A23F" w14:textId="466AC24D" w:rsidR="00597A01" w:rsidRPr="00BA231A" w:rsidRDefault="00FE0CB0" w:rsidP="0049525D">
      <w:pPr>
        <w:rPr>
          <w:rFonts w:ascii="Calibri" w:hAnsi="Calibri" w:cs="Times New Roman"/>
          <w:color w:val="000000"/>
          <w:sz w:val="24"/>
          <w:szCs w:val="24"/>
        </w:rPr>
      </w:pPr>
      <w:r w:rsidRPr="00BA231A">
        <w:rPr>
          <w:rFonts w:cs="Arial"/>
          <w:sz w:val="24"/>
          <w:szCs w:val="24"/>
        </w:rPr>
        <w:t>A</w:t>
      </w:r>
      <w:r w:rsidRPr="00BA231A">
        <w:rPr>
          <w:rFonts w:cs="Arial"/>
          <w:color w:val="000000"/>
          <w:sz w:val="24"/>
          <w:szCs w:val="24"/>
        </w:rPr>
        <w:t xml:space="preserve">n approved participant who </w:t>
      </w:r>
      <w:r w:rsidR="00C20B99">
        <w:rPr>
          <w:rFonts w:cs="Arial"/>
          <w:color w:val="000000"/>
          <w:sz w:val="24"/>
          <w:szCs w:val="24"/>
        </w:rPr>
        <w:t xml:space="preserve">was an endorsed charitable institution but </w:t>
      </w:r>
      <w:r w:rsidRPr="00BA231A">
        <w:rPr>
          <w:rFonts w:cs="Arial"/>
          <w:color w:val="000000"/>
          <w:sz w:val="24"/>
          <w:szCs w:val="24"/>
        </w:rPr>
        <w:t>has had their charitable status revoked remains approved participant.</w:t>
      </w:r>
      <w:r w:rsidR="00BA231A">
        <w:rPr>
          <w:rFonts w:cs="Arial"/>
          <w:color w:val="000000"/>
          <w:sz w:val="24"/>
          <w:szCs w:val="24"/>
        </w:rPr>
        <w:t xml:space="preserve"> </w:t>
      </w:r>
      <w:r w:rsidR="00C20B99">
        <w:rPr>
          <w:rFonts w:cs="Arial"/>
          <w:color w:val="000000"/>
          <w:sz w:val="24"/>
          <w:szCs w:val="24"/>
        </w:rPr>
        <w:t>However, i</w:t>
      </w:r>
      <w:r w:rsidR="00597A01" w:rsidRPr="00BA231A">
        <w:rPr>
          <w:rFonts w:cs="Arial"/>
          <w:sz w:val="24"/>
          <w:szCs w:val="24"/>
        </w:rPr>
        <w:t>n these circumstances</w:t>
      </w:r>
      <w:r w:rsidR="00216B26" w:rsidRPr="00BA231A">
        <w:rPr>
          <w:rFonts w:cs="Arial"/>
          <w:color w:val="000000"/>
          <w:sz w:val="24"/>
          <w:szCs w:val="24"/>
        </w:rPr>
        <w:t xml:space="preserve">, </w:t>
      </w:r>
      <w:r w:rsidR="00D7110B">
        <w:rPr>
          <w:rFonts w:cs="Arial"/>
          <w:color w:val="000000"/>
          <w:sz w:val="24"/>
          <w:szCs w:val="24"/>
        </w:rPr>
        <w:t>the Department of Social Services (</w:t>
      </w:r>
      <w:r w:rsidR="00216B26" w:rsidRPr="00BA231A">
        <w:rPr>
          <w:rFonts w:cs="Arial"/>
          <w:color w:val="000000"/>
          <w:sz w:val="24"/>
          <w:szCs w:val="24"/>
        </w:rPr>
        <w:t>the d</w:t>
      </w:r>
      <w:r w:rsidR="00597A01" w:rsidRPr="00BA231A">
        <w:rPr>
          <w:rFonts w:cs="Arial"/>
          <w:color w:val="000000"/>
          <w:sz w:val="24"/>
          <w:szCs w:val="24"/>
        </w:rPr>
        <w:t>epartment</w:t>
      </w:r>
      <w:r w:rsidR="00D7110B">
        <w:rPr>
          <w:rFonts w:cs="Arial"/>
          <w:color w:val="000000"/>
          <w:sz w:val="24"/>
          <w:szCs w:val="24"/>
        </w:rPr>
        <w:t>)</w:t>
      </w:r>
      <w:r w:rsidR="00597A01" w:rsidRPr="00BA231A">
        <w:rPr>
          <w:rFonts w:cs="Arial"/>
          <w:color w:val="000000"/>
          <w:sz w:val="24"/>
          <w:szCs w:val="24"/>
        </w:rPr>
        <w:t xml:space="preserve"> would treat the approved participant as an ‘individual, corporate tax entity or a superannuation fund’ or </w:t>
      </w:r>
      <w:r w:rsidR="00C20B99">
        <w:rPr>
          <w:rFonts w:cs="Arial"/>
          <w:color w:val="000000"/>
          <w:sz w:val="24"/>
          <w:szCs w:val="24"/>
        </w:rPr>
        <w:t>‘</w:t>
      </w:r>
      <w:r w:rsidR="00597A01" w:rsidRPr="00BA231A">
        <w:rPr>
          <w:rFonts w:cs="Arial"/>
          <w:color w:val="000000"/>
          <w:sz w:val="24"/>
          <w:szCs w:val="24"/>
        </w:rPr>
        <w:t>a member of an NRAS consortium</w:t>
      </w:r>
      <w:r w:rsidR="00C20B99">
        <w:rPr>
          <w:rFonts w:cs="Arial"/>
          <w:color w:val="000000"/>
          <w:sz w:val="24"/>
          <w:szCs w:val="24"/>
        </w:rPr>
        <w:t>’</w:t>
      </w:r>
      <w:r w:rsidR="00597A01" w:rsidRPr="00BA231A">
        <w:rPr>
          <w:rFonts w:cs="Arial"/>
          <w:color w:val="000000"/>
          <w:sz w:val="24"/>
          <w:szCs w:val="24"/>
        </w:rPr>
        <w:t xml:space="preserve"> (whichever applies) for the purposes of NRAS </w:t>
      </w:r>
      <w:r w:rsidR="00597A01" w:rsidRPr="00BA231A">
        <w:rPr>
          <w:rFonts w:cs="Arial"/>
          <w:bCs/>
          <w:color w:val="000000"/>
          <w:sz w:val="24"/>
          <w:szCs w:val="24"/>
        </w:rPr>
        <w:t xml:space="preserve">from the date </w:t>
      </w:r>
      <w:r w:rsidR="00C20B99">
        <w:rPr>
          <w:rFonts w:cs="Arial"/>
          <w:bCs/>
          <w:color w:val="000000"/>
          <w:sz w:val="24"/>
          <w:szCs w:val="24"/>
        </w:rPr>
        <w:t xml:space="preserve">the </w:t>
      </w:r>
      <w:r w:rsidR="00597A01" w:rsidRPr="00BA231A">
        <w:rPr>
          <w:rFonts w:cs="Arial"/>
          <w:bCs/>
          <w:color w:val="000000"/>
          <w:sz w:val="24"/>
          <w:szCs w:val="24"/>
        </w:rPr>
        <w:t>revocation took effect</w:t>
      </w:r>
      <w:r w:rsidR="00597A01" w:rsidRPr="00BA231A">
        <w:rPr>
          <w:rFonts w:cs="Arial"/>
          <w:color w:val="000000"/>
          <w:sz w:val="24"/>
          <w:szCs w:val="24"/>
        </w:rPr>
        <w:t>.</w:t>
      </w:r>
    </w:p>
    <w:p w14:paraId="1293A240" w14:textId="0E1EF270" w:rsidR="00D8493B" w:rsidRPr="00BA231A" w:rsidRDefault="0053217D" w:rsidP="0049525D">
      <w:pPr>
        <w:rPr>
          <w:rFonts w:cs="Arial"/>
          <w:color w:val="000000"/>
          <w:sz w:val="24"/>
          <w:szCs w:val="24"/>
        </w:rPr>
      </w:pPr>
      <w:r w:rsidRPr="00BA231A">
        <w:rPr>
          <w:rFonts w:cs="Arial"/>
          <w:color w:val="000000"/>
          <w:sz w:val="24"/>
          <w:szCs w:val="24"/>
        </w:rPr>
        <w:t>Any fu</w:t>
      </w:r>
      <w:r w:rsidR="00597A01" w:rsidRPr="00BA231A">
        <w:rPr>
          <w:rFonts w:cs="Arial"/>
          <w:color w:val="000000"/>
          <w:sz w:val="24"/>
          <w:szCs w:val="24"/>
        </w:rPr>
        <w:t>t</w:t>
      </w:r>
      <w:r w:rsidRPr="00BA231A">
        <w:rPr>
          <w:rFonts w:cs="Arial"/>
          <w:color w:val="000000"/>
          <w:sz w:val="24"/>
          <w:szCs w:val="24"/>
        </w:rPr>
        <w:t>u</w:t>
      </w:r>
      <w:r w:rsidR="00597A01" w:rsidRPr="00BA231A">
        <w:rPr>
          <w:rFonts w:cs="Arial"/>
          <w:color w:val="000000"/>
          <w:sz w:val="24"/>
          <w:szCs w:val="24"/>
        </w:rPr>
        <w:t>r</w:t>
      </w:r>
      <w:r w:rsidRPr="00BA231A">
        <w:rPr>
          <w:rFonts w:cs="Arial"/>
          <w:color w:val="000000"/>
          <w:sz w:val="24"/>
          <w:szCs w:val="24"/>
        </w:rPr>
        <w:t>e</w:t>
      </w:r>
      <w:r w:rsidR="00597A01" w:rsidRPr="00BA231A">
        <w:rPr>
          <w:rFonts w:cs="Arial"/>
          <w:color w:val="000000"/>
          <w:sz w:val="24"/>
          <w:szCs w:val="24"/>
        </w:rPr>
        <w:t xml:space="preserve"> NRAS incentive amounts the approved participant is eligible for, following revocation of </w:t>
      </w:r>
      <w:r w:rsidR="00DB55D9" w:rsidRPr="00BA231A">
        <w:rPr>
          <w:rFonts w:cs="Arial"/>
          <w:color w:val="000000"/>
          <w:sz w:val="24"/>
          <w:szCs w:val="24"/>
        </w:rPr>
        <w:t xml:space="preserve">its </w:t>
      </w:r>
      <w:r w:rsidR="00597A01" w:rsidRPr="00BA231A">
        <w:rPr>
          <w:rFonts w:cs="Arial"/>
          <w:color w:val="000000"/>
          <w:sz w:val="24"/>
          <w:szCs w:val="24"/>
        </w:rPr>
        <w:t xml:space="preserve">charitable status, would be </w:t>
      </w:r>
      <w:r w:rsidRPr="00BA231A">
        <w:rPr>
          <w:rFonts w:cs="Arial"/>
          <w:color w:val="000000"/>
          <w:sz w:val="24"/>
          <w:szCs w:val="24"/>
        </w:rPr>
        <w:t>issu</w:t>
      </w:r>
      <w:r w:rsidR="00597A01" w:rsidRPr="00BA231A">
        <w:rPr>
          <w:rFonts w:cs="Arial"/>
          <w:color w:val="000000"/>
          <w:sz w:val="24"/>
          <w:szCs w:val="24"/>
        </w:rPr>
        <w:t xml:space="preserve">ed as a RTO certificate. </w:t>
      </w:r>
    </w:p>
    <w:p w14:paraId="0BCA15F6" w14:textId="210725B7" w:rsidR="00216B26" w:rsidRPr="000D79DA" w:rsidRDefault="00216B26" w:rsidP="0049525D">
      <w:pPr>
        <w:rPr>
          <w:rFonts w:cs="Arial"/>
        </w:rPr>
      </w:pPr>
      <w:r w:rsidRPr="00BA231A">
        <w:rPr>
          <w:sz w:val="24"/>
          <w:szCs w:val="24"/>
        </w:rPr>
        <w:t xml:space="preserve">If the approved participant ceases to be an endorsed charitable institution, the approved participant must, within 28 days, notify the </w:t>
      </w:r>
      <w:r w:rsidR="00D7110B">
        <w:rPr>
          <w:sz w:val="24"/>
          <w:szCs w:val="24"/>
        </w:rPr>
        <w:t>department</w:t>
      </w:r>
      <w:r w:rsidRPr="00BA231A">
        <w:rPr>
          <w:sz w:val="24"/>
          <w:szCs w:val="24"/>
        </w:rPr>
        <w:t xml:space="preserve"> of the cessation.</w:t>
      </w:r>
    </w:p>
    <w:p w14:paraId="1293A241" w14:textId="77777777" w:rsidR="0011748E" w:rsidRPr="0011748E" w:rsidRDefault="0011748E" w:rsidP="003F2672">
      <w:pPr>
        <w:pStyle w:val="Heading3"/>
      </w:pPr>
      <w:r w:rsidRPr="006642E1">
        <w:rPr>
          <w:color w:val="500778"/>
        </w:rPr>
        <w:lastRenderedPageBreak/>
        <w:t>Further information</w:t>
      </w:r>
    </w:p>
    <w:p w14:paraId="1293A242" w14:textId="61BA2AE9" w:rsidR="0011748E" w:rsidRPr="00BA231A" w:rsidRDefault="0053217D" w:rsidP="0049525D">
      <w:pPr>
        <w:rPr>
          <w:sz w:val="24"/>
          <w:szCs w:val="24"/>
          <w:lang w:eastAsia="en-AU"/>
        </w:rPr>
      </w:pPr>
      <w:r w:rsidRPr="00BA231A">
        <w:rPr>
          <w:sz w:val="24"/>
          <w:szCs w:val="24"/>
          <w:lang w:eastAsia="en-AU"/>
        </w:rPr>
        <w:t>Further queries on</w:t>
      </w:r>
      <w:r w:rsidR="00F61A43" w:rsidRPr="00BA231A">
        <w:rPr>
          <w:sz w:val="24"/>
          <w:szCs w:val="24"/>
          <w:lang w:eastAsia="en-AU"/>
        </w:rPr>
        <w:t xml:space="preserve"> </w:t>
      </w:r>
      <w:r w:rsidRPr="00BA231A">
        <w:rPr>
          <w:sz w:val="24"/>
          <w:szCs w:val="24"/>
          <w:lang w:eastAsia="en-AU"/>
        </w:rPr>
        <w:t>incentive payment methods, or</w:t>
      </w:r>
      <w:r w:rsidR="00F61A43" w:rsidRPr="00BA231A">
        <w:rPr>
          <w:sz w:val="24"/>
          <w:szCs w:val="24"/>
          <w:lang w:eastAsia="en-AU"/>
        </w:rPr>
        <w:t xml:space="preserve"> associated enquiries</w:t>
      </w:r>
      <w:r w:rsidRPr="00BA231A">
        <w:rPr>
          <w:sz w:val="24"/>
          <w:szCs w:val="24"/>
          <w:lang w:eastAsia="en-AU"/>
        </w:rPr>
        <w:t>,</w:t>
      </w:r>
      <w:r w:rsidR="0011748E" w:rsidRPr="00BA231A">
        <w:rPr>
          <w:sz w:val="24"/>
          <w:szCs w:val="24"/>
          <w:lang w:eastAsia="en-AU"/>
        </w:rPr>
        <w:t xml:space="preserve"> can be sent </w:t>
      </w:r>
      <w:r w:rsidR="005C1BCF">
        <w:rPr>
          <w:sz w:val="24"/>
          <w:szCs w:val="24"/>
          <w:lang w:eastAsia="en-AU"/>
        </w:rPr>
        <w:br/>
      </w:r>
      <w:r w:rsidR="0011748E" w:rsidRPr="00BA231A">
        <w:rPr>
          <w:sz w:val="24"/>
          <w:szCs w:val="24"/>
          <w:lang w:eastAsia="en-AU"/>
        </w:rPr>
        <w:t>to</w:t>
      </w:r>
      <w:r w:rsidR="0011748E" w:rsidRPr="00BA231A">
        <w:rPr>
          <w:b/>
          <w:sz w:val="24"/>
          <w:szCs w:val="24"/>
          <w:lang w:eastAsia="en-AU"/>
        </w:rPr>
        <w:t xml:space="preserve"> </w:t>
      </w:r>
      <w:hyperlink r:id="rId14" w:history="1">
        <w:r w:rsidR="0011748E" w:rsidRPr="00BA231A">
          <w:rPr>
            <w:b/>
            <w:sz w:val="24"/>
            <w:szCs w:val="24"/>
            <w:u w:val="single"/>
            <w:lang w:eastAsia="en-AU"/>
          </w:rPr>
          <w:t>nras@dss.gov.au</w:t>
        </w:r>
      </w:hyperlink>
      <w:r w:rsidR="005C1BCF">
        <w:rPr>
          <w:sz w:val="24"/>
          <w:szCs w:val="24"/>
          <w:lang w:eastAsia="en-AU"/>
        </w:rPr>
        <w:t>.</w:t>
      </w:r>
    </w:p>
    <w:p w14:paraId="1293A243" w14:textId="77777777" w:rsidR="007B0256" w:rsidRPr="005C3AA9" w:rsidRDefault="007B0256" w:rsidP="004B54CA">
      <w:pPr>
        <w:rPr>
          <w:rStyle w:val="BookTitle"/>
          <w:i w:val="0"/>
          <w:iCs w:val="0"/>
          <w:smallCaps w:val="0"/>
          <w:spacing w:val="0"/>
        </w:rPr>
      </w:pPr>
    </w:p>
    <w:sectPr w:rsidR="007B0256" w:rsidRPr="005C3AA9" w:rsidSect="0009013B">
      <w:footerReference w:type="default" r:id="rId15"/>
      <w:footerReference w:type="first" r:id="rId16"/>
      <w:pgSz w:w="11906" w:h="16838" w:code="9"/>
      <w:pgMar w:top="1440" w:right="1440" w:bottom="1440" w:left="1440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F747F" w14:textId="77777777" w:rsidR="00E40D02" w:rsidRDefault="00E40D02">
      <w:pPr>
        <w:spacing w:after="0" w:line="240" w:lineRule="auto"/>
      </w:pPr>
      <w:r>
        <w:separator/>
      </w:r>
    </w:p>
  </w:endnote>
  <w:endnote w:type="continuationSeparator" w:id="0">
    <w:p w14:paraId="38D34501" w14:textId="77777777" w:rsidR="00E40D02" w:rsidRDefault="00E4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622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3A24A" w14:textId="5A187FFA" w:rsidR="0049525D" w:rsidRDefault="004952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B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93A24B" w14:textId="77777777" w:rsidR="0049525D" w:rsidRDefault="00495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113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3A24C" w14:textId="09853DF9" w:rsidR="0049525D" w:rsidRDefault="004952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B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93A24D" w14:textId="77777777" w:rsidR="0049525D" w:rsidRDefault="00495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C6745" w14:textId="77777777" w:rsidR="00E40D02" w:rsidRDefault="00E40D02">
      <w:pPr>
        <w:spacing w:after="0" w:line="240" w:lineRule="auto"/>
      </w:pPr>
      <w:r>
        <w:separator/>
      </w:r>
    </w:p>
  </w:footnote>
  <w:footnote w:type="continuationSeparator" w:id="0">
    <w:p w14:paraId="0E0E86A3" w14:textId="77777777" w:rsidR="00E40D02" w:rsidRDefault="00E4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2B4"/>
    <w:multiLevelType w:val="hybridMultilevel"/>
    <w:tmpl w:val="33104E88"/>
    <w:lvl w:ilvl="0" w:tplc="73C60A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059DF"/>
    <w:multiLevelType w:val="hybridMultilevel"/>
    <w:tmpl w:val="2A10F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A6F01"/>
    <w:multiLevelType w:val="hybridMultilevel"/>
    <w:tmpl w:val="99F62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DF6"/>
    <w:multiLevelType w:val="hybridMultilevel"/>
    <w:tmpl w:val="BF26B26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3E05FE">
      <w:start w:val="1"/>
      <w:numFmt w:val="lowerLetter"/>
      <w:lvlText w:val="(%2)"/>
      <w:lvlJc w:val="left"/>
      <w:pPr>
        <w:ind w:left="1530" w:hanging="45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512A3"/>
    <w:multiLevelType w:val="hybridMultilevel"/>
    <w:tmpl w:val="64349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6329A"/>
    <w:multiLevelType w:val="hybridMultilevel"/>
    <w:tmpl w:val="11A8D724"/>
    <w:lvl w:ilvl="0" w:tplc="73C60A94">
      <w:numFmt w:val="bullet"/>
      <w:lvlText w:val="•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8203AB1"/>
    <w:multiLevelType w:val="hybridMultilevel"/>
    <w:tmpl w:val="C2E69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75BE4"/>
    <w:multiLevelType w:val="hybridMultilevel"/>
    <w:tmpl w:val="21028FB6"/>
    <w:lvl w:ilvl="0" w:tplc="1666899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E1A3A"/>
    <w:multiLevelType w:val="hybridMultilevel"/>
    <w:tmpl w:val="21028FB6"/>
    <w:lvl w:ilvl="0" w:tplc="1666899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F6B82"/>
    <w:multiLevelType w:val="hybridMultilevel"/>
    <w:tmpl w:val="5BF8C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94B33"/>
    <w:multiLevelType w:val="hybridMultilevel"/>
    <w:tmpl w:val="DF06A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03510"/>
    <w:multiLevelType w:val="hybridMultilevel"/>
    <w:tmpl w:val="DBE0DFC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C77A2"/>
    <w:multiLevelType w:val="hybridMultilevel"/>
    <w:tmpl w:val="44E0D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C34B4"/>
    <w:multiLevelType w:val="hybridMultilevel"/>
    <w:tmpl w:val="2E8E42CA"/>
    <w:lvl w:ilvl="0" w:tplc="73C60A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0"/>
  </w:num>
  <w:num w:numId="4">
    <w:abstractNumId w:val="3"/>
  </w:num>
  <w:num w:numId="5">
    <w:abstractNumId w:val="12"/>
  </w:num>
  <w:num w:numId="6">
    <w:abstractNumId w:val="0"/>
  </w:num>
  <w:num w:numId="7">
    <w:abstractNumId w:val="0"/>
  </w:num>
  <w:num w:numId="8">
    <w:abstractNumId w:val="4"/>
  </w:num>
  <w:num w:numId="9">
    <w:abstractNumId w:val="5"/>
  </w:num>
  <w:num w:numId="10">
    <w:abstractNumId w:val="13"/>
  </w:num>
  <w:num w:numId="11">
    <w:abstractNumId w:val="6"/>
  </w:num>
  <w:num w:numId="12">
    <w:abstractNumId w:val="2"/>
  </w:num>
  <w:num w:numId="13">
    <w:abstractNumId w:val="1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8E"/>
    <w:rsid w:val="000802D7"/>
    <w:rsid w:val="000838FB"/>
    <w:rsid w:val="0009013B"/>
    <w:rsid w:val="000909FB"/>
    <w:rsid w:val="000C0B04"/>
    <w:rsid w:val="000C591D"/>
    <w:rsid w:val="000D79DA"/>
    <w:rsid w:val="00115BC3"/>
    <w:rsid w:val="0011748E"/>
    <w:rsid w:val="00122B3D"/>
    <w:rsid w:val="00127054"/>
    <w:rsid w:val="0016778E"/>
    <w:rsid w:val="00171A22"/>
    <w:rsid w:val="00185663"/>
    <w:rsid w:val="00192580"/>
    <w:rsid w:val="001B4655"/>
    <w:rsid w:val="001E630D"/>
    <w:rsid w:val="00216B26"/>
    <w:rsid w:val="00285FD7"/>
    <w:rsid w:val="002C419F"/>
    <w:rsid w:val="002D6877"/>
    <w:rsid w:val="003108A6"/>
    <w:rsid w:val="00316B7E"/>
    <w:rsid w:val="00352A0B"/>
    <w:rsid w:val="00376914"/>
    <w:rsid w:val="003B2BB8"/>
    <w:rsid w:val="003C4B2E"/>
    <w:rsid w:val="003D34FF"/>
    <w:rsid w:val="003F2672"/>
    <w:rsid w:val="00404576"/>
    <w:rsid w:val="00417C77"/>
    <w:rsid w:val="0049525D"/>
    <w:rsid w:val="00496DF8"/>
    <w:rsid w:val="004B54CA"/>
    <w:rsid w:val="004E5CBF"/>
    <w:rsid w:val="004F7F96"/>
    <w:rsid w:val="00511FE6"/>
    <w:rsid w:val="0051479B"/>
    <w:rsid w:val="0052576E"/>
    <w:rsid w:val="0053217D"/>
    <w:rsid w:val="00546690"/>
    <w:rsid w:val="00547F11"/>
    <w:rsid w:val="00551467"/>
    <w:rsid w:val="005624F3"/>
    <w:rsid w:val="0056534E"/>
    <w:rsid w:val="00574741"/>
    <w:rsid w:val="00577433"/>
    <w:rsid w:val="00597A01"/>
    <w:rsid w:val="005C1BCF"/>
    <w:rsid w:val="005C3AA9"/>
    <w:rsid w:val="005D0D7C"/>
    <w:rsid w:val="005E47B9"/>
    <w:rsid w:val="00605B36"/>
    <w:rsid w:val="00606551"/>
    <w:rsid w:val="006642E1"/>
    <w:rsid w:val="006A4CE7"/>
    <w:rsid w:val="006D4A88"/>
    <w:rsid w:val="006E56C1"/>
    <w:rsid w:val="00727873"/>
    <w:rsid w:val="00736BB0"/>
    <w:rsid w:val="007821AF"/>
    <w:rsid w:val="00785261"/>
    <w:rsid w:val="00790FBC"/>
    <w:rsid w:val="007B0256"/>
    <w:rsid w:val="007E743D"/>
    <w:rsid w:val="007F05A7"/>
    <w:rsid w:val="00804BC2"/>
    <w:rsid w:val="00835012"/>
    <w:rsid w:val="00840251"/>
    <w:rsid w:val="00845283"/>
    <w:rsid w:val="00851BB7"/>
    <w:rsid w:val="00856B20"/>
    <w:rsid w:val="008B06C9"/>
    <w:rsid w:val="008F0BD6"/>
    <w:rsid w:val="00905005"/>
    <w:rsid w:val="009225F0"/>
    <w:rsid w:val="00960B99"/>
    <w:rsid w:val="00977DCA"/>
    <w:rsid w:val="00995BF5"/>
    <w:rsid w:val="00A11632"/>
    <w:rsid w:val="00A53D80"/>
    <w:rsid w:val="00A67B63"/>
    <w:rsid w:val="00A75E58"/>
    <w:rsid w:val="00AA3293"/>
    <w:rsid w:val="00B00241"/>
    <w:rsid w:val="00B168A1"/>
    <w:rsid w:val="00B60BD3"/>
    <w:rsid w:val="00B61F38"/>
    <w:rsid w:val="00B81396"/>
    <w:rsid w:val="00BA231A"/>
    <w:rsid w:val="00BA2DB9"/>
    <w:rsid w:val="00BE017D"/>
    <w:rsid w:val="00BE7148"/>
    <w:rsid w:val="00BF3DEB"/>
    <w:rsid w:val="00C20B99"/>
    <w:rsid w:val="00C25F7B"/>
    <w:rsid w:val="00C416AD"/>
    <w:rsid w:val="00C55DAB"/>
    <w:rsid w:val="00C76548"/>
    <w:rsid w:val="00CA340B"/>
    <w:rsid w:val="00CD7204"/>
    <w:rsid w:val="00D61411"/>
    <w:rsid w:val="00D7110B"/>
    <w:rsid w:val="00D7113E"/>
    <w:rsid w:val="00D8493B"/>
    <w:rsid w:val="00D9052D"/>
    <w:rsid w:val="00DA1C6C"/>
    <w:rsid w:val="00DB2C50"/>
    <w:rsid w:val="00DB55D9"/>
    <w:rsid w:val="00DD39C7"/>
    <w:rsid w:val="00E128B1"/>
    <w:rsid w:val="00E357D1"/>
    <w:rsid w:val="00E40D02"/>
    <w:rsid w:val="00E87FE7"/>
    <w:rsid w:val="00EC0B68"/>
    <w:rsid w:val="00ED399D"/>
    <w:rsid w:val="00EF1D5A"/>
    <w:rsid w:val="00F21D8F"/>
    <w:rsid w:val="00F25414"/>
    <w:rsid w:val="00F430DD"/>
    <w:rsid w:val="00F57BA1"/>
    <w:rsid w:val="00F61A43"/>
    <w:rsid w:val="00F6351B"/>
    <w:rsid w:val="00F84DEA"/>
    <w:rsid w:val="00FB7A04"/>
    <w:rsid w:val="00FE0CB0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93A22F"/>
  <w15:docId w15:val="{D8FCB760-64E3-4F80-8DFF-D2044317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672"/>
    <w:pPr>
      <w:spacing w:before="240" w:after="360" w:line="240" w:lineRule="auto"/>
      <w:contextualSpacing/>
      <w:outlineLvl w:val="0"/>
    </w:pPr>
    <w:rPr>
      <w:rFonts w:ascii="Georgia" w:eastAsia="Times New Roman" w:hAnsi="Georgia" w:cs="Arial"/>
      <w:bCs/>
      <w:color w:val="005A70"/>
      <w:kern w:val="28"/>
      <w:sz w:val="7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672"/>
    <w:pPr>
      <w:spacing w:before="360" w:after="180" w:line="280" w:lineRule="atLeast"/>
      <w:outlineLvl w:val="1"/>
    </w:pPr>
    <w:rPr>
      <w:rFonts w:ascii="Georgia" w:eastAsia="Times New Roman" w:hAnsi="Georgia" w:cs="Times New Roman"/>
      <w:color w:val="215868" w:themeColor="accent5" w:themeShade="80"/>
      <w:spacing w:val="4"/>
      <w:sz w:val="40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672"/>
    <w:pPr>
      <w:keepNext/>
      <w:keepLines/>
      <w:spacing w:before="240" w:after="180" w:line="240" w:lineRule="auto"/>
      <w:contextualSpacing/>
      <w:outlineLvl w:val="2"/>
    </w:pPr>
    <w:rPr>
      <w:rFonts w:ascii="Georgia" w:eastAsia="Times New Roman" w:hAnsi="Georgia" w:cs="Arial"/>
      <w:bCs/>
      <w:iCs/>
      <w:color w:val="005A70"/>
      <w:spacing w:val="4"/>
      <w:sz w:val="32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672"/>
    <w:rPr>
      <w:rFonts w:ascii="Georgia" w:eastAsia="Times New Roman" w:hAnsi="Georgia" w:cs="Arial"/>
      <w:bCs/>
      <w:color w:val="005A70"/>
      <w:kern w:val="28"/>
      <w:sz w:val="7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F2672"/>
    <w:rPr>
      <w:rFonts w:ascii="Georgia" w:eastAsia="Times New Roman" w:hAnsi="Georgia" w:cs="Times New Roman"/>
      <w:color w:val="215868" w:themeColor="accent5" w:themeShade="80"/>
      <w:spacing w:val="4"/>
      <w:sz w:val="40"/>
      <w:szCs w:val="3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F2672"/>
    <w:rPr>
      <w:rFonts w:ascii="Georgia" w:eastAsia="Times New Roman" w:hAnsi="Georgia" w:cs="Arial"/>
      <w:bCs/>
      <w:iCs/>
      <w:color w:val="005A70"/>
      <w:spacing w:val="4"/>
      <w:sz w:val="32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rsid w:val="0011748E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pacing w:val="4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11748E"/>
    <w:rPr>
      <w:rFonts w:ascii="Arial" w:eastAsia="Times New Roman" w:hAnsi="Arial" w:cs="Times New Roman"/>
      <w:spacing w:val="4"/>
      <w:sz w:val="24"/>
      <w:szCs w:val="24"/>
      <w:lang w:eastAsia="en-AU"/>
    </w:rPr>
  </w:style>
  <w:style w:type="table" w:styleId="TableGrid">
    <w:name w:val="Table Grid"/>
    <w:basedOn w:val="TableNormal"/>
    <w:rsid w:val="0011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8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3D"/>
    <w:rPr>
      <w:rFonts w:ascii="Arial" w:hAnsi="Arial"/>
    </w:rPr>
  </w:style>
  <w:style w:type="paragraph" w:styleId="NormalWeb">
    <w:name w:val="Normal (Web)"/>
    <w:basedOn w:val="Normal"/>
    <w:uiPriority w:val="99"/>
    <w:rsid w:val="00F8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41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6A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41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416AD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5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2675">
                                  <w:marLeft w:val="-6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44453">
                                      <w:marLeft w:val="42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48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2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37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9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5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280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ss.gov.au/housing-support-programs-services-housing-national-rental-affordability-scheme/election-to-receive-an-incentive-as-a-tax-offset-certificate-rather-than-as-a-monetary-payme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ras@ds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48144A633C940BB39A129AC7045CA" ma:contentTypeVersion="2" ma:contentTypeDescription="Create a new document." ma:contentTypeScope="" ma:versionID="b347594513771d0e102bffc12e3e8d03">
  <xsd:schema xmlns:xsd="http://www.w3.org/2001/XMLSchema" xmlns:xs="http://www.w3.org/2001/XMLSchema" xmlns:p="http://schemas.microsoft.com/office/2006/metadata/properties" xmlns:ns1="http://schemas.microsoft.com/sharepoint/v3" xmlns:ns2="da13057a-72c5-49de-bee4-ff261e81e83e" xmlns:ns3="906c5a57-8f5c-4de1-a895-399cda7859bc" targetNamespace="http://schemas.microsoft.com/office/2006/metadata/properties" ma:root="true" ma:fieldsID="b89191b118b87722a4d30ef9aa3c1c09" ns1:_="" ns2:_="" ns3:_="">
    <xsd:import namespace="http://schemas.microsoft.com/sharepoint/v3"/>
    <xsd:import namespace="da13057a-72c5-49de-bee4-ff261e81e83e"/>
    <xsd:import namespace="906c5a57-8f5c-4de1-a895-399cda7859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057a-72c5-49de-bee4-ff261e81e8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5a57-8f5c-4de1-a895-399cda785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149B-3059-413B-92A6-5B5684982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13057a-72c5-49de-bee4-ff261e81e83e"/>
    <ds:schemaRef ds:uri="906c5a57-8f5c-4de1-a895-399cda785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62F22-1CDC-4A95-BDB8-0440D728C1A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a13057a-72c5-49de-bee4-ff261e81e83e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06c5a57-8f5c-4de1-a895-399cda7859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B94224-1D55-4246-B27C-3427FFCC2F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A28D0C-F6F8-4F9F-9606-1CCFD76A0E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5C0F04-BB03-4606-A6D1-B667A9A0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1861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HARREX, Sarah</dc:creator>
  <cp:keywords>[SEC=OFFICIAL]</cp:keywords>
  <cp:lastModifiedBy>ASCENCIO NAVARRO, David</cp:lastModifiedBy>
  <cp:revision>3</cp:revision>
  <cp:lastPrinted>2018-08-07T03:49:00Z</cp:lastPrinted>
  <dcterms:created xsi:type="dcterms:W3CDTF">2022-03-07T04:48:00Z</dcterms:created>
  <dcterms:modified xsi:type="dcterms:W3CDTF">2022-07-13T21:32:00Z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0x0101000C448144A633C940BB39A129AC7045CA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BBB0563A842049D1ACAD2D8AFED37AB0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2472B23DD73C4C4AA3AFF8BAA407407A5E72F7DA</vt:lpwstr>
  </property>
  <property fmtid="{D5CDD505-2E9C-101B-9397-08002B2CF9AE}" pid="12" name="PM_OriginationTimeStamp">
    <vt:lpwstr>2022-07-13T21:32:11Z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2B5856132AFB6337D89E53D3E2D47BEF</vt:lpwstr>
  </property>
  <property fmtid="{D5CDD505-2E9C-101B-9397-08002B2CF9AE}" pid="22" name="PM_Hash_Salt">
    <vt:lpwstr>EDE5D86338004FC44CB9D64202EEA4A6</vt:lpwstr>
  </property>
  <property fmtid="{D5CDD505-2E9C-101B-9397-08002B2CF9AE}" pid="23" name="PM_Hash_SHA1">
    <vt:lpwstr>12856140FC0C25DF0EEF40C37B7363A9A00857A0</vt:lpwstr>
  </property>
  <property fmtid="{D5CDD505-2E9C-101B-9397-08002B2CF9AE}" pid="24" name="PM_OriginatorUserAccountName_SHA256">
    <vt:lpwstr>60A01F387B52F7E04CD45DC01F9778E294265ACB0335A7A53D7AB6032A0BDF38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