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BF05" w14:textId="77777777" w:rsidR="00CA7F25" w:rsidRPr="0093568F" w:rsidRDefault="00CA7F25" w:rsidP="00CA7F25">
      <w:pPr>
        <w:jc w:val="center"/>
        <w:rPr>
          <w:rFonts w:asciiTheme="minorHAnsi" w:hAnsiTheme="minorHAnsi"/>
        </w:rPr>
      </w:pPr>
      <w:bookmarkStart w:id="0" w:name="_Toc269105771"/>
      <w:bookmarkStart w:id="1" w:name="_GoBack"/>
      <w:bookmarkEnd w:id="1"/>
      <w:r w:rsidRPr="0093568F">
        <w:rPr>
          <w:rFonts w:asciiTheme="minorHAnsi" w:hAnsiTheme="minorHAnsi"/>
          <w:noProof/>
        </w:rPr>
        <w:drawing>
          <wp:inline distT="0" distB="0" distL="0" distR="0" wp14:anchorId="48F4F5C2" wp14:editId="7884E9CA">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Pr="0093568F">
        <w:rPr>
          <w:rFonts w:asciiTheme="minorHAnsi" w:hAnsiTheme="minorHAnsi"/>
        </w:rPr>
        <w:br w:type="column"/>
      </w:r>
      <w:r w:rsidRPr="0093568F">
        <w:rPr>
          <w:rFonts w:asciiTheme="minorHAnsi" w:hAnsiTheme="minorHAnsi"/>
          <w:noProof/>
        </w:rPr>
        <w:drawing>
          <wp:inline distT="0" distB="0" distL="0" distR="0" wp14:anchorId="1E09F42E" wp14:editId="7EE93DAF">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14:paraId="7E5C06D8" w14:textId="77777777" w:rsidR="00CA7F25" w:rsidRDefault="00CA7F25" w:rsidP="00CA7F25">
      <w:pPr>
        <w:pStyle w:val="Style1"/>
        <w:rPr>
          <w:rFonts w:asciiTheme="minorHAnsi" w:hAnsiTheme="minorHAnsi" w:cs="Arial"/>
          <w:sz w:val="56"/>
          <w:szCs w:val="56"/>
        </w:rPr>
      </w:pPr>
    </w:p>
    <w:p w14:paraId="2B7F791E" w14:textId="77777777" w:rsidR="00CA7F25" w:rsidRDefault="00CA7F25" w:rsidP="00CA7F25">
      <w:pPr>
        <w:pStyle w:val="Style1"/>
        <w:rPr>
          <w:rFonts w:asciiTheme="minorHAnsi" w:hAnsiTheme="minorHAnsi" w:cs="Arial"/>
          <w:sz w:val="56"/>
          <w:szCs w:val="56"/>
        </w:rPr>
      </w:pPr>
    </w:p>
    <w:p w14:paraId="5456360F" w14:textId="77777777" w:rsidR="00CA7F25" w:rsidRDefault="00CA7F25" w:rsidP="00CA7F25">
      <w:pPr>
        <w:pStyle w:val="Style1"/>
        <w:rPr>
          <w:rFonts w:asciiTheme="minorHAnsi" w:hAnsiTheme="minorHAnsi" w:cs="Arial"/>
          <w:sz w:val="56"/>
          <w:szCs w:val="56"/>
        </w:rPr>
      </w:pPr>
    </w:p>
    <w:p w14:paraId="0A64C634"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National Rental </w:t>
      </w:r>
    </w:p>
    <w:p w14:paraId="571469D1"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Affordability Scheme </w:t>
      </w:r>
    </w:p>
    <w:p w14:paraId="452C6838"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Tenant Demographic Report</w:t>
      </w:r>
    </w:p>
    <w:p w14:paraId="53A6F865" w14:textId="77777777" w:rsidR="00CA7F25" w:rsidRDefault="00CA7F25" w:rsidP="00CA7F25">
      <w:pPr>
        <w:tabs>
          <w:tab w:val="left" w:pos="284"/>
        </w:tabs>
        <w:jc w:val="center"/>
        <w:rPr>
          <w:rFonts w:asciiTheme="minorHAnsi" w:hAnsiTheme="minorHAnsi" w:cs="Calibri"/>
          <w:sz w:val="32"/>
          <w:szCs w:val="32"/>
        </w:rPr>
      </w:pPr>
    </w:p>
    <w:p w14:paraId="4794228B" w14:textId="082D9C9F" w:rsidR="00CA7F25" w:rsidRPr="0093568F" w:rsidRDefault="00CA7F25" w:rsidP="00CA7F25">
      <w:pPr>
        <w:tabs>
          <w:tab w:val="left" w:pos="284"/>
        </w:tabs>
        <w:jc w:val="center"/>
        <w:rPr>
          <w:rFonts w:asciiTheme="minorHAnsi" w:hAnsiTheme="minorHAnsi" w:cs="Calibri"/>
          <w:caps/>
          <w:sz w:val="32"/>
          <w:szCs w:val="32"/>
        </w:rPr>
      </w:pPr>
      <w:r w:rsidRPr="0093568F">
        <w:rPr>
          <w:rFonts w:asciiTheme="minorHAnsi" w:hAnsiTheme="minorHAnsi" w:cs="Calibri"/>
          <w:sz w:val="32"/>
          <w:szCs w:val="32"/>
        </w:rPr>
        <w:t xml:space="preserve">As at </w:t>
      </w:r>
      <w:r>
        <w:rPr>
          <w:rFonts w:asciiTheme="minorHAnsi" w:hAnsiTheme="minorHAnsi" w:cs="Calibri"/>
          <w:sz w:val="32"/>
          <w:szCs w:val="32"/>
        </w:rPr>
        <w:t xml:space="preserve">30 April </w:t>
      </w:r>
      <w:r w:rsidR="00B727CE">
        <w:rPr>
          <w:rFonts w:asciiTheme="minorHAnsi" w:hAnsiTheme="minorHAnsi" w:cs="Calibri"/>
          <w:sz w:val="32"/>
          <w:szCs w:val="32"/>
        </w:rPr>
        <w:t>20</w:t>
      </w:r>
      <w:r w:rsidR="006841AA">
        <w:rPr>
          <w:rFonts w:asciiTheme="minorHAnsi" w:hAnsiTheme="minorHAnsi" w:cs="Calibri"/>
          <w:sz w:val="32"/>
          <w:szCs w:val="32"/>
        </w:rPr>
        <w:t>22</w:t>
      </w:r>
      <w:r>
        <w:rPr>
          <w:rFonts w:asciiTheme="minorHAnsi" w:hAnsiTheme="minorHAnsi" w:cs="Calibri"/>
          <w:sz w:val="32"/>
          <w:szCs w:val="32"/>
        </w:rPr>
        <w:t xml:space="preserve"> </w:t>
      </w:r>
    </w:p>
    <w:p w14:paraId="18FDFEE6" w14:textId="77777777" w:rsidR="00CA7F25" w:rsidRPr="0093568F" w:rsidRDefault="00CA7F25" w:rsidP="00CA7F25">
      <w:pPr>
        <w:jc w:val="center"/>
        <w:rPr>
          <w:rFonts w:asciiTheme="minorHAnsi" w:hAnsiTheme="minorHAnsi" w:cs="Arial"/>
          <w:b/>
          <w:sz w:val="40"/>
          <w:szCs w:val="40"/>
        </w:rPr>
        <w:sectPr w:rsidR="00CA7F25" w:rsidRPr="0093568F" w:rsidSect="007E6E02">
          <w:headerReference w:type="first" r:id="rId10"/>
          <w:footerReference w:type="first" r:id="rId11"/>
          <w:pgSz w:w="11906" w:h="16838" w:code="9"/>
          <w:pgMar w:top="680" w:right="992" w:bottom="992" w:left="567" w:header="709" w:footer="397" w:gutter="0"/>
          <w:cols w:num="2" w:space="879" w:equalWidth="0">
            <w:col w:w="1403" w:space="879"/>
            <w:col w:w="8065"/>
          </w:cols>
          <w:titlePg/>
          <w:docGrid w:linePitch="360"/>
        </w:sectPr>
      </w:pPr>
    </w:p>
    <w:bookmarkEnd w:id="0"/>
    <w:p w14:paraId="63286D35" w14:textId="77777777" w:rsidR="00CA7F25" w:rsidRPr="00471785" w:rsidRDefault="00CA7F25" w:rsidP="00CA7F25">
      <w:pPr>
        <w:spacing w:after="200" w:line="276" w:lineRule="auto"/>
        <w:jc w:val="center"/>
        <w:rPr>
          <w:rFonts w:asciiTheme="minorHAnsi" w:eastAsia="Calibri" w:hAnsiTheme="minorHAnsi" w:cs="Arial"/>
          <w:b/>
          <w:lang w:eastAsia="en-US"/>
        </w:rPr>
      </w:pPr>
      <w:r w:rsidRPr="00471785">
        <w:rPr>
          <w:rFonts w:asciiTheme="minorHAnsi" w:eastAsia="Calibri" w:hAnsiTheme="minorHAnsi" w:cs="Arial"/>
          <w:b/>
          <w:lang w:eastAsia="en-US"/>
        </w:rPr>
        <w:lastRenderedPageBreak/>
        <w:t>National Rental Affordability Scheme Tenant Demographic Report</w:t>
      </w:r>
    </w:p>
    <w:p w14:paraId="20F2782D" w14:textId="77777777"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The National Rental Affordability Scheme (NRAS) is an Austr</w:t>
      </w:r>
      <w:r w:rsidR="00DB05A2">
        <w:rPr>
          <w:rFonts w:asciiTheme="minorHAnsi" w:eastAsia="Calibri" w:hAnsiTheme="minorHAnsi" w:cs="Arial"/>
          <w:sz w:val="22"/>
          <w:szCs w:val="22"/>
          <w:lang w:eastAsia="en-US"/>
        </w:rPr>
        <w:t>alian Government initiative, in </w:t>
      </w:r>
      <w:r w:rsidRPr="00471785">
        <w:rPr>
          <w:rFonts w:asciiTheme="minorHAnsi" w:eastAsia="Calibri" w:hAnsiTheme="minorHAnsi" w:cs="Arial"/>
          <w:sz w:val="22"/>
          <w:szCs w:val="22"/>
          <w:lang w:eastAsia="en-US"/>
        </w:rPr>
        <w:t xml:space="preserve">partnership with the states and territories, to stimulate the supply of new affordable rental dwellings. </w:t>
      </w:r>
    </w:p>
    <w:p w14:paraId="10F91BBC" w14:textId="77777777" w:rsidR="00CA7F25" w:rsidRPr="00471785" w:rsidRDefault="00CA7F25" w:rsidP="00DB05A2">
      <w:pPr>
        <w:spacing w:after="200" w:line="276" w:lineRule="auto"/>
        <w:ind w:right="-46"/>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of the Scheme are eligible to receive a national rental incentive for each approved </w:t>
      </w:r>
      <w:r>
        <w:rPr>
          <w:rFonts w:asciiTheme="minorHAnsi" w:eastAsia="Calibri" w:hAnsiTheme="minorHAnsi" w:cs="Arial"/>
          <w:sz w:val="22"/>
          <w:szCs w:val="22"/>
          <w:lang w:eastAsia="en-US"/>
        </w:rPr>
        <w:t>dwelling</w:t>
      </w:r>
      <w:r w:rsidRPr="00471785">
        <w:rPr>
          <w:rFonts w:asciiTheme="minorHAnsi" w:eastAsia="Calibri" w:hAnsiTheme="minorHAnsi" w:cs="Arial"/>
          <w:sz w:val="22"/>
          <w:szCs w:val="22"/>
          <w:lang w:eastAsia="en-US"/>
        </w:rPr>
        <w:t xml:space="preserve"> where it is rented to eligible low and moderate income households at a rate that is at least 20 per cent below the prevailing market rates. </w:t>
      </w:r>
    </w:p>
    <w:p w14:paraId="3FA9B66A" w14:textId="77777777"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provide tenant data annually to assist the Department of Social Services </w:t>
      </w:r>
      <w:r w:rsidR="00B777C6">
        <w:rPr>
          <w:rFonts w:asciiTheme="minorHAnsi" w:eastAsia="Calibri" w:hAnsiTheme="minorHAnsi" w:cs="Arial"/>
          <w:sz w:val="22"/>
          <w:szCs w:val="22"/>
          <w:lang w:eastAsia="en-US"/>
        </w:rPr>
        <w:t xml:space="preserve">(the Department) </w:t>
      </w:r>
      <w:r w:rsidRPr="00471785">
        <w:rPr>
          <w:rFonts w:asciiTheme="minorHAnsi" w:eastAsia="Calibri" w:hAnsiTheme="minorHAnsi" w:cs="Arial"/>
          <w:sz w:val="22"/>
          <w:szCs w:val="22"/>
          <w:lang w:eastAsia="en-US"/>
        </w:rPr>
        <w:t>to satisfy the compliance requirements prescribed by the Scheme</w:t>
      </w:r>
      <w:r>
        <w:rPr>
          <w:rFonts w:asciiTheme="minorHAnsi" w:eastAsia="Calibri" w:hAnsiTheme="minorHAnsi" w:cs="Arial"/>
          <w:sz w:val="22"/>
          <w:szCs w:val="22"/>
          <w:lang w:eastAsia="en-US"/>
        </w:rPr>
        <w:t>s regulations</w:t>
      </w:r>
      <w:r w:rsidR="00DB05A2">
        <w:rPr>
          <w:rFonts w:asciiTheme="minorHAnsi" w:eastAsia="Calibri" w:hAnsiTheme="minorHAnsi" w:cs="Arial"/>
          <w:sz w:val="22"/>
          <w:szCs w:val="22"/>
          <w:lang w:eastAsia="en-US"/>
        </w:rPr>
        <w:t xml:space="preserve"> and to </w:t>
      </w:r>
      <w:r w:rsidRPr="00471785">
        <w:rPr>
          <w:rFonts w:asciiTheme="minorHAnsi" w:eastAsia="Calibri" w:hAnsiTheme="minorHAnsi" w:cs="Arial"/>
          <w:sz w:val="22"/>
          <w:szCs w:val="22"/>
          <w:lang w:eastAsia="en-US"/>
        </w:rPr>
        <w:t xml:space="preserve">better understand the types of tenants living in NRAS </w:t>
      </w:r>
      <w:r>
        <w:rPr>
          <w:rFonts w:asciiTheme="minorHAnsi" w:eastAsia="Calibri" w:hAnsiTheme="minorHAnsi" w:cs="Arial"/>
          <w:sz w:val="22"/>
          <w:szCs w:val="22"/>
          <w:lang w:eastAsia="en-US"/>
        </w:rPr>
        <w:t>dwellings</w:t>
      </w:r>
      <w:r w:rsidRPr="00471785">
        <w:rPr>
          <w:rFonts w:asciiTheme="minorHAnsi" w:eastAsia="Calibri" w:hAnsiTheme="minorHAnsi" w:cs="Arial"/>
          <w:sz w:val="22"/>
          <w:szCs w:val="22"/>
          <w:lang w:eastAsia="en-US"/>
        </w:rPr>
        <w:t xml:space="preserve">. </w:t>
      </w:r>
    </w:p>
    <w:p w14:paraId="6CC7E668" w14:textId="23D1DA23"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The data published in this report was obtained</w:t>
      </w:r>
      <w:r w:rsidR="00883E1B">
        <w:rPr>
          <w:rFonts w:asciiTheme="minorHAnsi" w:eastAsia="Calibri" w:hAnsiTheme="minorHAnsi" w:cs="Arial"/>
          <w:sz w:val="22"/>
          <w:szCs w:val="22"/>
          <w:lang w:eastAsia="en-US"/>
        </w:rPr>
        <w:t xml:space="preserve"> by approved </w:t>
      </w:r>
      <w:r w:rsidR="005251B7">
        <w:rPr>
          <w:rFonts w:asciiTheme="minorHAnsi" w:eastAsia="Calibri" w:hAnsiTheme="minorHAnsi" w:cs="Arial"/>
          <w:sz w:val="22"/>
          <w:szCs w:val="22"/>
          <w:lang w:eastAsia="en-US"/>
        </w:rPr>
        <w:t>participants</w:t>
      </w:r>
      <w:r w:rsidRPr="00471785">
        <w:rPr>
          <w:rFonts w:asciiTheme="minorHAnsi" w:eastAsia="Calibri" w:hAnsiTheme="minorHAnsi" w:cs="Arial"/>
          <w:sz w:val="22"/>
          <w:szCs w:val="22"/>
          <w:lang w:eastAsia="en-US"/>
        </w:rPr>
        <w:t xml:space="preserve"> from </w:t>
      </w:r>
      <w:r w:rsidR="00613EB2">
        <w:rPr>
          <w:rFonts w:asciiTheme="minorHAnsi" w:eastAsia="Calibri" w:hAnsiTheme="minorHAnsi" w:cs="Arial"/>
          <w:sz w:val="22"/>
          <w:szCs w:val="22"/>
          <w:lang w:eastAsia="en-US"/>
        </w:rPr>
        <w:t xml:space="preserve">tenants of </w:t>
      </w:r>
      <w:r w:rsidRPr="00471785">
        <w:rPr>
          <w:rFonts w:asciiTheme="minorHAnsi" w:eastAsia="Calibri" w:hAnsiTheme="minorHAnsi" w:cs="Arial"/>
          <w:sz w:val="22"/>
          <w:szCs w:val="22"/>
          <w:lang w:eastAsia="en-US"/>
        </w:rPr>
        <w:t xml:space="preserve">NRAS </w:t>
      </w:r>
      <w:r>
        <w:rPr>
          <w:rFonts w:asciiTheme="minorHAnsi" w:eastAsia="Calibri" w:hAnsiTheme="minorHAnsi" w:cs="Arial"/>
          <w:sz w:val="22"/>
          <w:szCs w:val="22"/>
          <w:lang w:eastAsia="en-US"/>
        </w:rPr>
        <w:t>dwellings</w:t>
      </w:r>
      <w:r w:rsidR="00613EB2">
        <w:rPr>
          <w:rFonts w:asciiTheme="minorHAnsi" w:eastAsia="Calibri" w:hAnsiTheme="minorHAnsi" w:cs="Arial"/>
          <w:sz w:val="22"/>
          <w:szCs w:val="22"/>
          <w:lang w:eastAsia="en-US"/>
        </w:rPr>
        <w:t>,</w:t>
      </w:r>
      <w:r w:rsidR="005E0026">
        <w:rPr>
          <w:rFonts w:asciiTheme="minorHAnsi" w:eastAsia="Calibri" w:hAnsiTheme="minorHAnsi" w:cs="Arial"/>
          <w:sz w:val="22"/>
          <w:szCs w:val="22"/>
          <w:lang w:eastAsia="en-US"/>
        </w:rPr>
        <w:t xml:space="preserve"> </w:t>
      </w:r>
      <w:r w:rsidRPr="00471785">
        <w:rPr>
          <w:rFonts w:asciiTheme="minorHAnsi" w:eastAsia="Calibri" w:hAnsiTheme="minorHAnsi" w:cs="Arial"/>
          <w:sz w:val="22"/>
          <w:szCs w:val="22"/>
          <w:lang w:eastAsia="en-US"/>
        </w:rPr>
        <w:t xml:space="preserve">reported as tenanted </w:t>
      </w:r>
      <w:r w:rsidR="00DB05A2">
        <w:rPr>
          <w:rFonts w:asciiTheme="minorHAnsi" w:eastAsia="Calibri" w:hAnsiTheme="minorHAnsi" w:cs="Arial"/>
          <w:sz w:val="22"/>
          <w:szCs w:val="22"/>
          <w:lang w:eastAsia="en-US"/>
        </w:rPr>
        <w:t>as at 30 April 202</w:t>
      </w:r>
      <w:r w:rsidR="006841AA">
        <w:rPr>
          <w:rFonts w:asciiTheme="minorHAnsi" w:eastAsia="Calibri" w:hAnsiTheme="minorHAnsi" w:cs="Arial"/>
          <w:sz w:val="22"/>
          <w:szCs w:val="22"/>
          <w:lang w:eastAsia="en-US"/>
        </w:rPr>
        <w:t>2</w:t>
      </w:r>
      <w:r w:rsidR="003A716E">
        <w:rPr>
          <w:rFonts w:asciiTheme="minorHAnsi" w:eastAsia="Calibri" w:hAnsiTheme="minorHAnsi" w:cs="Arial"/>
          <w:sz w:val="22"/>
          <w:szCs w:val="22"/>
          <w:lang w:eastAsia="en-US"/>
        </w:rPr>
        <w:t>.</w:t>
      </w:r>
      <w:r w:rsidR="00333883">
        <w:rPr>
          <w:rFonts w:asciiTheme="minorHAnsi" w:eastAsia="Calibri" w:hAnsiTheme="minorHAnsi" w:cs="Arial"/>
          <w:sz w:val="22"/>
          <w:szCs w:val="22"/>
          <w:lang w:eastAsia="en-US"/>
        </w:rPr>
        <w:t xml:space="preserve"> The report excludes vacant dwellings</w:t>
      </w:r>
      <w:r>
        <w:rPr>
          <w:rFonts w:asciiTheme="minorHAnsi" w:eastAsia="Calibri" w:hAnsiTheme="minorHAnsi" w:cs="Arial"/>
          <w:sz w:val="22"/>
          <w:szCs w:val="22"/>
          <w:lang w:eastAsia="en-US"/>
        </w:rPr>
        <w:t xml:space="preserve">. Some questions </w:t>
      </w:r>
      <w:r w:rsidRPr="00883E1B">
        <w:rPr>
          <w:rFonts w:asciiTheme="minorHAnsi" w:eastAsia="Calibri" w:hAnsiTheme="minorHAnsi" w:cs="Arial"/>
          <w:sz w:val="22"/>
          <w:szCs w:val="22"/>
          <w:lang w:eastAsia="en-US"/>
        </w:rPr>
        <w:t>asked</w:t>
      </w:r>
      <w:r>
        <w:rPr>
          <w:rFonts w:asciiTheme="minorHAnsi" w:eastAsia="Calibri" w:hAnsiTheme="minorHAnsi" w:cs="Arial"/>
          <w:sz w:val="22"/>
          <w:szCs w:val="22"/>
          <w:lang w:eastAsia="en-US"/>
        </w:rPr>
        <w:t xml:space="preserve"> </w:t>
      </w:r>
      <w:r w:rsidR="00883E1B">
        <w:rPr>
          <w:rFonts w:asciiTheme="minorHAnsi" w:eastAsia="Calibri" w:hAnsiTheme="minorHAnsi" w:cs="Arial"/>
          <w:sz w:val="22"/>
          <w:szCs w:val="22"/>
          <w:lang w:eastAsia="en-US"/>
        </w:rPr>
        <w:t xml:space="preserve">of tenants </w:t>
      </w:r>
      <w:r>
        <w:rPr>
          <w:rFonts w:asciiTheme="minorHAnsi" w:eastAsia="Calibri" w:hAnsiTheme="minorHAnsi" w:cs="Arial"/>
          <w:sz w:val="22"/>
          <w:szCs w:val="22"/>
          <w:lang w:eastAsia="en-US"/>
        </w:rPr>
        <w:t xml:space="preserve">within this report are optional, with mandatory questions denoted throughout the report. </w:t>
      </w:r>
    </w:p>
    <w:p w14:paraId="4BDF252F" w14:textId="77777777" w:rsidR="00CA7F25" w:rsidRDefault="00CA7F25" w:rsidP="00CA7F25">
      <w:pPr>
        <w:spacing w:after="200" w:line="276" w:lineRule="auto"/>
        <w:jc w:val="both"/>
        <w:rPr>
          <w:rFonts w:asciiTheme="minorHAnsi" w:eastAsia="Calibri" w:hAnsiTheme="minorHAnsi" w:cs="Arial"/>
          <w:b/>
          <w:lang w:eastAsia="en-US"/>
        </w:rPr>
      </w:pPr>
    </w:p>
    <w:p w14:paraId="4AA24A39"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F0657DB"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1653CA8"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3D4D989"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77AA5B2C"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5D78913B"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75687426"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33CCF57"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0EEB0810"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9A0FDEA"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039EB5F"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290794E6"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22E7F8EC" w14:textId="77777777" w:rsidR="00CA7F25" w:rsidRPr="006A50E8" w:rsidRDefault="00CA7F25" w:rsidP="00CA7F25">
      <w:pPr>
        <w:spacing w:after="200" w:line="276" w:lineRule="auto"/>
        <w:jc w:val="both"/>
        <w:rPr>
          <w:rFonts w:asciiTheme="minorHAnsi" w:eastAsia="Calibri" w:hAnsiTheme="minorHAnsi" w:cs="Arial"/>
          <w:b/>
          <w:sz w:val="18"/>
          <w:szCs w:val="18"/>
          <w:lang w:eastAsia="en-US"/>
        </w:rPr>
      </w:pPr>
      <w:r w:rsidRPr="006A50E8">
        <w:rPr>
          <w:rFonts w:asciiTheme="minorHAnsi" w:eastAsia="Calibri" w:hAnsiTheme="minorHAnsi" w:cs="Arial"/>
          <w:b/>
          <w:sz w:val="18"/>
          <w:szCs w:val="18"/>
          <w:lang w:eastAsia="en-US"/>
        </w:rPr>
        <w:t>Disclaimer</w:t>
      </w:r>
    </w:p>
    <w:p w14:paraId="38454682" w14:textId="77777777" w:rsidR="004A5631" w:rsidRPr="006A50E8" w:rsidRDefault="004A5631" w:rsidP="006A50E8">
      <w:pPr>
        <w:ind w:right="812"/>
        <w:rPr>
          <w:rFonts w:asciiTheme="minorHAnsi" w:eastAsia="Calibri" w:hAnsiTheme="minorHAnsi" w:cs="Arial"/>
          <w:sz w:val="18"/>
          <w:szCs w:val="18"/>
          <w:lang w:eastAsia="en-US"/>
        </w:rPr>
      </w:pPr>
      <w:r w:rsidRPr="006A50E8">
        <w:rPr>
          <w:rFonts w:asciiTheme="minorHAnsi" w:eastAsia="Calibri" w:hAnsiTheme="minorHAnsi" w:cs="Arial"/>
          <w:sz w:val="18"/>
          <w:szCs w:val="18"/>
          <w:lang w:eastAsia="en-US"/>
        </w:rPr>
        <w:t>The Department of Social Services (DSS) has made this Report available for the purpose of disseminating information about the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w:t>
      </w:r>
    </w:p>
    <w:p w14:paraId="54AEBBB9" w14:textId="77777777" w:rsidR="004A5631" w:rsidRDefault="004A5631" w:rsidP="00CA7F25">
      <w:pPr>
        <w:spacing w:after="60"/>
        <w:rPr>
          <w:rFonts w:asciiTheme="minorHAnsi" w:eastAsia="Calibri" w:hAnsiTheme="minorHAnsi" w:cs="Arial"/>
          <w:sz w:val="22"/>
          <w:szCs w:val="22"/>
          <w:lang w:eastAsia="en-US"/>
        </w:rPr>
      </w:pPr>
    </w:p>
    <w:p w14:paraId="4E648185" w14:textId="047B8E30" w:rsidR="00CA7F25" w:rsidRDefault="00CA7F25" w:rsidP="00CA7F25">
      <w:pPr>
        <w:spacing w:after="60"/>
        <w:rPr>
          <w:rFonts w:asciiTheme="minorHAnsi" w:hAnsiTheme="minorHAnsi" w:cs="Arial"/>
          <w:b/>
          <w:sz w:val="28"/>
        </w:rPr>
      </w:pPr>
      <w:r w:rsidRPr="00046EE4">
        <w:rPr>
          <w:rFonts w:asciiTheme="minorHAnsi" w:hAnsiTheme="minorHAnsi" w:cs="Arial"/>
          <w:b/>
          <w:sz w:val="28"/>
        </w:rPr>
        <w:t xml:space="preserve">Tenant Demographic Data Breakdown </w:t>
      </w:r>
      <w:r w:rsidR="00B777C6">
        <w:rPr>
          <w:rFonts w:asciiTheme="minorHAnsi" w:hAnsiTheme="minorHAnsi" w:cs="Arial"/>
          <w:b/>
          <w:sz w:val="28"/>
        </w:rPr>
        <w:t>as at</w:t>
      </w:r>
      <w:r w:rsidR="00B777C6" w:rsidRPr="00046EE4">
        <w:rPr>
          <w:rFonts w:asciiTheme="minorHAnsi" w:hAnsiTheme="minorHAnsi" w:cs="Arial"/>
          <w:b/>
          <w:sz w:val="28"/>
        </w:rPr>
        <w:t xml:space="preserve"> </w:t>
      </w:r>
      <w:r w:rsidRPr="00046EE4">
        <w:rPr>
          <w:rFonts w:asciiTheme="minorHAnsi" w:hAnsiTheme="minorHAnsi" w:cs="Arial"/>
          <w:b/>
          <w:sz w:val="28"/>
        </w:rPr>
        <w:t xml:space="preserve">30 April </w:t>
      </w:r>
      <w:r w:rsidR="006841AA">
        <w:rPr>
          <w:rFonts w:asciiTheme="minorHAnsi" w:hAnsiTheme="minorHAnsi" w:cs="Arial"/>
          <w:b/>
          <w:sz w:val="28"/>
        </w:rPr>
        <w:t>2022</w:t>
      </w:r>
    </w:p>
    <w:p w14:paraId="00C9B8F1" w14:textId="6C0934B0" w:rsidR="00CA7F25" w:rsidRPr="00884ACA" w:rsidRDefault="00CA7F25" w:rsidP="00CA7F25">
      <w:pPr>
        <w:spacing w:after="120"/>
        <w:rPr>
          <w:rFonts w:asciiTheme="minorHAnsi" w:hAnsiTheme="minorHAnsi" w:cs="Arial"/>
          <w:b/>
          <w:sz w:val="28"/>
        </w:rPr>
      </w:pPr>
      <w:r w:rsidRPr="00695C5C">
        <w:rPr>
          <w:rFonts w:asciiTheme="minorHAnsi" w:hAnsiTheme="minorHAnsi" w:cs="Arial"/>
          <w:sz w:val="22"/>
          <w:szCs w:val="22"/>
        </w:rPr>
        <w:t>All tenant demographic data included in this report is a point in time snap shot</w:t>
      </w:r>
      <w:r w:rsidR="005E0026">
        <w:rPr>
          <w:rFonts w:asciiTheme="minorHAnsi" w:hAnsiTheme="minorHAnsi" w:cs="Arial"/>
          <w:sz w:val="22"/>
          <w:szCs w:val="22"/>
        </w:rPr>
        <w:t xml:space="preserve"> as at 30 April </w:t>
      </w:r>
      <w:r w:rsidR="00DB05A2">
        <w:rPr>
          <w:rFonts w:asciiTheme="minorHAnsi" w:hAnsiTheme="minorHAnsi" w:cs="Arial"/>
          <w:sz w:val="22"/>
          <w:szCs w:val="22"/>
        </w:rPr>
        <w:t>202</w:t>
      </w:r>
      <w:r w:rsidR="006841AA">
        <w:rPr>
          <w:rFonts w:asciiTheme="minorHAnsi" w:hAnsiTheme="minorHAnsi" w:cs="Arial"/>
          <w:sz w:val="22"/>
          <w:szCs w:val="22"/>
        </w:rPr>
        <w:t>2</w:t>
      </w:r>
      <w:r>
        <w:rPr>
          <w:rFonts w:asciiTheme="minorHAnsi" w:hAnsiTheme="minorHAnsi" w:cs="Arial"/>
          <w:sz w:val="22"/>
          <w:szCs w:val="22"/>
        </w:rPr>
        <w:t>.</w:t>
      </w:r>
      <w:r w:rsidRPr="00695C5C">
        <w:rPr>
          <w:rFonts w:asciiTheme="minorHAnsi" w:hAnsiTheme="minorHAnsi" w:cs="Arial"/>
          <w:sz w:val="22"/>
          <w:szCs w:val="22"/>
        </w:rPr>
        <w:t xml:space="preserve"> Th</w:t>
      </w:r>
      <w:r>
        <w:rPr>
          <w:rFonts w:asciiTheme="minorHAnsi" w:hAnsiTheme="minorHAnsi" w:cs="Arial"/>
          <w:sz w:val="22"/>
          <w:szCs w:val="22"/>
        </w:rPr>
        <w:t>e information</w:t>
      </w:r>
      <w:r w:rsidRPr="00695C5C">
        <w:rPr>
          <w:rFonts w:asciiTheme="minorHAnsi" w:hAnsiTheme="minorHAnsi" w:cs="Arial"/>
          <w:sz w:val="22"/>
          <w:szCs w:val="22"/>
        </w:rPr>
        <w:t xml:space="preserve"> provided </w:t>
      </w:r>
      <w:r>
        <w:rPr>
          <w:rFonts w:asciiTheme="minorHAnsi" w:hAnsiTheme="minorHAnsi" w:cs="Arial"/>
          <w:sz w:val="22"/>
          <w:szCs w:val="22"/>
        </w:rPr>
        <w:t xml:space="preserve">in the below tables </w:t>
      </w:r>
      <w:r w:rsidR="00613EB2">
        <w:rPr>
          <w:rFonts w:asciiTheme="minorHAnsi" w:hAnsiTheme="minorHAnsi" w:cs="Arial"/>
          <w:sz w:val="22"/>
          <w:szCs w:val="22"/>
        </w:rPr>
        <w:t>is sourced from</w:t>
      </w:r>
      <w:r w:rsidRPr="00695C5C">
        <w:rPr>
          <w:rFonts w:asciiTheme="minorHAnsi" w:hAnsiTheme="minorHAnsi" w:cs="Arial"/>
          <w:sz w:val="22"/>
          <w:szCs w:val="22"/>
        </w:rPr>
        <w:t xml:space="preserve"> the tenant consent form</w:t>
      </w:r>
      <w:r w:rsidR="00DB05A2">
        <w:rPr>
          <w:rFonts w:asciiTheme="minorHAnsi" w:hAnsiTheme="minorHAnsi" w:cs="Arial"/>
          <w:sz w:val="22"/>
          <w:szCs w:val="22"/>
        </w:rPr>
        <w:t xml:space="preserve"> required to </w:t>
      </w:r>
      <w:r>
        <w:rPr>
          <w:rFonts w:asciiTheme="minorHAnsi" w:hAnsiTheme="minorHAnsi" w:cs="Arial"/>
          <w:sz w:val="22"/>
          <w:szCs w:val="22"/>
        </w:rPr>
        <w:t xml:space="preserve">be lodged for occupied dwellings in the NRAS program. </w:t>
      </w:r>
    </w:p>
    <w:p w14:paraId="55C89F0F" w14:textId="37D6004E" w:rsidR="00CA7F25" w:rsidRPr="00B61452" w:rsidRDefault="00CA7F25" w:rsidP="00CA7F25">
      <w:pPr>
        <w:spacing w:after="60"/>
        <w:rPr>
          <w:rFonts w:asciiTheme="minorHAnsi" w:hAnsiTheme="minorHAnsi" w:cs="Arial"/>
          <w:b/>
          <w:sz w:val="22"/>
          <w:szCs w:val="22"/>
        </w:rPr>
      </w:pPr>
      <w:r w:rsidRPr="00884ACA">
        <w:rPr>
          <w:rFonts w:asciiTheme="minorHAnsi" w:hAnsiTheme="minorHAnsi" w:cs="Arial"/>
          <w:b/>
          <w:sz w:val="22"/>
          <w:szCs w:val="22"/>
        </w:rPr>
        <w:t>Ke</w:t>
      </w:r>
      <w:r w:rsidRPr="00B61452">
        <w:rPr>
          <w:rFonts w:asciiTheme="minorHAnsi" w:hAnsiTheme="minorHAnsi" w:cs="Arial"/>
          <w:b/>
          <w:sz w:val="22"/>
          <w:szCs w:val="22"/>
        </w:rPr>
        <w:t xml:space="preserve">y points </w:t>
      </w:r>
      <w:r w:rsidRPr="00B61452">
        <w:rPr>
          <w:rFonts w:asciiTheme="minorHAnsi" w:hAnsiTheme="minorHAnsi" w:cs="Arial"/>
          <w:sz w:val="22"/>
          <w:szCs w:val="22"/>
        </w:rPr>
        <w:t xml:space="preserve">(as at 30 April </w:t>
      </w:r>
      <w:r w:rsidR="00DB05A2" w:rsidRPr="00B61452">
        <w:rPr>
          <w:rFonts w:asciiTheme="minorHAnsi" w:hAnsiTheme="minorHAnsi" w:cs="Arial"/>
          <w:sz w:val="22"/>
          <w:szCs w:val="22"/>
        </w:rPr>
        <w:t>202</w:t>
      </w:r>
      <w:r w:rsidR="006841AA">
        <w:rPr>
          <w:rFonts w:asciiTheme="minorHAnsi" w:hAnsiTheme="minorHAnsi" w:cs="Arial"/>
          <w:sz w:val="22"/>
          <w:szCs w:val="22"/>
        </w:rPr>
        <w:t>2</w:t>
      </w:r>
      <w:r w:rsidRPr="00B61452">
        <w:rPr>
          <w:rFonts w:asciiTheme="minorHAnsi" w:hAnsiTheme="minorHAnsi" w:cs="Arial"/>
          <w:sz w:val="22"/>
          <w:szCs w:val="22"/>
        </w:rPr>
        <w:t>):</w:t>
      </w:r>
    </w:p>
    <w:p w14:paraId="0C8AF46B" w14:textId="02546A44" w:rsidR="00CA7F25" w:rsidRPr="0087732E" w:rsidRDefault="00CA7F25" w:rsidP="00CA7F25">
      <w:pPr>
        <w:pStyle w:val="ListParagraph"/>
        <w:numPr>
          <w:ilvl w:val="0"/>
          <w:numId w:val="1"/>
        </w:numPr>
        <w:spacing w:after="60"/>
        <w:rPr>
          <w:rFonts w:asciiTheme="minorHAnsi" w:hAnsiTheme="minorHAnsi" w:cs="Arial"/>
          <w:sz w:val="22"/>
          <w:szCs w:val="22"/>
        </w:rPr>
      </w:pPr>
      <w:r w:rsidRPr="0087732E">
        <w:rPr>
          <w:rFonts w:asciiTheme="minorHAnsi" w:hAnsiTheme="minorHAnsi" w:cs="Arial"/>
          <w:sz w:val="22"/>
          <w:szCs w:val="22"/>
        </w:rPr>
        <w:t>Total number of NRAS tenants accommodated in the Scheme was</w:t>
      </w:r>
      <w:r w:rsidRPr="0087732E">
        <w:rPr>
          <w:rFonts w:asciiTheme="minorHAnsi" w:hAnsiTheme="minorHAnsi" w:cs="Arial"/>
          <w:b/>
          <w:sz w:val="22"/>
          <w:szCs w:val="22"/>
        </w:rPr>
        <w:t xml:space="preserve"> </w:t>
      </w:r>
      <w:r w:rsidR="00660D66">
        <w:rPr>
          <w:rFonts w:asciiTheme="minorHAnsi" w:hAnsiTheme="minorHAnsi" w:cs="Arial"/>
          <w:b/>
          <w:sz w:val="22"/>
          <w:szCs w:val="22"/>
        </w:rPr>
        <w:t>46,284</w:t>
      </w:r>
      <w:r w:rsidR="0062776E" w:rsidRPr="0087732E">
        <w:rPr>
          <w:rFonts w:asciiTheme="minorHAnsi" w:hAnsiTheme="minorHAnsi" w:cs="Arial"/>
          <w:b/>
          <w:sz w:val="22"/>
          <w:szCs w:val="22"/>
        </w:rPr>
        <w:t xml:space="preserve"> </w:t>
      </w:r>
      <w:r w:rsidR="00B61452" w:rsidRPr="0087732E">
        <w:rPr>
          <w:rFonts w:asciiTheme="minorHAnsi" w:hAnsiTheme="minorHAnsi" w:cs="Arial"/>
          <w:sz w:val="22"/>
          <w:szCs w:val="22"/>
        </w:rPr>
        <w:t>for a total of </w:t>
      </w:r>
      <w:r w:rsidR="00660D66" w:rsidRPr="00660D66">
        <w:rPr>
          <w:rFonts w:asciiTheme="minorHAnsi" w:hAnsiTheme="minorHAnsi" w:cs="Arial"/>
          <w:b/>
          <w:sz w:val="22"/>
          <w:szCs w:val="22"/>
        </w:rPr>
        <w:t>26,156</w:t>
      </w:r>
      <w:r w:rsidR="0062776E" w:rsidRPr="0087732E">
        <w:rPr>
          <w:rFonts w:asciiTheme="minorHAnsi" w:hAnsiTheme="minorHAnsi" w:cs="Arial"/>
          <w:sz w:val="22"/>
          <w:szCs w:val="22"/>
        </w:rPr>
        <w:t xml:space="preserve"> dwellings</w:t>
      </w:r>
      <w:r w:rsidRPr="0087732E">
        <w:rPr>
          <w:rFonts w:asciiTheme="minorHAnsi" w:hAnsiTheme="minorHAnsi" w:cs="Arial"/>
          <w:sz w:val="22"/>
          <w:szCs w:val="22"/>
        </w:rPr>
        <w:t xml:space="preserve">. A breakdown of these tenants by </w:t>
      </w:r>
      <w:r w:rsidR="00613EB2" w:rsidRPr="0087732E">
        <w:rPr>
          <w:rFonts w:asciiTheme="minorHAnsi" w:hAnsiTheme="minorHAnsi" w:cs="Arial"/>
          <w:sz w:val="22"/>
          <w:szCs w:val="22"/>
        </w:rPr>
        <w:t>s</w:t>
      </w:r>
      <w:r w:rsidRPr="0087732E">
        <w:rPr>
          <w:rFonts w:asciiTheme="minorHAnsi" w:hAnsiTheme="minorHAnsi" w:cs="Arial"/>
          <w:sz w:val="22"/>
          <w:szCs w:val="22"/>
        </w:rPr>
        <w:t xml:space="preserve">tate and </w:t>
      </w:r>
      <w:r w:rsidR="00613EB2" w:rsidRPr="0087732E">
        <w:rPr>
          <w:rFonts w:asciiTheme="minorHAnsi" w:hAnsiTheme="minorHAnsi" w:cs="Arial"/>
          <w:sz w:val="22"/>
          <w:szCs w:val="22"/>
        </w:rPr>
        <w:t>t</w:t>
      </w:r>
      <w:r w:rsidRPr="0087732E">
        <w:rPr>
          <w:rFonts w:asciiTheme="minorHAnsi" w:hAnsiTheme="minorHAnsi" w:cs="Arial"/>
          <w:sz w:val="22"/>
          <w:szCs w:val="22"/>
        </w:rPr>
        <w:t xml:space="preserve">erritory </w:t>
      </w:r>
      <w:r w:rsidR="00613EB2" w:rsidRPr="0087732E">
        <w:rPr>
          <w:rFonts w:asciiTheme="minorHAnsi" w:hAnsiTheme="minorHAnsi" w:cs="Arial"/>
          <w:sz w:val="22"/>
          <w:szCs w:val="22"/>
        </w:rPr>
        <w:t xml:space="preserve">is </w:t>
      </w:r>
      <w:r w:rsidRPr="0087732E">
        <w:rPr>
          <w:rFonts w:asciiTheme="minorHAnsi" w:hAnsiTheme="minorHAnsi" w:cs="Arial"/>
          <w:sz w:val="22"/>
          <w:szCs w:val="22"/>
        </w:rPr>
        <w:t xml:space="preserve">shown in Table 1 and by age in Table </w:t>
      </w:r>
      <w:r w:rsidR="003E16CF" w:rsidRPr="0087732E">
        <w:rPr>
          <w:rFonts w:asciiTheme="minorHAnsi" w:hAnsiTheme="minorHAnsi" w:cs="Arial"/>
          <w:sz w:val="22"/>
          <w:szCs w:val="22"/>
        </w:rPr>
        <w:t>2</w:t>
      </w:r>
      <w:r w:rsidRPr="0087732E">
        <w:rPr>
          <w:rFonts w:asciiTheme="minorHAnsi" w:hAnsiTheme="minorHAnsi" w:cs="Arial"/>
          <w:sz w:val="22"/>
          <w:szCs w:val="22"/>
        </w:rPr>
        <w:t>.</w:t>
      </w:r>
    </w:p>
    <w:p w14:paraId="49CF7660" w14:textId="54EEBDD0" w:rsidR="00CA7F25" w:rsidRPr="0087732E" w:rsidRDefault="00CA7F25" w:rsidP="00CA7F25">
      <w:pPr>
        <w:pStyle w:val="ListParagraph"/>
        <w:numPr>
          <w:ilvl w:val="0"/>
          <w:numId w:val="1"/>
        </w:numPr>
        <w:spacing w:after="60"/>
        <w:rPr>
          <w:rFonts w:asciiTheme="minorHAnsi" w:hAnsiTheme="minorHAnsi" w:cs="Arial"/>
          <w:sz w:val="22"/>
          <w:szCs w:val="22"/>
        </w:rPr>
      </w:pPr>
      <w:r w:rsidRPr="0087732E">
        <w:rPr>
          <w:rFonts w:asciiTheme="minorHAnsi" w:hAnsiTheme="minorHAnsi" w:cs="Arial"/>
          <w:sz w:val="22"/>
          <w:szCs w:val="22"/>
        </w:rPr>
        <w:t xml:space="preserve">The Household composition figures in Table </w:t>
      </w:r>
      <w:r w:rsidR="00CA5624" w:rsidRPr="0087732E">
        <w:rPr>
          <w:rFonts w:asciiTheme="minorHAnsi" w:hAnsiTheme="minorHAnsi" w:cs="Arial"/>
          <w:sz w:val="22"/>
          <w:szCs w:val="22"/>
        </w:rPr>
        <w:t>3</w:t>
      </w:r>
      <w:r w:rsidRPr="0087732E">
        <w:rPr>
          <w:rFonts w:asciiTheme="minorHAnsi" w:hAnsiTheme="minorHAnsi" w:cs="Arial"/>
          <w:sz w:val="22"/>
          <w:szCs w:val="22"/>
        </w:rPr>
        <w:t xml:space="preserve"> include mandatory responses for occupants identifying as either Sole Parents or Independent Minors. These demographics made up </w:t>
      </w:r>
      <w:r w:rsidR="00CA0124">
        <w:rPr>
          <w:rFonts w:asciiTheme="minorHAnsi" w:hAnsiTheme="minorHAnsi" w:cs="Arial"/>
          <w:b/>
          <w:sz w:val="22"/>
          <w:szCs w:val="22"/>
        </w:rPr>
        <w:t>5,945</w:t>
      </w:r>
      <w:r w:rsidRPr="0087732E">
        <w:rPr>
          <w:rFonts w:asciiTheme="minorHAnsi" w:hAnsiTheme="minorHAnsi" w:cs="Arial"/>
          <w:sz w:val="22"/>
          <w:szCs w:val="22"/>
        </w:rPr>
        <w:t xml:space="preserve"> of the total </w:t>
      </w:r>
      <w:r w:rsidR="00446D1C" w:rsidRPr="00446D1C">
        <w:rPr>
          <w:rFonts w:asciiTheme="minorHAnsi" w:hAnsiTheme="minorHAnsi" w:cs="Arial"/>
          <w:b/>
          <w:sz w:val="22"/>
          <w:szCs w:val="22"/>
        </w:rPr>
        <w:t>79,626</w:t>
      </w:r>
      <w:r w:rsidR="00C635B4" w:rsidRPr="0087732E">
        <w:rPr>
          <w:rFonts w:asciiTheme="minorHAnsi" w:hAnsiTheme="minorHAnsi" w:cs="Arial"/>
          <w:sz w:val="22"/>
          <w:szCs w:val="22"/>
        </w:rPr>
        <w:t xml:space="preserve"> </w:t>
      </w:r>
      <w:r w:rsidRPr="0087732E">
        <w:rPr>
          <w:rFonts w:asciiTheme="minorHAnsi" w:hAnsiTheme="minorHAnsi" w:cs="Arial"/>
          <w:sz w:val="22"/>
          <w:szCs w:val="22"/>
        </w:rPr>
        <w:t xml:space="preserve">responses received. </w:t>
      </w:r>
      <w:r w:rsidRPr="0087732E">
        <w:rPr>
          <w:rFonts w:asciiTheme="minorHAnsi" w:hAnsiTheme="minorHAnsi" w:cs="Arial"/>
          <w:b/>
          <w:sz w:val="22"/>
          <w:szCs w:val="22"/>
        </w:rPr>
        <w:t>Note:</w:t>
      </w:r>
      <w:r w:rsidRPr="0087732E">
        <w:rPr>
          <w:rFonts w:asciiTheme="minorHAnsi" w:hAnsiTheme="minorHAnsi" w:cs="Arial"/>
          <w:sz w:val="22"/>
          <w:szCs w:val="22"/>
        </w:rPr>
        <w:t xml:space="preserve"> occupants could identify in more than one category.</w:t>
      </w:r>
    </w:p>
    <w:p w14:paraId="36FD21FC" w14:textId="77777777" w:rsidR="00CA7F25" w:rsidRPr="00381D73" w:rsidRDefault="00CA7F25" w:rsidP="00CA7F25">
      <w:pPr>
        <w:pStyle w:val="ListParagraph"/>
        <w:numPr>
          <w:ilvl w:val="0"/>
          <w:numId w:val="2"/>
        </w:numPr>
        <w:spacing w:after="60"/>
        <w:rPr>
          <w:rFonts w:asciiTheme="minorHAnsi" w:hAnsiTheme="minorHAnsi"/>
          <w:sz w:val="22"/>
          <w:szCs w:val="22"/>
        </w:rPr>
      </w:pPr>
      <w:r w:rsidRPr="0087732E">
        <w:rPr>
          <w:rFonts w:asciiTheme="minorHAnsi" w:hAnsiTheme="minorHAnsi"/>
          <w:sz w:val="22"/>
          <w:szCs w:val="22"/>
        </w:rPr>
        <w:t>An ‘</w:t>
      </w:r>
      <w:r w:rsidRPr="0087732E">
        <w:rPr>
          <w:rFonts w:asciiTheme="minorHAnsi" w:hAnsiTheme="minorHAnsi"/>
          <w:b/>
          <w:sz w:val="22"/>
          <w:szCs w:val="22"/>
        </w:rPr>
        <w:t>*</w:t>
      </w:r>
      <w:r w:rsidRPr="0087732E">
        <w:rPr>
          <w:rFonts w:asciiTheme="minorHAnsi" w:hAnsiTheme="minorHAnsi"/>
          <w:sz w:val="22"/>
          <w:szCs w:val="22"/>
        </w:rPr>
        <w:t>’ within the tables be</w:t>
      </w:r>
      <w:r>
        <w:rPr>
          <w:rFonts w:asciiTheme="minorHAnsi" w:hAnsiTheme="minorHAnsi"/>
          <w:sz w:val="22"/>
          <w:szCs w:val="22"/>
        </w:rPr>
        <w:t>low d</w:t>
      </w:r>
      <w:r w:rsidRPr="00381D73">
        <w:rPr>
          <w:rFonts w:asciiTheme="minorHAnsi" w:hAnsiTheme="minorHAnsi"/>
          <w:sz w:val="22"/>
          <w:szCs w:val="22"/>
        </w:rPr>
        <w:t>enotes a mandatory response. All other responses are voluntary.</w:t>
      </w:r>
    </w:p>
    <w:p w14:paraId="280D839C" w14:textId="77777777" w:rsidR="00CA7F25" w:rsidRPr="00A7263D" w:rsidRDefault="00CA7F25" w:rsidP="00CA7F25">
      <w:pPr>
        <w:pStyle w:val="ListParagraph"/>
        <w:spacing w:after="60"/>
        <w:ind w:left="360"/>
        <w:rPr>
          <w:rFonts w:asciiTheme="minorHAnsi" w:hAnsiTheme="minorHAnsi" w:cs="Arial"/>
          <w:sz w:val="22"/>
          <w:szCs w:val="22"/>
        </w:rPr>
      </w:pPr>
    </w:p>
    <w:p w14:paraId="297EC0F4" w14:textId="77777777" w:rsidR="00CA7F25" w:rsidRPr="00046EE4" w:rsidRDefault="00CA7F25" w:rsidP="00CA7F25">
      <w:pPr>
        <w:shd w:val="clear" w:color="auto" w:fill="CCCCCC"/>
        <w:spacing w:before="120" w:after="120"/>
        <w:rPr>
          <w:rFonts w:asciiTheme="minorHAnsi" w:hAnsiTheme="minorHAnsi" w:cs="Arial"/>
          <w:b/>
        </w:rPr>
      </w:pPr>
      <w:r w:rsidRPr="00046EE4">
        <w:rPr>
          <w:rFonts w:asciiTheme="minorHAnsi" w:hAnsiTheme="minorHAnsi" w:cs="Arial"/>
          <w:b/>
        </w:rPr>
        <w:t xml:space="preserve">1. </w:t>
      </w:r>
      <w:r w:rsidRPr="00D87EF4">
        <w:rPr>
          <w:rFonts w:asciiTheme="minorHAnsi" w:hAnsiTheme="minorHAnsi" w:cs="Arial"/>
          <w:b/>
        </w:rPr>
        <w:t xml:space="preserve">Breakdown of </w:t>
      </w:r>
      <w:r w:rsidR="00B727CE">
        <w:rPr>
          <w:rFonts w:asciiTheme="minorHAnsi" w:hAnsiTheme="minorHAnsi" w:cs="Arial"/>
          <w:b/>
        </w:rPr>
        <w:t>tenants per state/t</w:t>
      </w:r>
      <w:r w:rsidRPr="00D87EF4">
        <w:rPr>
          <w:rFonts w:asciiTheme="minorHAnsi" w:hAnsiTheme="minorHAnsi" w:cs="Arial"/>
          <w:b/>
        </w:rPr>
        <w:t>erritory</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701"/>
        <w:gridCol w:w="1843"/>
        <w:gridCol w:w="1871"/>
      </w:tblGrid>
      <w:tr w:rsidR="00CA7F25" w:rsidRPr="00D87EF4" w14:paraId="3F950BE7" w14:textId="77777777" w:rsidTr="00510413">
        <w:trPr>
          <w:trHeight w:val="519"/>
        </w:trPr>
        <w:tc>
          <w:tcPr>
            <w:tcW w:w="1843" w:type="dxa"/>
            <w:shd w:val="clear" w:color="auto" w:fill="DBE5F1" w:themeFill="accent1" w:themeFillTint="33"/>
            <w:noWrap/>
            <w:vAlign w:val="bottom"/>
            <w:hideMark/>
          </w:tcPr>
          <w:p w14:paraId="7EBD1CD7" w14:textId="77777777" w:rsidR="00CA7F25" w:rsidRPr="00D87EF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State/t</w:t>
            </w:r>
            <w:r w:rsidR="00CA7F25" w:rsidRPr="00D87EF4">
              <w:rPr>
                <w:rFonts w:asciiTheme="minorHAnsi" w:hAnsiTheme="minorHAnsi" w:cs="Microsoft Sans Serif"/>
                <w:b/>
                <w:bCs/>
                <w:sz w:val="18"/>
                <w:szCs w:val="18"/>
              </w:rPr>
              <w:t>erritory</w:t>
            </w:r>
            <w:r w:rsidR="000D7F1C" w:rsidRPr="00EA51FD">
              <w:rPr>
                <w:vertAlign w:val="superscript"/>
              </w:rPr>
              <w:t>*</w:t>
            </w:r>
          </w:p>
        </w:tc>
        <w:tc>
          <w:tcPr>
            <w:tcW w:w="1843" w:type="dxa"/>
            <w:shd w:val="clear" w:color="auto" w:fill="DBE5F1" w:themeFill="accent1" w:themeFillTint="33"/>
            <w:noWrap/>
            <w:vAlign w:val="bottom"/>
            <w:hideMark/>
          </w:tcPr>
          <w:p w14:paraId="380859E5" w14:textId="77777777"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Number of </w:t>
            </w:r>
            <w:r>
              <w:rPr>
                <w:rFonts w:asciiTheme="minorHAnsi" w:hAnsiTheme="minorHAnsi" w:cs="Microsoft Sans Serif"/>
                <w:b/>
                <w:bCs/>
                <w:sz w:val="18"/>
                <w:szCs w:val="18"/>
              </w:rPr>
              <w:t>dwellings</w:t>
            </w:r>
          </w:p>
        </w:tc>
        <w:tc>
          <w:tcPr>
            <w:tcW w:w="1701" w:type="dxa"/>
            <w:shd w:val="clear" w:color="auto" w:fill="DBE5F1" w:themeFill="accent1" w:themeFillTint="33"/>
            <w:noWrap/>
            <w:vAlign w:val="bottom"/>
            <w:hideMark/>
          </w:tcPr>
          <w:p w14:paraId="336D6E59" w14:textId="77777777"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Total t</w:t>
            </w:r>
            <w:r w:rsidR="00CA7F25" w:rsidRPr="00D87EF4">
              <w:rPr>
                <w:rFonts w:asciiTheme="minorHAnsi" w:hAnsiTheme="minorHAnsi" w:cs="Microsoft Sans Serif"/>
                <w:b/>
                <w:bCs/>
                <w:sz w:val="18"/>
                <w:szCs w:val="18"/>
              </w:rPr>
              <w:t>enants</w:t>
            </w:r>
          </w:p>
        </w:tc>
        <w:tc>
          <w:tcPr>
            <w:tcW w:w="1843" w:type="dxa"/>
            <w:shd w:val="clear" w:color="auto" w:fill="DBE5F1" w:themeFill="accent1" w:themeFillTint="33"/>
            <w:vAlign w:val="bottom"/>
            <w:hideMark/>
          </w:tcPr>
          <w:p w14:paraId="082F231A" w14:textId="77777777"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Average tenants per d</w:t>
            </w:r>
            <w:r w:rsidR="00CA7F25" w:rsidRPr="00D87EF4">
              <w:rPr>
                <w:rFonts w:asciiTheme="minorHAnsi" w:hAnsiTheme="minorHAnsi" w:cs="Microsoft Sans Serif"/>
                <w:b/>
                <w:bCs/>
                <w:sz w:val="18"/>
                <w:szCs w:val="18"/>
              </w:rPr>
              <w:t>welling</w:t>
            </w:r>
          </w:p>
        </w:tc>
        <w:tc>
          <w:tcPr>
            <w:tcW w:w="1871" w:type="dxa"/>
            <w:shd w:val="clear" w:color="auto" w:fill="DBE5F1" w:themeFill="accent1" w:themeFillTint="33"/>
            <w:vAlign w:val="bottom"/>
          </w:tcPr>
          <w:p w14:paraId="13625CF6" w14:textId="77777777"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 </w:t>
            </w:r>
            <w:r>
              <w:rPr>
                <w:rFonts w:asciiTheme="minorHAnsi" w:hAnsiTheme="minorHAnsi" w:cs="Microsoft Sans Serif"/>
                <w:b/>
                <w:bCs/>
                <w:sz w:val="18"/>
                <w:szCs w:val="18"/>
              </w:rPr>
              <w:t xml:space="preserve">of tenants </w:t>
            </w:r>
            <w:r w:rsidR="00B727CE">
              <w:rPr>
                <w:rFonts w:asciiTheme="minorHAnsi" w:hAnsiTheme="minorHAnsi" w:cs="Microsoft Sans Serif"/>
                <w:b/>
                <w:bCs/>
                <w:sz w:val="18"/>
                <w:szCs w:val="18"/>
              </w:rPr>
              <w:t>per state/t</w:t>
            </w:r>
            <w:r w:rsidRPr="00D87EF4">
              <w:rPr>
                <w:rFonts w:asciiTheme="minorHAnsi" w:hAnsiTheme="minorHAnsi" w:cs="Microsoft Sans Serif"/>
                <w:b/>
                <w:bCs/>
                <w:sz w:val="18"/>
                <w:szCs w:val="18"/>
              </w:rPr>
              <w:t>erritory</w:t>
            </w:r>
          </w:p>
        </w:tc>
      </w:tr>
      <w:tr w:rsidR="00422EE2" w:rsidRPr="00D87EF4" w14:paraId="0E521877"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53F68225" w14:textId="1B4C0967" w:rsidR="00422EE2" w:rsidRDefault="00422EE2" w:rsidP="00422EE2">
            <w:pPr>
              <w:rPr>
                <w:rFonts w:ascii="Calibri" w:hAnsi="Calibri" w:cs="Calibri"/>
                <w:color w:val="000000"/>
                <w:sz w:val="18"/>
                <w:szCs w:val="18"/>
              </w:rPr>
            </w:pPr>
            <w:r>
              <w:rPr>
                <w:rFonts w:ascii="Calibri" w:hAnsi="Calibri" w:cs="Calibri"/>
                <w:color w:val="000000"/>
                <w:sz w:val="18"/>
                <w:szCs w:val="18"/>
              </w:rPr>
              <w:t>NSW</w:t>
            </w:r>
          </w:p>
        </w:tc>
        <w:tc>
          <w:tcPr>
            <w:tcW w:w="1843" w:type="dxa"/>
            <w:tcBorders>
              <w:top w:val="nil"/>
              <w:left w:val="nil"/>
              <w:bottom w:val="single" w:sz="8" w:space="0" w:color="auto"/>
              <w:right w:val="single" w:sz="8" w:space="0" w:color="auto"/>
            </w:tcBorders>
            <w:shd w:val="clear" w:color="000000" w:fill="FFFFFF"/>
            <w:noWrap/>
            <w:vAlign w:val="center"/>
            <w:hideMark/>
          </w:tcPr>
          <w:p w14:paraId="32EBAE7E" w14:textId="6B8639F2"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4,898</w:t>
            </w:r>
          </w:p>
        </w:tc>
        <w:tc>
          <w:tcPr>
            <w:tcW w:w="1701" w:type="dxa"/>
            <w:tcBorders>
              <w:top w:val="nil"/>
              <w:left w:val="nil"/>
              <w:bottom w:val="single" w:sz="8" w:space="0" w:color="auto"/>
              <w:right w:val="single" w:sz="8" w:space="0" w:color="auto"/>
            </w:tcBorders>
            <w:shd w:val="clear" w:color="000000" w:fill="FFFFFF"/>
            <w:noWrap/>
            <w:vAlign w:val="center"/>
            <w:hideMark/>
          </w:tcPr>
          <w:p w14:paraId="1691E494" w14:textId="54566A5F"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8,944</w:t>
            </w:r>
          </w:p>
        </w:tc>
        <w:tc>
          <w:tcPr>
            <w:tcW w:w="1843" w:type="dxa"/>
            <w:tcBorders>
              <w:top w:val="nil"/>
              <w:left w:val="nil"/>
              <w:bottom w:val="single" w:sz="8" w:space="0" w:color="auto"/>
              <w:right w:val="single" w:sz="8" w:space="0" w:color="auto"/>
            </w:tcBorders>
            <w:shd w:val="clear" w:color="000000" w:fill="FFFFFF"/>
            <w:noWrap/>
            <w:vAlign w:val="center"/>
            <w:hideMark/>
          </w:tcPr>
          <w:p w14:paraId="75FABC35" w14:textId="1735F97E"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1.83 </w:t>
            </w:r>
          </w:p>
        </w:tc>
        <w:tc>
          <w:tcPr>
            <w:tcW w:w="1871" w:type="dxa"/>
            <w:tcBorders>
              <w:top w:val="nil"/>
              <w:left w:val="nil"/>
              <w:bottom w:val="single" w:sz="8" w:space="0" w:color="auto"/>
              <w:right w:val="single" w:sz="8" w:space="0" w:color="auto"/>
            </w:tcBorders>
            <w:shd w:val="clear" w:color="000000" w:fill="FFFFFF"/>
            <w:vAlign w:val="center"/>
          </w:tcPr>
          <w:p w14:paraId="2F13312B" w14:textId="02FC3BB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19.32 </w:t>
            </w:r>
          </w:p>
        </w:tc>
      </w:tr>
      <w:tr w:rsidR="00422EE2" w:rsidRPr="00D87EF4" w14:paraId="06519BFA"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7E813889" w14:textId="0C32C8DE" w:rsidR="00422EE2" w:rsidRDefault="00422EE2" w:rsidP="00422EE2">
            <w:pPr>
              <w:rPr>
                <w:rFonts w:ascii="Calibri" w:hAnsi="Calibri" w:cs="Calibri"/>
                <w:color w:val="000000"/>
                <w:sz w:val="18"/>
                <w:szCs w:val="18"/>
              </w:rPr>
            </w:pPr>
            <w:r>
              <w:rPr>
                <w:rFonts w:ascii="Calibri" w:hAnsi="Calibri" w:cs="Calibri"/>
                <w:color w:val="000000"/>
                <w:sz w:val="18"/>
                <w:szCs w:val="18"/>
              </w:rPr>
              <w:t>Vic.</w:t>
            </w:r>
          </w:p>
        </w:tc>
        <w:tc>
          <w:tcPr>
            <w:tcW w:w="1843" w:type="dxa"/>
            <w:tcBorders>
              <w:top w:val="nil"/>
              <w:left w:val="nil"/>
              <w:bottom w:val="single" w:sz="8" w:space="0" w:color="auto"/>
              <w:right w:val="single" w:sz="8" w:space="0" w:color="auto"/>
            </w:tcBorders>
            <w:shd w:val="clear" w:color="000000" w:fill="FFFFFF"/>
            <w:noWrap/>
            <w:vAlign w:val="center"/>
            <w:hideMark/>
          </w:tcPr>
          <w:p w14:paraId="3E62DF86" w14:textId="15894F68"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4,014</w:t>
            </w:r>
          </w:p>
        </w:tc>
        <w:tc>
          <w:tcPr>
            <w:tcW w:w="1701" w:type="dxa"/>
            <w:tcBorders>
              <w:top w:val="nil"/>
              <w:left w:val="nil"/>
              <w:bottom w:val="single" w:sz="8" w:space="0" w:color="auto"/>
              <w:right w:val="single" w:sz="8" w:space="0" w:color="auto"/>
            </w:tcBorders>
            <w:shd w:val="clear" w:color="000000" w:fill="FFFFFF"/>
            <w:noWrap/>
            <w:vAlign w:val="center"/>
            <w:hideMark/>
          </w:tcPr>
          <w:p w14:paraId="7225E5FA" w14:textId="607D7FD6"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6,207</w:t>
            </w:r>
          </w:p>
        </w:tc>
        <w:tc>
          <w:tcPr>
            <w:tcW w:w="1843" w:type="dxa"/>
            <w:tcBorders>
              <w:top w:val="nil"/>
              <w:left w:val="nil"/>
              <w:bottom w:val="single" w:sz="8" w:space="0" w:color="auto"/>
              <w:right w:val="single" w:sz="8" w:space="0" w:color="auto"/>
            </w:tcBorders>
            <w:shd w:val="clear" w:color="000000" w:fill="FFFFFF"/>
            <w:noWrap/>
            <w:vAlign w:val="center"/>
            <w:hideMark/>
          </w:tcPr>
          <w:p w14:paraId="32F4A0E8" w14:textId="526B1BBA"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1.55 </w:t>
            </w:r>
          </w:p>
        </w:tc>
        <w:tc>
          <w:tcPr>
            <w:tcW w:w="1871" w:type="dxa"/>
            <w:tcBorders>
              <w:top w:val="nil"/>
              <w:left w:val="nil"/>
              <w:bottom w:val="single" w:sz="8" w:space="0" w:color="auto"/>
              <w:right w:val="single" w:sz="8" w:space="0" w:color="auto"/>
            </w:tcBorders>
            <w:shd w:val="clear" w:color="000000" w:fill="FFFFFF"/>
            <w:vAlign w:val="center"/>
          </w:tcPr>
          <w:p w14:paraId="6DCDAC23" w14:textId="74649ECB"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13.41 </w:t>
            </w:r>
          </w:p>
        </w:tc>
      </w:tr>
      <w:tr w:rsidR="00422EE2" w:rsidRPr="00D87EF4" w14:paraId="1216BF38"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03D9709C" w14:textId="78BBB1D1" w:rsidR="00422EE2" w:rsidRDefault="00422EE2" w:rsidP="00422EE2">
            <w:pPr>
              <w:rPr>
                <w:rFonts w:ascii="Calibri" w:hAnsi="Calibri" w:cs="Calibri"/>
                <w:color w:val="000000"/>
                <w:sz w:val="18"/>
                <w:szCs w:val="18"/>
              </w:rPr>
            </w:pPr>
            <w:r>
              <w:rPr>
                <w:rFonts w:ascii="Calibri" w:hAnsi="Calibri" w:cs="Calibri"/>
                <w:color w:val="000000"/>
                <w:sz w:val="18"/>
                <w:szCs w:val="18"/>
              </w:rPr>
              <w:t>Qld.</w:t>
            </w:r>
          </w:p>
        </w:tc>
        <w:tc>
          <w:tcPr>
            <w:tcW w:w="1843" w:type="dxa"/>
            <w:tcBorders>
              <w:top w:val="nil"/>
              <w:left w:val="nil"/>
              <w:bottom w:val="single" w:sz="8" w:space="0" w:color="auto"/>
              <w:right w:val="single" w:sz="8" w:space="0" w:color="auto"/>
            </w:tcBorders>
            <w:shd w:val="clear" w:color="000000" w:fill="FFFFFF"/>
            <w:noWrap/>
            <w:vAlign w:val="center"/>
            <w:hideMark/>
          </w:tcPr>
          <w:p w14:paraId="47C1B948" w14:textId="775D4998"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7,619</w:t>
            </w:r>
          </w:p>
        </w:tc>
        <w:tc>
          <w:tcPr>
            <w:tcW w:w="1701" w:type="dxa"/>
            <w:tcBorders>
              <w:top w:val="nil"/>
              <w:left w:val="nil"/>
              <w:bottom w:val="single" w:sz="8" w:space="0" w:color="auto"/>
              <w:right w:val="single" w:sz="8" w:space="0" w:color="auto"/>
            </w:tcBorders>
            <w:shd w:val="clear" w:color="000000" w:fill="FFFFFF"/>
            <w:noWrap/>
            <w:vAlign w:val="center"/>
            <w:hideMark/>
          </w:tcPr>
          <w:p w14:paraId="6DEDEA3A" w14:textId="5636ACA1"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15,391</w:t>
            </w:r>
          </w:p>
        </w:tc>
        <w:tc>
          <w:tcPr>
            <w:tcW w:w="1843" w:type="dxa"/>
            <w:tcBorders>
              <w:top w:val="nil"/>
              <w:left w:val="nil"/>
              <w:bottom w:val="single" w:sz="8" w:space="0" w:color="auto"/>
              <w:right w:val="single" w:sz="8" w:space="0" w:color="auto"/>
            </w:tcBorders>
            <w:shd w:val="clear" w:color="000000" w:fill="FFFFFF"/>
            <w:noWrap/>
            <w:vAlign w:val="center"/>
            <w:hideMark/>
          </w:tcPr>
          <w:p w14:paraId="5B3FA290" w14:textId="5AA0B73E"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2.02 </w:t>
            </w:r>
          </w:p>
        </w:tc>
        <w:tc>
          <w:tcPr>
            <w:tcW w:w="1871" w:type="dxa"/>
            <w:tcBorders>
              <w:top w:val="nil"/>
              <w:left w:val="nil"/>
              <w:bottom w:val="single" w:sz="8" w:space="0" w:color="auto"/>
              <w:right w:val="single" w:sz="8" w:space="0" w:color="auto"/>
            </w:tcBorders>
            <w:shd w:val="clear" w:color="000000" w:fill="FFFFFF"/>
            <w:vAlign w:val="center"/>
          </w:tcPr>
          <w:p w14:paraId="334C52F1" w14:textId="13BFE4D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33.25 </w:t>
            </w:r>
          </w:p>
        </w:tc>
      </w:tr>
      <w:tr w:rsidR="00422EE2" w:rsidRPr="00D87EF4" w14:paraId="24C76689"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0DB28EC1" w14:textId="7B9D0FCE" w:rsidR="00422EE2" w:rsidRDefault="00422EE2" w:rsidP="00422EE2">
            <w:pPr>
              <w:rPr>
                <w:rFonts w:ascii="Calibri" w:hAnsi="Calibri" w:cs="Calibri"/>
                <w:color w:val="000000"/>
                <w:sz w:val="18"/>
                <w:szCs w:val="18"/>
              </w:rPr>
            </w:pPr>
            <w:r>
              <w:rPr>
                <w:rFonts w:ascii="Calibri" w:hAnsi="Calibri" w:cs="Calibri"/>
                <w:color w:val="000000"/>
                <w:sz w:val="18"/>
                <w:szCs w:val="18"/>
              </w:rPr>
              <w:t>WA</w:t>
            </w:r>
          </w:p>
        </w:tc>
        <w:tc>
          <w:tcPr>
            <w:tcW w:w="1843" w:type="dxa"/>
            <w:tcBorders>
              <w:top w:val="nil"/>
              <w:left w:val="nil"/>
              <w:bottom w:val="single" w:sz="8" w:space="0" w:color="auto"/>
              <w:right w:val="single" w:sz="8" w:space="0" w:color="auto"/>
            </w:tcBorders>
            <w:shd w:val="clear" w:color="000000" w:fill="FFFFFF"/>
            <w:noWrap/>
            <w:vAlign w:val="center"/>
            <w:hideMark/>
          </w:tcPr>
          <w:p w14:paraId="161B3990" w14:textId="2FF50162"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4,111</w:t>
            </w:r>
          </w:p>
        </w:tc>
        <w:tc>
          <w:tcPr>
            <w:tcW w:w="1701" w:type="dxa"/>
            <w:tcBorders>
              <w:top w:val="nil"/>
              <w:left w:val="nil"/>
              <w:bottom w:val="single" w:sz="8" w:space="0" w:color="auto"/>
              <w:right w:val="single" w:sz="8" w:space="0" w:color="auto"/>
            </w:tcBorders>
            <w:shd w:val="clear" w:color="000000" w:fill="FFFFFF"/>
            <w:noWrap/>
            <w:vAlign w:val="center"/>
            <w:hideMark/>
          </w:tcPr>
          <w:p w14:paraId="2D7C0CAD" w14:textId="52C5EC44"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5,808</w:t>
            </w:r>
          </w:p>
        </w:tc>
        <w:tc>
          <w:tcPr>
            <w:tcW w:w="1843" w:type="dxa"/>
            <w:tcBorders>
              <w:top w:val="nil"/>
              <w:left w:val="nil"/>
              <w:bottom w:val="single" w:sz="8" w:space="0" w:color="auto"/>
              <w:right w:val="single" w:sz="8" w:space="0" w:color="auto"/>
            </w:tcBorders>
            <w:shd w:val="clear" w:color="000000" w:fill="FFFFFF"/>
            <w:noWrap/>
            <w:vAlign w:val="center"/>
            <w:hideMark/>
          </w:tcPr>
          <w:p w14:paraId="0AFF07A4" w14:textId="0E50F7AA"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1.41 </w:t>
            </w:r>
          </w:p>
        </w:tc>
        <w:tc>
          <w:tcPr>
            <w:tcW w:w="1871" w:type="dxa"/>
            <w:tcBorders>
              <w:top w:val="nil"/>
              <w:left w:val="nil"/>
              <w:bottom w:val="single" w:sz="8" w:space="0" w:color="auto"/>
              <w:right w:val="single" w:sz="8" w:space="0" w:color="auto"/>
            </w:tcBorders>
            <w:shd w:val="clear" w:color="000000" w:fill="FFFFFF"/>
            <w:vAlign w:val="center"/>
          </w:tcPr>
          <w:p w14:paraId="74D4DA4B" w14:textId="6EEB3ED6"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12.55 </w:t>
            </w:r>
          </w:p>
        </w:tc>
      </w:tr>
      <w:tr w:rsidR="00422EE2" w:rsidRPr="00D87EF4" w14:paraId="21F40819"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10B54FD8" w14:textId="3133C937" w:rsidR="00422EE2" w:rsidRDefault="00422EE2" w:rsidP="00422EE2">
            <w:pPr>
              <w:rPr>
                <w:rFonts w:ascii="Calibri" w:hAnsi="Calibri" w:cs="Calibri"/>
                <w:color w:val="000000"/>
                <w:sz w:val="18"/>
                <w:szCs w:val="18"/>
              </w:rPr>
            </w:pPr>
            <w:r>
              <w:rPr>
                <w:rFonts w:ascii="Calibri" w:hAnsi="Calibri" w:cs="Calibri"/>
                <w:color w:val="000000"/>
                <w:sz w:val="18"/>
                <w:szCs w:val="18"/>
              </w:rPr>
              <w:t>SA</w:t>
            </w:r>
          </w:p>
        </w:tc>
        <w:tc>
          <w:tcPr>
            <w:tcW w:w="1843" w:type="dxa"/>
            <w:tcBorders>
              <w:top w:val="nil"/>
              <w:left w:val="nil"/>
              <w:bottom w:val="single" w:sz="8" w:space="0" w:color="auto"/>
              <w:right w:val="single" w:sz="8" w:space="0" w:color="auto"/>
            </w:tcBorders>
            <w:shd w:val="clear" w:color="000000" w:fill="FFFFFF"/>
            <w:noWrap/>
            <w:vAlign w:val="center"/>
            <w:hideMark/>
          </w:tcPr>
          <w:p w14:paraId="16C4BC2E" w14:textId="66871EE2"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2,379</w:t>
            </w:r>
          </w:p>
        </w:tc>
        <w:tc>
          <w:tcPr>
            <w:tcW w:w="1701" w:type="dxa"/>
            <w:tcBorders>
              <w:top w:val="nil"/>
              <w:left w:val="nil"/>
              <w:bottom w:val="single" w:sz="8" w:space="0" w:color="auto"/>
              <w:right w:val="single" w:sz="8" w:space="0" w:color="auto"/>
            </w:tcBorders>
            <w:shd w:val="clear" w:color="000000" w:fill="FFFFFF"/>
            <w:noWrap/>
            <w:vAlign w:val="center"/>
            <w:hideMark/>
          </w:tcPr>
          <w:p w14:paraId="1473F8B8" w14:textId="0FDD3DB7"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4,861</w:t>
            </w:r>
          </w:p>
        </w:tc>
        <w:tc>
          <w:tcPr>
            <w:tcW w:w="1843" w:type="dxa"/>
            <w:tcBorders>
              <w:top w:val="nil"/>
              <w:left w:val="nil"/>
              <w:bottom w:val="single" w:sz="8" w:space="0" w:color="auto"/>
              <w:right w:val="single" w:sz="8" w:space="0" w:color="auto"/>
            </w:tcBorders>
            <w:shd w:val="clear" w:color="000000" w:fill="FFFFFF"/>
            <w:noWrap/>
            <w:vAlign w:val="center"/>
            <w:hideMark/>
          </w:tcPr>
          <w:p w14:paraId="401973AD" w14:textId="3AEBD2E0"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2.04 </w:t>
            </w:r>
          </w:p>
        </w:tc>
        <w:tc>
          <w:tcPr>
            <w:tcW w:w="1871" w:type="dxa"/>
            <w:tcBorders>
              <w:top w:val="nil"/>
              <w:left w:val="nil"/>
              <w:bottom w:val="single" w:sz="8" w:space="0" w:color="auto"/>
              <w:right w:val="single" w:sz="8" w:space="0" w:color="auto"/>
            </w:tcBorders>
            <w:shd w:val="clear" w:color="000000" w:fill="FFFFFF"/>
            <w:vAlign w:val="center"/>
          </w:tcPr>
          <w:p w14:paraId="2B777C9B" w14:textId="68F4BCF0"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10.50 </w:t>
            </w:r>
          </w:p>
        </w:tc>
      </w:tr>
      <w:tr w:rsidR="00422EE2" w:rsidRPr="00D87EF4" w14:paraId="7D821A5F"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29E76CFE" w14:textId="16DFFA6A" w:rsidR="00422EE2" w:rsidRDefault="00422EE2" w:rsidP="00422EE2">
            <w:pPr>
              <w:rPr>
                <w:rFonts w:ascii="Calibri" w:hAnsi="Calibri" w:cs="Calibri"/>
                <w:color w:val="000000"/>
                <w:sz w:val="18"/>
                <w:szCs w:val="18"/>
              </w:rPr>
            </w:pPr>
            <w:r>
              <w:rPr>
                <w:rFonts w:ascii="Calibri" w:hAnsi="Calibri" w:cs="Calibri"/>
                <w:color w:val="000000"/>
                <w:sz w:val="18"/>
                <w:szCs w:val="18"/>
              </w:rPr>
              <w:t>Tas.</w:t>
            </w:r>
          </w:p>
        </w:tc>
        <w:tc>
          <w:tcPr>
            <w:tcW w:w="1843" w:type="dxa"/>
            <w:tcBorders>
              <w:top w:val="nil"/>
              <w:left w:val="nil"/>
              <w:bottom w:val="single" w:sz="8" w:space="0" w:color="auto"/>
              <w:right w:val="single" w:sz="8" w:space="0" w:color="auto"/>
            </w:tcBorders>
            <w:shd w:val="clear" w:color="000000" w:fill="FFFFFF"/>
            <w:noWrap/>
            <w:vAlign w:val="center"/>
            <w:hideMark/>
          </w:tcPr>
          <w:p w14:paraId="2E4D11CF" w14:textId="0C2848D0"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1,150</w:t>
            </w:r>
          </w:p>
        </w:tc>
        <w:tc>
          <w:tcPr>
            <w:tcW w:w="1701" w:type="dxa"/>
            <w:tcBorders>
              <w:top w:val="nil"/>
              <w:left w:val="nil"/>
              <w:bottom w:val="single" w:sz="8" w:space="0" w:color="auto"/>
              <w:right w:val="single" w:sz="8" w:space="0" w:color="auto"/>
            </w:tcBorders>
            <w:shd w:val="clear" w:color="000000" w:fill="FFFFFF"/>
            <w:noWrap/>
            <w:vAlign w:val="center"/>
            <w:hideMark/>
          </w:tcPr>
          <w:p w14:paraId="5DB0FB41" w14:textId="0102D83A"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1,401</w:t>
            </w:r>
          </w:p>
        </w:tc>
        <w:tc>
          <w:tcPr>
            <w:tcW w:w="1843" w:type="dxa"/>
            <w:tcBorders>
              <w:top w:val="nil"/>
              <w:left w:val="nil"/>
              <w:bottom w:val="single" w:sz="8" w:space="0" w:color="auto"/>
              <w:right w:val="single" w:sz="8" w:space="0" w:color="auto"/>
            </w:tcBorders>
            <w:shd w:val="clear" w:color="000000" w:fill="FFFFFF"/>
            <w:noWrap/>
            <w:vAlign w:val="center"/>
            <w:hideMark/>
          </w:tcPr>
          <w:p w14:paraId="69A3CA45" w14:textId="2B8CA2DE"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1.22 </w:t>
            </w:r>
          </w:p>
        </w:tc>
        <w:tc>
          <w:tcPr>
            <w:tcW w:w="1871" w:type="dxa"/>
            <w:tcBorders>
              <w:top w:val="nil"/>
              <w:left w:val="nil"/>
              <w:bottom w:val="single" w:sz="8" w:space="0" w:color="auto"/>
              <w:right w:val="single" w:sz="8" w:space="0" w:color="auto"/>
            </w:tcBorders>
            <w:shd w:val="clear" w:color="000000" w:fill="FFFFFF"/>
            <w:vAlign w:val="center"/>
          </w:tcPr>
          <w:p w14:paraId="4B93BB37" w14:textId="353A3204"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3.03 </w:t>
            </w:r>
          </w:p>
        </w:tc>
      </w:tr>
      <w:tr w:rsidR="00422EE2" w:rsidRPr="00D87EF4" w14:paraId="25AA78C3" w14:textId="77777777" w:rsidTr="003823A7">
        <w:trPr>
          <w:trHeight w:val="252"/>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033AB636" w14:textId="7C1B69C3" w:rsidR="00422EE2" w:rsidRDefault="00422EE2" w:rsidP="00422EE2">
            <w:pPr>
              <w:rPr>
                <w:rFonts w:ascii="Calibri" w:hAnsi="Calibri" w:cs="Calibri"/>
                <w:color w:val="000000"/>
                <w:sz w:val="18"/>
                <w:szCs w:val="18"/>
              </w:rPr>
            </w:pPr>
            <w:r>
              <w:rPr>
                <w:rFonts w:ascii="Calibri" w:hAnsi="Calibri" w:cs="Calibri"/>
                <w:color w:val="000000"/>
                <w:sz w:val="18"/>
                <w:szCs w:val="18"/>
              </w:rPr>
              <w:t>ACT</w:t>
            </w:r>
          </w:p>
        </w:tc>
        <w:tc>
          <w:tcPr>
            <w:tcW w:w="1843" w:type="dxa"/>
            <w:tcBorders>
              <w:top w:val="nil"/>
              <w:left w:val="nil"/>
              <w:bottom w:val="single" w:sz="8" w:space="0" w:color="auto"/>
              <w:right w:val="single" w:sz="8" w:space="0" w:color="auto"/>
            </w:tcBorders>
            <w:shd w:val="clear" w:color="000000" w:fill="FFFFFF"/>
            <w:noWrap/>
            <w:vAlign w:val="center"/>
            <w:hideMark/>
          </w:tcPr>
          <w:p w14:paraId="7E6CE74B" w14:textId="41D1AA2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1,070</w:t>
            </w:r>
          </w:p>
        </w:tc>
        <w:tc>
          <w:tcPr>
            <w:tcW w:w="1701" w:type="dxa"/>
            <w:tcBorders>
              <w:top w:val="nil"/>
              <w:left w:val="nil"/>
              <w:bottom w:val="single" w:sz="8" w:space="0" w:color="auto"/>
              <w:right w:val="single" w:sz="8" w:space="0" w:color="auto"/>
            </w:tcBorders>
            <w:shd w:val="clear" w:color="000000" w:fill="FFFFFF"/>
            <w:noWrap/>
            <w:vAlign w:val="center"/>
            <w:hideMark/>
          </w:tcPr>
          <w:p w14:paraId="32F2127F" w14:textId="0DEA003E"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1,807</w:t>
            </w:r>
          </w:p>
        </w:tc>
        <w:tc>
          <w:tcPr>
            <w:tcW w:w="1843" w:type="dxa"/>
            <w:tcBorders>
              <w:top w:val="nil"/>
              <w:left w:val="nil"/>
              <w:bottom w:val="single" w:sz="8" w:space="0" w:color="auto"/>
              <w:right w:val="single" w:sz="8" w:space="0" w:color="auto"/>
            </w:tcBorders>
            <w:shd w:val="clear" w:color="000000" w:fill="FFFFFF"/>
            <w:noWrap/>
            <w:vAlign w:val="center"/>
            <w:hideMark/>
          </w:tcPr>
          <w:p w14:paraId="0BBC726C" w14:textId="6715D98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1.69 </w:t>
            </w:r>
          </w:p>
        </w:tc>
        <w:tc>
          <w:tcPr>
            <w:tcW w:w="1871" w:type="dxa"/>
            <w:tcBorders>
              <w:top w:val="nil"/>
              <w:left w:val="nil"/>
              <w:bottom w:val="single" w:sz="8" w:space="0" w:color="auto"/>
              <w:right w:val="single" w:sz="8" w:space="0" w:color="auto"/>
            </w:tcBorders>
            <w:shd w:val="clear" w:color="000000" w:fill="FFFFFF"/>
            <w:vAlign w:val="center"/>
          </w:tcPr>
          <w:p w14:paraId="577E5C5E" w14:textId="60EB538F" w:rsidR="00422EE2" w:rsidRDefault="00422EE2" w:rsidP="007C68A3">
            <w:pPr>
              <w:jc w:val="right"/>
              <w:rPr>
                <w:rFonts w:ascii="Calibri" w:hAnsi="Calibri" w:cs="Calibri"/>
                <w:color w:val="000000"/>
                <w:sz w:val="18"/>
                <w:szCs w:val="18"/>
              </w:rPr>
            </w:pPr>
            <w:r>
              <w:rPr>
                <w:rFonts w:ascii="Calibri" w:hAnsi="Calibri" w:cs="Calibri"/>
                <w:color w:val="000000"/>
                <w:sz w:val="18"/>
                <w:szCs w:val="18"/>
              </w:rPr>
              <w:t xml:space="preserve">                            3.9</w:t>
            </w:r>
            <w:r w:rsidR="007C68A3">
              <w:rPr>
                <w:rFonts w:ascii="Calibri" w:hAnsi="Calibri" w:cs="Calibri"/>
                <w:color w:val="000000"/>
                <w:sz w:val="18"/>
                <w:szCs w:val="18"/>
              </w:rPr>
              <w:t>1</w:t>
            </w:r>
            <w:r>
              <w:rPr>
                <w:rFonts w:ascii="Calibri" w:hAnsi="Calibri" w:cs="Calibri"/>
                <w:color w:val="000000"/>
                <w:sz w:val="18"/>
                <w:szCs w:val="18"/>
              </w:rPr>
              <w:t xml:space="preserve"> </w:t>
            </w:r>
          </w:p>
        </w:tc>
      </w:tr>
      <w:tr w:rsidR="00422EE2" w:rsidRPr="00D87EF4" w14:paraId="49C4CF44" w14:textId="77777777" w:rsidTr="003823A7">
        <w:trPr>
          <w:trHeight w:val="117"/>
        </w:trPr>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17E798EC" w14:textId="1C2D0035" w:rsidR="00422EE2" w:rsidRDefault="00422EE2" w:rsidP="00422EE2">
            <w:pPr>
              <w:rPr>
                <w:rFonts w:ascii="Calibri" w:hAnsi="Calibri" w:cs="Calibri"/>
                <w:color w:val="000000"/>
                <w:sz w:val="18"/>
                <w:szCs w:val="18"/>
              </w:rPr>
            </w:pPr>
            <w:r>
              <w:rPr>
                <w:rFonts w:ascii="Calibri" w:hAnsi="Calibri" w:cs="Calibri"/>
                <w:color w:val="000000"/>
                <w:sz w:val="18"/>
                <w:szCs w:val="18"/>
              </w:rPr>
              <w:t>NT</w:t>
            </w:r>
          </w:p>
        </w:tc>
        <w:tc>
          <w:tcPr>
            <w:tcW w:w="1843" w:type="dxa"/>
            <w:tcBorders>
              <w:top w:val="nil"/>
              <w:left w:val="nil"/>
              <w:bottom w:val="single" w:sz="8" w:space="0" w:color="auto"/>
              <w:right w:val="single" w:sz="8" w:space="0" w:color="auto"/>
            </w:tcBorders>
            <w:shd w:val="clear" w:color="000000" w:fill="FFFFFF"/>
            <w:noWrap/>
            <w:vAlign w:val="center"/>
            <w:hideMark/>
          </w:tcPr>
          <w:p w14:paraId="2AE26589" w14:textId="5D8E667D"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915</w:t>
            </w:r>
          </w:p>
        </w:tc>
        <w:tc>
          <w:tcPr>
            <w:tcW w:w="1701" w:type="dxa"/>
            <w:tcBorders>
              <w:top w:val="nil"/>
              <w:left w:val="nil"/>
              <w:bottom w:val="single" w:sz="8" w:space="0" w:color="auto"/>
              <w:right w:val="single" w:sz="8" w:space="0" w:color="auto"/>
            </w:tcBorders>
            <w:shd w:val="clear" w:color="000000" w:fill="FFFFFF"/>
            <w:noWrap/>
            <w:vAlign w:val="center"/>
            <w:hideMark/>
          </w:tcPr>
          <w:p w14:paraId="4A5DFD67" w14:textId="56B27572"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1,865</w:t>
            </w:r>
          </w:p>
        </w:tc>
        <w:tc>
          <w:tcPr>
            <w:tcW w:w="1843" w:type="dxa"/>
            <w:tcBorders>
              <w:top w:val="nil"/>
              <w:left w:val="nil"/>
              <w:bottom w:val="single" w:sz="8" w:space="0" w:color="auto"/>
              <w:right w:val="single" w:sz="8" w:space="0" w:color="auto"/>
            </w:tcBorders>
            <w:shd w:val="clear" w:color="000000" w:fill="FFFFFF"/>
            <w:noWrap/>
            <w:vAlign w:val="center"/>
            <w:hideMark/>
          </w:tcPr>
          <w:p w14:paraId="12CF40F2" w14:textId="0595CC47"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2.04 </w:t>
            </w:r>
          </w:p>
        </w:tc>
        <w:tc>
          <w:tcPr>
            <w:tcW w:w="1871" w:type="dxa"/>
            <w:tcBorders>
              <w:top w:val="nil"/>
              <w:left w:val="nil"/>
              <w:bottom w:val="single" w:sz="8" w:space="0" w:color="auto"/>
              <w:right w:val="single" w:sz="8" w:space="0" w:color="auto"/>
            </w:tcBorders>
            <w:shd w:val="clear" w:color="000000" w:fill="FFFFFF"/>
            <w:vAlign w:val="center"/>
          </w:tcPr>
          <w:p w14:paraId="33FB464D" w14:textId="18D742AE"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 xml:space="preserve">                            4.03 </w:t>
            </w:r>
          </w:p>
        </w:tc>
      </w:tr>
      <w:tr w:rsidR="00422EE2" w:rsidRPr="00D87EF4" w14:paraId="32D3004F" w14:textId="77777777" w:rsidTr="003823A7">
        <w:trPr>
          <w:trHeight w:val="149"/>
        </w:trPr>
        <w:tc>
          <w:tcPr>
            <w:tcW w:w="1843" w:type="dxa"/>
            <w:tcBorders>
              <w:top w:val="nil"/>
              <w:left w:val="single" w:sz="8" w:space="0" w:color="auto"/>
              <w:bottom w:val="single" w:sz="8" w:space="0" w:color="auto"/>
              <w:right w:val="single" w:sz="8" w:space="0" w:color="auto"/>
            </w:tcBorders>
            <w:shd w:val="clear" w:color="000000" w:fill="DBE5F1"/>
            <w:noWrap/>
            <w:vAlign w:val="center"/>
            <w:hideMark/>
          </w:tcPr>
          <w:p w14:paraId="1E502EA2" w14:textId="652A086D" w:rsidR="00422EE2" w:rsidRDefault="00422EE2" w:rsidP="00422EE2">
            <w:pPr>
              <w:rPr>
                <w:rFonts w:ascii="Calibri" w:hAnsi="Calibri" w:cs="Calibri"/>
                <w:b/>
                <w:bCs/>
                <w:color w:val="000000"/>
                <w:sz w:val="18"/>
                <w:szCs w:val="18"/>
              </w:rPr>
            </w:pPr>
            <w:r>
              <w:rPr>
                <w:rFonts w:ascii="Calibri" w:hAnsi="Calibri" w:cs="Calibri"/>
                <w:b/>
                <w:bCs/>
                <w:color w:val="000000"/>
                <w:sz w:val="18"/>
                <w:szCs w:val="18"/>
              </w:rPr>
              <w:t>Grand total</w:t>
            </w:r>
          </w:p>
        </w:tc>
        <w:tc>
          <w:tcPr>
            <w:tcW w:w="1843" w:type="dxa"/>
            <w:tcBorders>
              <w:top w:val="nil"/>
              <w:left w:val="nil"/>
              <w:bottom w:val="single" w:sz="8" w:space="0" w:color="auto"/>
              <w:right w:val="single" w:sz="8" w:space="0" w:color="auto"/>
            </w:tcBorders>
            <w:shd w:val="clear" w:color="000000" w:fill="DBE5F1"/>
            <w:noWrap/>
            <w:vAlign w:val="center"/>
            <w:hideMark/>
          </w:tcPr>
          <w:p w14:paraId="0519C8E8" w14:textId="39ADBD6F"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26,156</w:t>
            </w:r>
          </w:p>
        </w:tc>
        <w:tc>
          <w:tcPr>
            <w:tcW w:w="1701" w:type="dxa"/>
            <w:tcBorders>
              <w:top w:val="nil"/>
              <w:left w:val="nil"/>
              <w:bottom w:val="single" w:sz="8" w:space="0" w:color="auto"/>
              <w:right w:val="single" w:sz="8" w:space="0" w:color="auto"/>
            </w:tcBorders>
            <w:shd w:val="clear" w:color="000000" w:fill="DBE5F1"/>
            <w:noWrap/>
            <w:vAlign w:val="center"/>
            <w:hideMark/>
          </w:tcPr>
          <w:p w14:paraId="493D2DC5" w14:textId="66CD264C"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46,284</w:t>
            </w:r>
          </w:p>
        </w:tc>
        <w:tc>
          <w:tcPr>
            <w:tcW w:w="1843" w:type="dxa"/>
            <w:tcBorders>
              <w:top w:val="nil"/>
              <w:left w:val="nil"/>
              <w:bottom w:val="single" w:sz="8" w:space="0" w:color="auto"/>
              <w:right w:val="single" w:sz="8" w:space="0" w:color="auto"/>
            </w:tcBorders>
            <w:shd w:val="clear" w:color="000000" w:fill="DBE5F1"/>
            <w:noWrap/>
            <w:vAlign w:val="center"/>
            <w:hideMark/>
          </w:tcPr>
          <w:p w14:paraId="4B11AEF7" w14:textId="15D84163"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 xml:space="preserve">                           1.77 </w:t>
            </w:r>
          </w:p>
        </w:tc>
        <w:tc>
          <w:tcPr>
            <w:tcW w:w="1871" w:type="dxa"/>
            <w:tcBorders>
              <w:top w:val="nil"/>
              <w:left w:val="nil"/>
              <w:bottom w:val="single" w:sz="8" w:space="0" w:color="auto"/>
              <w:right w:val="single" w:sz="8" w:space="0" w:color="auto"/>
            </w:tcBorders>
            <w:shd w:val="clear" w:color="000000" w:fill="DBE5F1"/>
            <w:vAlign w:val="center"/>
          </w:tcPr>
          <w:p w14:paraId="00720FC1" w14:textId="597BA05E"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 xml:space="preserve">                        100.00 </w:t>
            </w:r>
          </w:p>
        </w:tc>
      </w:tr>
    </w:tbl>
    <w:p w14:paraId="63BF9C15" w14:textId="77777777" w:rsidR="00CA7F25" w:rsidRDefault="00CA7F25" w:rsidP="00EA51FD">
      <w:pPr>
        <w:shd w:val="clear" w:color="auto" w:fill="FFFFFF" w:themeFill="background1"/>
        <w:spacing w:before="60" w:after="60"/>
        <w:rPr>
          <w:rFonts w:asciiTheme="minorHAnsi" w:hAnsiTheme="minorHAnsi" w:cs="Arial"/>
          <w:b/>
        </w:rPr>
      </w:pPr>
    </w:p>
    <w:p w14:paraId="48D3BE9D" w14:textId="77777777" w:rsidR="00CA7F25" w:rsidRPr="00046EE4" w:rsidRDefault="000445AB" w:rsidP="00CA7F25">
      <w:pPr>
        <w:shd w:val="clear" w:color="auto" w:fill="CCCCCC"/>
        <w:spacing w:before="120" w:after="120"/>
        <w:rPr>
          <w:rFonts w:asciiTheme="minorHAnsi" w:hAnsiTheme="minorHAnsi" w:cs="Arial"/>
          <w:b/>
        </w:rPr>
      </w:pPr>
      <w:r>
        <w:rPr>
          <w:rFonts w:asciiTheme="minorHAnsi" w:hAnsiTheme="minorHAnsi" w:cs="Arial"/>
          <w:b/>
        </w:rPr>
        <w:t>2</w:t>
      </w:r>
      <w:r w:rsidR="00CA7F25" w:rsidRPr="00046EE4">
        <w:rPr>
          <w:rFonts w:asciiTheme="minorHAnsi" w:hAnsiTheme="minorHAnsi" w:cs="Arial"/>
          <w:b/>
        </w:rPr>
        <w:t xml:space="preserve">. Age demographics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1702"/>
        <w:gridCol w:w="2577"/>
      </w:tblGrid>
      <w:tr w:rsidR="0078367D" w:rsidRPr="00046EE4" w14:paraId="09508E6C" w14:textId="77777777" w:rsidTr="00883E1B">
        <w:trPr>
          <w:trHeight w:val="228"/>
        </w:trPr>
        <w:tc>
          <w:tcPr>
            <w:tcW w:w="2647" w:type="pct"/>
            <w:shd w:val="clear" w:color="auto" w:fill="DBE5F1" w:themeFill="accent1" w:themeFillTint="33"/>
            <w:noWrap/>
            <w:vAlign w:val="bottom"/>
            <w:hideMark/>
          </w:tcPr>
          <w:p w14:paraId="7E445B42" w14:textId="77777777" w:rsidR="00CA7F25" w:rsidRPr="00046EE4" w:rsidRDefault="00CA7F25" w:rsidP="00EA51FD">
            <w:pPr>
              <w:rPr>
                <w:rFonts w:asciiTheme="minorHAnsi" w:hAnsiTheme="minorHAnsi" w:cs="Microsoft Sans Serif"/>
                <w:b/>
                <w:bCs/>
                <w:sz w:val="18"/>
                <w:szCs w:val="18"/>
              </w:rPr>
            </w:pPr>
            <w:r w:rsidRPr="00046EE4">
              <w:rPr>
                <w:rFonts w:asciiTheme="minorHAnsi" w:hAnsiTheme="minorHAnsi" w:cs="Microsoft Sans Serif"/>
                <w:b/>
                <w:bCs/>
                <w:sz w:val="18"/>
                <w:szCs w:val="18"/>
              </w:rPr>
              <w:t>Age Group</w:t>
            </w:r>
            <w:r w:rsidR="00EA51FD" w:rsidRPr="00EA51FD">
              <w:rPr>
                <w:vertAlign w:val="superscript"/>
              </w:rPr>
              <w:t>*</w:t>
            </w:r>
          </w:p>
        </w:tc>
        <w:tc>
          <w:tcPr>
            <w:tcW w:w="936" w:type="pct"/>
            <w:shd w:val="clear" w:color="auto" w:fill="DBE5F1" w:themeFill="accent1" w:themeFillTint="33"/>
            <w:noWrap/>
            <w:vAlign w:val="bottom"/>
            <w:hideMark/>
          </w:tcPr>
          <w:p w14:paraId="1F6DE518"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14:paraId="55FA95C5"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0445AB">
              <w:rPr>
                <w:rFonts w:asciiTheme="minorHAnsi" w:hAnsiTheme="minorHAnsi" w:cs="Microsoft Sans Serif"/>
                <w:b/>
                <w:bCs/>
                <w:sz w:val="18"/>
                <w:szCs w:val="18"/>
              </w:rPr>
              <w:t>tenants</w:t>
            </w:r>
          </w:p>
        </w:tc>
      </w:tr>
      <w:tr w:rsidR="00422EE2" w:rsidRPr="00046EE4" w14:paraId="77344DAE" w14:textId="77777777" w:rsidTr="00E32CAC">
        <w:trPr>
          <w:trHeight w:val="228"/>
        </w:trPr>
        <w:tc>
          <w:tcPr>
            <w:tcW w:w="2647" w:type="pct"/>
            <w:shd w:val="clear" w:color="auto" w:fill="FFFFFF" w:themeFill="background1"/>
            <w:noWrap/>
            <w:vAlign w:val="bottom"/>
            <w:hideMark/>
          </w:tcPr>
          <w:p w14:paraId="72746F44" w14:textId="77777777" w:rsidR="00422EE2" w:rsidRDefault="00422EE2" w:rsidP="00422EE2">
            <w:pPr>
              <w:rPr>
                <w:rFonts w:ascii="Calibri" w:hAnsi="Calibri" w:cs="Calibri"/>
                <w:color w:val="000000"/>
                <w:sz w:val="18"/>
                <w:szCs w:val="18"/>
              </w:rPr>
            </w:pPr>
            <w:r>
              <w:rPr>
                <w:rFonts w:ascii="Calibri" w:hAnsi="Calibri" w:cs="Calibri"/>
                <w:color w:val="000000"/>
                <w:sz w:val="18"/>
                <w:szCs w:val="18"/>
              </w:rPr>
              <w:t>0-4</w:t>
            </w:r>
          </w:p>
        </w:tc>
        <w:tc>
          <w:tcPr>
            <w:tcW w:w="936" w:type="pct"/>
            <w:tcBorders>
              <w:top w:val="nil"/>
              <w:left w:val="nil"/>
              <w:bottom w:val="single" w:sz="8" w:space="0" w:color="auto"/>
              <w:right w:val="single" w:sz="8" w:space="0" w:color="auto"/>
            </w:tcBorders>
            <w:shd w:val="clear" w:color="000000" w:fill="FFFFFF"/>
            <w:noWrap/>
            <w:vAlign w:val="center"/>
            <w:hideMark/>
          </w:tcPr>
          <w:p w14:paraId="77DD8015" w14:textId="18AFCF41"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4,138</w:t>
            </w:r>
          </w:p>
        </w:tc>
        <w:tc>
          <w:tcPr>
            <w:tcW w:w="1417" w:type="pct"/>
            <w:tcBorders>
              <w:top w:val="nil"/>
              <w:left w:val="nil"/>
              <w:bottom w:val="single" w:sz="8" w:space="0" w:color="auto"/>
              <w:right w:val="single" w:sz="8" w:space="0" w:color="auto"/>
            </w:tcBorders>
            <w:shd w:val="clear" w:color="000000" w:fill="FFFFFF"/>
            <w:noWrap/>
            <w:vAlign w:val="center"/>
            <w:hideMark/>
          </w:tcPr>
          <w:p w14:paraId="0787938D" w14:textId="652D5FC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8.94</w:t>
            </w:r>
          </w:p>
        </w:tc>
      </w:tr>
      <w:tr w:rsidR="00422EE2" w:rsidRPr="00046EE4" w14:paraId="2134CD2D" w14:textId="77777777" w:rsidTr="00E32CAC">
        <w:trPr>
          <w:trHeight w:val="228"/>
        </w:trPr>
        <w:tc>
          <w:tcPr>
            <w:tcW w:w="2647" w:type="pct"/>
            <w:shd w:val="clear" w:color="auto" w:fill="FFFFFF" w:themeFill="background1"/>
            <w:noWrap/>
            <w:vAlign w:val="bottom"/>
            <w:hideMark/>
          </w:tcPr>
          <w:p w14:paraId="2C94F4AA" w14:textId="77777777" w:rsidR="00422EE2" w:rsidRDefault="00422EE2" w:rsidP="00422EE2">
            <w:pPr>
              <w:rPr>
                <w:rFonts w:ascii="Calibri" w:hAnsi="Calibri" w:cs="Calibri"/>
                <w:color w:val="000000"/>
                <w:sz w:val="18"/>
                <w:szCs w:val="18"/>
              </w:rPr>
            </w:pPr>
            <w:r>
              <w:rPr>
                <w:rFonts w:ascii="Calibri" w:hAnsi="Calibri" w:cs="Calibri"/>
                <w:color w:val="000000"/>
                <w:sz w:val="18"/>
                <w:szCs w:val="18"/>
              </w:rPr>
              <w:t>5-17</w:t>
            </w:r>
          </w:p>
        </w:tc>
        <w:tc>
          <w:tcPr>
            <w:tcW w:w="936" w:type="pct"/>
            <w:tcBorders>
              <w:top w:val="nil"/>
              <w:left w:val="nil"/>
              <w:bottom w:val="single" w:sz="8" w:space="0" w:color="auto"/>
              <w:right w:val="single" w:sz="8" w:space="0" w:color="auto"/>
            </w:tcBorders>
            <w:shd w:val="clear" w:color="000000" w:fill="FFFFFF"/>
            <w:noWrap/>
            <w:vAlign w:val="center"/>
            <w:hideMark/>
          </w:tcPr>
          <w:p w14:paraId="697AD953" w14:textId="2DDA9BE3"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9,204</w:t>
            </w:r>
          </w:p>
        </w:tc>
        <w:tc>
          <w:tcPr>
            <w:tcW w:w="1417" w:type="pct"/>
            <w:tcBorders>
              <w:top w:val="nil"/>
              <w:left w:val="nil"/>
              <w:bottom w:val="single" w:sz="8" w:space="0" w:color="auto"/>
              <w:right w:val="single" w:sz="8" w:space="0" w:color="auto"/>
            </w:tcBorders>
            <w:shd w:val="clear" w:color="000000" w:fill="FFFFFF"/>
            <w:noWrap/>
            <w:vAlign w:val="center"/>
            <w:hideMark/>
          </w:tcPr>
          <w:p w14:paraId="28F02E81" w14:textId="753513E9"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19.89</w:t>
            </w:r>
          </w:p>
        </w:tc>
      </w:tr>
      <w:tr w:rsidR="00422EE2" w:rsidRPr="00046EE4" w14:paraId="33BF5ECA" w14:textId="77777777" w:rsidTr="00E32CAC">
        <w:trPr>
          <w:trHeight w:val="228"/>
        </w:trPr>
        <w:tc>
          <w:tcPr>
            <w:tcW w:w="2647" w:type="pct"/>
            <w:shd w:val="clear" w:color="auto" w:fill="FFFFFF" w:themeFill="background1"/>
            <w:noWrap/>
            <w:vAlign w:val="bottom"/>
            <w:hideMark/>
          </w:tcPr>
          <w:p w14:paraId="01B007AD" w14:textId="77777777" w:rsidR="00422EE2" w:rsidRDefault="00422EE2" w:rsidP="00422EE2">
            <w:pPr>
              <w:rPr>
                <w:rFonts w:ascii="Calibri" w:hAnsi="Calibri" w:cs="Calibri"/>
                <w:color w:val="000000"/>
                <w:sz w:val="18"/>
                <w:szCs w:val="18"/>
              </w:rPr>
            </w:pPr>
            <w:r>
              <w:rPr>
                <w:rFonts w:ascii="Calibri" w:hAnsi="Calibri" w:cs="Calibri"/>
                <w:color w:val="000000"/>
                <w:sz w:val="18"/>
                <w:szCs w:val="18"/>
              </w:rPr>
              <w:t>18-54</w:t>
            </w:r>
          </w:p>
        </w:tc>
        <w:tc>
          <w:tcPr>
            <w:tcW w:w="936" w:type="pct"/>
            <w:tcBorders>
              <w:top w:val="nil"/>
              <w:left w:val="nil"/>
              <w:bottom w:val="single" w:sz="8" w:space="0" w:color="auto"/>
              <w:right w:val="single" w:sz="8" w:space="0" w:color="auto"/>
            </w:tcBorders>
            <w:shd w:val="clear" w:color="000000" w:fill="FFFFFF"/>
            <w:noWrap/>
            <w:vAlign w:val="center"/>
            <w:hideMark/>
          </w:tcPr>
          <w:p w14:paraId="59232088" w14:textId="76BA34FA"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25,600</w:t>
            </w:r>
          </w:p>
        </w:tc>
        <w:tc>
          <w:tcPr>
            <w:tcW w:w="1417" w:type="pct"/>
            <w:tcBorders>
              <w:top w:val="nil"/>
              <w:left w:val="nil"/>
              <w:bottom w:val="single" w:sz="8" w:space="0" w:color="auto"/>
              <w:right w:val="single" w:sz="8" w:space="0" w:color="auto"/>
            </w:tcBorders>
            <w:shd w:val="clear" w:color="000000" w:fill="FFFFFF"/>
            <w:noWrap/>
            <w:vAlign w:val="center"/>
            <w:hideMark/>
          </w:tcPr>
          <w:p w14:paraId="33A3F373" w14:textId="77D19945"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55.31</w:t>
            </w:r>
          </w:p>
        </w:tc>
      </w:tr>
      <w:tr w:rsidR="00422EE2" w:rsidRPr="00046EE4" w14:paraId="50CAE377" w14:textId="77777777" w:rsidTr="00E32CAC">
        <w:trPr>
          <w:trHeight w:val="228"/>
        </w:trPr>
        <w:tc>
          <w:tcPr>
            <w:tcW w:w="2647" w:type="pct"/>
            <w:shd w:val="clear" w:color="auto" w:fill="FFFFFF" w:themeFill="background1"/>
            <w:noWrap/>
            <w:vAlign w:val="bottom"/>
            <w:hideMark/>
          </w:tcPr>
          <w:p w14:paraId="4FA44752" w14:textId="77777777" w:rsidR="00422EE2" w:rsidRDefault="00422EE2" w:rsidP="00422EE2">
            <w:pPr>
              <w:rPr>
                <w:rFonts w:ascii="Calibri" w:hAnsi="Calibri" w:cs="Calibri"/>
                <w:color w:val="000000"/>
                <w:sz w:val="18"/>
                <w:szCs w:val="18"/>
              </w:rPr>
            </w:pPr>
            <w:r>
              <w:rPr>
                <w:rFonts w:ascii="Calibri" w:hAnsi="Calibri" w:cs="Calibri"/>
                <w:color w:val="000000"/>
                <w:sz w:val="18"/>
                <w:szCs w:val="18"/>
              </w:rPr>
              <w:t>55 &amp; Over</w:t>
            </w:r>
          </w:p>
        </w:tc>
        <w:tc>
          <w:tcPr>
            <w:tcW w:w="936" w:type="pct"/>
            <w:tcBorders>
              <w:top w:val="nil"/>
              <w:left w:val="nil"/>
              <w:bottom w:val="single" w:sz="8" w:space="0" w:color="auto"/>
              <w:right w:val="single" w:sz="8" w:space="0" w:color="auto"/>
            </w:tcBorders>
            <w:shd w:val="clear" w:color="000000" w:fill="FFFFFF"/>
            <w:noWrap/>
            <w:vAlign w:val="center"/>
            <w:hideMark/>
          </w:tcPr>
          <w:p w14:paraId="6C50E9C1" w14:textId="60559828"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7,342</w:t>
            </w:r>
          </w:p>
        </w:tc>
        <w:tc>
          <w:tcPr>
            <w:tcW w:w="1417" w:type="pct"/>
            <w:tcBorders>
              <w:top w:val="nil"/>
              <w:left w:val="nil"/>
              <w:bottom w:val="single" w:sz="8" w:space="0" w:color="auto"/>
              <w:right w:val="single" w:sz="8" w:space="0" w:color="auto"/>
            </w:tcBorders>
            <w:shd w:val="clear" w:color="000000" w:fill="FFFFFF"/>
            <w:noWrap/>
            <w:vAlign w:val="center"/>
            <w:hideMark/>
          </w:tcPr>
          <w:p w14:paraId="77249090" w14:textId="7B7DE683" w:rsidR="00422EE2" w:rsidRDefault="00422EE2" w:rsidP="00422EE2">
            <w:pPr>
              <w:jc w:val="right"/>
              <w:rPr>
                <w:rFonts w:ascii="Calibri" w:hAnsi="Calibri" w:cs="Calibri"/>
                <w:color w:val="000000"/>
                <w:sz w:val="18"/>
                <w:szCs w:val="18"/>
              </w:rPr>
            </w:pPr>
            <w:r>
              <w:rPr>
                <w:rFonts w:ascii="Calibri" w:hAnsi="Calibri" w:cs="Calibri"/>
                <w:color w:val="000000"/>
                <w:sz w:val="18"/>
                <w:szCs w:val="18"/>
              </w:rPr>
              <w:t>15.86</w:t>
            </w:r>
          </w:p>
        </w:tc>
      </w:tr>
      <w:tr w:rsidR="00422EE2" w:rsidRPr="00046EE4" w14:paraId="10EA8381" w14:textId="77777777" w:rsidTr="00235CD9">
        <w:trPr>
          <w:trHeight w:val="60"/>
        </w:trPr>
        <w:tc>
          <w:tcPr>
            <w:tcW w:w="2647" w:type="pct"/>
            <w:shd w:val="clear" w:color="auto" w:fill="DBE5F1" w:themeFill="accent1" w:themeFillTint="33"/>
            <w:noWrap/>
            <w:vAlign w:val="bottom"/>
            <w:hideMark/>
          </w:tcPr>
          <w:p w14:paraId="12852F83" w14:textId="77777777" w:rsidR="00422EE2" w:rsidRDefault="00422EE2" w:rsidP="00422EE2">
            <w:pPr>
              <w:rPr>
                <w:rFonts w:ascii="Calibri" w:hAnsi="Calibri" w:cs="Calibri"/>
                <w:b/>
                <w:bCs/>
                <w:color w:val="000000"/>
                <w:sz w:val="18"/>
                <w:szCs w:val="18"/>
              </w:rPr>
            </w:pPr>
            <w:r>
              <w:rPr>
                <w:rFonts w:ascii="Calibri" w:hAnsi="Calibri" w:cs="Calibri"/>
                <w:b/>
                <w:bCs/>
                <w:color w:val="000000"/>
                <w:sz w:val="18"/>
                <w:szCs w:val="18"/>
              </w:rPr>
              <w:t>Total occupants</w:t>
            </w:r>
          </w:p>
        </w:tc>
        <w:tc>
          <w:tcPr>
            <w:tcW w:w="936" w:type="pct"/>
            <w:tcBorders>
              <w:top w:val="nil"/>
              <w:left w:val="nil"/>
              <w:bottom w:val="single" w:sz="8" w:space="0" w:color="auto"/>
              <w:right w:val="single" w:sz="8" w:space="0" w:color="auto"/>
            </w:tcBorders>
            <w:shd w:val="clear" w:color="000000" w:fill="DBE5F1"/>
            <w:noWrap/>
            <w:vAlign w:val="center"/>
            <w:hideMark/>
          </w:tcPr>
          <w:p w14:paraId="1A7C81EB" w14:textId="52791A90"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46,284</w:t>
            </w:r>
          </w:p>
        </w:tc>
        <w:tc>
          <w:tcPr>
            <w:tcW w:w="1417" w:type="pct"/>
            <w:tcBorders>
              <w:top w:val="nil"/>
              <w:left w:val="nil"/>
              <w:bottom w:val="single" w:sz="8" w:space="0" w:color="auto"/>
              <w:right w:val="single" w:sz="8" w:space="0" w:color="auto"/>
            </w:tcBorders>
            <w:shd w:val="clear" w:color="000000" w:fill="DBE5F1"/>
            <w:noWrap/>
            <w:vAlign w:val="center"/>
            <w:hideMark/>
          </w:tcPr>
          <w:p w14:paraId="3590D93B" w14:textId="213BB4D6" w:rsidR="00422EE2" w:rsidRDefault="00422EE2" w:rsidP="00422EE2">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0FC3A1E4" w14:textId="77777777" w:rsidR="00EA51FD" w:rsidRDefault="00EA51FD">
      <w:pPr>
        <w:spacing w:after="200" w:line="276" w:lineRule="auto"/>
        <w:rPr>
          <w:rFonts w:asciiTheme="minorHAnsi" w:hAnsiTheme="minorHAnsi" w:cs="Arial"/>
          <w:b/>
        </w:rPr>
      </w:pPr>
    </w:p>
    <w:p w14:paraId="5F2659E1" w14:textId="77777777"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t>3</w:t>
      </w:r>
      <w:r w:rsidR="00CA7F25" w:rsidRPr="00046EE4">
        <w:rPr>
          <w:rFonts w:asciiTheme="minorHAnsi" w:hAnsiTheme="minorHAnsi" w:cs="Arial"/>
          <w:b/>
        </w:rPr>
        <w:t xml:space="preserve">. </w:t>
      </w:r>
      <w:r w:rsidR="00CA7F25" w:rsidRPr="007B78D6">
        <w:rPr>
          <w:rFonts w:asciiTheme="minorHAnsi" w:hAnsiTheme="minorHAnsi" w:cs="Arial"/>
          <w:b/>
        </w:rPr>
        <w:t>Household composition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1"/>
        <w:gridCol w:w="2592"/>
      </w:tblGrid>
      <w:tr w:rsidR="0078367D" w:rsidRPr="00046EE4" w14:paraId="20313F5E" w14:textId="77777777" w:rsidTr="00883E1B">
        <w:trPr>
          <w:trHeight w:val="228"/>
        </w:trPr>
        <w:tc>
          <w:tcPr>
            <w:tcW w:w="4815" w:type="dxa"/>
            <w:shd w:val="clear" w:color="auto" w:fill="DBE5F1" w:themeFill="accent1" w:themeFillTint="33"/>
            <w:noWrap/>
            <w:vAlign w:val="bottom"/>
            <w:hideMark/>
          </w:tcPr>
          <w:p w14:paraId="5D52F377"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r w:rsidR="000445AB">
              <w:rPr>
                <w:rFonts w:asciiTheme="minorHAnsi" w:hAnsiTheme="minorHAnsi" w:cs="Microsoft Sans Serif"/>
                <w:b/>
                <w:bCs/>
                <w:sz w:val="18"/>
                <w:szCs w:val="18"/>
              </w:rPr>
              <w:t>*</w:t>
            </w:r>
          </w:p>
        </w:tc>
        <w:tc>
          <w:tcPr>
            <w:tcW w:w="1701" w:type="dxa"/>
            <w:shd w:val="clear" w:color="auto" w:fill="DBE5F1" w:themeFill="accent1" w:themeFillTint="33"/>
            <w:noWrap/>
            <w:vAlign w:val="bottom"/>
            <w:hideMark/>
          </w:tcPr>
          <w:p w14:paraId="5252F731"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2592" w:type="dxa"/>
            <w:shd w:val="clear" w:color="auto" w:fill="DBE5F1" w:themeFill="accent1" w:themeFillTint="33"/>
            <w:noWrap/>
            <w:vAlign w:val="bottom"/>
            <w:hideMark/>
          </w:tcPr>
          <w:p w14:paraId="53E20045" w14:textId="0971AC13" w:rsidR="00CA7F25" w:rsidRPr="00046EE4" w:rsidRDefault="00B727CE" w:rsidP="007C68A3">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816658">
              <w:rPr>
                <w:rFonts w:asciiTheme="minorHAnsi" w:hAnsiTheme="minorHAnsi" w:cs="Microsoft Sans Serif"/>
                <w:b/>
                <w:bCs/>
                <w:sz w:val="18"/>
                <w:szCs w:val="18"/>
              </w:rPr>
              <w:t>tenants (n=</w:t>
            </w:r>
            <w:r w:rsidR="007C68A3">
              <w:rPr>
                <w:rFonts w:asciiTheme="minorHAnsi" w:hAnsiTheme="minorHAnsi" w:cs="Microsoft Sans Serif"/>
                <w:b/>
                <w:bCs/>
                <w:sz w:val="18"/>
                <w:szCs w:val="18"/>
              </w:rPr>
              <w:t>46</w:t>
            </w:r>
            <w:r w:rsidR="000445AB">
              <w:rPr>
                <w:rFonts w:asciiTheme="minorHAnsi" w:hAnsiTheme="minorHAnsi" w:cs="Microsoft Sans Serif"/>
                <w:b/>
                <w:bCs/>
                <w:sz w:val="18"/>
                <w:szCs w:val="18"/>
              </w:rPr>
              <w:t>,</w:t>
            </w:r>
            <w:r w:rsidR="007C68A3">
              <w:rPr>
                <w:rFonts w:asciiTheme="minorHAnsi" w:hAnsiTheme="minorHAnsi" w:cs="Microsoft Sans Serif"/>
                <w:b/>
                <w:bCs/>
                <w:sz w:val="18"/>
                <w:szCs w:val="18"/>
              </w:rPr>
              <w:t>284</w:t>
            </w:r>
            <w:r w:rsidR="000445AB">
              <w:rPr>
                <w:rFonts w:asciiTheme="minorHAnsi" w:hAnsiTheme="minorHAnsi" w:cs="Microsoft Sans Serif"/>
                <w:b/>
                <w:bCs/>
                <w:sz w:val="18"/>
                <w:szCs w:val="18"/>
              </w:rPr>
              <w:t>)</w:t>
            </w:r>
          </w:p>
        </w:tc>
      </w:tr>
      <w:tr w:rsidR="005E3C67" w:rsidRPr="00046EE4" w14:paraId="036CF253" w14:textId="77777777" w:rsidTr="00B77A67">
        <w:trPr>
          <w:trHeight w:val="228"/>
        </w:trPr>
        <w:tc>
          <w:tcPr>
            <w:tcW w:w="4815" w:type="dxa"/>
            <w:shd w:val="clear" w:color="auto" w:fill="FFFFFF" w:themeFill="background1"/>
            <w:noWrap/>
            <w:vAlign w:val="bottom"/>
            <w:hideMark/>
          </w:tcPr>
          <w:p w14:paraId="1C58CCFF"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Sole Parents</w:t>
            </w:r>
          </w:p>
        </w:tc>
        <w:tc>
          <w:tcPr>
            <w:tcW w:w="1701" w:type="dxa"/>
            <w:tcBorders>
              <w:top w:val="nil"/>
              <w:left w:val="nil"/>
              <w:bottom w:val="single" w:sz="8" w:space="0" w:color="auto"/>
              <w:right w:val="single" w:sz="8" w:space="0" w:color="auto"/>
            </w:tcBorders>
            <w:shd w:val="clear" w:color="000000" w:fill="FFFFFF"/>
            <w:noWrap/>
            <w:vAlign w:val="center"/>
            <w:hideMark/>
          </w:tcPr>
          <w:p w14:paraId="15BD0FEE" w14:textId="70F385C5"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5,793</w:t>
            </w:r>
          </w:p>
        </w:tc>
        <w:tc>
          <w:tcPr>
            <w:tcW w:w="2592" w:type="dxa"/>
            <w:tcBorders>
              <w:top w:val="nil"/>
              <w:left w:val="nil"/>
              <w:bottom w:val="single" w:sz="8" w:space="0" w:color="auto"/>
              <w:right w:val="single" w:sz="8" w:space="0" w:color="auto"/>
            </w:tcBorders>
            <w:shd w:val="clear" w:color="000000" w:fill="FFFFFF"/>
            <w:noWrap/>
            <w:vAlign w:val="center"/>
            <w:hideMark/>
          </w:tcPr>
          <w:p w14:paraId="1118E745" w14:textId="7D321023"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12.52</w:t>
            </w:r>
          </w:p>
        </w:tc>
      </w:tr>
      <w:tr w:rsidR="005E3C67" w:rsidRPr="00046EE4" w14:paraId="24EF8550" w14:textId="77777777" w:rsidTr="00B77A67">
        <w:trPr>
          <w:trHeight w:val="228"/>
        </w:trPr>
        <w:tc>
          <w:tcPr>
            <w:tcW w:w="4815" w:type="dxa"/>
            <w:shd w:val="clear" w:color="auto" w:fill="FFFFFF" w:themeFill="background1"/>
            <w:noWrap/>
            <w:vAlign w:val="bottom"/>
            <w:hideMark/>
          </w:tcPr>
          <w:p w14:paraId="05990CBC"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Independent Minors</w:t>
            </w:r>
          </w:p>
        </w:tc>
        <w:tc>
          <w:tcPr>
            <w:tcW w:w="1701" w:type="dxa"/>
            <w:tcBorders>
              <w:top w:val="nil"/>
              <w:left w:val="nil"/>
              <w:bottom w:val="single" w:sz="8" w:space="0" w:color="auto"/>
              <w:right w:val="single" w:sz="8" w:space="0" w:color="auto"/>
            </w:tcBorders>
            <w:shd w:val="clear" w:color="000000" w:fill="FFFFFF"/>
            <w:noWrap/>
            <w:vAlign w:val="center"/>
            <w:hideMark/>
          </w:tcPr>
          <w:p w14:paraId="5B8A2CB6" w14:textId="57684799"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152</w:t>
            </w:r>
          </w:p>
        </w:tc>
        <w:tc>
          <w:tcPr>
            <w:tcW w:w="2592" w:type="dxa"/>
            <w:tcBorders>
              <w:top w:val="nil"/>
              <w:left w:val="nil"/>
              <w:bottom w:val="single" w:sz="8" w:space="0" w:color="auto"/>
              <w:right w:val="single" w:sz="8" w:space="0" w:color="auto"/>
            </w:tcBorders>
            <w:shd w:val="clear" w:color="000000" w:fill="FFFFFF"/>
            <w:noWrap/>
            <w:vAlign w:val="center"/>
            <w:hideMark/>
          </w:tcPr>
          <w:p w14:paraId="5EE22698" w14:textId="5EDC94CA"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0.33</w:t>
            </w:r>
          </w:p>
        </w:tc>
      </w:tr>
      <w:tr w:rsidR="005E3C67" w:rsidRPr="00046EE4" w14:paraId="1F76DF8A" w14:textId="77777777" w:rsidTr="00B77A67">
        <w:trPr>
          <w:trHeight w:val="228"/>
        </w:trPr>
        <w:tc>
          <w:tcPr>
            <w:tcW w:w="4815" w:type="dxa"/>
            <w:shd w:val="clear" w:color="auto" w:fill="FFFFFF" w:themeFill="background1"/>
            <w:noWrap/>
            <w:vAlign w:val="bottom"/>
            <w:hideMark/>
          </w:tcPr>
          <w:p w14:paraId="13DA1DB7"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Couples</w:t>
            </w:r>
          </w:p>
        </w:tc>
        <w:tc>
          <w:tcPr>
            <w:tcW w:w="1701" w:type="dxa"/>
            <w:tcBorders>
              <w:top w:val="nil"/>
              <w:left w:val="nil"/>
              <w:bottom w:val="single" w:sz="8" w:space="0" w:color="auto"/>
              <w:right w:val="single" w:sz="8" w:space="0" w:color="auto"/>
            </w:tcBorders>
            <w:shd w:val="clear" w:color="000000" w:fill="FFFFFF"/>
            <w:noWrap/>
            <w:vAlign w:val="center"/>
            <w:hideMark/>
          </w:tcPr>
          <w:p w14:paraId="31B2AC2E" w14:textId="245D0A62"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4,463</w:t>
            </w:r>
          </w:p>
        </w:tc>
        <w:tc>
          <w:tcPr>
            <w:tcW w:w="2592" w:type="dxa"/>
            <w:tcBorders>
              <w:top w:val="nil"/>
              <w:left w:val="nil"/>
              <w:bottom w:val="single" w:sz="8" w:space="0" w:color="auto"/>
              <w:right w:val="single" w:sz="8" w:space="0" w:color="auto"/>
            </w:tcBorders>
            <w:shd w:val="clear" w:color="000000" w:fill="FFFFFF"/>
            <w:noWrap/>
            <w:vAlign w:val="center"/>
            <w:hideMark/>
          </w:tcPr>
          <w:p w14:paraId="2E842B1E" w14:textId="3D8483FE"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9.64</w:t>
            </w:r>
          </w:p>
        </w:tc>
      </w:tr>
    </w:tbl>
    <w:p w14:paraId="2E6A691B" w14:textId="77777777" w:rsidR="000445AB" w:rsidRDefault="000445AB"/>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2"/>
        <w:gridCol w:w="2577"/>
      </w:tblGrid>
      <w:tr w:rsidR="0078367D" w:rsidRPr="00046EE4" w14:paraId="62DDB032" w14:textId="77777777" w:rsidTr="0078367D">
        <w:trPr>
          <w:trHeight w:val="228"/>
        </w:trPr>
        <w:tc>
          <w:tcPr>
            <w:tcW w:w="2647" w:type="pct"/>
            <w:shd w:val="clear" w:color="auto" w:fill="DBE5F1" w:themeFill="accent1" w:themeFillTint="33"/>
            <w:noWrap/>
            <w:vAlign w:val="bottom"/>
            <w:hideMark/>
          </w:tcPr>
          <w:p w14:paraId="434EFE96" w14:textId="77777777" w:rsidR="000445AB" w:rsidRPr="00046EE4" w:rsidRDefault="000445AB" w:rsidP="00FC522C">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p>
        </w:tc>
        <w:tc>
          <w:tcPr>
            <w:tcW w:w="936" w:type="pct"/>
            <w:shd w:val="clear" w:color="auto" w:fill="DBE5F1" w:themeFill="accent1" w:themeFillTint="33"/>
            <w:noWrap/>
            <w:vAlign w:val="bottom"/>
            <w:hideMark/>
          </w:tcPr>
          <w:p w14:paraId="488988CC"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14:paraId="5F51DED0" w14:textId="69CF8333" w:rsidR="000445AB" w:rsidRPr="00046EE4" w:rsidRDefault="000445AB" w:rsidP="0087732E">
            <w:pPr>
              <w:jc w:val="right"/>
              <w:rPr>
                <w:rFonts w:asciiTheme="minorHAnsi" w:hAnsiTheme="minorHAnsi" w:cs="Microsoft Sans Serif"/>
                <w:b/>
                <w:bCs/>
                <w:sz w:val="18"/>
                <w:szCs w:val="18"/>
              </w:rPr>
            </w:pPr>
            <w:r>
              <w:rPr>
                <w:rFonts w:asciiTheme="minorHAnsi" w:hAnsiTheme="minorHAnsi" w:cs="Microsoft Sans Serif"/>
                <w:b/>
                <w:bCs/>
                <w:sz w:val="18"/>
                <w:szCs w:val="18"/>
              </w:rPr>
              <w:t>% of total tenants (n=</w:t>
            </w:r>
            <w:r w:rsidR="007C68A3">
              <w:rPr>
                <w:rFonts w:asciiTheme="minorHAnsi" w:hAnsiTheme="minorHAnsi" w:cs="Microsoft Sans Serif"/>
                <w:b/>
                <w:bCs/>
                <w:sz w:val="18"/>
                <w:szCs w:val="18"/>
              </w:rPr>
              <w:t>46,284</w:t>
            </w:r>
            <w:r>
              <w:rPr>
                <w:rFonts w:asciiTheme="minorHAnsi" w:hAnsiTheme="minorHAnsi" w:cs="Microsoft Sans Serif"/>
                <w:b/>
                <w:bCs/>
                <w:sz w:val="18"/>
                <w:szCs w:val="18"/>
              </w:rPr>
              <w:t>)</w:t>
            </w:r>
          </w:p>
        </w:tc>
      </w:tr>
      <w:tr w:rsidR="005E3C67" w:rsidRPr="00046EE4" w14:paraId="77DC6645" w14:textId="77777777" w:rsidTr="005C208B">
        <w:trPr>
          <w:trHeight w:val="228"/>
        </w:trPr>
        <w:tc>
          <w:tcPr>
            <w:tcW w:w="2647" w:type="pct"/>
            <w:shd w:val="clear" w:color="auto" w:fill="FFFFFF" w:themeFill="background1"/>
            <w:noWrap/>
            <w:vAlign w:val="bottom"/>
            <w:hideMark/>
          </w:tcPr>
          <w:p w14:paraId="6DBD57CF"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ATSI Residents</w:t>
            </w:r>
          </w:p>
        </w:tc>
        <w:tc>
          <w:tcPr>
            <w:tcW w:w="936" w:type="pct"/>
            <w:tcBorders>
              <w:top w:val="nil"/>
              <w:left w:val="nil"/>
              <w:bottom w:val="single" w:sz="8" w:space="0" w:color="auto"/>
              <w:right w:val="single" w:sz="8" w:space="0" w:color="auto"/>
            </w:tcBorders>
            <w:shd w:val="clear" w:color="000000" w:fill="FFFFFF"/>
            <w:noWrap/>
            <w:vAlign w:val="center"/>
            <w:hideMark/>
          </w:tcPr>
          <w:p w14:paraId="13DEA4C0" w14:textId="7AF59BAA"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2,696</w:t>
            </w:r>
          </w:p>
        </w:tc>
        <w:tc>
          <w:tcPr>
            <w:tcW w:w="1417" w:type="pct"/>
            <w:tcBorders>
              <w:top w:val="nil"/>
              <w:left w:val="nil"/>
              <w:bottom w:val="single" w:sz="8" w:space="0" w:color="auto"/>
              <w:right w:val="single" w:sz="8" w:space="0" w:color="auto"/>
            </w:tcBorders>
            <w:shd w:val="clear" w:color="000000" w:fill="FFFFFF"/>
            <w:noWrap/>
            <w:vAlign w:val="center"/>
            <w:hideMark/>
          </w:tcPr>
          <w:p w14:paraId="5F6319AA" w14:textId="326A0B7A"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5.82</w:t>
            </w:r>
          </w:p>
        </w:tc>
      </w:tr>
      <w:tr w:rsidR="005E3C67" w:rsidRPr="00046EE4" w14:paraId="01C79810" w14:textId="77777777" w:rsidTr="005C208B">
        <w:trPr>
          <w:trHeight w:val="228"/>
        </w:trPr>
        <w:tc>
          <w:tcPr>
            <w:tcW w:w="2647" w:type="pct"/>
            <w:shd w:val="clear" w:color="auto" w:fill="FFFFFF" w:themeFill="background1"/>
            <w:noWrap/>
            <w:vAlign w:val="bottom"/>
            <w:hideMark/>
          </w:tcPr>
          <w:p w14:paraId="5D4C6B43"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Residents With a Disability</w:t>
            </w:r>
          </w:p>
        </w:tc>
        <w:tc>
          <w:tcPr>
            <w:tcW w:w="936" w:type="pct"/>
            <w:tcBorders>
              <w:top w:val="nil"/>
              <w:left w:val="nil"/>
              <w:bottom w:val="single" w:sz="8" w:space="0" w:color="auto"/>
              <w:right w:val="single" w:sz="8" w:space="0" w:color="auto"/>
            </w:tcBorders>
            <w:shd w:val="clear" w:color="000000" w:fill="FFFFFF"/>
            <w:noWrap/>
            <w:vAlign w:val="center"/>
            <w:hideMark/>
          </w:tcPr>
          <w:p w14:paraId="57BBCF77" w14:textId="25F2F48C"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4,886</w:t>
            </w:r>
          </w:p>
        </w:tc>
        <w:tc>
          <w:tcPr>
            <w:tcW w:w="1417" w:type="pct"/>
            <w:tcBorders>
              <w:top w:val="nil"/>
              <w:left w:val="nil"/>
              <w:bottom w:val="single" w:sz="8" w:space="0" w:color="auto"/>
              <w:right w:val="single" w:sz="8" w:space="0" w:color="auto"/>
            </w:tcBorders>
            <w:shd w:val="clear" w:color="000000" w:fill="FFFFFF"/>
            <w:noWrap/>
            <w:vAlign w:val="center"/>
            <w:hideMark/>
          </w:tcPr>
          <w:p w14:paraId="5B12F82C" w14:textId="2E4005B2"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10.56</w:t>
            </w:r>
          </w:p>
        </w:tc>
      </w:tr>
      <w:tr w:rsidR="005E3C67" w:rsidRPr="00046EE4" w14:paraId="3762095E" w14:textId="77777777" w:rsidTr="00A61861">
        <w:trPr>
          <w:trHeight w:val="228"/>
        </w:trPr>
        <w:tc>
          <w:tcPr>
            <w:tcW w:w="2647" w:type="pct"/>
            <w:shd w:val="clear" w:color="auto" w:fill="auto"/>
            <w:noWrap/>
            <w:vAlign w:val="bottom"/>
            <w:hideMark/>
          </w:tcPr>
          <w:p w14:paraId="61215CC0" w14:textId="77777777" w:rsidR="005E3C67" w:rsidRDefault="005E3C67" w:rsidP="005E3C67">
            <w:pPr>
              <w:rPr>
                <w:rFonts w:ascii="Calibri" w:hAnsi="Calibri" w:cs="Calibri"/>
                <w:color w:val="000000"/>
                <w:sz w:val="18"/>
                <w:szCs w:val="18"/>
              </w:rPr>
            </w:pPr>
            <w:r>
              <w:rPr>
                <w:rFonts w:ascii="Calibri" w:hAnsi="Calibri" w:cs="Calibri"/>
                <w:color w:val="000000"/>
                <w:sz w:val="18"/>
                <w:szCs w:val="18"/>
              </w:rPr>
              <w:t>Residents on Rent Assistance</w:t>
            </w:r>
          </w:p>
        </w:tc>
        <w:tc>
          <w:tcPr>
            <w:tcW w:w="936" w:type="pct"/>
            <w:tcBorders>
              <w:top w:val="nil"/>
              <w:left w:val="nil"/>
              <w:bottom w:val="single" w:sz="8" w:space="0" w:color="auto"/>
              <w:right w:val="single" w:sz="8" w:space="0" w:color="auto"/>
            </w:tcBorders>
            <w:shd w:val="clear" w:color="000000" w:fill="FFFFFF"/>
            <w:noWrap/>
            <w:vAlign w:val="center"/>
            <w:hideMark/>
          </w:tcPr>
          <w:p w14:paraId="57F021C5" w14:textId="2593FEB1"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15,352</w:t>
            </w:r>
          </w:p>
        </w:tc>
        <w:tc>
          <w:tcPr>
            <w:tcW w:w="1417" w:type="pct"/>
            <w:tcBorders>
              <w:top w:val="nil"/>
              <w:left w:val="nil"/>
              <w:bottom w:val="single" w:sz="8" w:space="0" w:color="auto"/>
              <w:right w:val="single" w:sz="8" w:space="0" w:color="auto"/>
            </w:tcBorders>
            <w:shd w:val="clear" w:color="000000" w:fill="FFFFFF"/>
            <w:noWrap/>
            <w:vAlign w:val="center"/>
            <w:hideMark/>
          </w:tcPr>
          <w:p w14:paraId="324C6240" w14:textId="14309D95" w:rsidR="005E3C67" w:rsidRDefault="005E3C67" w:rsidP="005E3C67">
            <w:pPr>
              <w:jc w:val="right"/>
              <w:rPr>
                <w:rFonts w:ascii="Calibri" w:hAnsi="Calibri" w:cs="Calibri"/>
                <w:color w:val="000000"/>
                <w:sz w:val="18"/>
                <w:szCs w:val="18"/>
              </w:rPr>
            </w:pPr>
            <w:r>
              <w:rPr>
                <w:rFonts w:ascii="Calibri" w:hAnsi="Calibri" w:cs="Calibri"/>
                <w:color w:val="000000"/>
                <w:sz w:val="18"/>
                <w:szCs w:val="18"/>
              </w:rPr>
              <w:t>33.17</w:t>
            </w:r>
          </w:p>
        </w:tc>
      </w:tr>
    </w:tbl>
    <w:p w14:paraId="470E2600" w14:textId="77777777"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lastRenderedPageBreak/>
        <w:t>4</w:t>
      </w:r>
      <w:r w:rsidR="00CA7F25" w:rsidRPr="00816658">
        <w:rPr>
          <w:rFonts w:asciiTheme="minorHAnsi" w:hAnsiTheme="minorHAnsi" w:cs="Arial"/>
          <w:b/>
        </w:rPr>
        <w:t>. Household income brackets</w:t>
      </w:r>
      <w:r w:rsidR="00CA7F25" w:rsidRPr="00046EE4">
        <w:rPr>
          <w:rFonts w:asciiTheme="minorHAnsi" w:hAnsiTheme="minorHAnsi" w:cs="Arial"/>
          <w:b/>
        </w:rPr>
        <w:t xml:space="preserv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4"/>
        <w:gridCol w:w="2157"/>
        <w:gridCol w:w="2123"/>
      </w:tblGrid>
      <w:tr w:rsidR="00CA7F25" w:rsidRPr="00046EE4" w14:paraId="02B71A74" w14:textId="77777777" w:rsidTr="00883E1B">
        <w:trPr>
          <w:trHeight w:val="228"/>
        </w:trPr>
        <w:tc>
          <w:tcPr>
            <w:tcW w:w="2647" w:type="pct"/>
            <w:shd w:val="clear" w:color="auto" w:fill="DBE5F1" w:themeFill="accent1" w:themeFillTint="33"/>
            <w:noWrap/>
            <w:vAlign w:val="bottom"/>
            <w:hideMark/>
          </w:tcPr>
          <w:p w14:paraId="04D4B973" w14:textId="77777777" w:rsidR="00CA7F25" w:rsidRPr="00046EE4" w:rsidRDefault="00B727CE" w:rsidP="00EA51FD">
            <w:pPr>
              <w:rPr>
                <w:rFonts w:asciiTheme="minorHAnsi" w:hAnsiTheme="minorHAnsi" w:cs="Microsoft Sans Serif"/>
                <w:b/>
                <w:bCs/>
                <w:sz w:val="18"/>
                <w:szCs w:val="18"/>
              </w:rPr>
            </w:pPr>
            <w:r>
              <w:rPr>
                <w:rFonts w:asciiTheme="minorHAnsi" w:hAnsiTheme="minorHAnsi" w:cs="Microsoft Sans Serif"/>
                <w:b/>
                <w:bCs/>
                <w:sz w:val="18"/>
                <w:szCs w:val="18"/>
              </w:rPr>
              <w:t>Current household income b</w:t>
            </w:r>
            <w:r w:rsidR="00CA7F25" w:rsidRPr="00046EE4">
              <w:rPr>
                <w:rFonts w:asciiTheme="minorHAnsi" w:hAnsiTheme="minorHAnsi" w:cs="Microsoft Sans Serif"/>
                <w:b/>
                <w:bCs/>
                <w:sz w:val="18"/>
                <w:szCs w:val="18"/>
              </w:rPr>
              <w:t>rackets</w:t>
            </w:r>
            <w:r w:rsidR="00EA51FD" w:rsidRPr="00510413">
              <w:rPr>
                <w:rFonts w:asciiTheme="minorHAnsi" w:hAnsiTheme="minorHAnsi" w:cs="Microsoft Sans Serif"/>
                <w:b/>
                <w:bCs/>
                <w:sz w:val="18"/>
                <w:szCs w:val="18"/>
              </w:rPr>
              <w:t>*</w:t>
            </w:r>
          </w:p>
        </w:tc>
        <w:tc>
          <w:tcPr>
            <w:tcW w:w="1186" w:type="pct"/>
            <w:shd w:val="clear" w:color="auto" w:fill="DBE5F1" w:themeFill="accent1" w:themeFillTint="33"/>
            <w:noWrap/>
            <w:vAlign w:val="bottom"/>
            <w:hideMark/>
          </w:tcPr>
          <w:p w14:paraId="6FDB3662"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B727CE">
              <w:rPr>
                <w:rFonts w:asciiTheme="minorHAnsi" w:hAnsiTheme="minorHAnsi" w:cs="Microsoft Sans Serif"/>
                <w:b/>
                <w:bCs/>
                <w:sz w:val="18"/>
                <w:szCs w:val="18"/>
              </w:rPr>
              <w:t xml:space="preserve"> of d</w:t>
            </w:r>
            <w:r w:rsidR="00CA7F25" w:rsidRPr="00046EE4">
              <w:rPr>
                <w:rFonts w:asciiTheme="minorHAnsi" w:hAnsiTheme="minorHAnsi" w:cs="Microsoft Sans Serif"/>
                <w:b/>
                <w:bCs/>
                <w:sz w:val="18"/>
                <w:szCs w:val="18"/>
              </w:rPr>
              <w:t>wellings</w:t>
            </w:r>
          </w:p>
        </w:tc>
        <w:tc>
          <w:tcPr>
            <w:tcW w:w="1167" w:type="pct"/>
            <w:shd w:val="clear" w:color="auto" w:fill="DBE5F1" w:themeFill="accent1" w:themeFillTint="33"/>
            <w:noWrap/>
            <w:vAlign w:val="bottom"/>
            <w:hideMark/>
          </w:tcPr>
          <w:p w14:paraId="47C243FD" w14:textId="77777777" w:rsidR="00CA7F25" w:rsidRPr="00046EE4" w:rsidRDefault="00CA7F25" w:rsidP="00883E1B">
            <w:pPr>
              <w:jc w:val="right"/>
              <w:rPr>
                <w:rFonts w:asciiTheme="minorHAnsi" w:hAnsiTheme="minorHAnsi" w:cs="Microsoft Sans Serif"/>
                <w:b/>
                <w:bCs/>
                <w:sz w:val="18"/>
                <w:szCs w:val="18"/>
              </w:rPr>
            </w:pPr>
            <w:r w:rsidRPr="00046EE4">
              <w:rPr>
                <w:rFonts w:asciiTheme="minorHAnsi" w:hAnsiTheme="minorHAnsi" w:cs="Microsoft Sans Serif"/>
                <w:b/>
                <w:bCs/>
                <w:sz w:val="18"/>
                <w:szCs w:val="18"/>
              </w:rPr>
              <w:t>% of total dwellings</w:t>
            </w:r>
          </w:p>
        </w:tc>
      </w:tr>
      <w:tr w:rsidR="009D419D" w:rsidRPr="00046EE4" w14:paraId="24838045" w14:textId="77777777" w:rsidTr="00E6094F">
        <w:trPr>
          <w:trHeight w:val="228"/>
        </w:trPr>
        <w:tc>
          <w:tcPr>
            <w:tcW w:w="2647" w:type="pct"/>
            <w:shd w:val="clear" w:color="auto" w:fill="FFFFFF" w:themeFill="background1"/>
            <w:noWrap/>
            <w:vAlign w:val="bottom"/>
            <w:hideMark/>
          </w:tcPr>
          <w:p w14:paraId="457E89F0"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0-10,000</w:t>
            </w:r>
          </w:p>
        </w:tc>
        <w:tc>
          <w:tcPr>
            <w:tcW w:w="1186" w:type="pct"/>
            <w:tcBorders>
              <w:top w:val="nil"/>
              <w:left w:val="nil"/>
              <w:bottom w:val="single" w:sz="8" w:space="0" w:color="auto"/>
              <w:right w:val="single" w:sz="8" w:space="0" w:color="auto"/>
            </w:tcBorders>
            <w:shd w:val="clear" w:color="000000" w:fill="FFFFFF"/>
            <w:noWrap/>
            <w:vAlign w:val="center"/>
            <w:hideMark/>
          </w:tcPr>
          <w:p w14:paraId="227EA611" w14:textId="62FA81D3"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1,328</w:t>
            </w:r>
          </w:p>
        </w:tc>
        <w:tc>
          <w:tcPr>
            <w:tcW w:w="1167" w:type="pct"/>
            <w:tcBorders>
              <w:top w:val="nil"/>
              <w:left w:val="nil"/>
              <w:bottom w:val="single" w:sz="8" w:space="0" w:color="auto"/>
              <w:right w:val="single" w:sz="8" w:space="0" w:color="auto"/>
            </w:tcBorders>
            <w:shd w:val="clear" w:color="000000" w:fill="FFFFFF"/>
            <w:noWrap/>
            <w:vAlign w:val="center"/>
            <w:hideMark/>
          </w:tcPr>
          <w:p w14:paraId="6FB5978A" w14:textId="7B2EB281"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5.08</w:t>
            </w:r>
          </w:p>
        </w:tc>
      </w:tr>
      <w:tr w:rsidR="009D419D" w:rsidRPr="00046EE4" w14:paraId="264BDCAB" w14:textId="77777777" w:rsidTr="00E6094F">
        <w:trPr>
          <w:trHeight w:val="228"/>
        </w:trPr>
        <w:tc>
          <w:tcPr>
            <w:tcW w:w="2647" w:type="pct"/>
            <w:shd w:val="clear" w:color="auto" w:fill="FFFFFF" w:themeFill="background1"/>
            <w:noWrap/>
            <w:vAlign w:val="bottom"/>
            <w:hideMark/>
          </w:tcPr>
          <w:p w14:paraId="63DCA9B6"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10,001-20,000</w:t>
            </w:r>
          </w:p>
        </w:tc>
        <w:tc>
          <w:tcPr>
            <w:tcW w:w="1186" w:type="pct"/>
            <w:tcBorders>
              <w:top w:val="nil"/>
              <w:left w:val="nil"/>
              <w:bottom w:val="single" w:sz="8" w:space="0" w:color="auto"/>
              <w:right w:val="single" w:sz="8" w:space="0" w:color="auto"/>
            </w:tcBorders>
            <w:shd w:val="clear" w:color="000000" w:fill="FFFFFF"/>
            <w:noWrap/>
            <w:vAlign w:val="center"/>
            <w:hideMark/>
          </w:tcPr>
          <w:p w14:paraId="2367925F" w14:textId="3DEB0A1A"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1,532</w:t>
            </w:r>
          </w:p>
        </w:tc>
        <w:tc>
          <w:tcPr>
            <w:tcW w:w="1167" w:type="pct"/>
            <w:tcBorders>
              <w:top w:val="nil"/>
              <w:left w:val="nil"/>
              <w:bottom w:val="single" w:sz="8" w:space="0" w:color="auto"/>
              <w:right w:val="single" w:sz="8" w:space="0" w:color="auto"/>
            </w:tcBorders>
            <w:shd w:val="clear" w:color="000000" w:fill="FFFFFF"/>
            <w:noWrap/>
            <w:vAlign w:val="center"/>
            <w:hideMark/>
          </w:tcPr>
          <w:p w14:paraId="57670586" w14:textId="07EC8E41"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5.86</w:t>
            </w:r>
          </w:p>
        </w:tc>
      </w:tr>
      <w:tr w:rsidR="009D419D" w:rsidRPr="00046EE4" w14:paraId="1BC16FD2" w14:textId="77777777" w:rsidTr="00E6094F">
        <w:trPr>
          <w:trHeight w:val="228"/>
        </w:trPr>
        <w:tc>
          <w:tcPr>
            <w:tcW w:w="2647" w:type="pct"/>
            <w:shd w:val="clear" w:color="auto" w:fill="FFFFFF" w:themeFill="background1"/>
            <w:noWrap/>
            <w:vAlign w:val="bottom"/>
            <w:hideMark/>
          </w:tcPr>
          <w:p w14:paraId="475D50AE"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20,001-30,000</w:t>
            </w:r>
          </w:p>
        </w:tc>
        <w:tc>
          <w:tcPr>
            <w:tcW w:w="1186" w:type="pct"/>
            <w:tcBorders>
              <w:top w:val="nil"/>
              <w:left w:val="nil"/>
              <w:bottom w:val="single" w:sz="8" w:space="0" w:color="auto"/>
              <w:right w:val="single" w:sz="8" w:space="0" w:color="auto"/>
            </w:tcBorders>
            <w:shd w:val="clear" w:color="000000" w:fill="FFFFFF"/>
            <w:noWrap/>
            <w:vAlign w:val="center"/>
            <w:hideMark/>
          </w:tcPr>
          <w:p w14:paraId="61ED04C4" w14:textId="65ABB814" w:rsidR="009D419D" w:rsidRDefault="009D419D" w:rsidP="00572AA3">
            <w:pPr>
              <w:jc w:val="right"/>
              <w:rPr>
                <w:rFonts w:ascii="Calibri" w:hAnsi="Calibri" w:cs="Calibri"/>
                <w:color w:val="000000"/>
                <w:sz w:val="18"/>
                <w:szCs w:val="18"/>
              </w:rPr>
            </w:pPr>
            <w:r>
              <w:rPr>
                <w:rFonts w:ascii="Calibri" w:hAnsi="Calibri" w:cs="Calibri"/>
                <w:color w:val="000000"/>
                <w:sz w:val="18"/>
                <w:szCs w:val="18"/>
              </w:rPr>
              <w:t>5,53</w:t>
            </w:r>
            <w:r w:rsidR="00572AA3">
              <w:rPr>
                <w:rFonts w:ascii="Calibri" w:hAnsi="Calibri" w:cs="Calibri"/>
                <w:color w:val="000000"/>
                <w:sz w:val="18"/>
                <w:szCs w:val="18"/>
              </w:rPr>
              <w:t>5</w:t>
            </w:r>
          </w:p>
        </w:tc>
        <w:tc>
          <w:tcPr>
            <w:tcW w:w="1167" w:type="pct"/>
            <w:tcBorders>
              <w:top w:val="nil"/>
              <w:left w:val="nil"/>
              <w:bottom w:val="single" w:sz="8" w:space="0" w:color="auto"/>
              <w:right w:val="single" w:sz="8" w:space="0" w:color="auto"/>
            </w:tcBorders>
            <w:shd w:val="clear" w:color="000000" w:fill="FFFFFF"/>
            <w:noWrap/>
            <w:vAlign w:val="center"/>
            <w:hideMark/>
          </w:tcPr>
          <w:p w14:paraId="5CDCC013" w14:textId="0AA92E89"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21.16</w:t>
            </w:r>
          </w:p>
        </w:tc>
      </w:tr>
      <w:tr w:rsidR="009D419D" w:rsidRPr="00046EE4" w14:paraId="22AC9E80" w14:textId="77777777" w:rsidTr="00E6094F">
        <w:trPr>
          <w:trHeight w:val="228"/>
        </w:trPr>
        <w:tc>
          <w:tcPr>
            <w:tcW w:w="2647" w:type="pct"/>
            <w:shd w:val="clear" w:color="auto" w:fill="FFFFFF" w:themeFill="background1"/>
            <w:noWrap/>
            <w:vAlign w:val="bottom"/>
            <w:hideMark/>
          </w:tcPr>
          <w:p w14:paraId="66EB99BD"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30,001-40,000</w:t>
            </w:r>
          </w:p>
        </w:tc>
        <w:tc>
          <w:tcPr>
            <w:tcW w:w="1186" w:type="pct"/>
            <w:tcBorders>
              <w:top w:val="nil"/>
              <w:left w:val="nil"/>
              <w:bottom w:val="single" w:sz="8" w:space="0" w:color="auto"/>
              <w:right w:val="single" w:sz="8" w:space="0" w:color="auto"/>
            </w:tcBorders>
            <w:shd w:val="clear" w:color="000000" w:fill="FFFFFF"/>
            <w:noWrap/>
            <w:vAlign w:val="center"/>
            <w:hideMark/>
          </w:tcPr>
          <w:p w14:paraId="7775C851" w14:textId="2EF8D05C" w:rsidR="009D419D" w:rsidRDefault="009D419D" w:rsidP="00572AA3">
            <w:pPr>
              <w:jc w:val="right"/>
              <w:rPr>
                <w:rFonts w:ascii="Calibri" w:hAnsi="Calibri" w:cs="Calibri"/>
                <w:color w:val="000000"/>
                <w:sz w:val="18"/>
                <w:szCs w:val="18"/>
              </w:rPr>
            </w:pPr>
            <w:r>
              <w:rPr>
                <w:rFonts w:ascii="Calibri" w:hAnsi="Calibri" w:cs="Calibri"/>
                <w:color w:val="000000"/>
                <w:sz w:val="18"/>
                <w:szCs w:val="18"/>
              </w:rPr>
              <w:t>4,10</w:t>
            </w:r>
            <w:r w:rsidR="00572AA3">
              <w:rPr>
                <w:rFonts w:ascii="Calibri" w:hAnsi="Calibri" w:cs="Calibri"/>
                <w:color w:val="000000"/>
                <w:sz w:val="18"/>
                <w:szCs w:val="18"/>
              </w:rPr>
              <w:t>8</w:t>
            </w:r>
          </w:p>
        </w:tc>
        <w:tc>
          <w:tcPr>
            <w:tcW w:w="1167" w:type="pct"/>
            <w:tcBorders>
              <w:top w:val="nil"/>
              <w:left w:val="nil"/>
              <w:bottom w:val="single" w:sz="8" w:space="0" w:color="auto"/>
              <w:right w:val="single" w:sz="8" w:space="0" w:color="auto"/>
            </w:tcBorders>
            <w:shd w:val="clear" w:color="000000" w:fill="FFFFFF"/>
            <w:noWrap/>
            <w:vAlign w:val="center"/>
            <w:hideMark/>
          </w:tcPr>
          <w:p w14:paraId="7C92B166" w14:textId="11459155" w:rsidR="009D419D" w:rsidRDefault="009D419D" w:rsidP="00572AA3">
            <w:pPr>
              <w:jc w:val="right"/>
              <w:rPr>
                <w:rFonts w:ascii="Calibri" w:hAnsi="Calibri" w:cs="Calibri"/>
                <w:color w:val="000000"/>
                <w:sz w:val="18"/>
                <w:szCs w:val="18"/>
              </w:rPr>
            </w:pPr>
            <w:r>
              <w:rPr>
                <w:rFonts w:ascii="Calibri" w:hAnsi="Calibri" w:cs="Calibri"/>
                <w:color w:val="000000"/>
                <w:sz w:val="18"/>
                <w:szCs w:val="18"/>
              </w:rPr>
              <w:t>15.7</w:t>
            </w:r>
            <w:r w:rsidR="00572AA3">
              <w:rPr>
                <w:rFonts w:ascii="Calibri" w:hAnsi="Calibri" w:cs="Calibri"/>
                <w:color w:val="000000"/>
                <w:sz w:val="18"/>
                <w:szCs w:val="18"/>
              </w:rPr>
              <w:t>1</w:t>
            </w:r>
          </w:p>
        </w:tc>
      </w:tr>
      <w:tr w:rsidR="009D419D" w:rsidRPr="00046EE4" w14:paraId="5558635F" w14:textId="77777777" w:rsidTr="00E6094F">
        <w:trPr>
          <w:trHeight w:val="228"/>
        </w:trPr>
        <w:tc>
          <w:tcPr>
            <w:tcW w:w="2647" w:type="pct"/>
            <w:shd w:val="clear" w:color="auto" w:fill="FFFFFF" w:themeFill="background1"/>
            <w:noWrap/>
            <w:vAlign w:val="bottom"/>
            <w:hideMark/>
          </w:tcPr>
          <w:p w14:paraId="5349657F"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40,001-50,000</w:t>
            </w:r>
          </w:p>
        </w:tc>
        <w:tc>
          <w:tcPr>
            <w:tcW w:w="1186" w:type="pct"/>
            <w:tcBorders>
              <w:top w:val="nil"/>
              <w:left w:val="nil"/>
              <w:bottom w:val="single" w:sz="8" w:space="0" w:color="auto"/>
              <w:right w:val="single" w:sz="8" w:space="0" w:color="auto"/>
            </w:tcBorders>
            <w:shd w:val="clear" w:color="000000" w:fill="FFFFFF"/>
            <w:noWrap/>
            <w:vAlign w:val="center"/>
            <w:hideMark/>
          </w:tcPr>
          <w:p w14:paraId="41C7A08A" w14:textId="2E7D50D5"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4,599</w:t>
            </w:r>
          </w:p>
        </w:tc>
        <w:tc>
          <w:tcPr>
            <w:tcW w:w="1167" w:type="pct"/>
            <w:tcBorders>
              <w:top w:val="nil"/>
              <w:left w:val="nil"/>
              <w:bottom w:val="single" w:sz="8" w:space="0" w:color="auto"/>
              <w:right w:val="single" w:sz="8" w:space="0" w:color="auto"/>
            </w:tcBorders>
            <w:shd w:val="clear" w:color="000000" w:fill="FFFFFF"/>
            <w:noWrap/>
            <w:vAlign w:val="center"/>
            <w:hideMark/>
          </w:tcPr>
          <w:p w14:paraId="22669B16" w14:textId="37DF5769" w:rsidR="009D419D" w:rsidRDefault="00572AA3" w:rsidP="009D419D">
            <w:pPr>
              <w:jc w:val="right"/>
              <w:rPr>
                <w:rFonts w:ascii="Calibri" w:hAnsi="Calibri" w:cs="Calibri"/>
                <w:color w:val="000000"/>
                <w:sz w:val="18"/>
                <w:szCs w:val="18"/>
              </w:rPr>
            </w:pPr>
            <w:r>
              <w:rPr>
                <w:rFonts w:ascii="Calibri" w:hAnsi="Calibri" w:cs="Calibri"/>
                <w:color w:val="000000"/>
                <w:sz w:val="18"/>
                <w:szCs w:val="18"/>
              </w:rPr>
              <w:t>17.58</w:t>
            </w:r>
          </w:p>
        </w:tc>
      </w:tr>
      <w:tr w:rsidR="009D419D" w:rsidRPr="00046EE4" w14:paraId="59495E9D" w14:textId="77777777" w:rsidTr="00E6094F">
        <w:trPr>
          <w:trHeight w:val="228"/>
        </w:trPr>
        <w:tc>
          <w:tcPr>
            <w:tcW w:w="2647" w:type="pct"/>
            <w:shd w:val="clear" w:color="auto" w:fill="FFFFFF" w:themeFill="background1"/>
            <w:noWrap/>
            <w:vAlign w:val="bottom"/>
            <w:hideMark/>
          </w:tcPr>
          <w:p w14:paraId="3AE91F2F"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50,001-60,000</w:t>
            </w:r>
          </w:p>
        </w:tc>
        <w:tc>
          <w:tcPr>
            <w:tcW w:w="1186" w:type="pct"/>
            <w:tcBorders>
              <w:top w:val="nil"/>
              <w:left w:val="nil"/>
              <w:bottom w:val="single" w:sz="8" w:space="0" w:color="auto"/>
              <w:right w:val="single" w:sz="8" w:space="0" w:color="auto"/>
            </w:tcBorders>
            <w:shd w:val="clear" w:color="000000" w:fill="FFFFFF"/>
            <w:noWrap/>
            <w:vAlign w:val="center"/>
            <w:hideMark/>
          </w:tcPr>
          <w:p w14:paraId="1C5E2897" w14:textId="5781B347" w:rsidR="009D419D" w:rsidRDefault="00572AA3" w:rsidP="009D419D">
            <w:pPr>
              <w:jc w:val="right"/>
              <w:rPr>
                <w:rFonts w:ascii="Calibri" w:hAnsi="Calibri" w:cs="Calibri"/>
                <w:color w:val="000000"/>
                <w:sz w:val="18"/>
                <w:szCs w:val="18"/>
              </w:rPr>
            </w:pPr>
            <w:r>
              <w:rPr>
                <w:rFonts w:ascii="Calibri" w:hAnsi="Calibri" w:cs="Calibri"/>
                <w:color w:val="000000"/>
                <w:sz w:val="18"/>
                <w:szCs w:val="18"/>
              </w:rPr>
              <w:t>3,048</w:t>
            </w:r>
          </w:p>
        </w:tc>
        <w:tc>
          <w:tcPr>
            <w:tcW w:w="1167" w:type="pct"/>
            <w:tcBorders>
              <w:top w:val="nil"/>
              <w:left w:val="nil"/>
              <w:bottom w:val="single" w:sz="8" w:space="0" w:color="auto"/>
              <w:right w:val="single" w:sz="8" w:space="0" w:color="auto"/>
            </w:tcBorders>
            <w:shd w:val="clear" w:color="000000" w:fill="FFFFFF"/>
            <w:noWrap/>
            <w:vAlign w:val="center"/>
            <w:hideMark/>
          </w:tcPr>
          <w:p w14:paraId="6347EC84" w14:textId="0BB4808E"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11.65</w:t>
            </w:r>
          </w:p>
        </w:tc>
      </w:tr>
      <w:tr w:rsidR="009D419D" w:rsidRPr="00046EE4" w14:paraId="79BFCF7C" w14:textId="77777777" w:rsidTr="00E6094F">
        <w:trPr>
          <w:trHeight w:val="228"/>
        </w:trPr>
        <w:tc>
          <w:tcPr>
            <w:tcW w:w="2647" w:type="pct"/>
            <w:shd w:val="clear" w:color="auto" w:fill="FFFFFF" w:themeFill="background1"/>
            <w:noWrap/>
            <w:vAlign w:val="bottom"/>
            <w:hideMark/>
          </w:tcPr>
          <w:p w14:paraId="6EBFA4FE"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60,001-70,000</w:t>
            </w:r>
          </w:p>
        </w:tc>
        <w:tc>
          <w:tcPr>
            <w:tcW w:w="1186" w:type="pct"/>
            <w:tcBorders>
              <w:top w:val="nil"/>
              <w:left w:val="nil"/>
              <w:bottom w:val="single" w:sz="8" w:space="0" w:color="auto"/>
              <w:right w:val="single" w:sz="8" w:space="0" w:color="auto"/>
            </w:tcBorders>
            <w:shd w:val="clear" w:color="000000" w:fill="FFFFFF"/>
            <w:noWrap/>
            <w:vAlign w:val="center"/>
            <w:hideMark/>
          </w:tcPr>
          <w:p w14:paraId="49299D0F" w14:textId="7751AA6B"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2,128</w:t>
            </w:r>
          </w:p>
        </w:tc>
        <w:tc>
          <w:tcPr>
            <w:tcW w:w="1167" w:type="pct"/>
            <w:tcBorders>
              <w:top w:val="nil"/>
              <w:left w:val="nil"/>
              <w:bottom w:val="single" w:sz="8" w:space="0" w:color="auto"/>
              <w:right w:val="single" w:sz="8" w:space="0" w:color="auto"/>
            </w:tcBorders>
            <w:shd w:val="clear" w:color="000000" w:fill="FFFFFF"/>
            <w:noWrap/>
            <w:vAlign w:val="center"/>
            <w:hideMark/>
          </w:tcPr>
          <w:p w14:paraId="5C7B1ACB" w14:textId="11B81F11"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8.14</w:t>
            </w:r>
          </w:p>
        </w:tc>
      </w:tr>
      <w:tr w:rsidR="009D419D" w:rsidRPr="00046EE4" w14:paraId="272952C3" w14:textId="77777777" w:rsidTr="00235CD9">
        <w:trPr>
          <w:trHeight w:val="60"/>
        </w:trPr>
        <w:tc>
          <w:tcPr>
            <w:tcW w:w="2647" w:type="pct"/>
            <w:shd w:val="clear" w:color="auto" w:fill="FFFFFF" w:themeFill="background1"/>
            <w:noWrap/>
            <w:vAlign w:val="bottom"/>
            <w:hideMark/>
          </w:tcPr>
          <w:p w14:paraId="4E87BDE9" w14:textId="77777777" w:rsidR="009D419D" w:rsidRDefault="009D419D" w:rsidP="009D419D">
            <w:pPr>
              <w:rPr>
                <w:rFonts w:ascii="Calibri" w:hAnsi="Calibri" w:cs="Calibri"/>
                <w:color w:val="000000"/>
                <w:sz w:val="18"/>
                <w:szCs w:val="18"/>
              </w:rPr>
            </w:pPr>
            <w:r>
              <w:rPr>
                <w:rFonts w:ascii="Calibri" w:hAnsi="Calibri" w:cs="Calibri"/>
                <w:color w:val="000000"/>
                <w:sz w:val="18"/>
                <w:szCs w:val="18"/>
              </w:rPr>
              <w:t>70,000+</w:t>
            </w:r>
          </w:p>
        </w:tc>
        <w:tc>
          <w:tcPr>
            <w:tcW w:w="1186" w:type="pct"/>
            <w:tcBorders>
              <w:top w:val="nil"/>
              <w:left w:val="nil"/>
              <w:bottom w:val="single" w:sz="8" w:space="0" w:color="auto"/>
              <w:right w:val="single" w:sz="8" w:space="0" w:color="auto"/>
            </w:tcBorders>
            <w:shd w:val="clear" w:color="000000" w:fill="FFFFFF"/>
            <w:noWrap/>
            <w:vAlign w:val="center"/>
            <w:hideMark/>
          </w:tcPr>
          <w:p w14:paraId="488D62D8" w14:textId="31A98D8A" w:rsidR="009D419D" w:rsidRDefault="009D419D" w:rsidP="00572AA3">
            <w:pPr>
              <w:jc w:val="right"/>
              <w:rPr>
                <w:rFonts w:ascii="Calibri" w:hAnsi="Calibri" w:cs="Calibri"/>
                <w:color w:val="000000"/>
                <w:sz w:val="18"/>
                <w:szCs w:val="18"/>
              </w:rPr>
            </w:pPr>
            <w:r>
              <w:rPr>
                <w:rFonts w:ascii="Calibri" w:hAnsi="Calibri" w:cs="Calibri"/>
                <w:color w:val="000000"/>
                <w:sz w:val="18"/>
                <w:szCs w:val="18"/>
              </w:rPr>
              <w:t>3,87</w:t>
            </w:r>
            <w:r w:rsidR="00572AA3">
              <w:rPr>
                <w:rFonts w:ascii="Calibri" w:hAnsi="Calibri" w:cs="Calibri"/>
                <w:color w:val="000000"/>
                <w:sz w:val="18"/>
                <w:szCs w:val="18"/>
              </w:rPr>
              <w:t>8</w:t>
            </w:r>
          </w:p>
        </w:tc>
        <w:tc>
          <w:tcPr>
            <w:tcW w:w="1167" w:type="pct"/>
            <w:tcBorders>
              <w:top w:val="nil"/>
              <w:left w:val="nil"/>
              <w:bottom w:val="single" w:sz="8" w:space="0" w:color="auto"/>
              <w:right w:val="single" w:sz="8" w:space="0" w:color="auto"/>
            </w:tcBorders>
            <w:shd w:val="clear" w:color="000000" w:fill="FFFFFF"/>
            <w:noWrap/>
            <w:vAlign w:val="center"/>
            <w:hideMark/>
          </w:tcPr>
          <w:p w14:paraId="7315D215" w14:textId="7E4378C4" w:rsidR="009D419D" w:rsidRDefault="009D419D" w:rsidP="009D419D">
            <w:pPr>
              <w:jc w:val="right"/>
              <w:rPr>
                <w:rFonts w:ascii="Calibri" w:hAnsi="Calibri" w:cs="Calibri"/>
                <w:color w:val="000000"/>
                <w:sz w:val="18"/>
                <w:szCs w:val="18"/>
              </w:rPr>
            </w:pPr>
            <w:r>
              <w:rPr>
                <w:rFonts w:ascii="Calibri" w:hAnsi="Calibri" w:cs="Calibri"/>
                <w:color w:val="000000"/>
                <w:sz w:val="18"/>
                <w:szCs w:val="18"/>
              </w:rPr>
              <w:t>14.82</w:t>
            </w:r>
          </w:p>
        </w:tc>
      </w:tr>
      <w:tr w:rsidR="009D419D" w:rsidRPr="00046EE4" w14:paraId="19D2F35E" w14:textId="77777777" w:rsidTr="00235CD9">
        <w:trPr>
          <w:trHeight w:val="65"/>
        </w:trPr>
        <w:tc>
          <w:tcPr>
            <w:tcW w:w="2647" w:type="pct"/>
            <w:shd w:val="clear" w:color="auto" w:fill="DBE5F1" w:themeFill="accent1" w:themeFillTint="33"/>
            <w:noWrap/>
            <w:vAlign w:val="bottom"/>
            <w:hideMark/>
          </w:tcPr>
          <w:p w14:paraId="7758C24D" w14:textId="77777777" w:rsidR="009D419D" w:rsidRDefault="009D419D" w:rsidP="009D419D">
            <w:pPr>
              <w:rPr>
                <w:rFonts w:ascii="Calibri" w:hAnsi="Calibri" w:cs="Calibri"/>
                <w:b/>
                <w:bCs/>
                <w:color w:val="000000"/>
                <w:sz w:val="18"/>
                <w:szCs w:val="18"/>
              </w:rPr>
            </w:pPr>
            <w:r>
              <w:rPr>
                <w:rFonts w:ascii="Calibri" w:hAnsi="Calibri" w:cs="Calibri"/>
                <w:b/>
                <w:bCs/>
                <w:color w:val="000000"/>
                <w:sz w:val="18"/>
                <w:szCs w:val="18"/>
              </w:rPr>
              <w:t>Grand total</w:t>
            </w:r>
          </w:p>
        </w:tc>
        <w:tc>
          <w:tcPr>
            <w:tcW w:w="1186" w:type="pct"/>
            <w:tcBorders>
              <w:top w:val="nil"/>
              <w:left w:val="nil"/>
              <w:bottom w:val="single" w:sz="8" w:space="0" w:color="auto"/>
              <w:right w:val="single" w:sz="8" w:space="0" w:color="auto"/>
            </w:tcBorders>
            <w:shd w:val="clear" w:color="000000" w:fill="DBE5F1"/>
            <w:noWrap/>
            <w:vAlign w:val="center"/>
            <w:hideMark/>
          </w:tcPr>
          <w:p w14:paraId="2322FE68" w14:textId="7309E314" w:rsidR="009D419D" w:rsidRDefault="009D419D" w:rsidP="00572AA3">
            <w:pPr>
              <w:jc w:val="right"/>
              <w:rPr>
                <w:rFonts w:ascii="Calibri" w:hAnsi="Calibri" w:cs="Calibri"/>
                <w:b/>
                <w:bCs/>
                <w:color w:val="000000"/>
                <w:sz w:val="18"/>
                <w:szCs w:val="18"/>
              </w:rPr>
            </w:pPr>
            <w:r>
              <w:rPr>
                <w:rFonts w:ascii="Calibri" w:hAnsi="Calibri" w:cs="Calibri"/>
                <w:b/>
                <w:bCs/>
                <w:color w:val="000000"/>
                <w:sz w:val="18"/>
                <w:szCs w:val="18"/>
              </w:rPr>
              <w:t>26,15</w:t>
            </w:r>
            <w:r w:rsidR="00572AA3">
              <w:rPr>
                <w:rFonts w:ascii="Calibri" w:hAnsi="Calibri" w:cs="Calibri"/>
                <w:b/>
                <w:bCs/>
                <w:color w:val="000000"/>
                <w:sz w:val="18"/>
                <w:szCs w:val="18"/>
              </w:rPr>
              <w:t>6</w:t>
            </w:r>
          </w:p>
        </w:tc>
        <w:tc>
          <w:tcPr>
            <w:tcW w:w="1167" w:type="pct"/>
            <w:tcBorders>
              <w:top w:val="nil"/>
              <w:left w:val="nil"/>
              <w:bottom w:val="single" w:sz="8" w:space="0" w:color="auto"/>
              <w:right w:val="single" w:sz="8" w:space="0" w:color="auto"/>
            </w:tcBorders>
            <w:shd w:val="clear" w:color="000000" w:fill="DBE5F1"/>
            <w:noWrap/>
            <w:vAlign w:val="center"/>
            <w:hideMark/>
          </w:tcPr>
          <w:p w14:paraId="1086AE21" w14:textId="6B3B79C1" w:rsidR="009D419D" w:rsidRDefault="009D419D" w:rsidP="009D419D">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4CCF2CA6" w14:textId="77777777" w:rsidR="00CA7F25" w:rsidRDefault="00CA7F25" w:rsidP="00CA7F25">
      <w:pPr>
        <w:shd w:val="clear" w:color="auto" w:fill="FFFFFF" w:themeFill="background1"/>
        <w:tabs>
          <w:tab w:val="left" w:pos="2268"/>
        </w:tabs>
        <w:spacing w:before="60" w:after="60"/>
        <w:rPr>
          <w:rFonts w:asciiTheme="minorHAnsi" w:hAnsiTheme="minorHAnsi" w:cs="Arial"/>
          <w:b/>
        </w:rPr>
      </w:pPr>
    </w:p>
    <w:p w14:paraId="42F0AB6E" w14:textId="77777777" w:rsidR="000445AB" w:rsidRPr="00046EE4" w:rsidRDefault="000445AB" w:rsidP="000445AB">
      <w:pPr>
        <w:shd w:val="clear" w:color="auto" w:fill="CCCCCC"/>
        <w:spacing w:before="120" w:after="120"/>
        <w:rPr>
          <w:rFonts w:asciiTheme="minorHAnsi" w:hAnsiTheme="minorHAnsi" w:cs="Arial"/>
          <w:b/>
        </w:rPr>
      </w:pPr>
      <w:r>
        <w:rPr>
          <w:rFonts w:asciiTheme="minorHAnsi" w:hAnsiTheme="minorHAnsi" w:cs="Arial"/>
          <w:b/>
        </w:rPr>
        <w:t>5</w:t>
      </w:r>
      <w:r w:rsidRPr="00046EE4">
        <w:rPr>
          <w:rFonts w:asciiTheme="minorHAnsi" w:hAnsiTheme="minorHAnsi" w:cs="Arial"/>
          <w:b/>
        </w:rPr>
        <w:t xml:space="preserve">. </w:t>
      </w:r>
      <w:r w:rsidRPr="00816658">
        <w:rPr>
          <w:rFonts w:asciiTheme="minorHAnsi" w:hAnsiTheme="minorHAnsi" w:cs="Arial"/>
          <w:b/>
        </w:rPr>
        <w:t>Prior living arrangements</w:t>
      </w:r>
      <w:r w:rsidRPr="00046EE4">
        <w:rPr>
          <w:rFonts w:asciiTheme="minorHAnsi" w:hAnsiTheme="minorHAnsi" w:cs="Arial"/>
          <w:b/>
        </w:rPr>
        <w:t xml:space="preserve"> </w:t>
      </w:r>
    </w:p>
    <w:tbl>
      <w:tblPr>
        <w:tblpPr w:leftFromText="180" w:rightFromText="180" w:vertAnchor="text" w:horzAnchor="margin" w:tblpY="37"/>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7"/>
        <w:gridCol w:w="2124"/>
        <w:gridCol w:w="2153"/>
      </w:tblGrid>
      <w:tr w:rsidR="0078367D" w:rsidRPr="00046EE4" w14:paraId="3B699824" w14:textId="77777777" w:rsidTr="00883E1B">
        <w:trPr>
          <w:trHeight w:val="228"/>
        </w:trPr>
        <w:tc>
          <w:tcPr>
            <w:tcW w:w="2648" w:type="pct"/>
            <w:shd w:val="clear" w:color="auto" w:fill="DBE5F1" w:themeFill="accent1" w:themeFillTint="33"/>
            <w:noWrap/>
            <w:vAlign w:val="bottom"/>
            <w:hideMark/>
          </w:tcPr>
          <w:p w14:paraId="25ED6D9C" w14:textId="77777777" w:rsidR="000445AB" w:rsidRPr="00046EE4" w:rsidRDefault="000445AB" w:rsidP="00FC522C">
            <w:pPr>
              <w:rPr>
                <w:rFonts w:asciiTheme="minorHAnsi" w:hAnsiTheme="minorHAnsi" w:cs="Microsoft Sans Serif"/>
                <w:b/>
                <w:bCs/>
                <w:sz w:val="18"/>
                <w:szCs w:val="18"/>
              </w:rPr>
            </w:pPr>
            <w:r>
              <w:rPr>
                <w:rFonts w:asciiTheme="minorHAnsi" w:hAnsiTheme="minorHAnsi" w:cs="Microsoft Sans Serif"/>
                <w:b/>
                <w:bCs/>
                <w:sz w:val="18"/>
                <w:szCs w:val="18"/>
              </w:rPr>
              <w:t>Prior living a</w:t>
            </w:r>
            <w:r w:rsidRPr="00046EE4">
              <w:rPr>
                <w:rFonts w:asciiTheme="minorHAnsi" w:hAnsiTheme="minorHAnsi" w:cs="Microsoft Sans Serif"/>
                <w:b/>
                <w:bCs/>
                <w:sz w:val="18"/>
                <w:szCs w:val="18"/>
              </w:rPr>
              <w:t>rrangements</w:t>
            </w:r>
          </w:p>
        </w:tc>
        <w:tc>
          <w:tcPr>
            <w:tcW w:w="1168" w:type="pct"/>
            <w:shd w:val="clear" w:color="auto" w:fill="DBE5F1" w:themeFill="accent1" w:themeFillTint="33"/>
            <w:noWrap/>
            <w:vAlign w:val="bottom"/>
            <w:hideMark/>
          </w:tcPr>
          <w:p w14:paraId="2092BA90"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84" w:type="pct"/>
            <w:shd w:val="clear" w:color="auto" w:fill="DBE5F1" w:themeFill="accent1" w:themeFillTint="33"/>
            <w:noWrap/>
            <w:vAlign w:val="bottom"/>
            <w:hideMark/>
          </w:tcPr>
          <w:p w14:paraId="380BE554"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Pr="00046EE4">
              <w:rPr>
                <w:rFonts w:asciiTheme="minorHAnsi" w:hAnsiTheme="minorHAnsi" w:cs="Microsoft Sans Serif"/>
                <w:b/>
                <w:bCs/>
                <w:sz w:val="18"/>
                <w:szCs w:val="18"/>
              </w:rPr>
              <w:t>esponses</w:t>
            </w:r>
          </w:p>
        </w:tc>
      </w:tr>
      <w:tr w:rsidR="000842E3" w:rsidRPr="00046EE4" w14:paraId="53152C9A" w14:textId="77777777" w:rsidTr="00FC0D41">
        <w:trPr>
          <w:trHeight w:val="228"/>
        </w:trPr>
        <w:tc>
          <w:tcPr>
            <w:tcW w:w="2648" w:type="pct"/>
            <w:shd w:val="clear" w:color="auto" w:fill="FFFFFF" w:themeFill="background1"/>
            <w:noWrap/>
            <w:vAlign w:val="bottom"/>
            <w:hideMark/>
          </w:tcPr>
          <w:p w14:paraId="5CFE61A3"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Home being Purchased</w:t>
            </w:r>
          </w:p>
        </w:tc>
        <w:tc>
          <w:tcPr>
            <w:tcW w:w="1168" w:type="pct"/>
            <w:tcBorders>
              <w:top w:val="nil"/>
              <w:left w:val="nil"/>
              <w:bottom w:val="single" w:sz="8" w:space="0" w:color="auto"/>
              <w:right w:val="single" w:sz="8" w:space="0" w:color="auto"/>
            </w:tcBorders>
            <w:shd w:val="clear" w:color="000000" w:fill="FFFFFF"/>
            <w:noWrap/>
            <w:vAlign w:val="center"/>
            <w:hideMark/>
          </w:tcPr>
          <w:p w14:paraId="25F48BC6" w14:textId="58FE84B3"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122</w:t>
            </w:r>
          </w:p>
        </w:tc>
        <w:tc>
          <w:tcPr>
            <w:tcW w:w="1184" w:type="pct"/>
            <w:tcBorders>
              <w:top w:val="nil"/>
              <w:left w:val="nil"/>
              <w:bottom w:val="single" w:sz="8" w:space="0" w:color="auto"/>
              <w:right w:val="single" w:sz="8" w:space="0" w:color="auto"/>
            </w:tcBorders>
            <w:shd w:val="clear" w:color="000000" w:fill="FFFFFF"/>
            <w:noWrap/>
            <w:vAlign w:val="center"/>
            <w:hideMark/>
          </w:tcPr>
          <w:p w14:paraId="31A2F170" w14:textId="1E6961D5"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0.58</w:t>
            </w:r>
          </w:p>
        </w:tc>
      </w:tr>
      <w:tr w:rsidR="000842E3" w:rsidRPr="00046EE4" w14:paraId="54A45D43" w14:textId="77777777" w:rsidTr="00FC0D41">
        <w:trPr>
          <w:trHeight w:val="228"/>
        </w:trPr>
        <w:tc>
          <w:tcPr>
            <w:tcW w:w="2648" w:type="pct"/>
            <w:shd w:val="clear" w:color="auto" w:fill="FFFFFF" w:themeFill="background1"/>
            <w:noWrap/>
            <w:vAlign w:val="bottom"/>
            <w:hideMark/>
          </w:tcPr>
          <w:p w14:paraId="6E5D04C2"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Home Fully Owned</w:t>
            </w:r>
          </w:p>
        </w:tc>
        <w:tc>
          <w:tcPr>
            <w:tcW w:w="1168" w:type="pct"/>
            <w:tcBorders>
              <w:top w:val="nil"/>
              <w:left w:val="nil"/>
              <w:bottom w:val="single" w:sz="8" w:space="0" w:color="auto"/>
              <w:right w:val="single" w:sz="8" w:space="0" w:color="auto"/>
            </w:tcBorders>
            <w:shd w:val="clear" w:color="000000" w:fill="FFFFFF"/>
            <w:noWrap/>
            <w:vAlign w:val="center"/>
            <w:hideMark/>
          </w:tcPr>
          <w:p w14:paraId="018C6723" w14:textId="2958EDE4"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113</w:t>
            </w:r>
          </w:p>
        </w:tc>
        <w:tc>
          <w:tcPr>
            <w:tcW w:w="1184" w:type="pct"/>
            <w:tcBorders>
              <w:top w:val="nil"/>
              <w:left w:val="nil"/>
              <w:bottom w:val="single" w:sz="8" w:space="0" w:color="auto"/>
              <w:right w:val="single" w:sz="8" w:space="0" w:color="auto"/>
            </w:tcBorders>
            <w:shd w:val="clear" w:color="000000" w:fill="FFFFFF"/>
            <w:noWrap/>
            <w:vAlign w:val="center"/>
            <w:hideMark/>
          </w:tcPr>
          <w:p w14:paraId="025D697C" w14:textId="657BA7DA"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0.54</w:t>
            </w:r>
          </w:p>
        </w:tc>
      </w:tr>
      <w:tr w:rsidR="000842E3" w:rsidRPr="00046EE4" w14:paraId="7B0063A8" w14:textId="77777777" w:rsidTr="00FC0D41">
        <w:trPr>
          <w:trHeight w:val="228"/>
        </w:trPr>
        <w:tc>
          <w:tcPr>
            <w:tcW w:w="2648" w:type="pct"/>
            <w:shd w:val="clear" w:color="auto" w:fill="FFFFFF" w:themeFill="background1"/>
            <w:noWrap/>
            <w:vAlign w:val="bottom"/>
            <w:hideMark/>
          </w:tcPr>
          <w:p w14:paraId="409AC6EA"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Homeless</w:t>
            </w:r>
          </w:p>
        </w:tc>
        <w:tc>
          <w:tcPr>
            <w:tcW w:w="1168" w:type="pct"/>
            <w:tcBorders>
              <w:top w:val="nil"/>
              <w:left w:val="nil"/>
              <w:bottom w:val="single" w:sz="8" w:space="0" w:color="auto"/>
              <w:right w:val="single" w:sz="8" w:space="0" w:color="auto"/>
            </w:tcBorders>
            <w:shd w:val="clear" w:color="000000" w:fill="FFFFFF"/>
            <w:noWrap/>
            <w:vAlign w:val="center"/>
            <w:hideMark/>
          </w:tcPr>
          <w:p w14:paraId="0CCDDBFF" w14:textId="5287C376"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414</w:t>
            </w:r>
          </w:p>
        </w:tc>
        <w:tc>
          <w:tcPr>
            <w:tcW w:w="1184" w:type="pct"/>
            <w:tcBorders>
              <w:top w:val="nil"/>
              <w:left w:val="nil"/>
              <w:bottom w:val="single" w:sz="8" w:space="0" w:color="auto"/>
              <w:right w:val="single" w:sz="8" w:space="0" w:color="auto"/>
            </w:tcBorders>
            <w:shd w:val="clear" w:color="000000" w:fill="FFFFFF"/>
            <w:noWrap/>
            <w:vAlign w:val="center"/>
            <w:hideMark/>
          </w:tcPr>
          <w:p w14:paraId="507D8912" w14:textId="01719AC4"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1.97</w:t>
            </w:r>
          </w:p>
        </w:tc>
      </w:tr>
      <w:tr w:rsidR="000842E3" w:rsidRPr="00046EE4" w14:paraId="4ECEDFB4" w14:textId="77777777" w:rsidTr="00FC0D41">
        <w:trPr>
          <w:trHeight w:val="228"/>
        </w:trPr>
        <w:tc>
          <w:tcPr>
            <w:tcW w:w="2648" w:type="pct"/>
            <w:shd w:val="clear" w:color="auto" w:fill="FFFFFF" w:themeFill="background1"/>
            <w:noWrap/>
            <w:vAlign w:val="bottom"/>
            <w:hideMark/>
          </w:tcPr>
          <w:p w14:paraId="58FC285A"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Living with Family or Friends</w:t>
            </w:r>
          </w:p>
        </w:tc>
        <w:tc>
          <w:tcPr>
            <w:tcW w:w="1168" w:type="pct"/>
            <w:tcBorders>
              <w:top w:val="nil"/>
              <w:left w:val="nil"/>
              <w:bottom w:val="single" w:sz="8" w:space="0" w:color="auto"/>
              <w:right w:val="single" w:sz="8" w:space="0" w:color="auto"/>
            </w:tcBorders>
            <w:shd w:val="clear" w:color="000000" w:fill="FFFFFF"/>
            <w:noWrap/>
            <w:vAlign w:val="center"/>
            <w:hideMark/>
          </w:tcPr>
          <w:p w14:paraId="5CA4FC81" w14:textId="20722834"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4,587</w:t>
            </w:r>
          </w:p>
        </w:tc>
        <w:tc>
          <w:tcPr>
            <w:tcW w:w="1184" w:type="pct"/>
            <w:tcBorders>
              <w:top w:val="nil"/>
              <w:left w:val="nil"/>
              <w:bottom w:val="single" w:sz="8" w:space="0" w:color="auto"/>
              <w:right w:val="single" w:sz="8" w:space="0" w:color="auto"/>
            </w:tcBorders>
            <w:shd w:val="clear" w:color="000000" w:fill="FFFFFF"/>
            <w:noWrap/>
            <w:vAlign w:val="center"/>
            <w:hideMark/>
          </w:tcPr>
          <w:p w14:paraId="4077CBB6" w14:textId="17E8391D"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21.84</w:t>
            </w:r>
          </w:p>
        </w:tc>
      </w:tr>
      <w:tr w:rsidR="000842E3" w:rsidRPr="00046EE4" w14:paraId="46583147" w14:textId="77777777" w:rsidTr="00FC0D41">
        <w:trPr>
          <w:trHeight w:val="228"/>
        </w:trPr>
        <w:tc>
          <w:tcPr>
            <w:tcW w:w="2648" w:type="pct"/>
            <w:shd w:val="clear" w:color="auto" w:fill="FFFFFF" w:themeFill="background1"/>
            <w:noWrap/>
            <w:vAlign w:val="bottom"/>
            <w:hideMark/>
          </w:tcPr>
          <w:p w14:paraId="7168ED61"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Rented - Real Estate Agent</w:t>
            </w:r>
          </w:p>
        </w:tc>
        <w:tc>
          <w:tcPr>
            <w:tcW w:w="1168" w:type="pct"/>
            <w:tcBorders>
              <w:top w:val="nil"/>
              <w:left w:val="nil"/>
              <w:bottom w:val="single" w:sz="8" w:space="0" w:color="auto"/>
              <w:right w:val="single" w:sz="8" w:space="0" w:color="auto"/>
            </w:tcBorders>
            <w:shd w:val="clear" w:color="000000" w:fill="FFFFFF"/>
            <w:noWrap/>
            <w:vAlign w:val="center"/>
            <w:hideMark/>
          </w:tcPr>
          <w:p w14:paraId="61679F24" w14:textId="373F5873"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11,863</w:t>
            </w:r>
          </w:p>
        </w:tc>
        <w:tc>
          <w:tcPr>
            <w:tcW w:w="1184" w:type="pct"/>
            <w:tcBorders>
              <w:top w:val="nil"/>
              <w:left w:val="nil"/>
              <w:bottom w:val="single" w:sz="8" w:space="0" w:color="auto"/>
              <w:right w:val="single" w:sz="8" w:space="0" w:color="auto"/>
            </w:tcBorders>
            <w:shd w:val="clear" w:color="000000" w:fill="FFFFFF"/>
            <w:noWrap/>
            <w:vAlign w:val="center"/>
            <w:hideMark/>
          </w:tcPr>
          <w:p w14:paraId="5F51207C" w14:textId="3A59E742"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56.49</w:t>
            </w:r>
          </w:p>
        </w:tc>
      </w:tr>
      <w:tr w:rsidR="000842E3" w:rsidRPr="00046EE4" w14:paraId="7477F163" w14:textId="77777777" w:rsidTr="00FC0D41">
        <w:trPr>
          <w:trHeight w:val="228"/>
        </w:trPr>
        <w:tc>
          <w:tcPr>
            <w:tcW w:w="2648" w:type="pct"/>
            <w:shd w:val="clear" w:color="auto" w:fill="FFFFFF" w:themeFill="background1"/>
            <w:noWrap/>
            <w:vAlign w:val="bottom"/>
            <w:hideMark/>
          </w:tcPr>
          <w:p w14:paraId="406750C7"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Rented - State &amp; Territory Housing Authority</w:t>
            </w:r>
          </w:p>
        </w:tc>
        <w:tc>
          <w:tcPr>
            <w:tcW w:w="1168" w:type="pct"/>
            <w:tcBorders>
              <w:top w:val="nil"/>
              <w:left w:val="nil"/>
              <w:bottom w:val="single" w:sz="8" w:space="0" w:color="auto"/>
              <w:right w:val="single" w:sz="8" w:space="0" w:color="auto"/>
            </w:tcBorders>
            <w:shd w:val="clear" w:color="000000" w:fill="FFFFFF"/>
            <w:noWrap/>
            <w:vAlign w:val="center"/>
            <w:hideMark/>
          </w:tcPr>
          <w:p w14:paraId="5692AFEB" w14:textId="5BC0AA0B"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705</w:t>
            </w:r>
          </w:p>
        </w:tc>
        <w:tc>
          <w:tcPr>
            <w:tcW w:w="1184" w:type="pct"/>
            <w:tcBorders>
              <w:top w:val="nil"/>
              <w:left w:val="nil"/>
              <w:bottom w:val="single" w:sz="8" w:space="0" w:color="auto"/>
              <w:right w:val="single" w:sz="8" w:space="0" w:color="auto"/>
            </w:tcBorders>
            <w:shd w:val="clear" w:color="000000" w:fill="FFFFFF"/>
            <w:noWrap/>
            <w:vAlign w:val="center"/>
            <w:hideMark/>
          </w:tcPr>
          <w:p w14:paraId="5473AB1A" w14:textId="3817921E"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3.36</w:t>
            </w:r>
          </w:p>
        </w:tc>
      </w:tr>
      <w:tr w:rsidR="000842E3" w:rsidRPr="00046EE4" w14:paraId="3EBD1848" w14:textId="77777777" w:rsidTr="00FC0D41">
        <w:trPr>
          <w:trHeight w:val="228"/>
        </w:trPr>
        <w:tc>
          <w:tcPr>
            <w:tcW w:w="2648" w:type="pct"/>
            <w:shd w:val="clear" w:color="auto" w:fill="FFFFFF" w:themeFill="background1"/>
            <w:noWrap/>
            <w:vAlign w:val="bottom"/>
            <w:hideMark/>
          </w:tcPr>
          <w:p w14:paraId="38746737"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Supported Accommodation</w:t>
            </w:r>
          </w:p>
        </w:tc>
        <w:tc>
          <w:tcPr>
            <w:tcW w:w="1168" w:type="pct"/>
            <w:tcBorders>
              <w:top w:val="nil"/>
              <w:left w:val="nil"/>
              <w:bottom w:val="single" w:sz="8" w:space="0" w:color="auto"/>
              <w:right w:val="single" w:sz="8" w:space="0" w:color="auto"/>
            </w:tcBorders>
            <w:shd w:val="clear" w:color="000000" w:fill="FFFFFF"/>
            <w:noWrap/>
            <w:vAlign w:val="center"/>
            <w:hideMark/>
          </w:tcPr>
          <w:p w14:paraId="64A87362" w14:textId="601FDD5E"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530</w:t>
            </w:r>
          </w:p>
        </w:tc>
        <w:tc>
          <w:tcPr>
            <w:tcW w:w="1184" w:type="pct"/>
            <w:tcBorders>
              <w:top w:val="nil"/>
              <w:left w:val="nil"/>
              <w:bottom w:val="single" w:sz="8" w:space="0" w:color="auto"/>
              <w:right w:val="single" w:sz="8" w:space="0" w:color="auto"/>
            </w:tcBorders>
            <w:shd w:val="clear" w:color="000000" w:fill="FFFFFF"/>
            <w:noWrap/>
            <w:vAlign w:val="center"/>
            <w:hideMark/>
          </w:tcPr>
          <w:p w14:paraId="2D5F5E9A" w14:textId="5A15605E"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2.52</w:t>
            </w:r>
          </w:p>
        </w:tc>
      </w:tr>
      <w:tr w:rsidR="000842E3" w:rsidRPr="00046EE4" w14:paraId="2EFCAECF" w14:textId="77777777" w:rsidTr="00235CD9">
        <w:trPr>
          <w:trHeight w:val="60"/>
        </w:trPr>
        <w:tc>
          <w:tcPr>
            <w:tcW w:w="2648" w:type="pct"/>
            <w:shd w:val="clear" w:color="auto" w:fill="FFFFFF" w:themeFill="background1"/>
            <w:noWrap/>
            <w:vAlign w:val="bottom"/>
            <w:hideMark/>
          </w:tcPr>
          <w:p w14:paraId="77594FEE"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Other</w:t>
            </w:r>
          </w:p>
        </w:tc>
        <w:tc>
          <w:tcPr>
            <w:tcW w:w="1168" w:type="pct"/>
            <w:tcBorders>
              <w:top w:val="nil"/>
              <w:left w:val="nil"/>
              <w:bottom w:val="single" w:sz="8" w:space="0" w:color="auto"/>
              <w:right w:val="single" w:sz="8" w:space="0" w:color="auto"/>
            </w:tcBorders>
            <w:shd w:val="clear" w:color="000000" w:fill="FFFFFF"/>
            <w:noWrap/>
            <w:vAlign w:val="center"/>
            <w:hideMark/>
          </w:tcPr>
          <w:p w14:paraId="385C4C21" w14:textId="18B310D7"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2,666</w:t>
            </w:r>
          </w:p>
        </w:tc>
        <w:tc>
          <w:tcPr>
            <w:tcW w:w="1184" w:type="pct"/>
            <w:tcBorders>
              <w:top w:val="nil"/>
              <w:left w:val="nil"/>
              <w:bottom w:val="single" w:sz="8" w:space="0" w:color="auto"/>
              <w:right w:val="single" w:sz="8" w:space="0" w:color="auto"/>
            </w:tcBorders>
            <w:shd w:val="clear" w:color="000000" w:fill="FFFFFF"/>
            <w:noWrap/>
            <w:vAlign w:val="center"/>
            <w:hideMark/>
          </w:tcPr>
          <w:p w14:paraId="47E172C4" w14:textId="2E5C0DAE"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12.70</w:t>
            </w:r>
          </w:p>
        </w:tc>
      </w:tr>
      <w:tr w:rsidR="000842E3" w:rsidRPr="00046EE4" w14:paraId="21B2EC9D" w14:textId="77777777" w:rsidTr="00235CD9">
        <w:trPr>
          <w:trHeight w:val="60"/>
        </w:trPr>
        <w:tc>
          <w:tcPr>
            <w:tcW w:w="2648" w:type="pct"/>
            <w:shd w:val="clear" w:color="auto" w:fill="DBE5F1" w:themeFill="accent1" w:themeFillTint="33"/>
            <w:noWrap/>
            <w:vAlign w:val="bottom"/>
            <w:hideMark/>
          </w:tcPr>
          <w:p w14:paraId="2ECAFA5D" w14:textId="77777777" w:rsidR="000842E3" w:rsidRDefault="000842E3" w:rsidP="000842E3">
            <w:pPr>
              <w:rPr>
                <w:rFonts w:ascii="Calibri" w:hAnsi="Calibri" w:cs="Calibri"/>
                <w:b/>
                <w:bCs/>
                <w:color w:val="000000"/>
                <w:sz w:val="18"/>
                <w:szCs w:val="18"/>
              </w:rPr>
            </w:pPr>
            <w:r>
              <w:rPr>
                <w:rFonts w:ascii="Calibri" w:hAnsi="Calibri" w:cs="Calibri"/>
                <w:b/>
                <w:bCs/>
                <w:color w:val="000000"/>
                <w:sz w:val="18"/>
                <w:szCs w:val="18"/>
              </w:rPr>
              <w:t>Total</w:t>
            </w:r>
          </w:p>
        </w:tc>
        <w:tc>
          <w:tcPr>
            <w:tcW w:w="1168" w:type="pct"/>
            <w:tcBorders>
              <w:top w:val="nil"/>
              <w:left w:val="nil"/>
              <w:bottom w:val="single" w:sz="8" w:space="0" w:color="auto"/>
              <w:right w:val="single" w:sz="8" w:space="0" w:color="auto"/>
            </w:tcBorders>
            <w:shd w:val="clear" w:color="000000" w:fill="DBE5F1"/>
            <w:noWrap/>
            <w:vAlign w:val="center"/>
            <w:hideMark/>
          </w:tcPr>
          <w:p w14:paraId="3BF3A058" w14:textId="4DAEE8ED" w:rsidR="000842E3" w:rsidRDefault="000842E3" w:rsidP="000842E3">
            <w:pPr>
              <w:jc w:val="right"/>
              <w:rPr>
                <w:rFonts w:ascii="Calibri" w:hAnsi="Calibri" w:cs="Calibri"/>
                <w:b/>
                <w:bCs/>
                <w:color w:val="000000"/>
                <w:sz w:val="18"/>
                <w:szCs w:val="18"/>
              </w:rPr>
            </w:pPr>
            <w:r>
              <w:rPr>
                <w:rFonts w:ascii="Calibri" w:hAnsi="Calibri" w:cs="Calibri"/>
                <w:b/>
                <w:bCs/>
                <w:color w:val="000000"/>
                <w:sz w:val="18"/>
                <w:szCs w:val="18"/>
              </w:rPr>
              <w:t>21,000</w:t>
            </w:r>
          </w:p>
        </w:tc>
        <w:tc>
          <w:tcPr>
            <w:tcW w:w="1184" w:type="pct"/>
            <w:tcBorders>
              <w:top w:val="nil"/>
              <w:left w:val="nil"/>
              <w:bottom w:val="single" w:sz="8" w:space="0" w:color="auto"/>
              <w:right w:val="single" w:sz="8" w:space="0" w:color="auto"/>
            </w:tcBorders>
            <w:shd w:val="clear" w:color="000000" w:fill="DBE5F1"/>
            <w:noWrap/>
            <w:vAlign w:val="center"/>
            <w:hideMark/>
          </w:tcPr>
          <w:p w14:paraId="0C5B32A7" w14:textId="60ACCFA6" w:rsidR="000842E3" w:rsidRDefault="000842E3" w:rsidP="000842E3">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682C027F" w14:textId="77777777" w:rsidR="000445AB" w:rsidRDefault="000445AB" w:rsidP="000445AB"/>
    <w:p w14:paraId="7B68BC91"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6. </w:t>
      </w:r>
      <w:r w:rsidRPr="00816658">
        <w:rPr>
          <w:rFonts w:asciiTheme="minorHAnsi" w:hAnsiTheme="minorHAnsi" w:cs="Arial"/>
          <w:b/>
        </w:rPr>
        <w:t>Income source</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210"/>
        <w:gridCol w:w="2028"/>
      </w:tblGrid>
      <w:tr w:rsidR="0078367D" w:rsidRPr="00046EE4" w14:paraId="15547B14" w14:textId="77777777" w:rsidTr="0078367D">
        <w:trPr>
          <w:trHeight w:val="228"/>
        </w:trPr>
        <w:tc>
          <w:tcPr>
            <w:tcW w:w="2659" w:type="pct"/>
            <w:shd w:val="clear" w:color="auto" w:fill="DBE5F1" w:themeFill="accent1" w:themeFillTint="33"/>
            <w:noWrap/>
            <w:vAlign w:val="bottom"/>
            <w:hideMark/>
          </w:tcPr>
          <w:p w14:paraId="7C16FF3B" w14:textId="77777777" w:rsidR="00CA7F25" w:rsidRPr="00046EE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Income s</w:t>
            </w:r>
            <w:r w:rsidR="00CA7F25" w:rsidRPr="00046EE4">
              <w:rPr>
                <w:rFonts w:asciiTheme="minorHAnsi" w:hAnsiTheme="minorHAnsi" w:cs="Microsoft Sans Serif"/>
                <w:b/>
                <w:bCs/>
                <w:sz w:val="18"/>
                <w:szCs w:val="18"/>
              </w:rPr>
              <w:t>ource</w:t>
            </w:r>
          </w:p>
        </w:tc>
        <w:tc>
          <w:tcPr>
            <w:tcW w:w="1221" w:type="pct"/>
            <w:shd w:val="clear" w:color="auto" w:fill="DBE5F1" w:themeFill="accent1" w:themeFillTint="33"/>
            <w:noWrap/>
            <w:vAlign w:val="bottom"/>
            <w:hideMark/>
          </w:tcPr>
          <w:p w14:paraId="194A84AE"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20" w:type="pct"/>
            <w:shd w:val="clear" w:color="auto" w:fill="DBE5F1" w:themeFill="accent1" w:themeFillTint="33"/>
            <w:noWrap/>
            <w:vAlign w:val="bottom"/>
            <w:hideMark/>
          </w:tcPr>
          <w:p w14:paraId="5AD0BFA1"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0842E3" w:rsidRPr="00046EE4" w14:paraId="77AF49C4" w14:textId="77777777" w:rsidTr="0012245D">
        <w:trPr>
          <w:trHeight w:val="228"/>
        </w:trPr>
        <w:tc>
          <w:tcPr>
            <w:tcW w:w="2659" w:type="pct"/>
            <w:shd w:val="clear" w:color="auto" w:fill="FFFFFF" w:themeFill="background1"/>
            <w:noWrap/>
            <w:vAlign w:val="bottom"/>
            <w:hideMark/>
          </w:tcPr>
          <w:p w14:paraId="65025DD8"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Wages/Salaries (Private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26D70E6C" w14:textId="73EC4B90"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9,525</w:t>
            </w:r>
          </w:p>
        </w:tc>
        <w:tc>
          <w:tcPr>
            <w:tcW w:w="1120" w:type="pct"/>
            <w:tcBorders>
              <w:top w:val="nil"/>
              <w:left w:val="nil"/>
              <w:bottom w:val="single" w:sz="8" w:space="0" w:color="auto"/>
              <w:right w:val="single" w:sz="8" w:space="0" w:color="auto"/>
            </w:tcBorders>
            <w:shd w:val="clear" w:color="000000" w:fill="FFFFFF"/>
            <w:noWrap/>
            <w:vAlign w:val="center"/>
            <w:hideMark/>
          </w:tcPr>
          <w:p w14:paraId="23510EBE" w14:textId="04A84B0D"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30.19</w:t>
            </w:r>
          </w:p>
        </w:tc>
      </w:tr>
      <w:tr w:rsidR="000842E3" w:rsidRPr="00046EE4" w14:paraId="5B631DE1" w14:textId="77777777" w:rsidTr="0012245D">
        <w:trPr>
          <w:trHeight w:val="228"/>
        </w:trPr>
        <w:tc>
          <w:tcPr>
            <w:tcW w:w="2659" w:type="pct"/>
            <w:shd w:val="clear" w:color="auto" w:fill="FFFFFF" w:themeFill="background1"/>
            <w:noWrap/>
            <w:vAlign w:val="bottom"/>
            <w:hideMark/>
          </w:tcPr>
          <w:p w14:paraId="1AADCDA1"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Wages/Salaries (Public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18B662D9" w14:textId="7730D6D8"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2,563</w:t>
            </w:r>
          </w:p>
        </w:tc>
        <w:tc>
          <w:tcPr>
            <w:tcW w:w="1120" w:type="pct"/>
            <w:tcBorders>
              <w:top w:val="nil"/>
              <w:left w:val="nil"/>
              <w:bottom w:val="single" w:sz="8" w:space="0" w:color="auto"/>
              <w:right w:val="single" w:sz="8" w:space="0" w:color="auto"/>
            </w:tcBorders>
            <w:shd w:val="clear" w:color="000000" w:fill="FFFFFF"/>
            <w:noWrap/>
            <w:vAlign w:val="center"/>
            <w:hideMark/>
          </w:tcPr>
          <w:p w14:paraId="27FACBA4" w14:textId="03D7A511"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8.12</w:t>
            </w:r>
          </w:p>
        </w:tc>
      </w:tr>
      <w:tr w:rsidR="000842E3" w:rsidRPr="00046EE4" w14:paraId="6827699E" w14:textId="77777777" w:rsidTr="0012245D">
        <w:trPr>
          <w:trHeight w:val="228"/>
        </w:trPr>
        <w:tc>
          <w:tcPr>
            <w:tcW w:w="2659" w:type="pct"/>
            <w:shd w:val="clear" w:color="auto" w:fill="FFFFFF" w:themeFill="background1"/>
            <w:noWrap/>
            <w:vAlign w:val="bottom"/>
            <w:hideMark/>
          </w:tcPr>
          <w:p w14:paraId="047E2FA3"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Wages/Salaries (Community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77F62D18" w14:textId="05ACF98B"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744</w:t>
            </w:r>
          </w:p>
        </w:tc>
        <w:tc>
          <w:tcPr>
            <w:tcW w:w="1120" w:type="pct"/>
            <w:tcBorders>
              <w:top w:val="nil"/>
              <w:left w:val="nil"/>
              <w:bottom w:val="single" w:sz="8" w:space="0" w:color="auto"/>
              <w:right w:val="single" w:sz="8" w:space="0" w:color="auto"/>
            </w:tcBorders>
            <w:shd w:val="clear" w:color="000000" w:fill="FFFFFF"/>
            <w:noWrap/>
            <w:vAlign w:val="center"/>
            <w:hideMark/>
          </w:tcPr>
          <w:p w14:paraId="3A2CEA5B" w14:textId="61A412E3"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2.36</w:t>
            </w:r>
          </w:p>
        </w:tc>
      </w:tr>
      <w:tr w:rsidR="000842E3" w:rsidRPr="00046EE4" w14:paraId="11F285AE" w14:textId="77777777" w:rsidTr="0012245D">
        <w:trPr>
          <w:trHeight w:val="228"/>
        </w:trPr>
        <w:tc>
          <w:tcPr>
            <w:tcW w:w="2659" w:type="pct"/>
            <w:shd w:val="clear" w:color="auto" w:fill="FFFFFF" w:themeFill="background1"/>
            <w:noWrap/>
            <w:vAlign w:val="bottom"/>
            <w:hideMark/>
          </w:tcPr>
          <w:p w14:paraId="4B0BB3F4"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Government Pensions and Allowances</w:t>
            </w:r>
          </w:p>
        </w:tc>
        <w:tc>
          <w:tcPr>
            <w:tcW w:w="1221" w:type="pct"/>
            <w:tcBorders>
              <w:top w:val="nil"/>
              <w:left w:val="nil"/>
              <w:bottom w:val="single" w:sz="8" w:space="0" w:color="auto"/>
              <w:right w:val="single" w:sz="8" w:space="0" w:color="auto"/>
            </w:tcBorders>
            <w:shd w:val="clear" w:color="000000" w:fill="FFFFFF"/>
            <w:noWrap/>
            <w:vAlign w:val="center"/>
            <w:hideMark/>
          </w:tcPr>
          <w:p w14:paraId="1B038484" w14:textId="2A5FFC4D"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16,137</w:t>
            </w:r>
          </w:p>
        </w:tc>
        <w:tc>
          <w:tcPr>
            <w:tcW w:w="1120" w:type="pct"/>
            <w:tcBorders>
              <w:top w:val="nil"/>
              <w:left w:val="nil"/>
              <w:bottom w:val="single" w:sz="8" w:space="0" w:color="auto"/>
              <w:right w:val="single" w:sz="8" w:space="0" w:color="auto"/>
            </w:tcBorders>
            <w:shd w:val="clear" w:color="000000" w:fill="FFFFFF"/>
            <w:noWrap/>
            <w:vAlign w:val="center"/>
            <w:hideMark/>
          </w:tcPr>
          <w:p w14:paraId="70FF6C81" w14:textId="35D86A9E"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51.15</w:t>
            </w:r>
          </w:p>
        </w:tc>
      </w:tr>
      <w:tr w:rsidR="000842E3" w:rsidRPr="00046EE4" w14:paraId="362704B1" w14:textId="77777777" w:rsidTr="0012245D">
        <w:trPr>
          <w:trHeight w:val="228"/>
        </w:trPr>
        <w:tc>
          <w:tcPr>
            <w:tcW w:w="2659" w:type="pct"/>
            <w:shd w:val="clear" w:color="auto" w:fill="FFFFFF" w:themeFill="background1"/>
            <w:noWrap/>
            <w:vAlign w:val="bottom"/>
            <w:hideMark/>
          </w:tcPr>
          <w:p w14:paraId="1FFF1E95"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Superannuation or Annuity</w:t>
            </w:r>
          </w:p>
        </w:tc>
        <w:tc>
          <w:tcPr>
            <w:tcW w:w="1221" w:type="pct"/>
            <w:tcBorders>
              <w:top w:val="nil"/>
              <w:left w:val="nil"/>
              <w:bottom w:val="single" w:sz="8" w:space="0" w:color="auto"/>
              <w:right w:val="single" w:sz="8" w:space="0" w:color="auto"/>
            </w:tcBorders>
            <w:shd w:val="clear" w:color="000000" w:fill="FFFFFF"/>
            <w:noWrap/>
            <w:vAlign w:val="center"/>
            <w:hideMark/>
          </w:tcPr>
          <w:p w14:paraId="194500B7" w14:textId="0602814D"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165</w:t>
            </w:r>
          </w:p>
        </w:tc>
        <w:tc>
          <w:tcPr>
            <w:tcW w:w="1120" w:type="pct"/>
            <w:tcBorders>
              <w:top w:val="nil"/>
              <w:left w:val="nil"/>
              <w:bottom w:val="single" w:sz="8" w:space="0" w:color="auto"/>
              <w:right w:val="single" w:sz="8" w:space="0" w:color="auto"/>
            </w:tcBorders>
            <w:shd w:val="clear" w:color="000000" w:fill="FFFFFF"/>
            <w:noWrap/>
            <w:vAlign w:val="center"/>
            <w:hideMark/>
          </w:tcPr>
          <w:p w14:paraId="07392402" w14:textId="5E3F67A7"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0.52</w:t>
            </w:r>
          </w:p>
        </w:tc>
      </w:tr>
      <w:tr w:rsidR="000842E3" w:rsidRPr="00046EE4" w14:paraId="33CE93C5" w14:textId="77777777" w:rsidTr="0012245D">
        <w:trPr>
          <w:trHeight w:val="228"/>
        </w:trPr>
        <w:tc>
          <w:tcPr>
            <w:tcW w:w="2659" w:type="pct"/>
            <w:shd w:val="clear" w:color="auto" w:fill="FFFFFF" w:themeFill="background1"/>
            <w:noWrap/>
            <w:vAlign w:val="bottom"/>
            <w:hideMark/>
          </w:tcPr>
          <w:p w14:paraId="11EBDB56"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Self Employed</w:t>
            </w:r>
          </w:p>
        </w:tc>
        <w:tc>
          <w:tcPr>
            <w:tcW w:w="1221" w:type="pct"/>
            <w:tcBorders>
              <w:top w:val="nil"/>
              <w:left w:val="nil"/>
              <w:bottom w:val="single" w:sz="8" w:space="0" w:color="auto"/>
              <w:right w:val="single" w:sz="8" w:space="0" w:color="auto"/>
            </w:tcBorders>
            <w:shd w:val="clear" w:color="000000" w:fill="FFFFFF"/>
            <w:noWrap/>
            <w:vAlign w:val="center"/>
            <w:hideMark/>
          </w:tcPr>
          <w:p w14:paraId="204A2E56" w14:textId="403D3D28"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794</w:t>
            </w:r>
          </w:p>
        </w:tc>
        <w:tc>
          <w:tcPr>
            <w:tcW w:w="1120" w:type="pct"/>
            <w:tcBorders>
              <w:top w:val="nil"/>
              <w:left w:val="nil"/>
              <w:bottom w:val="single" w:sz="8" w:space="0" w:color="auto"/>
              <w:right w:val="single" w:sz="8" w:space="0" w:color="auto"/>
            </w:tcBorders>
            <w:shd w:val="clear" w:color="000000" w:fill="FFFFFF"/>
            <w:noWrap/>
            <w:vAlign w:val="center"/>
            <w:hideMark/>
          </w:tcPr>
          <w:p w14:paraId="58E066A4" w14:textId="64A5FC41"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2.52</w:t>
            </w:r>
          </w:p>
        </w:tc>
      </w:tr>
      <w:tr w:rsidR="000842E3" w:rsidRPr="00046EE4" w14:paraId="14A088FB" w14:textId="77777777" w:rsidTr="00235CD9">
        <w:trPr>
          <w:trHeight w:val="60"/>
        </w:trPr>
        <w:tc>
          <w:tcPr>
            <w:tcW w:w="2659" w:type="pct"/>
            <w:shd w:val="clear" w:color="auto" w:fill="FFFFFF" w:themeFill="background1"/>
            <w:noWrap/>
            <w:vAlign w:val="bottom"/>
            <w:hideMark/>
          </w:tcPr>
          <w:p w14:paraId="1707BF84" w14:textId="77777777" w:rsidR="000842E3" w:rsidRDefault="000842E3" w:rsidP="000842E3">
            <w:pPr>
              <w:rPr>
                <w:rFonts w:ascii="Calibri" w:hAnsi="Calibri" w:cs="Calibri"/>
                <w:color w:val="000000"/>
                <w:sz w:val="18"/>
                <w:szCs w:val="18"/>
              </w:rPr>
            </w:pPr>
            <w:r>
              <w:rPr>
                <w:rFonts w:ascii="Calibri" w:hAnsi="Calibri" w:cs="Calibri"/>
                <w:color w:val="000000"/>
                <w:sz w:val="18"/>
                <w:szCs w:val="18"/>
              </w:rPr>
              <w:t>Other Sources</w:t>
            </w:r>
          </w:p>
        </w:tc>
        <w:tc>
          <w:tcPr>
            <w:tcW w:w="1221" w:type="pct"/>
            <w:tcBorders>
              <w:top w:val="nil"/>
              <w:left w:val="nil"/>
              <w:bottom w:val="single" w:sz="8" w:space="0" w:color="auto"/>
              <w:right w:val="single" w:sz="8" w:space="0" w:color="auto"/>
            </w:tcBorders>
            <w:shd w:val="clear" w:color="000000" w:fill="FFFFFF"/>
            <w:noWrap/>
            <w:vAlign w:val="center"/>
            <w:hideMark/>
          </w:tcPr>
          <w:p w14:paraId="1F4AE15A" w14:textId="63131FB0"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1,621</w:t>
            </w:r>
          </w:p>
        </w:tc>
        <w:tc>
          <w:tcPr>
            <w:tcW w:w="1120" w:type="pct"/>
            <w:tcBorders>
              <w:top w:val="nil"/>
              <w:left w:val="nil"/>
              <w:bottom w:val="single" w:sz="8" w:space="0" w:color="auto"/>
              <w:right w:val="single" w:sz="8" w:space="0" w:color="auto"/>
            </w:tcBorders>
            <w:shd w:val="clear" w:color="000000" w:fill="FFFFFF"/>
            <w:noWrap/>
            <w:vAlign w:val="center"/>
            <w:hideMark/>
          </w:tcPr>
          <w:p w14:paraId="16B40E98" w14:textId="58167E4D" w:rsidR="000842E3" w:rsidRDefault="000842E3" w:rsidP="000842E3">
            <w:pPr>
              <w:jc w:val="right"/>
              <w:rPr>
                <w:rFonts w:ascii="Calibri" w:hAnsi="Calibri" w:cs="Calibri"/>
                <w:color w:val="000000"/>
                <w:sz w:val="18"/>
                <w:szCs w:val="18"/>
              </w:rPr>
            </w:pPr>
            <w:r>
              <w:rPr>
                <w:rFonts w:ascii="Calibri" w:hAnsi="Calibri" w:cs="Calibri"/>
                <w:color w:val="000000"/>
                <w:sz w:val="18"/>
                <w:szCs w:val="18"/>
              </w:rPr>
              <w:t>5.14</w:t>
            </w:r>
          </w:p>
        </w:tc>
      </w:tr>
      <w:tr w:rsidR="000842E3" w:rsidRPr="00046EE4" w14:paraId="063126C2" w14:textId="77777777" w:rsidTr="00235CD9">
        <w:trPr>
          <w:trHeight w:val="60"/>
        </w:trPr>
        <w:tc>
          <w:tcPr>
            <w:tcW w:w="2659" w:type="pct"/>
            <w:shd w:val="clear" w:color="auto" w:fill="DBE5F1" w:themeFill="accent1" w:themeFillTint="33"/>
            <w:noWrap/>
            <w:vAlign w:val="bottom"/>
            <w:hideMark/>
          </w:tcPr>
          <w:p w14:paraId="6DB3BBA7" w14:textId="77777777" w:rsidR="000842E3" w:rsidRDefault="000842E3" w:rsidP="000842E3">
            <w:pPr>
              <w:rPr>
                <w:rFonts w:ascii="Calibri" w:hAnsi="Calibri" w:cs="Calibri"/>
                <w:b/>
                <w:bCs/>
                <w:color w:val="000000"/>
                <w:sz w:val="18"/>
                <w:szCs w:val="18"/>
              </w:rPr>
            </w:pPr>
            <w:r>
              <w:rPr>
                <w:rFonts w:ascii="Calibri" w:hAnsi="Calibri" w:cs="Calibri"/>
                <w:b/>
                <w:bCs/>
                <w:color w:val="000000"/>
                <w:sz w:val="18"/>
                <w:szCs w:val="18"/>
              </w:rPr>
              <w:t>Total occupants with responses provided</w:t>
            </w:r>
          </w:p>
        </w:tc>
        <w:tc>
          <w:tcPr>
            <w:tcW w:w="1221" w:type="pct"/>
            <w:tcBorders>
              <w:top w:val="nil"/>
              <w:left w:val="nil"/>
              <w:bottom w:val="single" w:sz="8" w:space="0" w:color="auto"/>
              <w:right w:val="single" w:sz="8" w:space="0" w:color="auto"/>
            </w:tcBorders>
            <w:shd w:val="clear" w:color="000000" w:fill="DBE5F1"/>
            <w:noWrap/>
            <w:vAlign w:val="center"/>
            <w:hideMark/>
          </w:tcPr>
          <w:p w14:paraId="2332F7E5" w14:textId="5CAD3117" w:rsidR="000842E3" w:rsidRDefault="000842E3" w:rsidP="000842E3">
            <w:pPr>
              <w:jc w:val="right"/>
              <w:rPr>
                <w:rFonts w:ascii="Calibri" w:hAnsi="Calibri" w:cs="Calibri"/>
                <w:b/>
                <w:bCs/>
                <w:color w:val="000000"/>
                <w:sz w:val="18"/>
                <w:szCs w:val="18"/>
              </w:rPr>
            </w:pPr>
            <w:r>
              <w:rPr>
                <w:rFonts w:ascii="Calibri" w:hAnsi="Calibri" w:cs="Calibri"/>
                <w:b/>
                <w:bCs/>
                <w:color w:val="000000"/>
                <w:sz w:val="18"/>
                <w:szCs w:val="18"/>
              </w:rPr>
              <w:t>31,549</w:t>
            </w:r>
          </w:p>
        </w:tc>
        <w:tc>
          <w:tcPr>
            <w:tcW w:w="1120" w:type="pct"/>
            <w:tcBorders>
              <w:top w:val="nil"/>
              <w:left w:val="nil"/>
              <w:bottom w:val="single" w:sz="8" w:space="0" w:color="auto"/>
              <w:right w:val="single" w:sz="8" w:space="0" w:color="auto"/>
            </w:tcBorders>
            <w:shd w:val="clear" w:color="000000" w:fill="DBE5F1"/>
            <w:noWrap/>
            <w:vAlign w:val="center"/>
            <w:hideMark/>
          </w:tcPr>
          <w:p w14:paraId="755CDA57" w14:textId="0C6D5975" w:rsidR="000842E3" w:rsidRDefault="000842E3" w:rsidP="000842E3">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26A88A5D" w14:textId="77777777" w:rsidR="00CA7F25" w:rsidRDefault="00CA7F25" w:rsidP="00CA7F25">
      <w:pPr>
        <w:shd w:val="clear" w:color="auto" w:fill="FFFFFF" w:themeFill="background1"/>
        <w:spacing w:before="60" w:after="60"/>
        <w:rPr>
          <w:rFonts w:asciiTheme="minorHAnsi" w:hAnsiTheme="minorHAnsi" w:cs="Arial"/>
          <w:b/>
        </w:rPr>
      </w:pPr>
    </w:p>
    <w:p w14:paraId="2AD0D9DE"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7. </w:t>
      </w:r>
      <w:r w:rsidRPr="00816658">
        <w:rPr>
          <w:rFonts w:asciiTheme="minorHAnsi" w:hAnsiTheme="minorHAnsi" w:cs="Arial"/>
          <w:b/>
        </w:rPr>
        <w:t>Education status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236"/>
        <w:gridCol w:w="2014"/>
      </w:tblGrid>
      <w:tr w:rsidR="0078367D" w:rsidRPr="00046EE4" w14:paraId="44CAA9DF" w14:textId="77777777" w:rsidTr="005C6F6F">
        <w:trPr>
          <w:trHeight w:val="228"/>
        </w:trPr>
        <w:tc>
          <w:tcPr>
            <w:tcW w:w="2656" w:type="pct"/>
            <w:shd w:val="clear" w:color="auto" w:fill="DBE5F1" w:themeFill="accent1" w:themeFillTint="33"/>
            <w:noWrap/>
            <w:vAlign w:val="bottom"/>
            <w:hideMark/>
          </w:tcPr>
          <w:p w14:paraId="2942E973"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Study Demographics</w:t>
            </w:r>
          </w:p>
        </w:tc>
        <w:tc>
          <w:tcPr>
            <w:tcW w:w="1233" w:type="pct"/>
            <w:shd w:val="clear" w:color="auto" w:fill="DBE5F1" w:themeFill="accent1" w:themeFillTint="33"/>
            <w:noWrap/>
            <w:vAlign w:val="bottom"/>
            <w:hideMark/>
          </w:tcPr>
          <w:p w14:paraId="0702A56A"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Number </w:t>
            </w:r>
            <w:r w:rsidR="00B727CE">
              <w:rPr>
                <w:rFonts w:asciiTheme="minorHAnsi" w:hAnsiTheme="minorHAnsi" w:cs="Microsoft Sans Serif"/>
                <w:b/>
                <w:bCs/>
                <w:sz w:val="18"/>
                <w:szCs w:val="18"/>
              </w:rPr>
              <w:t xml:space="preserve">of </w:t>
            </w:r>
            <w:r>
              <w:rPr>
                <w:rFonts w:asciiTheme="minorHAnsi" w:hAnsiTheme="minorHAnsi" w:cs="Microsoft Sans Serif"/>
                <w:b/>
                <w:bCs/>
                <w:sz w:val="18"/>
                <w:szCs w:val="18"/>
              </w:rPr>
              <w:t>responses</w:t>
            </w:r>
          </w:p>
        </w:tc>
        <w:tc>
          <w:tcPr>
            <w:tcW w:w="1111" w:type="pct"/>
            <w:shd w:val="clear" w:color="auto" w:fill="DBE5F1" w:themeFill="accent1" w:themeFillTint="33"/>
            <w:noWrap/>
            <w:vAlign w:val="bottom"/>
            <w:hideMark/>
          </w:tcPr>
          <w:p w14:paraId="0B9095AC"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CE012C" w:rsidRPr="00046EE4" w14:paraId="5EDD35F6" w14:textId="77777777" w:rsidTr="00A82672">
        <w:trPr>
          <w:trHeight w:val="228"/>
        </w:trPr>
        <w:tc>
          <w:tcPr>
            <w:tcW w:w="2656" w:type="pct"/>
            <w:shd w:val="clear" w:color="auto" w:fill="FFFFFF" w:themeFill="background1"/>
            <w:noWrap/>
            <w:vAlign w:val="bottom"/>
            <w:hideMark/>
          </w:tcPr>
          <w:p w14:paraId="2DE3A74E" w14:textId="77777777" w:rsidR="00CE012C" w:rsidRDefault="00CE012C" w:rsidP="00CE012C">
            <w:pPr>
              <w:rPr>
                <w:rFonts w:ascii="Calibri" w:hAnsi="Calibri" w:cs="Calibri"/>
                <w:color w:val="000000"/>
                <w:sz w:val="18"/>
                <w:szCs w:val="18"/>
              </w:rPr>
            </w:pPr>
            <w:r>
              <w:rPr>
                <w:rFonts w:ascii="Calibri" w:hAnsi="Calibri" w:cs="Calibri"/>
                <w:color w:val="000000"/>
                <w:sz w:val="18"/>
                <w:szCs w:val="18"/>
              </w:rPr>
              <w:t>Primary and Secondary Students</w:t>
            </w:r>
          </w:p>
        </w:tc>
        <w:tc>
          <w:tcPr>
            <w:tcW w:w="1233" w:type="pct"/>
            <w:tcBorders>
              <w:top w:val="nil"/>
              <w:left w:val="nil"/>
              <w:bottom w:val="single" w:sz="8" w:space="0" w:color="auto"/>
              <w:right w:val="single" w:sz="8" w:space="0" w:color="auto"/>
            </w:tcBorders>
            <w:shd w:val="clear" w:color="000000" w:fill="FFFFFF"/>
            <w:noWrap/>
            <w:vAlign w:val="center"/>
            <w:hideMark/>
          </w:tcPr>
          <w:p w14:paraId="11962644" w14:textId="30D336CC"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6,234</w:t>
            </w:r>
          </w:p>
        </w:tc>
        <w:tc>
          <w:tcPr>
            <w:tcW w:w="1111" w:type="pct"/>
            <w:tcBorders>
              <w:top w:val="nil"/>
              <w:left w:val="nil"/>
              <w:bottom w:val="single" w:sz="8" w:space="0" w:color="auto"/>
              <w:right w:val="single" w:sz="8" w:space="0" w:color="auto"/>
            </w:tcBorders>
            <w:shd w:val="clear" w:color="000000" w:fill="FFFFFF"/>
            <w:noWrap/>
            <w:vAlign w:val="center"/>
            <w:hideMark/>
          </w:tcPr>
          <w:p w14:paraId="4846CAC1" w14:textId="793C3014"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49.14</w:t>
            </w:r>
          </w:p>
        </w:tc>
      </w:tr>
      <w:tr w:rsidR="00CE012C" w:rsidRPr="00046EE4" w14:paraId="3DF26AE7" w14:textId="77777777" w:rsidTr="00A82672">
        <w:trPr>
          <w:trHeight w:val="228"/>
        </w:trPr>
        <w:tc>
          <w:tcPr>
            <w:tcW w:w="2656" w:type="pct"/>
            <w:shd w:val="clear" w:color="auto" w:fill="FFFFFF" w:themeFill="background1"/>
            <w:noWrap/>
            <w:vAlign w:val="bottom"/>
            <w:hideMark/>
          </w:tcPr>
          <w:p w14:paraId="676C1520" w14:textId="77777777" w:rsidR="00CE012C" w:rsidRDefault="00CE012C" w:rsidP="00CE012C">
            <w:pPr>
              <w:rPr>
                <w:rFonts w:ascii="Calibri" w:hAnsi="Calibri" w:cs="Calibri"/>
                <w:color w:val="000000"/>
                <w:sz w:val="18"/>
                <w:szCs w:val="18"/>
              </w:rPr>
            </w:pPr>
            <w:r>
              <w:rPr>
                <w:rFonts w:ascii="Calibri" w:hAnsi="Calibri" w:cs="Calibri"/>
                <w:color w:val="000000"/>
                <w:sz w:val="18"/>
                <w:szCs w:val="18"/>
              </w:rPr>
              <w:t>Tertiary students (University or Technical College)</w:t>
            </w:r>
          </w:p>
        </w:tc>
        <w:tc>
          <w:tcPr>
            <w:tcW w:w="1233" w:type="pct"/>
            <w:tcBorders>
              <w:top w:val="nil"/>
              <w:left w:val="nil"/>
              <w:bottom w:val="single" w:sz="8" w:space="0" w:color="auto"/>
              <w:right w:val="single" w:sz="8" w:space="0" w:color="auto"/>
            </w:tcBorders>
            <w:shd w:val="clear" w:color="000000" w:fill="FFFFFF"/>
            <w:noWrap/>
            <w:vAlign w:val="center"/>
            <w:hideMark/>
          </w:tcPr>
          <w:p w14:paraId="38736902" w14:textId="3CED9DA0"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6,025</w:t>
            </w:r>
          </w:p>
        </w:tc>
        <w:tc>
          <w:tcPr>
            <w:tcW w:w="1111" w:type="pct"/>
            <w:tcBorders>
              <w:top w:val="nil"/>
              <w:left w:val="nil"/>
              <w:bottom w:val="single" w:sz="8" w:space="0" w:color="auto"/>
              <w:right w:val="single" w:sz="8" w:space="0" w:color="auto"/>
            </w:tcBorders>
            <w:shd w:val="clear" w:color="000000" w:fill="FFFFFF"/>
            <w:noWrap/>
            <w:vAlign w:val="center"/>
            <w:hideMark/>
          </w:tcPr>
          <w:p w14:paraId="3E903949" w14:textId="51C30AEA"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47.49</w:t>
            </w:r>
          </w:p>
        </w:tc>
      </w:tr>
      <w:tr w:rsidR="00CE012C" w:rsidRPr="00046EE4" w14:paraId="6C86A112" w14:textId="77777777" w:rsidTr="00235CD9">
        <w:trPr>
          <w:trHeight w:val="60"/>
        </w:trPr>
        <w:tc>
          <w:tcPr>
            <w:tcW w:w="2656" w:type="pct"/>
            <w:shd w:val="clear" w:color="auto" w:fill="FFFFFF" w:themeFill="background1"/>
            <w:noWrap/>
            <w:vAlign w:val="bottom"/>
            <w:hideMark/>
          </w:tcPr>
          <w:p w14:paraId="17FC0167" w14:textId="77777777" w:rsidR="00CE012C" w:rsidRDefault="00CE012C" w:rsidP="00CE012C">
            <w:pPr>
              <w:rPr>
                <w:rFonts w:ascii="Calibri" w:hAnsi="Calibri" w:cs="Calibri"/>
                <w:color w:val="000000"/>
                <w:sz w:val="18"/>
                <w:szCs w:val="18"/>
              </w:rPr>
            </w:pPr>
            <w:r>
              <w:rPr>
                <w:rFonts w:ascii="Calibri" w:hAnsi="Calibri" w:cs="Calibri"/>
                <w:color w:val="000000"/>
                <w:sz w:val="18"/>
                <w:szCs w:val="18"/>
              </w:rPr>
              <w:t>Apprentices or Trainees</w:t>
            </w:r>
          </w:p>
        </w:tc>
        <w:tc>
          <w:tcPr>
            <w:tcW w:w="1233" w:type="pct"/>
            <w:tcBorders>
              <w:top w:val="nil"/>
              <w:left w:val="nil"/>
              <w:bottom w:val="single" w:sz="8" w:space="0" w:color="auto"/>
              <w:right w:val="single" w:sz="8" w:space="0" w:color="auto"/>
            </w:tcBorders>
            <w:shd w:val="clear" w:color="000000" w:fill="FFFFFF"/>
            <w:noWrap/>
            <w:vAlign w:val="center"/>
            <w:hideMark/>
          </w:tcPr>
          <w:p w14:paraId="39CE8BF5" w14:textId="418B0A57"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427</w:t>
            </w:r>
          </w:p>
        </w:tc>
        <w:tc>
          <w:tcPr>
            <w:tcW w:w="1111" w:type="pct"/>
            <w:tcBorders>
              <w:top w:val="nil"/>
              <w:left w:val="nil"/>
              <w:bottom w:val="single" w:sz="8" w:space="0" w:color="auto"/>
              <w:right w:val="single" w:sz="8" w:space="0" w:color="auto"/>
            </w:tcBorders>
            <w:shd w:val="clear" w:color="000000" w:fill="FFFFFF"/>
            <w:noWrap/>
            <w:vAlign w:val="center"/>
            <w:hideMark/>
          </w:tcPr>
          <w:p w14:paraId="43DC110B" w14:textId="5CFB0123" w:rsidR="00CE012C" w:rsidRDefault="00CE012C" w:rsidP="00CE012C">
            <w:pPr>
              <w:jc w:val="right"/>
              <w:rPr>
                <w:rFonts w:ascii="Calibri" w:hAnsi="Calibri" w:cs="Calibri"/>
                <w:color w:val="000000"/>
                <w:sz w:val="18"/>
                <w:szCs w:val="18"/>
              </w:rPr>
            </w:pPr>
            <w:r>
              <w:rPr>
                <w:rFonts w:ascii="Calibri" w:hAnsi="Calibri" w:cs="Calibri"/>
                <w:color w:val="000000"/>
                <w:sz w:val="18"/>
                <w:szCs w:val="18"/>
              </w:rPr>
              <w:t>3.37</w:t>
            </w:r>
          </w:p>
        </w:tc>
      </w:tr>
      <w:tr w:rsidR="00CE012C" w:rsidRPr="00046EE4" w14:paraId="5D33D85E" w14:textId="77777777" w:rsidTr="00235CD9">
        <w:trPr>
          <w:trHeight w:val="60"/>
        </w:trPr>
        <w:tc>
          <w:tcPr>
            <w:tcW w:w="2656" w:type="pct"/>
            <w:shd w:val="clear" w:color="auto" w:fill="DBE5F1" w:themeFill="accent1" w:themeFillTint="33"/>
            <w:noWrap/>
            <w:vAlign w:val="bottom"/>
            <w:hideMark/>
          </w:tcPr>
          <w:p w14:paraId="03DE13B9" w14:textId="77777777" w:rsidR="00CE012C" w:rsidRDefault="00CE012C" w:rsidP="00CE012C">
            <w:pPr>
              <w:rPr>
                <w:rFonts w:ascii="Calibri" w:hAnsi="Calibri" w:cs="Calibri"/>
                <w:b/>
                <w:bCs/>
                <w:color w:val="000000"/>
                <w:sz w:val="18"/>
                <w:szCs w:val="18"/>
              </w:rPr>
            </w:pPr>
            <w:r>
              <w:rPr>
                <w:rFonts w:ascii="Calibri" w:hAnsi="Calibri" w:cs="Calibri"/>
                <w:b/>
                <w:bCs/>
                <w:color w:val="000000"/>
                <w:sz w:val="18"/>
                <w:szCs w:val="18"/>
              </w:rPr>
              <w:t>Total number of students</w:t>
            </w:r>
          </w:p>
        </w:tc>
        <w:tc>
          <w:tcPr>
            <w:tcW w:w="1233" w:type="pct"/>
            <w:tcBorders>
              <w:top w:val="nil"/>
              <w:left w:val="nil"/>
              <w:bottom w:val="single" w:sz="8" w:space="0" w:color="auto"/>
              <w:right w:val="single" w:sz="8" w:space="0" w:color="auto"/>
            </w:tcBorders>
            <w:shd w:val="clear" w:color="000000" w:fill="DBE5F1"/>
            <w:noWrap/>
            <w:vAlign w:val="center"/>
            <w:hideMark/>
          </w:tcPr>
          <w:p w14:paraId="79A74E23" w14:textId="3300F8A2" w:rsidR="00CE012C" w:rsidRDefault="00CE012C" w:rsidP="00CE012C">
            <w:pPr>
              <w:jc w:val="right"/>
              <w:rPr>
                <w:rFonts w:ascii="Calibri" w:hAnsi="Calibri" w:cs="Calibri"/>
                <w:b/>
                <w:bCs/>
                <w:color w:val="000000"/>
                <w:sz w:val="18"/>
                <w:szCs w:val="18"/>
              </w:rPr>
            </w:pPr>
            <w:r>
              <w:rPr>
                <w:rFonts w:ascii="Calibri" w:hAnsi="Calibri" w:cs="Calibri"/>
                <w:b/>
                <w:bCs/>
                <w:color w:val="000000"/>
                <w:sz w:val="18"/>
                <w:szCs w:val="18"/>
              </w:rPr>
              <w:t>12,686</w:t>
            </w:r>
          </w:p>
        </w:tc>
        <w:tc>
          <w:tcPr>
            <w:tcW w:w="1111" w:type="pct"/>
            <w:tcBorders>
              <w:top w:val="nil"/>
              <w:left w:val="nil"/>
              <w:bottom w:val="single" w:sz="8" w:space="0" w:color="auto"/>
              <w:right w:val="single" w:sz="8" w:space="0" w:color="auto"/>
            </w:tcBorders>
            <w:shd w:val="clear" w:color="000000" w:fill="DBE5F1"/>
            <w:noWrap/>
            <w:vAlign w:val="center"/>
            <w:hideMark/>
          </w:tcPr>
          <w:p w14:paraId="226D7BD1" w14:textId="4594EC18" w:rsidR="00CE012C" w:rsidRDefault="00CE012C" w:rsidP="00CE012C">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29006704" w14:textId="77777777" w:rsidR="00CA7F25" w:rsidRDefault="00CA7F25" w:rsidP="00CA7F25">
      <w:pPr>
        <w:shd w:val="clear" w:color="auto" w:fill="FFFFFF" w:themeFill="background1"/>
        <w:spacing w:before="60" w:after="60"/>
        <w:rPr>
          <w:rFonts w:asciiTheme="minorHAnsi" w:hAnsiTheme="minorHAnsi" w:cs="Arial"/>
          <w:b/>
        </w:rPr>
      </w:pPr>
    </w:p>
    <w:p w14:paraId="0F7CC844"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8. Tenant </w:t>
      </w:r>
      <w:r>
        <w:rPr>
          <w:rFonts w:asciiTheme="minorHAnsi" w:hAnsiTheme="minorHAnsi" w:cs="Arial"/>
          <w:b/>
        </w:rPr>
        <w:t>p</w:t>
      </w:r>
      <w:r w:rsidRPr="00046EE4">
        <w:rPr>
          <w:rFonts w:asciiTheme="minorHAnsi" w:hAnsiTheme="minorHAnsi" w:cs="Arial"/>
          <w:b/>
        </w:rPr>
        <w:t>athways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66"/>
        <w:gridCol w:w="2012"/>
      </w:tblGrid>
      <w:tr w:rsidR="00CA7F25" w:rsidRPr="00046EE4" w14:paraId="5CDEA071" w14:textId="77777777" w:rsidTr="005850AB">
        <w:trPr>
          <w:trHeight w:val="70"/>
        </w:trPr>
        <w:tc>
          <w:tcPr>
            <w:tcW w:w="2648" w:type="pct"/>
            <w:shd w:val="clear" w:color="auto" w:fill="DBE5F1" w:themeFill="accent1" w:themeFillTint="33"/>
            <w:noWrap/>
            <w:vAlign w:val="bottom"/>
            <w:hideMark/>
          </w:tcPr>
          <w:p w14:paraId="411B9AF1"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TDA Pathway</w:t>
            </w:r>
          </w:p>
        </w:tc>
        <w:tc>
          <w:tcPr>
            <w:tcW w:w="1246" w:type="pct"/>
            <w:shd w:val="clear" w:color="auto" w:fill="DBE5F1" w:themeFill="accent1" w:themeFillTint="33"/>
            <w:noWrap/>
            <w:vAlign w:val="bottom"/>
            <w:hideMark/>
          </w:tcPr>
          <w:p w14:paraId="5B13D8E7"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CA7F25" w:rsidRPr="00046EE4">
              <w:rPr>
                <w:rFonts w:asciiTheme="minorHAnsi" w:hAnsiTheme="minorHAnsi" w:cs="Microsoft Sans Serif"/>
                <w:b/>
                <w:bCs/>
                <w:sz w:val="18"/>
                <w:szCs w:val="18"/>
              </w:rPr>
              <w:t xml:space="preserve"> of TDAs</w:t>
            </w:r>
          </w:p>
        </w:tc>
        <w:tc>
          <w:tcPr>
            <w:tcW w:w="1106" w:type="pct"/>
            <w:shd w:val="clear" w:color="auto" w:fill="DBE5F1" w:themeFill="accent1" w:themeFillTint="33"/>
            <w:noWrap/>
            <w:vAlign w:val="bottom"/>
            <w:hideMark/>
          </w:tcPr>
          <w:p w14:paraId="23750F74"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FD41F6" w:rsidRPr="00046EE4" w14:paraId="6984F107" w14:textId="77777777" w:rsidTr="005850AB">
        <w:trPr>
          <w:trHeight w:val="70"/>
        </w:trPr>
        <w:tc>
          <w:tcPr>
            <w:tcW w:w="2648" w:type="pct"/>
            <w:shd w:val="clear" w:color="auto" w:fill="FFFFFF" w:themeFill="background1"/>
            <w:noWrap/>
            <w:vAlign w:val="bottom"/>
            <w:hideMark/>
          </w:tcPr>
          <w:p w14:paraId="63BDFDF1" w14:textId="77777777" w:rsidR="00FD41F6" w:rsidRDefault="00FD41F6" w:rsidP="00FD41F6">
            <w:pPr>
              <w:rPr>
                <w:rFonts w:ascii="Calibri" w:hAnsi="Calibri" w:cs="Calibri"/>
                <w:color w:val="000000"/>
                <w:sz w:val="18"/>
                <w:szCs w:val="18"/>
              </w:rPr>
            </w:pPr>
            <w:r>
              <w:rPr>
                <w:rFonts w:ascii="Calibri" w:hAnsi="Calibri" w:cs="Calibri"/>
                <w:color w:val="000000"/>
                <w:sz w:val="18"/>
                <w:szCs w:val="18"/>
              </w:rPr>
              <w:t>New Lease With New Tenants</w:t>
            </w:r>
          </w:p>
        </w:tc>
        <w:tc>
          <w:tcPr>
            <w:tcW w:w="1246" w:type="pct"/>
            <w:tcBorders>
              <w:top w:val="nil"/>
              <w:left w:val="nil"/>
              <w:bottom w:val="single" w:sz="8" w:space="0" w:color="auto"/>
              <w:right w:val="single" w:sz="8" w:space="0" w:color="auto"/>
            </w:tcBorders>
            <w:shd w:val="clear" w:color="000000" w:fill="FFFFFF"/>
            <w:noWrap/>
            <w:vAlign w:val="center"/>
            <w:hideMark/>
          </w:tcPr>
          <w:p w14:paraId="0AC4002A" w14:textId="4988D6B1" w:rsidR="00FD41F6" w:rsidRDefault="00FD41F6" w:rsidP="00FD41F6">
            <w:pPr>
              <w:jc w:val="right"/>
              <w:rPr>
                <w:rFonts w:ascii="Calibri" w:hAnsi="Calibri" w:cs="Calibri"/>
                <w:color w:val="000000"/>
                <w:sz w:val="18"/>
                <w:szCs w:val="18"/>
              </w:rPr>
            </w:pPr>
            <w:r>
              <w:rPr>
                <w:rFonts w:ascii="Calibri" w:hAnsi="Calibri" w:cs="Calibri"/>
                <w:color w:val="000000"/>
                <w:sz w:val="18"/>
                <w:szCs w:val="18"/>
              </w:rPr>
              <w:t>7,986</w:t>
            </w:r>
          </w:p>
        </w:tc>
        <w:tc>
          <w:tcPr>
            <w:tcW w:w="1106" w:type="pct"/>
            <w:tcBorders>
              <w:top w:val="nil"/>
              <w:left w:val="nil"/>
              <w:bottom w:val="single" w:sz="8" w:space="0" w:color="auto"/>
              <w:right w:val="single" w:sz="8" w:space="0" w:color="auto"/>
            </w:tcBorders>
            <w:shd w:val="clear" w:color="000000" w:fill="FFFFFF"/>
            <w:noWrap/>
            <w:vAlign w:val="center"/>
            <w:hideMark/>
          </w:tcPr>
          <w:p w14:paraId="1C46F72B" w14:textId="3BC66B7E" w:rsidR="00FD41F6" w:rsidRDefault="00FD41F6" w:rsidP="00FD41F6">
            <w:pPr>
              <w:jc w:val="right"/>
              <w:rPr>
                <w:rFonts w:ascii="Calibri" w:hAnsi="Calibri" w:cs="Calibri"/>
                <w:color w:val="000000"/>
                <w:sz w:val="18"/>
                <w:szCs w:val="18"/>
              </w:rPr>
            </w:pPr>
            <w:r>
              <w:rPr>
                <w:rFonts w:ascii="Calibri" w:hAnsi="Calibri" w:cs="Calibri"/>
                <w:color w:val="000000"/>
                <w:sz w:val="18"/>
                <w:szCs w:val="18"/>
              </w:rPr>
              <w:t>30.53</w:t>
            </w:r>
          </w:p>
        </w:tc>
      </w:tr>
      <w:tr w:rsidR="00FD41F6" w:rsidRPr="00046EE4" w14:paraId="7D97737F" w14:textId="77777777" w:rsidTr="005850AB">
        <w:trPr>
          <w:trHeight w:val="60"/>
        </w:trPr>
        <w:tc>
          <w:tcPr>
            <w:tcW w:w="2648" w:type="pct"/>
            <w:shd w:val="clear" w:color="auto" w:fill="FFFFFF" w:themeFill="background1"/>
            <w:noWrap/>
            <w:vAlign w:val="bottom"/>
            <w:hideMark/>
          </w:tcPr>
          <w:p w14:paraId="2C1F9387" w14:textId="77777777" w:rsidR="00FD41F6" w:rsidRDefault="00FD41F6" w:rsidP="00FD41F6">
            <w:pPr>
              <w:rPr>
                <w:rFonts w:ascii="Calibri" w:hAnsi="Calibri" w:cs="Calibri"/>
                <w:color w:val="000000"/>
                <w:sz w:val="18"/>
                <w:szCs w:val="18"/>
              </w:rPr>
            </w:pPr>
            <w:r>
              <w:rPr>
                <w:rFonts w:ascii="Calibri" w:hAnsi="Calibri" w:cs="Calibri"/>
                <w:color w:val="000000"/>
                <w:sz w:val="18"/>
                <w:szCs w:val="18"/>
              </w:rPr>
              <w:t>New Lease With Same Tenants</w:t>
            </w:r>
          </w:p>
        </w:tc>
        <w:tc>
          <w:tcPr>
            <w:tcW w:w="1246" w:type="pct"/>
            <w:tcBorders>
              <w:top w:val="nil"/>
              <w:left w:val="nil"/>
              <w:bottom w:val="single" w:sz="8" w:space="0" w:color="auto"/>
              <w:right w:val="single" w:sz="8" w:space="0" w:color="auto"/>
            </w:tcBorders>
            <w:shd w:val="clear" w:color="000000" w:fill="FFFFFF"/>
            <w:noWrap/>
            <w:vAlign w:val="center"/>
            <w:hideMark/>
          </w:tcPr>
          <w:p w14:paraId="526B70CB" w14:textId="6D8F3B2F" w:rsidR="00FD41F6" w:rsidRDefault="00FD41F6" w:rsidP="00FD41F6">
            <w:pPr>
              <w:jc w:val="right"/>
              <w:rPr>
                <w:rFonts w:ascii="Calibri" w:hAnsi="Calibri" w:cs="Calibri"/>
                <w:color w:val="000000"/>
                <w:sz w:val="18"/>
                <w:szCs w:val="18"/>
              </w:rPr>
            </w:pPr>
            <w:r>
              <w:rPr>
                <w:rFonts w:ascii="Calibri" w:hAnsi="Calibri" w:cs="Calibri"/>
                <w:color w:val="000000"/>
                <w:sz w:val="18"/>
                <w:szCs w:val="18"/>
              </w:rPr>
              <w:t>9,527</w:t>
            </w:r>
          </w:p>
        </w:tc>
        <w:tc>
          <w:tcPr>
            <w:tcW w:w="1106" w:type="pct"/>
            <w:tcBorders>
              <w:top w:val="nil"/>
              <w:left w:val="nil"/>
              <w:bottom w:val="single" w:sz="8" w:space="0" w:color="auto"/>
              <w:right w:val="single" w:sz="8" w:space="0" w:color="auto"/>
            </w:tcBorders>
            <w:shd w:val="clear" w:color="000000" w:fill="FFFFFF"/>
            <w:noWrap/>
            <w:vAlign w:val="center"/>
            <w:hideMark/>
          </w:tcPr>
          <w:p w14:paraId="7ED2F1E9" w14:textId="34958113" w:rsidR="00FD41F6" w:rsidRDefault="00FD41F6" w:rsidP="00FD41F6">
            <w:pPr>
              <w:jc w:val="right"/>
              <w:rPr>
                <w:rFonts w:ascii="Calibri" w:hAnsi="Calibri" w:cs="Calibri"/>
                <w:color w:val="000000"/>
                <w:sz w:val="18"/>
                <w:szCs w:val="18"/>
              </w:rPr>
            </w:pPr>
            <w:r>
              <w:rPr>
                <w:rFonts w:ascii="Calibri" w:hAnsi="Calibri" w:cs="Calibri"/>
                <w:color w:val="000000"/>
                <w:sz w:val="18"/>
                <w:szCs w:val="18"/>
              </w:rPr>
              <w:t>36.42</w:t>
            </w:r>
          </w:p>
        </w:tc>
      </w:tr>
      <w:tr w:rsidR="00FD41F6" w:rsidRPr="00046EE4" w14:paraId="4AF7648D" w14:textId="77777777" w:rsidTr="005850AB">
        <w:trPr>
          <w:trHeight w:val="60"/>
        </w:trPr>
        <w:tc>
          <w:tcPr>
            <w:tcW w:w="2648" w:type="pct"/>
            <w:shd w:val="clear" w:color="auto" w:fill="FFFFFF" w:themeFill="background1"/>
            <w:noWrap/>
            <w:vAlign w:val="bottom"/>
            <w:hideMark/>
          </w:tcPr>
          <w:p w14:paraId="3636D915" w14:textId="77777777" w:rsidR="00FD41F6" w:rsidRDefault="00FD41F6" w:rsidP="00FD41F6">
            <w:pPr>
              <w:rPr>
                <w:rFonts w:ascii="Calibri" w:hAnsi="Calibri" w:cs="Calibri"/>
                <w:color w:val="000000"/>
                <w:sz w:val="18"/>
                <w:szCs w:val="18"/>
              </w:rPr>
            </w:pPr>
            <w:r>
              <w:rPr>
                <w:rFonts w:ascii="Calibri" w:hAnsi="Calibri" w:cs="Calibri"/>
                <w:color w:val="000000"/>
                <w:sz w:val="18"/>
                <w:szCs w:val="18"/>
              </w:rPr>
              <w:t>Same Lease</w:t>
            </w:r>
          </w:p>
        </w:tc>
        <w:tc>
          <w:tcPr>
            <w:tcW w:w="1246" w:type="pct"/>
            <w:tcBorders>
              <w:top w:val="nil"/>
              <w:left w:val="nil"/>
              <w:bottom w:val="single" w:sz="8" w:space="0" w:color="auto"/>
              <w:right w:val="single" w:sz="8" w:space="0" w:color="auto"/>
            </w:tcBorders>
            <w:shd w:val="clear" w:color="000000" w:fill="FFFFFF"/>
            <w:noWrap/>
            <w:vAlign w:val="center"/>
            <w:hideMark/>
          </w:tcPr>
          <w:p w14:paraId="7132BD8A" w14:textId="2BC02B04" w:rsidR="00FD41F6" w:rsidRDefault="00FD41F6" w:rsidP="00FD41F6">
            <w:pPr>
              <w:jc w:val="right"/>
              <w:rPr>
                <w:rFonts w:ascii="Calibri" w:hAnsi="Calibri" w:cs="Calibri"/>
                <w:color w:val="000000"/>
                <w:sz w:val="18"/>
                <w:szCs w:val="18"/>
              </w:rPr>
            </w:pPr>
            <w:r>
              <w:rPr>
                <w:rFonts w:ascii="Calibri" w:hAnsi="Calibri" w:cs="Calibri"/>
                <w:color w:val="000000"/>
                <w:sz w:val="18"/>
                <w:szCs w:val="18"/>
              </w:rPr>
              <w:t>8,643</w:t>
            </w:r>
          </w:p>
        </w:tc>
        <w:tc>
          <w:tcPr>
            <w:tcW w:w="1106" w:type="pct"/>
            <w:tcBorders>
              <w:top w:val="nil"/>
              <w:left w:val="nil"/>
              <w:bottom w:val="single" w:sz="8" w:space="0" w:color="auto"/>
              <w:right w:val="single" w:sz="8" w:space="0" w:color="auto"/>
            </w:tcBorders>
            <w:shd w:val="clear" w:color="000000" w:fill="FFFFFF"/>
            <w:noWrap/>
            <w:vAlign w:val="center"/>
            <w:hideMark/>
          </w:tcPr>
          <w:p w14:paraId="429E38D7" w14:textId="523AC1AF" w:rsidR="00FD41F6" w:rsidRDefault="00FD41F6" w:rsidP="00572AA3">
            <w:pPr>
              <w:jc w:val="right"/>
              <w:rPr>
                <w:rFonts w:ascii="Calibri" w:hAnsi="Calibri" w:cs="Calibri"/>
                <w:color w:val="000000"/>
                <w:sz w:val="18"/>
                <w:szCs w:val="18"/>
              </w:rPr>
            </w:pPr>
            <w:r>
              <w:rPr>
                <w:rFonts w:ascii="Calibri" w:hAnsi="Calibri" w:cs="Calibri"/>
                <w:color w:val="000000"/>
                <w:sz w:val="18"/>
                <w:szCs w:val="18"/>
              </w:rPr>
              <w:t>33.0</w:t>
            </w:r>
            <w:r w:rsidR="00572AA3">
              <w:rPr>
                <w:rFonts w:ascii="Calibri" w:hAnsi="Calibri" w:cs="Calibri"/>
                <w:color w:val="000000"/>
                <w:sz w:val="18"/>
                <w:szCs w:val="18"/>
              </w:rPr>
              <w:t>5</w:t>
            </w:r>
          </w:p>
        </w:tc>
      </w:tr>
      <w:tr w:rsidR="00FD41F6" w:rsidRPr="00046EE4" w14:paraId="69F598B3" w14:textId="77777777" w:rsidTr="005850AB">
        <w:trPr>
          <w:trHeight w:val="60"/>
        </w:trPr>
        <w:tc>
          <w:tcPr>
            <w:tcW w:w="2648" w:type="pct"/>
            <w:shd w:val="clear" w:color="auto" w:fill="DBE5F1" w:themeFill="accent1" w:themeFillTint="33"/>
            <w:noWrap/>
            <w:vAlign w:val="bottom"/>
            <w:hideMark/>
          </w:tcPr>
          <w:p w14:paraId="0FD943E7" w14:textId="77777777" w:rsidR="00FD41F6" w:rsidRDefault="00FD41F6" w:rsidP="00FD41F6">
            <w:pPr>
              <w:rPr>
                <w:rFonts w:ascii="Calibri" w:hAnsi="Calibri" w:cs="Calibri"/>
                <w:b/>
                <w:bCs/>
                <w:color w:val="000000"/>
                <w:sz w:val="18"/>
                <w:szCs w:val="18"/>
              </w:rPr>
            </w:pPr>
            <w:r>
              <w:rPr>
                <w:rFonts w:ascii="Calibri" w:hAnsi="Calibri" w:cs="Calibri"/>
                <w:b/>
                <w:bCs/>
                <w:color w:val="000000"/>
                <w:sz w:val="18"/>
                <w:szCs w:val="18"/>
              </w:rPr>
              <w:t>Total TDAs</w:t>
            </w:r>
          </w:p>
        </w:tc>
        <w:tc>
          <w:tcPr>
            <w:tcW w:w="1246" w:type="pct"/>
            <w:tcBorders>
              <w:top w:val="nil"/>
              <w:left w:val="nil"/>
              <w:bottom w:val="single" w:sz="8" w:space="0" w:color="auto"/>
              <w:right w:val="single" w:sz="8" w:space="0" w:color="auto"/>
            </w:tcBorders>
            <w:shd w:val="clear" w:color="000000" w:fill="DBE5F1"/>
            <w:noWrap/>
            <w:vAlign w:val="center"/>
            <w:hideMark/>
          </w:tcPr>
          <w:p w14:paraId="1D0E9DC2" w14:textId="2C90A48B" w:rsidR="00FD41F6" w:rsidRDefault="00FD41F6" w:rsidP="00FD41F6">
            <w:pPr>
              <w:jc w:val="right"/>
              <w:rPr>
                <w:rFonts w:ascii="Calibri" w:hAnsi="Calibri" w:cs="Calibri"/>
                <w:b/>
                <w:bCs/>
                <w:color w:val="000000"/>
                <w:sz w:val="18"/>
                <w:szCs w:val="18"/>
              </w:rPr>
            </w:pPr>
            <w:r>
              <w:rPr>
                <w:rFonts w:ascii="Calibri" w:hAnsi="Calibri" w:cs="Calibri"/>
                <w:b/>
                <w:bCs/>
                <w:color w:val="000000"/>
                <w:sz w:val="18"/>
                <w:szCs w:val="18"/>
              </w:rPr>
              <w:t>26,156</w:t>
            </w:r>
          </w:p>
        </w:tc>
        <w:tc>
          <w:tcPr>
            <w:tcW w:w="1106" w:type="pct"/>
            <w:tcBorders>
              <w:top w:val="nil"/>
              <w:left w:val="nil"/>
              <w:bottom w:val="single" w:sz="8" w:space="0" w:color="auto"/>
              <w:right w:val="single" w:sz="8" w:space="0" w:color="auto"/>
            </w:tcBorders>
            <w:shd w:val="clear" w:color="000000" w:fill="DBE5F1"/>
            <w:noWrap/>
            <w:vAlign w:val="center"/>
            <w:hideMark/>
          </w:tcPr>
          <w:p w14:paraId="54C6CEBA" w14:textId="13F206EA" w:rsidR="00FD41F6" w:rsidRDefault="00FD41F6" w:rsidP="00FD41F6">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0DEFF0C9" w14:textId="77777777" w:rsidR="00CA7F25" w:rsidRPr="00EA51FD" w:rsidRDefault="00CA7F25" w:rsidP="00235CD9">
      <w:pPr>
        <w:rPr>
          <w:rStyle w:val="BookTitle"/>
          <w:rFonts w:asciiTheme="minorHAnsi" w:hAnsiTheme="minorHAnsi" w:cs="Arial"/>
          <w:b/>
          <w:i w:val="0"/>
          <w:iCs w:val="0"/>
          <w:smallCaps w:val="0"/>
        </w:rPr>
      </w:pPr>
    </w:p>
    <w:sectPr w:rsidR="00CA7F25" w:rsidRPr="00EA51FD" w:rsidSect="00CA7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DC41" w14:textId="77777777" w:rsidR="004F684C" w:rsidRDefault="004F684C" w:rsidP="00CA7F25"/>
  </w:endnote>
  <w:endnote w:type="continuationSeparator" w:id="0">
    <w:p w14:paraId="13511A7B" w14:textId="77777777" w:rsidR="004F684C" w:rsidRPr="00CA7F25" w:rsidRDefault="004F684C" w:rsidP="00CA7F25">
      <w:pPr>
        <w:rPr>
          <w:b/>
        </w:rPr>
      </w:pPr>
    </w:p>
  </w:endnote>
  <w:endnote w:type="continuationNotice" w:id="1">
    <w:p w14:paraId="06396FF7" w14:textId="77777777" w:rsidR="004F684C" w:rsidRDefault="004F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3E34" w14:textId="77777777" w:rsidR="00CA7F25" w:rsidRDefault="00CA7F25"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4168C" w14:textId="77777777" w:rsidR="004F684C" w:rsidRDefault="004F684C" w:rsidP="00CA7F25">
      <w:r>
        <w:separator/>
      </w:r>
    </w:p>
  </w:footnote>
  <w:footnote w:type="continuationSeparator" w:id="0">
    <w:p w14:paraId="533932EE" w14:textId="77777777" w:rsidR="004F684C" w:rsidRDefault="004F684C" w:rsidP="00CA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0F00" w14:textId="77777777" w:rsidR="00CA7F25" w:rsidRPr="00137BC7" w:rsidRDefault="00CA7F25"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75089"/>
    <w:multiLevelType w:val="hybridMultilevel"/>
    <w:tmpl w:val="492A4EF8"/>
    <w:lvl w:ilvl="0" w:tplc="0C090001">
      <w:start w:val="1"/>
      <w:numFmt w:val="bullet"/>
      <w:lvlText w:val=""/>
      <w:lvlJc w:val="left"/>
      <w:pPr>
        <w:tabs>
          <w:tab w:val="num" w:pos="720"/>
        </w:tabs>
        <w:ind w:left="720" w:hanging="360"/>
      </w:pPr>
      <w:rPr>
        <w:rFonts w:ascii="Symbol" w:hAnsi="Symbol" w:hint="default"/>
        <w:sz w:val="22"/>
      </w:rPr>
    </w:lvl>
    <w:lvl w:ilvl="1" w:tplc="FD94A1C0">
      <w:numFmt w:val="bullet"/>
      <w:lvlText w:val=""/>
      <w:lvlJc w:val="left"/>
      <w:pPr>
        <w:ind w:left="1440" w:hanging="360"/>
      </w:pPr>
      <w:rPr>
        <w:rFonts w:ascii="Symbol" w:eastAsia="Times New Roman" w:hAnsi="Symbol" w:cs="Times New Roman" w:hint="default"/>
        <w:b/>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33279"/>
    <w:multiLevelType w:val="hybridMultilevel"/>
    <w:tmpl w:val="F2427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5"/>
    <w:rsid w:val="000445AB"/>
    <w:rsid w:val="00044FDA"/>
    <w:rsid w:val="00052202"/>
    <w:rsid w:val="000842E3"/>
    <w:rsid w:val="000D7F1C"/>
    <w:rsid w:val="000E097C"/>
    <w:rsid w:val="00116B69"/>
    <w:rsid w:val="001273DE"/>
    <w:rsid w:val="00186324"/>
    <w:rsid w:val="001E0EE7"/>
    <w:rsid w:val="001E630D"/>
    <w:rsid w:val="00235CD9"/>
    <w:rsid w:val="0024668C"/>
    <w:rsid w:val="002A6F0E"/>
    <w:rsid w:val="002A72FF"/>
    <w:rsid w:val="002B32CE"/>
    <w:rsid w:val="002B658A"/>
    <w:rsid w:val="002C5500"/>
    <w:rsid w:val="00333883"/>
    <w:rsid w:val="003409B2"/>
    <w:rsid w:val="003A716E"/>
    <w:rsid w:val="003B2BB8"/>
    <w:rsid w:val="003D34FF"/>
    <w:rsid w:val="003E16CF"/>
    <w:rsid w:val="003E65B9"/>
    <w:rsid w:val="0040292E"/>
    <w:rsid w:val="00403E65"/>
    <w:rsid w:val="00407F81"/>
    <w:rsid w:val="00422EE2"/>
    <w:rsid w:val="00446D1C"/>
    <w:rsid w:val="004621C6"/>
    <w:rsid w:val="00477070"/>
    <w:rsid w:val="004A5631"/>
    <w:rsid w:val="004B54CA"/>
    <w:rsid w:val="004D693A"/>
    <w:rsid w:val="004E5CBF"/>
    <w:rsid w:val="004F2047"/>
    <w:rsid w:val="004F2B22"/>
    <w:rsid w:val="004F684C"/>
    <w:rsid w:val="00510413"/>
    <w:rsid w:val="00520805"/>
    <w:rsid w:val="005251B7"/>
    <w:rsid w:val="00554975"/>
    <w:rsid w:val="00572AA3"/>
    <w:rsid w:val="005850AB"/>
    <w:rsid w:val="00593C6C"/>
    <w:rsid w:val="005C3AA9"/>
    <w:rsid w:val="005C6F6F"/>
    <w:rsid w:val="005E0026"/>
    <w:rsid w:val="005E2131"/>
    <w:rsid w:val="005E3C67"/>
    <w:rsid w:val="00607515"/>
    <w:rsid w:val="0061276C"/>
    <w:rsid w:val="00613EB2"/>
    <w:rsid w:val="00623D6C"/>
    <w:rsid w:val="0062776E"/>
    <w:rsid w:val="0064296C"/>
    <w:rsid w:val="00660D66"/>
    <w:rsid w:val="006761CB"/>
    <w:rsid w:val="00677F54"/>
    <w:rsid w:val="006841AA"/>
    <w:rsid w:val="006A4CE7"/>
    <w:rsid w:val="006A50E8"/>
    <w:rsid w:val="006D0C34"/>
    <w:rsid w:val="00714E29"/>
    <w:rsid w:val="0078367D"/>
    <w:rsid w:val="00785261"/>
    <w:rsid w:val="007B0256"/>
    <w:rsid w:val="007B78D6"/>
    <w:rsid w:val="007C68A3"/>
    <w:rsid w:val="007E6E02"/>
    <w:rsid w:val="00816658"/>
    <w:rsid w:val="0086737C"/>
    <w:rsid w:val="0087732E"/>
    <w:rsid w:val="00883E1B"/>
    <w:rsid w:val="00884679"/>
    <w:rsid w:val="008F3C7E"/>
    <w:rsid w:val="009225F0"/>
    <w:rsid w:val="0099259E"/>
    <w:rsid w:val="009A4FC8"/>
    <w:rsid w:val="009D419D"/>
    <w:rsid w:val="00A4763F"/>
    <w:rsid w:val="00A876DE"/>
    <w:rsid w:val="00AA601D"/>
    <w:rsid w:val="00AF59AF"/>
    <w:rsid w:val="00B34CB8"/>
    <w:rsid w:val="00B4679B"/>
    <w:rsid w:val="00B61452"/>
    <w:rsid w:val="00B63366"/>
    <w:rsid w:val="00B727CE"/>
    <w:rsid w:val="00B777C6"/>
    <w:rsid w:val="00B93C6C"/>
    <w:rsid w:val="00BA0D0D"/>
    <w:rsid w:val="00BA2DB9"/>
    <w:rsid w:val="00BE3643"/>
    <w:rsid w:val="00BE7148"/>
    <w:rsid w:val="00C635B4"/>
    <w:rsid w:val="00CA0124"/>
    <w:rsid w:val="00CA5624"/>
    <w:rsid w:val="00CA7F25"/>
    <w:rsid w:val="00CD1CD0"/>
    <w:rsid w:val="00CD6A6D"/>
    <w:rsid w:val="00CD7290"/>
    <w:rsid w:val="00CE012C"/>
    <w:rsid w:val="00CE6A33"/>
    <w:rsid w:val="00D1442D"/>
    <w:rsid w:val="00D33BB0"/>
    <w:rsid w:val="00DB05A2"/>
    <w:rsid w:val="00DB1709"/>
    <w:rsid w:val="00DF4C1B"/>
    <w:rsid w:val="00DF6FA7"/>
    <w:rsid w:val="00E83A4F"/>
    <w:rsid w:val="00EA51FD"/>
    <w:rsid w:val="00EA7D6A"/>
    <w:rsid w:val="00EC4981"/>
    <w:rsid w:val="00F6657A"/>
    <w:rsid w:val="00F803C2"/>
    <w:rsid w:val="00FD41F6"/>
    <w:rsid w:val="00FD5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FF56C"/>
  <w15:docId w15:val="{0580C3E0-5442-4281-A5B6-3AF31A8F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2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CA7F25"/>
    <w:pPr>
      <w:tabs>
        <w:tab w:val="center" w:pos="4153"/>
        <w:tab w:val="right" w:pos="8306"/>
      </w:tabs>
    </w:pPr>
  </w:style>
  <w:style w:type="character" w:customStyle="1" w:styleId="HeaderChar">
    <w:name w:val="Header Char"/>
    <w:basedOn w:val="DefaultParagraphFont"/>
    <w:link w:val="Header"/>
    <w:uiPriority w:val="99"/>
    <w:rsid w:val="00CA7F2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CA7F25"/>
    <w:pPr>
      <w:tabs>
        <w:tab w:val="center" w:pos="4153"/>
        <w:tab w:val="right" w:pos="8306"/>
      </w:tabs>
    </w:pPr>
  </w:style>
  <w:style w:type="character" w:customStyle="1" w:styleId="FooterChar">
    <w:name w:val="Footer Char"/>
    <w:basedOn w:val="DefaultParagraphFont"/>
    <w:link w:val="Footer"/>
    <w:uiPriority w:val="99"/>
    <w:rsid w:val="00CA7F25"/>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CA7F25"/>
    <w:rPr>
      <w:sz w:val="20"/>
      <w:szCs w:val="20"/>
    </w:rPr>
  </w:style>
  <w:style w:type="character" w:customStyle="1" w:styleId="FootnoteTextChar">
    <w:name w:val="Footnote Text Char"/>
    <w:basedOn w:val="DefaultParagraphFont"/>
    <w:link w:val="FootnoteText"/>
    <w:rsid w:val="00CA7F25"/>
    <w:rPr>
      <w:rFonts w:ascii="Times New Roman" w:eastAsia="Times New Roman" w:hAnsi="Times New Roman" w:cs="Times New Roman"/>
      <w:sz w:val="20"/>
      <w:szCs w:val="20"/>
      <w:lang w:eastAsia="en-AU"/>
    </w:rPr>
  </w:style>
  <w:style w:type="character" w:styleId="FootnoteReference">
    <w:name w:val="footnote reference"/>
    <w:rsid w:val="00CA7F25"/>
    <w:rPr>
      <w:rFonts w:cs="Times New Roman"/>
      <w:vertAlign w:val="superscript"/>
    </w:rPr>
  </w:style>
  <w:style w:type="paragraph" w:customStyle="1" w:styleId="Style1">
    <w:name w:val="Style1"/>
    <w:basedOn w:val="Normal"/>
    <w:link w:val="Style1Char"/>
    <w:qFormat/>
    <w:rsid w:val="00CA7F25"/>
    <w:pPr>
      <w:jc w:val="center"/>
    </w:pPr>
    <w:rPr>
      <w:rFonts w:ascii="Calibri" w:hAnsi="Calibri" w:cs="Calibri"/>
      <w:b/>
      <w:sz w:val="72"/>
      <w:szCs w:val="72"/>
    </w:rPr>
  </w:style>
  <w:style w:type="character" w:customStyle="1" w:styleId="Style1Char">
    <w:name w:val="Style1 Char"/>
    <w:link w:val="Style1"/>
    <w:rsid w:val="00CA7F25"/>
    <w:rPr>
      <w:rFonts w:ascii="Calibri" w:eastAsia="Times New Roman" w:hAnsi="Calibri" w:cs="Calibri"/>
      <w:b/>
      <w:sz w:val="72"/>
      <w:szCs w:val="72"/>
      <w:lang w:eastAsia="en-AU"/>
    </w:rPr>
  </w:style>
  <w:style w:type="character" w:styleId="EndnoteReference">
    <w:name w:val="endnote reference"/>
    <w:basedOn w:val="DefaultParagraphFont"/>
    <w:uiPriority w:val="99"/>
    <w:unhideWhenUsed/>
    <w:rsid w:val="00CA7F25"/>
    <w:rPr>
      <w:vertAlign w:val="superscript"/>
    </w:rPr>
  </w:style>
  <w:style w:type="paragraph" w:styleId="BalloonText">
    <w:name w:val="Balloon Text"/>
    <w:basedOn w:val="Normal"/>
    <w:link w:val="BalloonTextChar"/>
    <w:uiPriority w:val="99"/>
    <w:semiHidden/>
    <w:unhideWhenUsed/>
    <w:rsid w:val="00CA7F25"/>
    <w:rPr>
      <w:rFonts w:ascii="Tahoma" w:hAnsi="Tahoma" w:cs="Tahoma"/>
      <w:sz w:val="16"/>
      <w:szCs w:val="16"/>
    </w:rPr>
  </w:style>
  <w:style w:type="character" w:customStyle="1" w:styleId="BalloonTextChar">
    <w:name w:val="Balloon Text Char"/>
    <w:basedOn w:val="DefaultParagraphFont"/>
    <w:link w:val="BalloonText"/>
    <w:uiPriority w:val="99"/>
    <w:semiHidden/>
    <w:rsid w:val="00CA7F25"/>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4F2B22"/>
    <w:rPr>
      <w:sz w:val="16"/>
      <w:szCs w:val="16"/>
    </w:rPr>
  </w:style>
  <w:style w:type="paragraph" w:styleId="CommentText">
    <w:name w:val="annotation text"/>
    <w:basedOn w:val="Normal"/>
    <w:link w:val="CommentTextChar"/>
    <w:uiPriority w:val="99"/>
    <w:semiHidden/>
    <w:unhideWhenUsed/>
    <w:rsid w:val="004F2B22"/>
    <w:rPr>
      <w:sz w:val="20"/>
      <w:szCs w:val="20"/>
    </w:rPr>
  </w:style>
  <w:style w:type="character" w:customStyle="1" w:styleId="CommentTextChar">
    <w:name w:val="Comment Text Char"/>
    <w:basedOn w:val="DefaultParagraphFont"/>
    <w:link w:val="CommentText"/>
    <w:uiPriority w:val="99"/>
    <w:semiHidden/>
    <w:rsid w:val="004F2B2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2B22"/>
    <w:rPr>
      <w:b/>
      <w:bCs/>
    </w:rPr>
  </w:style>
  <w:style w:type="character" w:customStyle="1" w:styleId="CommentSubjectChar">
    <w:name w:val="Comment Subject Char"/>
    <w:basedOn w:val="CommentTextChar"/>
    <w:link w:val="CommentSubject"/>
    <w:uiPriority w:val="99"/>
    <w:semiHidden/>
    <w:rsid w:val="004F2B2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CE22-F5AF-4F9F-A4F0-A1BA06B3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4517</Characters>
  <Application>Microsoft Office Word</Application>
  <DocSecurity>4</DocSecurity>
  <Lines>304</Lines>
  <Paragraphs>234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Caitlin</dc:creator>
  <cp:keywords>[SEC=UNOFFICIAL]</cp:keywords>
  <cp:lastModifiedBy>ASCENCIO NAVARRO, David</cp:lastModifiedBy>
  <cp:revision>2</cp:revision>
  <cp:lastPrinted>2021-12-10T02:04:00Z</cp:lastPrinted>
  <dcterms:created xsi:type="dcterms:W3CDTF">2022-12-05T03:07:00Z</dcterms:created>
  <dcterms:modified xsi:type="dcterms:W3CDTF">2022-12-05T03:07:00Z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AABBB54CFE6B407AAEFD248068C3CBFC</vt:lpwstr>
  </property>
  <property fmtid="{D5CDD505-2E9C-101B-9397-08002B2CF9AE}" pid="9" name="PM_ProtectiveMarkingValue_Footer">
    <vt:lpwstr>UNOFFICIAL</vt:lpwstr>
  </property>
  <property fmtid="{D5CDD505-2E9C-101B-9397-08002B2CF9AE}" pid="10" name="PM_Originator_Hash_SHA1">
    <vt:lpwstr>2472B23DD73C4C4AA3AFF8BAA407407A5E72F7DA</vt:lpwstr>
  </property>
  <property fmtid="{D5CDD505-2E9C-101B-9397-08002B2CF9AE}" pid="11" name="PM_OriginationTimeStamp">
    <vt:lpwstr>2022-12-05T03:06:41Z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51FDDE4378C84830C0E4FAC64D8C2008</vt:lpwstr>
  </property>
  <property fmtid="{D5CDD505-2E9C-101B-9397-08002B2CF9AE}" pid="20" name="PM_Hash_Salt">
    <vt:lpwstr>E236E9A7B732219B9F7401B40CF71633</vt:lpwstr>
  </property>
  <property fmtid="{D5CDD505-2E9C-101B-9397-08002B2CF9AE}" pid="21" name="PM_Hash_SHA1">
    <vt:lpwstr>350F401C5AEE9B9516FA8ECF6111DD3729DA4811</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60A01F387B52F7E04CD45DC01F9778E294265ACB0335A7A53D7AB6032A0BDF38</vt:lpwstr>
  </property>
  <property fmtid="{D5CDD505-2E9C-101B-9397-08002B2CF9AE}" pid="26" name="PM_OriginatorDomainName_SHA256">
    <vt:lpwstr>E83A2A66C4061446A7E3732E8D44762184B6B377D962B96C83DC624302585857</vt:lpwstr>
  </property>
</Properties>
</file>