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BFCF5" w14:textId="31066075" w:rsidR="00E120B1" w:rsidRPr="00593F6B" w:rsidRDefault="00E120B1" w:rsidP="00E120B1">
      <w:pPr>
        <w:pStyle w:val="Heading1"/>
      </w:pPr>
      <w:bookmarkStart w:id="0" w:name="_GoBack"/>
      <w:bookmarkEnd w:id="0"/>
      <w:r w:rsidRPr="00593F6B">
        <w:t>Attachment A: Workshop attendance</w:t>
      </w:r>
    </w:p>
    <w:p w14:paraId="5CAF36F4" w14:textId="6F788B3B" w:rsidR="00E120B1" w:rsidRPr="00593F6B" w:rsidRDefault="00E120B1" w:rsidP="00E120B1">
      <w:pPr>
        <w:pStyle w:val="Heading2"/>
      </w:pPr>
      <w:r w:rsidRPr="00593F6B">
        <w:t>Community Attitudes: Impact on access to Education and health for people with disability</w:t>
      </w:r>
      <w:r w:rsidR="00341841">
        <w:t>,</w:t>
      </w:r>
      <w:r w:rsidRPr="00593F6B">
        <w:t xml:space="preserve"> 15 September 2020</w:t>
      </w:r>
    </w:p>
    <w:tbl>
      <w:tblPr>
        <w:tblStyle w:val="TableGrid"/>
        <w:tblW w:w="6945" w:type="dxa"/>
        <w:tblLook w:val="04A0" w:firstRow="1" w:lastRow="0" w:firstColumn="1" w:lastColumn="0" w:noHBand="0" w:noVBand="1"/>
      </w:tblPr>
      <w:tblGrid>
        <w:gridCol w:w="5103"/>
        <w:gridCol w:w="1842"/>
      </w:tblGrid>
      <w:tr w:rsidR="00525839" w:rsidRPr="009F6B08" w14:paraId="4D75123E" w14:textId="77777777" w:rsidTr="00525839">
        <w:trPr>
          <w:trHeight w:val="320"/>
        </w:trPr>
        <w:tc>
          <w:tcPr>
            <w:tcW w:w="5103" w:type="dxa"/>
            <w:shd w:val="clear" w:color="auto" w:fill="F2F2F2" w:themeFill="background1" w:themeFillShade="F2"/>
          </w:tcPr>
          <w:p w14:paraId="48B2BDC4" w14:textId="77777777" w:rsidR="00525839" w:rsidRPr="009F6B08" w:rsidRDefault="00525839" w:rsidP="00416EC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Organisation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0C26F441" w14:textId="77777777" w:rsidR="00525839" w:rsidRPr="009F6B08" w:rsidRDefault="00525839" w:rsidP="00416EC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Break-out</w:t>
            </w:r>
          </w:p>
        </w:tc>
      </w:tr>
      <w:tr w:rsidR="00525839" w:rsidRPr="009F6B08" w14:paraId="52E6CF74" w14:textId="77777777" w:rsidTr="00525839">
        <w:trPr>
          <w:trHeight w:val="320"/>
        </w:trPr>
        <w:tc>
          <w:tcPr>
            <w:tcW w:w="5103" w:type="dxa"/>
          </w:tcPr>
          <w:p w14:paraId="68095F1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Royal Australian College of General Practitioners</w:t>
            </w:r>
          </w:p>
        </w:tc>
        <w:tc>
          <w:tcPr>
            <w:tcW w:w="1842" w:type="dxa"/>
          </w:tcPr>
          <w:p w14:paraId="4A91B55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6EB03371" w14:textId="77777777" w:rsidTr="00525839">
        <w:trPr>
          <w:trHeight w:val="320"/>
        </w:trPr>
        <w:tc>
          <w:tcPr>
            <w:tcW w:w="5103" w:type="dxa"/>
          </w:tcPr>
          <w:p w14:paraId="6143419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Australian Medical Association</w:t>
            </w:r>
          </w:p>
        </w:tc>
        <w:tc>
          <w:tcPr>
            <w:tcW w:w="1842" w:type="dxa"/>
          </w:tcPr>
          <w:p w14:paraId="6C39564A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030DCD3A" w14:textId="77777777" w:rsidTr="00525839">
        <w:trPr>
          <w:trHeight w:val="320"/>
        </w:trPr>
        <w:tc>
          <w:tcPr>
            <w:tcW w:w="5103" w:type="dxa"/>
          </w:tcPr>
          <w:p w14:paraId="6D08A00E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National Aboriginal Community Controlled Health Organisation</w:t>
            </w:r>
          </w:p>
        </w:tc>
        <w:tc>
          <w:tcPr>
            <w:tcW w:w="1842" w:type="dxa"/>
          </w:tcPr>
          <w:p w14:paraId="7EF11DB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3D6BC8D0" w14:textId="77777777" w:rsidTr="00525839">
        <w:trPr>
          <w:trHeight w:val="320"/>
        </w:trPr>
        <w:tc>
          <w:tcPr>
            <w:tcW w:w="5103" w:type="dxa"/>
          </w:tcPr>
          <w:p w14:paraId="2639293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Physical Disability Australia</w:t>
            </w:r>
          </w:p>
        </w:tc>
        <w:tc>
          <w:tcPr>
            <w:tcW w:w="1842" w:type="dxa"/>
          </w:tcPr>
          <w:p w14:paraId="79EE136A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79042DCC" w14:textId="77777777" w:rsidTr="00525839">
        <w:trPr>
          <w:trHeight w:val="320"/>
        </w:trPr>
        <w:tc>
          <w:tcPr>
            <w:tcW w:w="5103" w:type="dxa"/>
          </w:tcPr>
          <w:p w14:paraId="04E133F5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Deaf Australia</w:t>
            </w:r>
          </w:p>
        </w:tc>
        <w:tc>
          <w:tcPr>
            <w:tcW w:w="1842" w:type="dxa"/>
          </w:tcPr>
          <w:p w14:paraId="4E9303C3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511406F0" w14:textId="77777777" w:rsidTr="00525839">
        <w:trPr>
          <w:trHeight w:val="320"/>
        </w:trPr>
        <w:tc>
          <w:tcPr>
            <w:tcW w:w="5103" w:type="dxa"/>
          </w:tcPr>
          <w:p w14:paraId="1CD17C8E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The Royal Australasian College of Physicians</w:t>
            </w:r>
          </w:p>
        </w:tc>
        <w:tc>
          <w:tcPr>
            <w:tcW w:w="1842" w:type="dxa"/>
          </w:tcPr>
          <w:p w14:paraId="2BA4170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535BE9E3" w14:textId="77777777" w:rsidTr="00525839">
        <w:trPr>
          <w:trHeight w:val="320"/>
        </w:trPr>
        <w:tc>
          <w:tcPr>
            <w:tcW w:w="5103" w:type="dxa"/>
          </w:tcPr>
          <w:p w14:paraId="26949A1B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GB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GB"/>
              </w:rPr>
              <w:t>Chair In Disability And Health, Melbourne School Of Population And Global Health</w:t>
            </w:r>
          </w:p>
        </w:tc>
        <w:tc>
          <w:tcPr>
            <w:tcW w:w="1842" w:type="dxa"/>
          </w:tcPr>
          <w:p w14:paraId="2DE8B45C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Health services</w:t>
            </w:r>
          </w:p>
        </w:tc>
      </w:tr>
      <w:tr w:rsidR="00525839" w:rsidRPr="009F6B08" w14:paraId="60F868C0" w14:textId="77777777" w:rsidTr="00525839">
        <w:trPr>
          <w:trHeight w:val="320"/>
        </w:trPr>
        <w:tc>
          <w:tcPr>
            <w:tcW w:w="5103" w:type="dxa"/>
          </w:tcPr>
          <w:p w14:paraId="189D925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RANZCP</w:t>
            </w:r>
          </w:p>
        </w:tc>
        <w:tc>
          <w:tcPr>
            <w:tcW w:w="1842" w:type="dxa"/>
          </w:tcPr>
          <w:p w14:paraId="7003E86C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Mental Health</w:t>
            </w:r>
          </w:p>
        </w:tc>
      </w:tr>
      <w:tr w:rsidR="00525839" w:rsidRPr="009F6B08" w14:paraId="59634D04" w14:textId="77777777" w:rsidTr="00525839">
        <w:trPr>
          <w:trHeight w:val="320"/>
        </w:trPr>
        <w:tc>
          <w:tcPr>
            <w:tcW w:w="5103" w:type="dxa"/>
          </w:tcPr>
          <w:p w14:paraId="47C1D11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Mental Health Australia</w:t>
            </w:r>
          </w:p>
        </w:tc>
        <w:tc>
          <w:tcPr>
            <w:tcW w:w="1842" w:type="dxa"/>
          </w:tcPr>
          <w:p w14:paraId="718012E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Mental Health</w:t>
            </w:r>
          </w:p>
        </w:tc>
      </w:tr>
      <w:tr w:rsidR="00525839" w:rsidRPr="009F6B08" w14:paraId="48F41E69" w14:textId="77777777" w:rsidTr="00525839">
        <w:trPr>
          <w:trHeight w:val="320"/>
        </w:trPr>
        <w:tc>
          <w:tcPr>
            <w:tcW w:w="5103" w:type="dxa"/>
          </w:tcPr>
          <w:p w14:paraId="5ED4D6D0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Council on the Ageing</w:t>
            </w:r>
          </w:p>
        </w:tc>
        <w:tc>
          <w:tcPr>
            <w:tcW w:w="1842" w:type="dxa"/>
          </w:tcPr>
          <w:p w14:paraId="2641E4D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Mental health</w:t>
            </w:r>
          </w:p>
        </w:tc>
      </w:tr>
      <w:tr w:rsidR="00525839" w:rsidRPr="009F6B08" w14:paraId="2CE80FA2" w14:textId="77777777" w:rsidTr="00525839">
        <w:trPr>
          <w:trHeight w:val="320"/>
        </w:trPr>
        <w:tc>
          <w:tcPr>
            <w:tcW w:w="5103" w:type="dxa"/>
          </w:tcPr>
          <w:p w14:paraId="16F73F0C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Women with Disabilities Australia</w:t>
            </w:r>
          </w:p>
        </w:tc>
        <w:tc>
          <w:tcPr>
            <w:tcW w:w="1842" w:type="dxa"/>
          </w:tcPr>
          <w:p w14:paraId="263A7D5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Mental health</w:t>
            </w:r>
          </w:p>
        </w:tc>
      </w:tr>
      <w:tr w:rsidR="00525839" w:rsidRPr="009F6B08" w14:paraId="42DB2201" w14:textId="77777777" w:rsidTr="00525839">
        <w:trPr>
          <w:trHeight w:val="320"/>
        </w:trPr>
        <w:tc>
          <w:tcPr>
            <w:tcW w:w="5103" w:type="dxa"/>
          </w:tcPr>
          <w:p w14:paraId="4071418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Australian Professional Teachers Association</w:t>
            </w:r>
          </w:p>
        </w:tc>
        <w:tc>
          <w:tcPr>
            <w:tcW w:w="1842" w:type="dxa"/>
          </w:tcPr>
          <w:p w14:paraId="53ECEA0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1EF82748" w14:textId="77777777" w:rsidTr="00525839">
        <w:trPr>
          <w:trHeight w:val="320"/>
        </w:trPr>
        <w:tc>
          <w:tcPr>
            <w:tcW w:w="5103" w:type="dxa"/>
          </w:tcPr>
          <w:p w14:paraId="7DE771BC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Independent Schools Australia</w:t>
            </w:r>
          </w:p>
        </w:tc>
        <w:tc>
          <w:tcPr>
            <w:tcW w:w="1842" w:type="dxa"/>
          </w:tcPr>
          <w:p w14:paraId="3303419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1C5741C6" w14:textId="77777777" w:rsidTr="00525839">
        <w:trPr>
          <w:trHeight w:val="320"/>
        </w:trPr>
        <w:tc>
          <w:tcPr>
            <w:tcW w:w="5103" w:type="dxa"/>
          </w:tcPr>
          <w:p w14:paraId="11219AE5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Queensland Teachers' Union</w:t>
            </w:r>
          </w:p>
        </w:tc>
        <w:tc>
          <w:tcPr>
            <w:tcW w:w="1842" w:type="dxa"/>
          </w:tcPr>
          <w:p w14:paraId="513FEC40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526C9151" w14:textId="77777777" w:rsidTr="00525839">
        <w:trPr>
          <w:trHeight w:val="320"/>
        </w:trPr>
        <w:tc>
          <w:tcPr>
            <w:tcW w:w="5103" w:type="dxa"/>
          </w:tcPr>
          <w:p w14:paraId="6DA418C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Down Syndrome Australia</w:t>
            </w:r>
          </w:p>
        </w:tc>
        <w:tc>
          <w:tcPr>
            <w:tcW w:w="1842" w:type="dxa"/>
          </w:tcPr>
          <w:p w14:paraId="4B568D03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09104818" w14:textId="77777777" w:rsidTr="00525839">
        <w:trPr>
          <w:trHeight w:val="320"/>
        </w:trPr>
        <w:tc>
          <w:tcPr>
            <w:tcW w:w="5103" w:type="dxa"/>
          </w:tcPr>
          <w:p w14:paraId="384B4A1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Children and Young People with Disability Australia (CYDA)</w:t>
            </w:r>
          </w:p>
        </w:tc>
        <w:tc>
          <w:tcPr>
            <w:tcW w:w="1842" w:type="dxa"/>
          </w:tcPr>
          <w:p w14:paraId="3B67681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2E324060" w14:textId="77777777" w:rsidTr="00525839">
        <w:trPr>
          <w:trHeight w:val="320"/>
        </w:trPr>
        <w:tc>
          <w:tcPr>
            <w:tcW w:w="5103" w:type="dxa"/>
          </w:tcPr>
          <w:p w14:paraId="363593F7" w14:textId="77777777" w:rsidR="00525839" w:rsidRPr="009F6B08" w:rsidRDefault="00525839" w:rsidP="00416E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Youth network of CYDA</w:t>
            </w:r>
          </w:p>
        </w:tc>
        <w:tc>
          <w:tcPr>
            <w:tcW w:w="1842" w:type="dxa"/>
          </w:tcPr>
          <w:p w14:paraId="407A483E" w14:textId="77777777" w:rsidR="00525839" w:rsidRPr="009F6B08" w:rsidRDefault="00525839" w:rsidP="00416E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61B77695" w14:textId="77777777" w:rsidTr="00525839">
        <w:trPr>
          <w:trHeight w:val="320"/>
        </w:trPr>
        <w:tc>
          <w:tcPr>
            <w:tcW w:w="5103" w:type="dxa"/>
          </w:tcPr>
          <w:p w14:paraId="1C13FC64" w14:textId="77777777" w:rsidR="00525839" w:rsidRPr="009F6B08" w:rsidRDefault="00525839" w:rsidP="00416E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Youth network of CYDA</w:t>
            </w:r>
          </w:p>
        </w:tc>
        <w:tc>
          <w:tcPr>
            <w:tcW w:w="1842" w:type="dxa"/>
          </w:tcPr>
          <w:p w14:paraId="45C640F9" w14:textId="77777777" w:rsidR="00525839" w:rsidRPr="009F6B08" w:rsidRDefault="00525839" w:rsidP="00416E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Schooling</w:t>
            </w:r>
          </w:p>
        </w:tc>
      </w:tr>
      <w:tr w:rsidR="00525839" w:rsidRPr="009F6B08" w14:paraId="0160A344" w14:textId="77777777" w:rsidTr="00525839">
        <w:trPr>
          <w:trHeight w:val="320"/>
        </w:trPr>
        <w:tc>
          <w:tcPr>
            <w:tcW w:w="5103" w:type="dxa"/>
          </w:tcPr>
          <w:p w14:paraId="6820F49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La Trobe University</w:t>
            </w:r>
          </w:p>
        </w:tc>
        <w:tc>
          <w:tcPr>
            <w:tcW w:w="1842" w:type="dxa"/>
          </w:tcPr>
          <w:p w14:paraId="5355105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Tertiary</w:t>
            </w:r>
          </w:p>
        </w:tc>
      </w:tr>
      <w:tr w:rsidR="00525839" w:rsidRPr="009F6B08" w14:paraId="69C18104" w14:textId="77777777" w:rsidTr="00525839">
        <w:trPr>
          <w:trHeight w:val="320"/>
        </w:trPr>
        <w:tc>
          <w:tcPr>
            <w:tcW w:w="5103" w:type="dxa"/>
          </w:tcPr>
          <w:p w14:paraId="5FE142F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QUT</w:t>
            </w:r>
          </w:p>
        </w:tc>
        <w:tc>
          <w:tcPr>
            <w:tcW w:w="1842" w:type="dxa"/>
          </w:tcPr>
          <w:p w14:paraId="5FD42CA4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Tertiary</w:t>
            </w:r>
          </w:p>
        </w:tc>
      </w:tr>
      <w:tr w:rsidR="00525839" w:rsidRPr="009F6B08" w14:paraId="5B6E6D49" w14:textId="77777777" w:rsidTr="00525839">
        <w:trPr>
          <w:trHeight w:val="320"/>
        </w:trPr>
        <w:tc>
          <w:tcPr>
            <w:tcW w:w="5103" w:type="dxa"/>
          </w:tcPr>
          <w:p w14:paraId="17FD9C7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UniAus</w:t>
            </w:r>
            <w:proofErr w:type="spellEnd"/>
          </w:p>
        </w:tc>
        <w:tc>
          <w:tcPr>
            <w:tcW w:w="1842" w:type="dxa"/>
          </w:tcPr>
          <w:p w14:paraId="7767928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Tertiary</w:t>
            </w:r>
          </w:p>
        </w:tc>
      </w:tr>
    </w:tbl>
    <w:p w14:paraId="7984AF24" w14:textId="148288D0" w:rsidR="00E120B1" w:rsidRPr="00593F6B" w:rsidRDefault="00E120B1" w:rsidP="00A420A7">
      <w:pPr>
        <w:pStyle w:val="Heading2"/>
        <w:spacing w:before="360"/>
      </w:pPr>
      <w:r w:rsidRPr="00593F6B">
        <w:t>Community Attitudes: Impact on access to support, justice and safety for people with disability</w:t>
      </w:r>
      <w:r w:rsidR="00341841">
        <w:t>,</w:t>
      </w:r>
      <w:r w:rsidRPr="00593F6B">
        <w:t xml:space="preserve"> 17 September 2020</w:t>
      </w:r>
    </w:p>
    <w:tbl>
      <w:tblPr>
        <w:tblW w:w="7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3"/>
        <w:gridCol w:w="3397"/>
      </w:tblGrid>
      <w:tr w:rsidR="00525839" w:rsidRPr="009F6B08" w14:paraId="6DF2D361" w14:textId="77777777" w:rsidTr="00525839">
        <w:trPr>
          <w:trHeight w:val="312"/>
        </w:trPr>
        <w:tc>
          <w:tcPr>
            <w:tcW w:w="3763" w:type="dxa"/>
            <w:shd w:val="clear" w:color="auto" w:fill="E7E6E6" w:themeFill="background2"/>
            <w:noWrap/>
            <w:vAlign w:val="bottom"/>
            <w:hideMark/>
          </w:tcPr>
          <w:p w14:paraId="1374AA53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  <w:t>Organisation</w:t>
            </w:r>
          </w:p>
        </w:tc>
        <w:tc>
          <w:tcPr>
            <w:tcW w:w="3397" w:type="dxa"/>
            <w:shd w:val="clear" w:color="auto" w:fill="E7E6E6" w:themeFill="background2"/>
            <w:noWrap/>
            <w:vAlign w:val="bottom"/>
            <w:hideMark/>
          </w:tcPr>
          <w:p w14:paraId="7DB6EEC4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AU"/>
              </w:rPr>
              <w:t>Breakout</w:t>
            </w:r>
          </w:p>
        </w:tc>
      </w:tr>
      <w:tr w:rsidR="00525839" w:rsidRPr="009F6B08" w14:paraId="73C11387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1036B88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First Peoples Disability Network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1E531108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2A433E72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0066F29B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Women With Disabilities Australia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875CCEC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253B4ACF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BA89851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Inclusion Australia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0DE85616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  <w:tr w:rsidR="00525839" w:rsidRPr="009F6B08" w14:paraId="22456538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2F3708A2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All Means All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6D52F31C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  <w:tr w:rsidR="00525839" w:rsidRPr="009F6B08" w14:paraId="7A785837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17A53468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UNSW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37D827B7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575045CA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42187EF6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Individual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40CB6E39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48D385C8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2F086D15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Individual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714D982A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3CBF909F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698B74D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CYDA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60F8720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  <w:tr w:rsidR="00525839" w:rsidRPr="009F6B08" w14:paraId="4A2DB51A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68129C6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Individual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542C7FB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36437E8F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4925C1C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lastRenderedPageBreak/>
              <w:t>Law Council of Australia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2DE49C0E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7F2EF9C7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A419D30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CYDA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423826A2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  <w:tr w:rsidR="00525839" w:rsidRPr="009F6B08" w14:paraId="4FD7BA98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23AADAD1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Disability Advocacy NSW / Advocacy Law Alliance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6C994ACE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Justice</w:t>
            </w:r>
          </w:p>
        </w:tc>
      </w:tr>
      <w:tr w:rsidR="00525839" w:rsidRPr="009F6B08" w14:paraId="7DA7E467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C90CCF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DANA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5A15493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011DC12D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64A321E2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Attitude Foundation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6157D1F0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  <w:tr w:rsidR="00525839" w:rsidRPr="009F6B08" w14:paraId="059224DE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2D404AC8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Blind Citizens Australia (BCA)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16819DDF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78AC64E8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705F5CD8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DANA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1579B1F3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4FA97E7B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318F97F0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Physical Disabilities Australia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6CC4A98D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5FA40BC6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4D5B98EA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Autism Queensland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4E063820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Personal and community supports</w:t>
            </w:r>
          </w:p>
        </w:tc>
      </w:tr>
      <w:tr w:rsidR="00525839" w:rsidRPr="009F6B08" w14:paraId="3491CD54" w14:textId="77777777" w:rsidTr="00525839">
        <w:trPr>
          <w:trHeight w:val="312"/>
        </w:trPr>
        <w:tc>
          <w:tcPr>
            <w:tcW w:w="3763" w:type="dxa"/>
            <w:shd w:val="clear" w:color="auto" w:fill="auto"/>
            <w:noWrap/>
            <w:vAlign w:val="bottom"/>
            <w:hideMark/>
          </w:tcPr>
          <w:p w14:paraId="35096B6D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CYDA</w:t>
            </w:r>
          </w:p>
        </w:tc>
        <w:tc>
          <w:tcPr>
            <w:tcW w:w="3397" w:type="dxa"/>
            <w:shd w:val="clear" w:color="auto" w:fill="auto"/>
            <w:noWrap/>
            <w:vAlign w:val="bottom"/>
            <w:hideMark/>
          </w:tcPr>
          <w:p w14:paraId="456AFDA7" w14:textId="77777777" w:rsidR="00525839" w:rsidRPr="009F6B08" w:rsidRDefault="00525839" w:rsidP="00416EC8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Rights</w:t>
            </w:r>
          </w:p>
        </w:tc>
      </w:tr>
    </w:tbl>
    <w:p w14:paraId="14C09E33" w14:textId="7FD0811E" w:rsidR="00E120B1" w:rsidRPr="00593F6B" w:rsidRDefault="00E120B1" w:rsidP="00A420A7">
      <w:pPr>
        <w:pStyle w:val="Heading2"/>
        <w:spacing w:before="360"/>
      </w:pPr>
      <w:r w:rsidRPr="00593F6B">
        <w:t>Community Attitudes: Impact on social and economic participation for people with disability</w:t>
      </w:r>
      <w:r w:rsidR="00341841">
        <w:t>,</w:t>
      </w:r>
      <w:r w:rsidRPr="00593F6B">
        <w:t xml:space="preserve"> 13 October 2020</w:t>
      </w:r>
    </w:p>
    <w:tbl>
      <w:tblPr>
        <w:tblStyle w:val="TableGrid"/>
        <w:tblW w:w="723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43"/>
        <w:gridCol w:w="3487"/>
      </w:tblGrid>
      <w:tr w:rsidR="00525839" w:rsidRPr="009F6B08" w14:paraId="187E35DC" w14:textId="77777777" w:rsidTr="00525839">
        <w:tc>
          <w:tcPr>
            <w:tcW w:w="3743" w:type="dxa"/>
            <w:shd w:val="clear" w:color="auto" w:fill="D9D9D9" w:themeFill="background1" w:themeFillShade="D9"/>
            <w:vAlign w:val="bottom"/>
          </w:tcPr>
          <w:p w14:paraId="4B58E095" w14:textId="77777777" w:rsidR="00525839" w:rsidRPr="009F6B08" w:rsidRDefault="00525839" w:rsidP="00416EC8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Organisation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bottom"/>
          </w:tcPr>
          <w:p w14:paraId="2BAC9FE1" w14:textId="77777777" w:rsidR="00525839" w:rsidRPr="009F6B08" w:rsidRDefault="00525839" w:rsidP="00416EC8">
            <w:pPr>
              <w:spacing w:line="276" w:lineRule="auto"/>
              <w:ind w:left="-1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6B0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Breakout</w:t>
            </w:r>
          </w:p>
        </w:tc>
      </w:tr>
      <w:tr w:rsidR="00525839" w:rsidRPr="009F6B08" w14:paraId="1265FA3E" w14:textId="77777777" w:rsidTr="00525839">
        <w:tc>
          <w:tcPr>
            <w:tcW w:w="3743" w:type="dxa"/>
            <w:vAlign w:val="bottom"/>
          </w:tcPr>
          <w:p w14:paraId="371CA1E8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Deaf Indigenous Community Consultancy Pty Ltd</w:t>
            </w:r>
          </w:p>
        </w:tc>
        <w:tc>
          <w:tcPr>
            <w:tcW w:w="3487" w:type="dxa"/>
            <w:vAlign w:val="bottom"/>
          </w:tcPr>
          <w:p w14:paraId="607C0F5B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Economic participation and housing</w:t>
            </w:r>
          </w:p>
        </w:tc>
      </w:tr>
      <w:tr w:rsidR="00525839" w:rsidRPr="009F6B08" w14:paraId="3B89AC57" w14:textId="77777777" w:rsidTr="00525839">
        <w:tc>
          <w:tcPr>
            <w:tcW w:w="3743" w:type="dxa"/>
            <w:vAlign w:val="bottom"/>
          </w:tcPr>
          <w:p w14:paraId="7689CB5E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AFDO</w:t>
            </w:r>
          </w:p>
        </w:tc>
        <w:tc>
          <w:tcPr>
            <w:tcW w:w="3487" w:type="dxa"/>
            <w:vAlign w:val="bottom"/>
          </w:tcPr>
          <w:p w14:paraId="1F4BD727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Economic participation and housing</w:t>
            </w:r>
          </w:p>
        </w:tc>
      </w:tr>
      <w:tr w:rsidR="00525839" w:rsidRPr="009F6B08" w14:paraId="34A1AE73" w14:textId="77777777" w:rsidTr="00525839">
        <w:tc>
          <w:tcPr>
            <w:tcW w:w="3743" w:type="dxa"/>
            <w:vAlign w:val="bottom"/>
          </w:tcPr>
          <w:p w14:paraId="7FF2A51D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Summer Foundation</w:t>
            </w:r>
          </w:p>
        </w:tc>
        <w:tc>
          <w:tcPr>
            <w:tcW w:w="3487" w:type="dxa"/>
            <w:vAlign w:val="bottom"/>
          </w:tcPr>
          <w:p w14:paraId="1AB5343C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Economic participation and housing</w:t>
            </w:r>
          </w:p>
        </w:tc>
      </w:tr>
      <w:tr w:rsidR="00525839" w:rsidRPr="009F6B08" w14:paraId="2A2902D5" w14:textId="77777777" w:rsidTr="00525839">
        <w:tc>
          <w:tcPr>
            <w:tcW w:w="3743" w:type="dxa"/>
            <w:vAlign w:val="bottom"/>
          </w:tcPr>
          <w:p w14:paraId="6D8C6A18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National Ethnic Disability Alliances</w:t>
            </w:r>
          </w:p>
        </w:tc>
        <w:tc>
          <w:tcPr>
            <w:tcW w:w="3487" w:type="dxa"/>
            <w:vAlign w:val="bottom"/>
          </w:tcPr>
          <w:p w14:paraId="3ECF1A19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Economic participation and housing</w:t>
            </w:r>
          </w:p>
        </w:tc>
      </w:tr>
      <w:tr w:rsidR="00525839" w:rsidRPr="009F6B08" w14:paraId="36E06899" w14:textId="77777777" w:rsidTr="00525839">
        <w:tc>
          <w:tcPr>
            <w:tcW w:w="3743" w:type="dxa"/>
            <w:vAlign w:val="bottom"/>
          </w:tcPr>
          <w:p w14:paraId="797DAFFA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Deafness Forum of Australia</w:t>
            </w:r>
          </w:p>
        </w:tc>
        <w:tc>
          <w:tcPr>
            <w:tcW w:w="3487" w:type="dxa"/>
            <w:vAlign w:val="bottom"/>
          </w:tcPr>
          <w:p w14:paraId="65D4FC50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Economic participation and housing</w:t>
            </w:r>
          </w:p>
        </w:tc>
      </w:tr>
      <w:tr w:rsidR="00525839" w:rsidRPr="009F6B08" w14:paraId="256FEE55" w14:textId="77777777" w:rsidTr="00525839">
        <w:tc>
          <w:tcPr>
            <w:tcW w:w="3743" w:type="dxa"/>
            <w:vAlign w:val="bottom"/>
          </w:tcPr>
          <w:p w14:paraId="1F472EF0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Free TV Australia</w:t>
            </w:r>
          </w:p>
        </w:tc>
        <w:tc>
          <w:tcPr>
            <w:tcW w:w="3487" w:type="dxa"/>
            <w:vAlign w:val="bottom"/>
          </w:tcPr>
          <w:p w14:paraId="08E07187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Social participation and inclusive engagement</w:t>
            </w:r>
          </w:p>
        </w:tc>
      </w:tr>
      <w:tr w:rsidR="00525839" w:rsidRPr="009F6B08" w14:paraId="5B7F1856" w14:textId="77777777" w:rsidTr="00525839">
        <w:tc>
          <w:tcPr>
            <w:tcW w:w="3743" w:type="dxa"/>
            <w:vAlign w:val="bottom"/>
          </w:tcPr>
          <w:p w14:paraId="58446C8B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Scope Australia</w:t>
            </w:r>
          </w:p>
        </w:tc>
        <w:tc>
          <w:tcPr>
            <w:tcW w:w="3487" w:type="dxa"/>
            <w:vAlign w:val="bottom"/>
          </w:tcPr>
          <w:p w14:paraId="5404E983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Social participation and inclusive engagement</w:t>
            </w:r>
          </w:p>
        </w:tc>
      </w:tr>
      <w:tr w:rsidR="00525839" w:rsidRPr="009F6B08" w14:paraId="420F2EA7" w14:textId="77777777" w:rsidTr="00525839">
        <w:tc>
          <w:tcPr>
            <w:tcW w:w="3743" w:type="dxa"/>
            <w:vAlign w:val="bottom"/>
          </w:tcPr>
          <w:p w14:paraId="59F38D0C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87" w:type="dxa"/>
            <w:vAlign w:val="bottom"/>
          </w:tcPr>
          <w:p w14:paraId="6F76F7D9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Social participation and inclusive engagement</w:t>
            </w:r>
          </w:p>
        </w:tc>
      </w:tr>
      <w:tr w:rsidR="00525839" w:rsidRPr="009F6B08" w14:paraId="10B457B8" w14:textId="77777777" w:rsidTr="00525839">
        <w:tc>
          <w:tcPr>
            <w:tcW w:w="3743" w:type="dxa"/>
            <w:vAlign w:val="bottom"/>
          </w:tcPr>
          <w:p w14:paraId="79FE622D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Amaze</w:t>
            </w:r>
          </w:p>
        </w:tc>
        <w:tc>
          <w:tcPr>
            <w:tcW w:w="3487" w:type="dxa"/>
            <w:vAlign w:val="bottom"/>
          </w:tcPr>
          <w:p w14:paraId="2F093EA0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Social participation and inclusive engagement</w:t>
            </w:r>
          </w:p>
        </w:tc>
      </w:tr>
      <w:tr w:rsidR="00525839" w:rsidRPr="009F6B08" w14:paraId="6F4DC526" w14:textId="77777777" w:rsidTr="00525839">
        <w:tc>
          <w:tcPr>
            <w:tcW w:w="3743" w:type="dxa"/>
            <w:vAlign w:val="bottom"/>
          </w:tcPr>
          <w:p w14:paraId="1FE32217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Communications Alliance</w:t>
            </w:r>
          </w:p>
        </w:tc>
        <w:tc>
          <w:tcPr>
            <w:tcW w:w="3487" w:type="dxa"/>
            <w:vAlign w:val="bottom"/>
          </w:tcPr>
          <w:p w14:paraId="679F8F6A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Social participation and inclusive engagement</w:t>
            </w:r>
          </w:p>
        </w:tc>
      </w:tr>
      <w:tr w:rsidR="00525839" w:rsidRPr="009F6B08" w14:paraId="27087FA1" w14:textId="77777777" w:rsidTr="00525839">
        <w:tc>
          <w:tcPr>
            <w:tcW w:w="3743" w:type="dxa"/>
            <w:vAlign w:val="bottom"/>
          </w:tcPr>
          <w:p w14:paraId="7EB94D02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SCIA</w:t>
            </w:r>
          </w:p>
        </w:tc>
        <w:tc>
          <w:tcPr>
            <w:tcW w:w="3487" w:type="dxa"/>
            <w:vAlign w:val="bottom"/>
          </w:tcPr>
          <w:p w14:paraId="25CC3B37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Accessible and well-designed communities</w:t>
            </w:r>
          </w:p>
        </w:tc>
      </w:tr>
      <w:tr w:rsidR="00525839" w:rsidRPr="009F6B08" w14:paraId="63781AB8" w14:textId="77777777" w:rsidTr="00525839">
        <w:tc>
          <w:tcPr>
            <w:tcW w:w="3743" w:type="dxa"/>
            <w:vAlign w:val="bottom"/>
          </w:tcPr>
          <w:p w14:paraId="1D55BC41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MS Australia</w:t>
            </w:r>
          </w:p>
        </w:tc>
        <w:tc>
          <w:tcPr>
            <w:tcW w:w="3487" w:type="dxa"/>
            <w:vAlign w:val="bottom"/>
          </w:tcPr>
          <w:p w14:paraId="7D23DA3C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 w:themeColor="text1"/>
                <w:sz w:val="20"/>
                <w:szCs w:val="20"/>
              </w:rPr>
              <w:t>Accessible and well-designed communities</w:t>
            </w:r>
          </w:p>
        </w:tc>
      </w:tr>
      <w:tr w:rsidR="00525839" w:rsidRPr="009F6B08" w14:paraId="59A0E21B" w14:textId="77777777" w:rsidTr="00525839">
        <w:tc>
          <w:tcPr>
            <w:tcW w:w="3743" w:type="dxa"/>
            <w:vAlign w:val="bottom"/>
          </w:tcPr>
          <w:p w14:paraId="2487A3CC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Australian Tourism Industry Council</w:t>
            </w:r>
          </w:p>
        </w:tc>
        <w:tc>
          <w:tcPr>
            <w:tcW w:w="3487" w:type="dxa"/>
            <w:vAlign w:val="bottom"/>
          </w:tcPr>
          <w:p w14:paraId="02A39BE9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 w:themeColor="text1"/>
                <w:sz w:val="20"/>
                <w:szCs w:val="20"/>
              </w:rPr>
              <w:t>Accessible and well-designed communities</w:t>
            </w:r>
          </w:p>
        </w:tc>
      </w:tr>
      <w:tr w:rsidR="00525839" w:rsidRPr="009F6B08" w14:paraId="1792AF33" w14:textId="77777777" w:rsidTr="00525839">
        <w:tc>
          <w:tcPr>
            <w:tcW w:w="3743" w:type="dxa"/>
            <w:vAlign w:val="bottom"/>
          </w:tcPr>
          <w:p w14:paraId="36F0E64A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Inclusion Moves</w:t>
            </w:r>
          </w:p>
        </w:tc>
        <w:tc>
          <w:tcPr>
            <w:tcW w:w="3487" w:type="dxa"/>
            <w:vAlign w:val="bottom"/>
          </w:tcPr>
          <w:p w14:paraId="52BF7FB2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Accessible and well-designed communities</w:t>
            </w:r>
          </w:p>
        </w:tc>
      </w:tr>
      <w:tr w:rsidR="00525839" w:rsidRPr="009F6B08" w14:paraId="61A667ED" w14:textId="77777777" w:rsidTr="00525839">
        <w:tc>
          <w:tcPr>
            <w:tcW w:w="3743" w:type="dxa"/>
            <w:vAlign w:val="bottom"/>
          </w:tcPr>
          <w:p w14:paraId="58464FD9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NEDA</w:t>
            </w:r>
          </w:p>
        </w:tc>
        <w:tc>
          <w:tcPr>
            <w:tcW w:w="3487" w:type="dxa"/>
            <w:vAlign w:val="bottom"/>
          </w:tcPr>
          <w:p w14:paraId="1C72229B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Employment and careers</w:t>
            </w:r>
          </w:p>
        </w:tc>
      </w:tr>
      <w:tr w:rsidR="00525839" w:rsidRPr="009F6B08" w14:paraId="111FB219" w14:textId="77777777" w:rsidTr="00525839">
        <w:tc>
          <w:tcPr>
            <w:tcW w:w="3743" w:type="dxa"/>
            <w:vAlign w:val="bottom"/>
          </w:tcPr>
          <w:p w14:paraId="0C58C1CA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sz w:val="20"/>
                <w:szCs w:val="20"/>
              </w:rPr>
              <w:t>Accessible Action</w:t>
            </w:r>
          </w:p>
        </w:tc>
        <w:tc>
          <w:tcPr>
            <w:tcW w:w="3487" w:type="dxa"/>
            <w:vAlign w:val="bottom"/>
          </w:tcPr>
          <w:p w14:paraId="440F1183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Employment and careers</w:t>
            </w:r>
          </w:p>
        </w:tc>
      </w:tr>
      <w:tr w:rsidR="00525839" w:rsidRPr="009F6B08" w14:paraId="43BD991A" w14:textId="77777777" w:rsidTr="00525839">
        <w:tc>
          <w:tcPr>
            <w:tcW w:w="3743" w:type="dxa"/>
            <w:vAlign w:val="bottom"/>
          </w:tcPr>
          <w:p w14:paraId="08965D24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OCTEC</w:t>
            </w:r>
          </w:p>
        </w:tc>
        <w:tc>
          <w:tcPr>
            <w:tcW w:w="3487" w:type="dxa"/>
            <w:vAlign w:val="bottom"/>
          </w:tcPr>
          <w:p w14:paraId="0B7FDFE9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Employment and careers</w:t>
            </w:r>
          </w:p>
        </w:tc>
      </w:tr>
      <w:tr w:rsidR="00525839" w:rsidRPr="009F6B08" w14:paraId="101E4D87" w14:textId="77777777" w:rsidTr="00525839">
        <w:tc>
          <w:tcPr>
            <w:tcW w:w="3743" w:type="dxa"/>
            <w:vAlign w:val="bottom"/>
          </w:tcPr>
          <w:p w14:paraId="3F5EAEEA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Brain Injury Australia</w:t>
            </w:r>
          </w:p>
        </w:tc>
        <w:tc>
          <w:tcPr>
            <w:tcW w:w="3487" w:type="dxa"/>
            <w:vAlign w:val="bottom"/>
          </w:tcPr>
          <w:p w14:paraId="2E691383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Employment and careers</w:t>
            </w:r>
          </w:p>
        </w:tc>
      </w:tr>
      <w:tr w:rsidR="00525839" w:rsidRPr="009F6B08" w14:paraId="1E37F44C" w14:textId="77777777" w:rsidTr="00525839">
        <w:tc>
          <w:tcPr>
            <w:tcW w:w="3743" w:type="dxa"/>
            <w:vAlign w:val="bottom"/>
          </w:tcPr>
          <w:p w14:paraId="53AFA3BF" w14:textId="77777777" w:rsidR="00525839" w:rsidRPr="009F6B08" w:rsidRDefault="00525839" w:rsidP="00416EC8">
            <w:pPr>
              <w:spacing w:line="276" w:lineRule="auto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Australian Industry Group</w:t>
            </w:r>
          </w:p>
        </w:tc>
        <w:tc>
          <w:tcPr>
            <w:tcW w:w="3487" w:type="dxa"/>
            <w:vAlign w:val="bottom"/>
          </w:tcPr>
          <w:p w14:paraId="1429AF54" w14:textId="77777777" w:rsidR="00525839" w:rsidRPr="009F6B08" w:rsidRDefault="00525839" w:rsidP="00416EC8">
            <w:pPr>
              <w:rPr>
                <w:rFonts w:ascii="Arial" w:hAnsi="Arial" w:cs="Arial"/>
                <w:sz w:val="20"/>
                <w:szCs w:val="20"/>
              </w:rPr>
            </w:pPr>
            <w:r w:rsidRPr="009F6B08">
              <w:rPr>
                <w:rFonts w:ascii="Arial" w:hAnsi="Arial" w:cs="Arial"/>
                <w:color w:val="000000"/>
                <w:sz w:val="20"/>
                <w:szCs w:val="20"/>
              </w:rPr>
              <w:t>Employment and careers</w:t>
            </w:r>
          </w:p>
        </w:tc>
      </w:tr>
    </w:tbl>
    <w:p w14:paraId="53A4921A" w14:textId="77777777" w:rsidR="00BA5D03" w:rsidRDefault="00BA5D03" w:rsidP="00B6196A">
      <w:pPr>
        <w:pStyle w:val="Heading2"/>
      </w:pPr>
      <w:r>
        <w:br w:type="page"/>
      </w:r>
    </w:p>
    <w:p w14:paraId="1269415E" w14:textId="467A0F2A" w:rsidR="00B6196A" w:rsidRPr="00593F6B" w:rsidRDefault="00B6196A" w:rsidP="00A420A7">
      <w:pPr>
        <w:pStyle w:val="Heading2"/>
        <w:spacing w:before="360"/>
      </w:pPr>
      <w:r w:rsidRPr="00593F6B">
        <w:lastRenderedPageBreak/>
        <w:t>Early support for children and families</w:t>
      </w:r>
      <w:r w:rsidR="008E2FBC">
        <w:t>,</w:t>
      </w:r>
      <w:r w:rsidRPr="00593F6B">
        <w:t xml:space="preserve"> 12 October 2020</w:t>
      </w:r>
    </w:p>
    <w:tbl>
      <w:tblPr>
        <w:tblW w:w="6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2977"/>
      </w:tblGrid>
      <w:tr w:rsidR="00525839" w:rsidRPr="009F6B08" w14:paraId="299F5408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0839805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Organisation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FD1F1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Breakout</w:t>
            </w:r>
          </w:p>
        </w:tc>
      </w:tr>
      <w:tr w:rsidR="00525839" w:rsidRPr="009F6B08" w14:paraId="1A2662F3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983E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Parent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1C3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41E1F922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7E3C7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Parent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A27B5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Community Participation and Inclusion</w:t>
            </w:r>
          </w:p>
        </w:tc>
      </w:tr>
      <w:tr w:rsidR="00525839" w:rsidRPr="009F6B08" w14:paraId="014564C7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797A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Parent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0FCF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1C3B317E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8C18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Parent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459F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Cohesive Systems</w:t>
            </w:r>
          </w:p>
        </w:tc>
      </w:tr>
      <w:tr w:rsidR="00525839" w:rsidRPr="009F6B08" w14:paraId="5B6BE2DE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6DCA5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Parent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60C3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3847EDE5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9468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Parent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4CE3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Cohesive Systems</w:t>
            </w:r>
          </w:p>
        </w:tc>
      </w:tr>
      <w:tr w:rsidR="00525839" w:rsidRPr="009F6B08" w14:paraId="5D9DCC83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6BAA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Parent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340E9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2064B4B7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2AD5E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Northcott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1F6C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79572E3B" w14:textId="77777777" w:rsidTr="00525839">
        <w:trPr>
          <w:trHeight w:val="340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3273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Olga Tennison Autism Research Centre, La Trobe University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4F69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3C6E5B98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24113BD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National Ethnic Disability Organisation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431900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48AB751C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0E42C91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Playgroup Australia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33290B83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70BF890B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66658500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Royal Australasian College of General Practitioners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FAC5180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Cohesive Systems</w:t>
            </w:r>
          </w:p>
        </w:tc>
      </w:tr>
      <w:tr w:rsidR="00525839" w:rsidRPr="009F6B08" w14:paraId="70BFA788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3F08B28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Raising </w:t>
            </w:r>
            <w:proofErr w:type="spellStart"/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Childrens</w:t>
            </w:r>
            <w:proofErr w:type="spellEnd"/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Network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4BB4C39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6EE579EB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044DBE04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Carers Australia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357F4777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6BCB6686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6401DB39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BUSHkids</w:t>
            </w:r>
            <w:proofErr w:type="spellEnd"/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36440D9F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Community Participation and Inclusion</w:t>
            </w:r>
          </w:p>
        </w:tc>
      </w:tr>
      <w:tr w:rsidR="00525839" w:rsidRPr="009F6B08" w14:paraId="6F937AD0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43E763F9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First Peoples Disability Network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EF31C5A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Empowering Families</w:t>
            </w:r>
          </w:p>
        </w:tc>
      </w:tr>
      <w:tr w:rsidR="00525839" w:rsidRPr="009F6B08" w14:paraId="4276C26E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0AE794C8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Australian Research Alliance for Children and Youth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71436B42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Cohesive Systems</w:t>
            </w:r>
          </w:p>
        </w:tc>
      </w:tr>
      <w:tr w:rsidR="00525839" w:rsidRPr="009F6B08" w14:paraId="39950FC4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69C17EF4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Neurodevelopmental and Behavioural Paediatric Society of Australasia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3F30435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33D7074D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307E391A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Childhood Intervention Australia – Victoria &amp; Tasmania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7561611A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Community Participation and Inclusion</w:t>
            </w:r>
          </w:p>
        </w:tc>
      </w:tr>
      <w:tr w:rsidR="00525839" w:rsidRPr="009F6B08" w14:paraId="4CEDF0F1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3BCE14DC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Children and Young People with Disability Australia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6C03129D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Community Participation and Inclusion</w:t>
            </w:r>
          </w:p>
        </w:tc>
      </w:tr>
      <w:tr w:rsidR="00525839" w:rsidRPr="009F6B08" w14:paraId="0CF55477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6470D7E4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Murdoch Children's Research Institute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58173266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Early Identification and Access</w:t>
            </w:r>
          </w:p>
        </w:tc>
      </w:tr>
      <w:tr w:rsidR="00525839" w:rsidRPr="009F6B08" w14:paraId="0B1D3100" w14:textId="77777777" w:rsidTr="00525839">
        <w:trPr>
          <w:trHeight w:val="340"/>
        </w:trPr>
        <w:tc>
          <w:tcPr>
            <w:tcW w:w="4009" w:type="dxa"/>
            <w:shd w:val="clear" w:color="auto" w:fill="auto"/>
            <w:vAlign w:val="bottom"/>
          </w:tcPr>
          <w:p w14:paraId="75D5C4A1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Reimagine Australia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24E5488E" w14:textId="77777777" w:rsidR="00525839" w:rsidRPr="009F6B08" w:rsidRDefault="00525839" w:rsidP="00416EC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9F6B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Cohesive Systems</w:t>
            </w:r>
          </w:p>
        </w:tc>
      </w:tr>
    </w:tbl>
    <w:p w14:paraId="4E8551B2" w14:textId="682E8960" w:rsidR="00E120B1" w:rsidRPr="00593F6B" w:rsidRDefault="00E120B1" w:rsidP="00A420A7">
      <w:pPr>
        <w:pStyle w:val="Heading2"/>
        <w:spacing w:before="360"/>
      </w:pPr>
      <w:r w:rsidRPr="00593F6B">
        <w:t>Employment</w:t>
      </w:r>
      <w:r w:rsidR="00341841">
        <w:t>,</w:t>
      </w:r>
      <w:r w:rsidRPr="00593F6B">
        <w:t xml:space="preserve"> 15 October 2020</w:t>
      </w:r>
    </w:p>
    <w:tbl>
      <w:tblPr>
        <w:tblW w:w="7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4536"/>
      </w:tblGrid>
      <w:tr w:rsidR="00525839" w:rsidRPr="00593F6B" w14:paraId="5C7F694B" w14:textId="77777777" w:rsidTr="00525839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30B539C7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  <w:t>Organisation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764D47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  <w:t>Breakout</w:t>
            </w:r>
          </w:p>
        </w:tc>
      </w:tr>
      <w:tr w:rsidR="00525839" w:rsidRPr="00593F6B" w14:paraId="26899747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1066AB89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Australian Education Union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4DCF58AC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1207484C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6A65A292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  <w:t>Youth Disability Advocate</w:t>
            </w:r>
          </w:p>
        </w:tc>
        <w:tc>
          <w:tcPr>
            <w:tcW w:w="4536" w:type="dxa"/>
            <w:shd w:val="clear" w:color="auto" w:fill="auto"/>
            <w:noWrap/>
          </w:tcPr>
          <w:p w14:paraId="581AAA62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6FE00774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4702D63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National Disability Services</w:t>
            </w:r>
          </w:p>
        </w:tc>
        <w:tc>
          <w:tcPr>
            <w:tcW w:w="4536" w:type="dxa"/>
            <w:shd w:val="clear" w:color="auto" w:fill="auto"/>
            <w:noWrap/>
          </w:tcPr>
          <w:p w14:paraId="52DFD44A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5653E672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6822AFCB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Inclusion Australia</w:t>
            </w:r>
          </w:p>
        </w:tc>
        <w:tc>
          <w:tcPr>
            <w:tcW w:w="4536" w:type="dxa"/>
            <w:shd w:val="clear" w:color="auto" w:fill="auto"/>
            <w:noWrap/>
          </w:tcPr>
          <w:p w14:paraId="15BEDDE9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7C89E5AF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39FE2E33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 w:themeColor="text1"/>
                <w:sz w:val="22"/>
                <w:szCs w:val="22"/>
              </w:rPr>
              <w:t>University of Technology, Sydney</w:t>
            </w:r>
          </w:p>
        </w:tc>
        <w:tc>
          <w:tcPr>
            <w:tcW w:w="4536" w:type="dxa"/>
            <w:shd w:val="clear" w:color="auto" w:fill="auto"/>
            <w:noWrap/>
          </w:tcPr>
          <w:p w14:paraId="673F2561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319A9CA2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392E08F5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CYDA</w:t>
            </w:r>
          </w:p>
        </w:tc>
        <w:tc>
          <w:tcPr>
            <w:tcW w:w="4536" w:type="dxa"/>
            <w:shd w:val="clear" w:color="auto" w:fill="auto"/>
            <w:noWrap/>
          </w:tcPr>
          <w:p w14:paraId="361A7F83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from School to Work</w:t>
            </w:r>
          </w:p>
        </w:tc>
      </w:tr>
      <w:tr w:rsidR="00525839" w:rsidRPr="00593F6B" w14:paraId="0AF9B7A6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72AA39DD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  <w:t>Youth Disability Advocate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077ABEE3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Engagement, Capability</w:t>
            </w:r>
          </w:p>
        </w:tc>
      </w:tr>
      <w:tr w:rsidR="00525839" w:rsidRPr="00593F6B" w14:paraId="337DAC75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11D9DD49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Diversity Council Australia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6E0AE846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Improving employer engagement</w:t>
            </w:r>
          </w:p>
        </w:tc>
      </w:tr>
      <w:tr w:rsidR="00525839" w:rsidRPr="00593F6B" w14:paraId="49FE39FE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7FF337AC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 w:themeColor="text1"/>
                <w:sz w:val="22"/>
                <w:szCs w:val="22"/>
              </w:rPr>
              <w:t>Nundah Community Enterprises Cooperative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30ABCDAD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Improving employer engagement</w:t>
            </w:r>
          </w:p>
        </w:tc>
      </w:tr>
      <w:tr w:rsidR="00525839" w:rsidRPr="00593F6B" w14:paraId="2AC62D58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5AE20E5F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SEEK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2D4E2AA1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Improving employer engagement</w:t>
            </w:r>
          </w:p>
        </w:tc>
      </w:tr>
      <w:tr w:rsidR="00525839" w:rsidRPr="00593F6B" w14:paraId="3549197A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45AD34B2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National Disability Services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20CB60B1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Improving employer engagement</w:t>
            </w:r>
          </w:p>
        </w:tc>
      </w:tr>
      <w:tr w:rsidR="00525839" w:rsidRPr="00593F6B" w14:paraId="343E0DB0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09A10D9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Queensland Advocacy Inc</w:t>
            </w:r>
          </w:p>
        </w:tc>
        <w:tc>
          <w:tcPr>
            <w:tcW w:w="4536" w:type="dxa"/>
            <w:shd w:val="clear" w:color="auto" w:fill="auto"/>
            <w:noWrap/>
          </w:tcPr>
          <w:p w14:paraId="0291F3AE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0AF047D3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50F8531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QAI</w:t>
            </w:r>
          </w:p>
        </w:tc>
        <w:tc>
          <w:tcPr>
            <w:tcW w:w="4536" w:type="dxa"/>
            <w:shd w:val="clear" w:color="auto" w:fill="auto"/>
            <w:noWrap/>
          </w:tcPr>
          <w:p w14:paraId="61977855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50B04F88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0053A4B8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Comcare</w:t>
            </w:r>
          </w:p>
        </w:tc>
        <w:tc>
          <w:tcPr>
            <w:tcW w:w="4536" w:type="dxa"/>
            <w:shd w:val="clear" w:color="auto" w:fill="auto"/>
            <w:noWrap/>
          </w:tcPr>
          <w:p w14:paraId="23E2D91F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57484358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5B24732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Accessible Action</w:t>
            </w:r>
          </w:p>
        </w:tc>
        <w:tc>
          <w:tcPr>
            <w:tcW w:w="4536" w:type="dxa"/>
            <w:shd w:val="clear" w:color="auto" w:fill="auto"/>
            <w:noWrap/>
          </w:tcPr>
          <w:p w14:paraId="20617EC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548E8858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33A2C367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TAC</w:t>
            </w:r>
          </w:p>
        </w:tc>
        <w:tc>
          <w:tcPr>
            <w:tcW w:w="4536" w:type="dxa"/>
            <w:shd w:val="clear" w:color="auto" w:fill="auto"/>
            <w:noWrap/>
          </w:tcPr>
          <w:p w14:paraId="062F02E4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04F2D6C9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67D79D67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Hays Specialist Recruitment</w:t>
            </w:r>
          </w:p>
        </w:tc>
        <w:tc>
          <w:tcPr>
            <w:tcW w:w="4536" w:type="dxa"/>
            <w:shd w:val="clear" w:color="auto" w:fill="auto"/>
            <w:noWrap/>
          </w:tcPr>
          <w:p w14:paraId="55BE69EF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sz w:val="22"/>
                <w:szCs w:val="22"/>
              </w:rPr>
              <w:t>Transition and return to work support for people with disability (including newly acquired)</w:t>
            </w:r>
          </w:p>
        </w:tc>
      </w:tr>
      <w:tr w:rsidR="00525839" w:rsidRPr="00593F6B" w14:paraId="0C0D2A8C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29C166F7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TURSA Employment &amp; Training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7B97DD2E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Employer capability</w:t>
            </w:r>
          </w:p>
        </w:tc>
      </w:tr>
      <w:tr w:rsidR="00525839" w:rsidRPr="00593F6B" w14:paraId="4328755B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784E7E42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Business Council of Australia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764EABF9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Employer capability</w:t>
            </w:r>
          </w:p>
        </w:tc>
      </w:tr>
      <w:tr w:rsidR="00525839" w:rsidRPr="00593F6B" w14:paraId="55F0CDEB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44054D20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93F6B">
              <w:rPr>
                <w:rFonts w:ascii="Arial" w:hAnsi="Arial" w:cs="Arial"/>
                <w:color w:val="000000" w:themeColor="text1"/>
                <w:sz w:val="22"/>
                <w:szCs w:val="22"/>
              </w:rPr>
              <w:t>Xceptional</w:t>
            </w:r>
            <w:proofErr w:type="spellEnd"/>
            <w:r w:rsidRPr="00593F6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Testing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1A6CAB35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Employer capability</w:t>
            </w:r>
          </w:p>
        </w:tc>
      </w:tr>
      <w:tr w:rsidR="00525839" w:rsidRPr="00593F6B" w14:paraId="0AF6C18E" w14:textId="77777777" w:rsidTr="00525839">
        <w:trPr>
          <w:trHeight w:val="340"/>
        </w:trPr>
        <w:tc>
          <w:tcPr>
            <w:tcW w:w="2835" w:type="dxa"/>
            <w:shd w:val="clear" w:color="auto" w:fill="auto"/>
            <w:vAlign w:val="bottom"/>
          </w:tcPr>
          <w:p w14:paraId="554C8AD4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 w:themeColor="text1"/>
                <w:sz w:val="22"/>
                <w:szCs w:val="22"/>
              </w:rPr>
              <w:t>People With Disabilities WA</w:t>
            </w:r>
          </w:p>
        </w:tc>
        <w:tc>
          <w:tcPr>
            <w:tcW w:w="4536" w:type="dxa"/>
            <w:shd w:val="clear" w:color="auto" w:fill="auto"/>
            <w:noWrap/>
            <w:vAlign w:val="bottom"/>
          </w:tcPr>
          <w:p w14:paraId="7476C1D3" w14:textId="77777777" w:rsidR="00525839" w:rsidRPr="00593F6B" w:rsidRDefault="00525839" w:rsidP="00416EC8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</w:pPr>
            <w:r w:rsidRPr="00593F6B">
              <w:rPr>
                <w:rFonts w:ascii="Arial" w:hAnsi="Arial" w:cs="Arial"/>
                <w:color w:val="000000"/>
                <w:sz w:val="22"/>
                <w:szCs w:val="22"/>
              </w:rPr>
              <w:t>Employer capability</w:t>
            </w:r>
          </w:p>
        </w:tc>
      </w:tr>
    </w:tbl>
    <w:p w14:paraId="6BE2DB8A" w14:textId="77777777" w:rsidR="00E120B1" w:rsidRPr="00593F6B" w:rsidRDefault="00E120B1" w:rsidP="00E120B1">
      <w:pPr>
        <w:rPr>
          <w:rFonts w:ascii="Arial" w:hAnsi="Arial" w:cs="Arial"/>
        </w:rPr>
      </w:pPr>
    </w:p>
    <w:sectPr w:rsidR="00E120B1" w:rsidRPr="00593F6B" w:rsidSect="00E120B1">
      <w:headerReference w:type="default" r:id="rId11"/>
      <w:footerReference w:type="default" r:id="rId12"/>
      <w:pgSz w:w="11900" w:h="16840"/>
      <w:pgMar w:top="1440" w:right="1440" w:bottom="1440" w:left="1440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BB0AD" w14:textId="77777777" w:rsidR="009E3EC0" w:rsidRDefault="009E3EC0" w:rsidP="00E120B1">
      <w:r>
        <w:separator/>
      </w:r>
    </w:p>
  </w:endnote>
  <w:endnote w:type="continuationSeparator" w:id="0">
    <w:p w14:paraId="6FD139E1" w14:textId="77777777" w:rsidR="009E3EC0" w:rsidRDefault="009E3EC0" w:rsidP="00E12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929AAA-C7A9-4B5D-B904-D4C29C100C43}"/>
    <w:embedBold r:id="rId2" w:fontKey="{AA34F1E2-0EDC-4363-98DF-C7318650A8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F1DF462-A700-44A6-8BEB-FA4F7B9B6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69579" w14:textId="512E4F01" w:rsidR="00E120B1" w:rsidRPr="00593F6B" w:rsidRDefault="00E120B1" w:rsidP="00593F6B">
    <w:pPr>
      <w:pStyle w:val="Footer"/>
      <w:tabs>
        <w:tab w:val="clear" w:pos="4513"/>
      </w:tabs>
      <w:ind w:firstLine="1560"/>
      <w:jc w:val="right"/>
      <w:rPr>
        <w:rFonts w:ascii="Arial" w:hAnsi="Arial" w:cs="Arial"/>
        <w:sz w:val="21"/>
        <w:szCs w:val="21"/>
      </w:rPr>
    </w:pPr>
    <w:r w:rsidRPr="00593F6B">
      <w:rPr>
        <w:rFonts w:ascii="Arial" w:hAnsi="Arial" w:cs="Arial"/>
        <w:noProof/>
        <w:sz w:val="21"/>
        <w:szCs w:val="21"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910276" wp14:editId="5A71F443">
              <wp:simplePos x="0" y="0"/>
              <wp:positionH relativeFrom="column">
                <wp:posOffset>-1038860</wp:posOffset>
              </wp:positionH>
              <wp:positionV relativeFrom="paragraph">
                <wp:posOffset>42660</wp:posOffset>
              </wp:positionV>
              <wp:extent cx="2237873" cy="786048"/>
              <wp:effectExtent l="0" t="0" r="0" b="190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7873" cy="786048"/>
                      </a:xfrm>
                      <a:prstGeom prst="rect">
                        <a:avLst/>
                      </a:prstGeom>
                      <a:solidFill>
                        <a:srgbClr val="F0493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819D452" id="Rectangle 4" o:spid="_x0000_s1026" style="position:absolute;margin-left:-81.8pt;margin-top:3.35pt;width:176.2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" fillcolor="#f04937" stroked="f" strokeweight="1pt"/>
          </w:pict>
        </mc:Fallback>
      </mc:AlternateContent>
    </w:r>
    <w:r w:rsidRPr="00593F6B">
      <w:rPr>
        <w:rFonts w:ascii="Arial" w:hAnsi="Arial" w:cs="Arial"/>
        <w:sz w:val="21"/>
        <w:szCs w:val="21"/>
      </w:rPr>
      <w:t>NDS Stage 2 consultation report – Attachment A: Workshop attendance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716DF" w14:textId="77777777" w:rsidR="009E3EC0" w:rsidRDefault="009E3EC0" w:rsidP="00E120B1">
      <w:r>
        <w:separator/>
      </w:r>
    </w:p>
  </w:footnote>
  <w:footnote w:type="continuationSeparator" w:id="0">
    <w:p w14:paraId="5FAE6413" w14:textId="77777777" w:rsidR="009E3EC0" w:rsidRDefault="009E3EC0" w:rsidP="00E12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EE59B" w14:textId="7D869887" w:rsidR="00E120B1" w:rsidRDefault="00E120B1">
    <w:pPr>
      <w:pStyle w:val="Header"/>
    </w:pPr>
    <w:r w:rsidRPr="00E120B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2574E8" wp14:editId="17CF6C0E">
              <wp:simplePos x="0" y="0"/>
              <wp:positionH relativeFrom="column">
                <wp:posOffset>5053734</wp:posOffset>
              </wp:positionH>
              <wp:positionV relativeFrom="paragraph">
                <wp:posOffset>-1940271</wp:posOffset>
              </wp:positionV>
              <wp:extent cx="2201512" cy="2201512"/>
              <wp:effectExtent l="0" t="0" r="0" b="0"/>
              <wp:wrapNone/>
              <wp:docPr id="3" name="Ov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1512" cy="2201512"/>
                      </a:xfrm>
                      <a:prstGeom prst="ellipse">
                        <a:avLst/>
                      </a:prstGeom>
                      <a:solidFill>
                        <a:srgbClr val="1341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oval w14:anchorId="24D93F6A" id="Oval 3" o:spid="_x0000_s1026" style="position:absolute;margin-left:397.95pt;margin-top:-152.8pt;width:173.35pt;height:1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" fillcolor="#13415a" stroked="f" strokeweight="1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A282C"/>
    <w:multiLevelType w:val="hybridMultilevel"/>
    <w:tmpl w:val="54F81342"/>
    <w:lvl w:ilvl="0" w:tplc="C4801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B1"/>
    <w:rsid w:val="00010113"/>
    <w:rsid w:val="0026700F"/>
    <w:rsid w:val="002B2D79"/>
    <w:rsid w:val="002B736D"/>
    <w:rsid w:val="00341841"/>
    <w:rsid w:val="003F4964"/>
    <w:rsid w:val="004E68AE"/>
    <w:rsid w:val="00525839"/>
    <w:rsid w:val="005816F7"/>
    <w:rsid w:val="00593F6B"/>
    <w:rsid w:val="006C35AD"/>
    <w:rsid w:val="006D3BEE"/>
    <w:rsid w:val="007F4212"/>
    <w:rsid w:val="008C05A6"/>
    <w:rsid w:val="008E2FBC"/>
    <w:rsid w:val="009E3EC0"/>
    <w:rsid w:val="009F6B08"/>
    <w:rsid w:val="00A420A7"/>
    <w:rsid w:val="00A9138D"/>
    <w:rsid w:val="00AB2C5B"/>
    <w:rsid w:val="00B6196A"/>
    <w:rsid w:val="00BA5D03"/>
    <w:rsid w:val="00D37890"/>
    <w:rsid w:val="00D541DD"/>
    <w:rsid w:val="00D5595D"/>
    <w:rsid w:val="00D75F6C"/>
    <w:rsid w:val="00DE7C5A"/>
    <w:rsid w:val="00E120B1"/>
    <w:rsid w:val="00EA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AD4D3"/>
  <w15:chartTrackingRefBased/>
  <w15:docId w15:val="{3EE517CD-7098-E443-86D1-9ED938CF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20B1"/>
    <w:pPr>
      <w:spacing w:before="240" w:after="240" w:line="276" w:lineRule="auto"/>
      <w:outlineLvl w:val="0"/>
    </w:pPr>
    <w:rPr>
      <w:rFonts w:ascii="Arial" w:hAnsi="Arial" w:cs="Arial"/>
      <w:b/>
      <w:bCs/>
      <w:color w:val="13415A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120B1"/>
    <w:pPr>
      <w:spacing w:after="120"/>
      <w:outlineLvl w:val="1"/>
    </w:pPr>
    <w:rPr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0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0B1"/>
  </w:style>
  <w:style w:type="paragraph" w:styleId="Footer">
    <w:name w:val="footer"/>
    <w:basedOn w:val="Normal"/>
    <w:link w:val="FooterChar"/>
    <w:uiPriority w:val="99"/>
    <w:unhideWhenUsed/>
    <w:rsid w:val="00E120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0B1"/>
  </w:style>
  <w:style w:type="character" w:customStyle="1" w:styleId="Heading1Char">
    <w:name w:val="Heading 1 Char"/>
    <w:basedOn w:val="DefaultParagraphFont"/>
    <w:link w:val="Heading1"/>
    <w:uiPriority w:val="9"/>
    <w:rsid w:val="00E120B1"/>
    <w:rPr>
      <w:rFonts w:ascii="Arial" w:hAnsi="Arial" w:cs="Arial"/>
      <w:b/>
      <w:bCs/>
      <w:color w:val="13415A"/>
      <w:sz w:val="36"/>
      <w:szCs w:val="36"/>
    </w:rPr>
  </w:style>
  <w:style w:type="table" w:styleId="TableGrid">
    <w:name w:val="Table Grid"/>
    <w:basedOn w:val="TableNormal"/>
    <w:uiPriority w:val="39"/>
    <w:rsid w:val="00E120B1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120B1"/>
    <w:rPr>
      <w:rFonts w:ascii="Arial" w:hAnsi="Arial" w:cs="Arial"/>
      <w:b/>
      <w:b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5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5A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D5C3B0EA0474E84C80AEC9CD4A232" ma:contentTypeVersion="12" ma:contentTypeDescription="Create a new document." ma:contentTypeScope="" ma:versionID="8111937955b005cc2043bbafdd10d1f7">
  <xsd:schema xmlns:xsd="http://www.w3.org/2001/XMLSchema" xmlns:xs="http://www.w3.org/2001/XMLSchema" xmlns:p="http://schemas.microsoft.com/office/2006/metadata/properties" xmlns:ns2="942b0962-67b0-40b8-8bda-eb1e5336332e" xmlns:ns3="b87a0ca5-9692-42a6-8f4b-86b507af2eb0" targetNamespace="http://schemas.microsoft.com/office/2006/metadata/properties" ma:root="true" ma:fieldsID="00d82e706e1cd45af56d0269888927f6" ns2:_="" ns3:_="">
    <xsd:import namespace="942b0962-67b0-40b8-8bda-eb1e5336332e"/>
    <xsd:import namespace="b87a0ca5-9692-42a6-8f4b-86b507af2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b0962-67b0-40b8-8bda-eb1e53363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a0ca5-9692-42a6-8f4b-86b507af2e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2FFB26-63C1-4589-836E-932EA8A53B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66E7E1-73B8-4B37-977A-C8049396F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2b0962-67b0-40b8-8bda-eb1e5336332e"/>
    <ds:schemaRef ds:uri="b87a0ca5-9692-42a6-8f4b-86b507af2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857EC-E5F5-4435-85A3-D6B45C8CFD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3B45C-D3DF-439A-A00E-29FF68D4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JONES, Jane</cp:lastModifiedBy>
  <cp:revision>2</cp:revision>
  <dcterms:created xsi:type="dcterms:W3CDTF">2021-05-07T01:36:00Z</dcterms:created>
  <dcterms:modified xsi:type="dcterms:W3CDTF">2021-05-07T01:36:00Z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0x0101007D4D5C3B0EA0474E84C80AEC9CD4A232</vt:lpwstr>
  </property>
</Properties>
</file>