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406E" w14:textId="77777777" w:rsidR="007863F1" w:rsidRPr="006275D0" w:rsidRDefault="00D5221A" w:rsidP="001E2217">
      <w:pPr>
        <w:pStyle w:val="BodyText"/>
        <w:autoSpaceDE/>
        <w:autoSpaceDN/>
        <w:spacing w:before="9"/>
        <w:rPr>
          <w:rFonts w:asciiTheme="minorBidi" w:eastAsia="Malgun Gothic" w:hAnsiTheme="minorBidi" w:cstheme="minorBidi"/>
          <w:sz w:val="9"/>
          <w:lang w:eastAsia="ko-KR"/>
        </w:rPr>
      </w:pP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35200" behindDoc="1" locked="0" layoutInCell="1" allowOverlap="1" wp14:anchorId="019FC2FD" wp14:editId="53847AB7">
            <wp:simplePos x="0" y="0"/>
            <wp:positionH relativeFrom="page">
              <wp:posOffset>0</wp:posOffset>
            </wp:positionH>
            <wp:positionV relativeFrom="page">
              <wp:posOffset>4215676</wp:posOffset>
            </wp:positionV>
            <wp:extent cx="7559992" cy="32886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38272" behindDoc="1" locked="0" layoutInCell="1" allowOverlap="1" wp14:anchorId="76C95EE2" wp14:editId="7B33B590">
            <wp:simplePos x="0" y="0"/>
            <wp:positionH relativeFrom="page">
              <wp:posOffset>0</wp:posOffset>
            </wp:positionH>
            <wp:positionV relativeFrom="page">
              <wp:posOffset>4602022</wp:posOffset>
            </wp:positionV>
            <wp:extent cx="7559992" cy="328866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41344" behindDoc="1" locked="0" layoutInCell="1" allowOverlap="1" wp14:anchorId="0190EAB5" wp14:editId="08F7DC00">
            <wp:simplePos x="0" y="0"/>
            <wp:positionH relativeFrom="page">
              <wp:posOffset>0</wp:posOffset>
            </wp:positionH>
            <wp:positionV relativeFrom="page">
              <wp:posOffset>4988382</wp:posOffset>
            </wp:positionV>
            <wp:extent cx="7559992" cy="328866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44416" behindDoc="1" locked="0" layoutInCell="1" allowOverlap="1" wp14:anchorId="2DC83CDC" wp14:editId="1C648F41">
            <wp:simplePos x="0" y="0"/>
            <wp:positionH relativeFrom="page">
              <wp:posOffset>0</wp:posOffset>
            </wp:positionH>
            <wp:positionV relativeFrom="page">
              <wp:posOffset>5374754</wp:posOffset>
            </wp:positionV>
            <wp:extent cx="7559992" cy="328866"/>
            <wp:effectExtent l="0" t="0" r="0" b="0"/>
            <wp:wrapNone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47488" behindDoc="1" locked="0" layoutInCell="1" allowOverlap="1" wp14:anchorId="51904C80" wp14:editId="58D8831C">
            <wp:simplePos x="0" y="0"/>
            <wp:positionH relativeFrom="page">
              <wp:posOffset>0</wp:posOffset>
            </wp:positionH>
            <wp:positionV relativeFrom="page">
              <wp:posOffset>5761114</wp:posOffset>
            </wp:positionV>
            <wp:extent cx="7559992" cy="328866"/>
            <wp:effectExtent l="0" t="0" r="0" b="0"/>
            <wp:wrapNone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50560" behindDoc="1" locked="0" layoutInCell="1" allowOverlap="1" wp14:anchorId="7D15321E" wp14:editId="09C93E71">
            <wp:simplePos x="0" y="0"/>
            <wp:positionH relativeFrom="page">
              <wp:posOffset>0</wp:posOffset>
            </wp:positionH>
            <wp:positionV relativeFrom="page">
              <wp:posOffset>6147460</wp:posOffset>
            </wp:positionV>
            <wp:extent cx="7559992" cy="328866"/>
            <wp:effectExtent l="0" t="0" r="0" b="0"/>
            <wp:wrapNone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28E75" w14:textId="3216048A" w:rsidR="00B357A8" w:rsidRPr="006275D0" w:rsidRDefault="00B357A8" w:rsidP="001E2217">
      <w:pPr>
        <w:pStyle w:val="Title"/>
        <w:autoSpaceDE/>
        <w:autoSpaceDN/>
        <w:spacing w:before="0" w:after="240" w:line="254" w:lineRule="auto"/>
        <w:rPr>
          <w:rFonts w:asciiTheme="minorBidi" w:eastAsia="Malgun Gothic" w:hAnsiTheme="minorBidi" w:cstheme="minorBidi"/>
          <w:color w:val="093266"/>
          <w:sz w:val="26"/>
          <w:szCs w:val="26"/>
          <w:lang w:val="ko" w:eastAsia="ko-KR"/>
        </w:rPr>
      </w:pPr>
      <w:r w:rsidRPr="006275D0">
        <w:rPr>
          <w:rFonts w:eastAsia="Malgun Gothic" w:cstheme="minorBidi"/>
          <w:color w:val="093266"/>
          <w:sz w:val="26"/>
          <w:szCs w:val="26"/>
          <w:lang w:val="ko" w:eastAsia="ko-KR"/>
        </w:rPr>
        <w:t>Korean</w:t>
      </w:r>
      <w:r w:rsidRPr="006275D0">
        <w:rPr>
          <w:rFonts w:asciiTheme="minorBidi" w:eastAsia="Malgun Gothic" w:hAnsiTheme="minorBidi" w:cstheme="minorBidi"/>
          <w:color w:val="093266"/>
          <w:sz w:val="26"/>
          <w:szCs w:val="26"/>
          <w:lang w:val="ko" w:eastAsia="ko-KR"/>
        </w:rPr>
        <w:t xml:space="preserve"> | </w:t>
      </w:r>
      <w:r w:rsidRPr="006275D0">
        <w:rPr>
          <w:rFonts w:asciiTheme="minorBidi" w:eastAsia="Malgun Gothic" w:hAnsiTheme="minorBidi" w:cstheme="minorBidi"/>
          <w:color w:val="093266"/>
          <w:sz w:val="26"/>
          <w:szCs w:val="26"/>
          <w:lang w:val="ko" w:eastAsia="ko-KR"/>
        </w:rPr>
        <w:t>한국어</w:t>
      </w:r>
    </w:p>
    <w:p w14:paraId="4FC8B39F" w14:textId="2A7A7D38" w:rsidR="007863F1" w:rsidRPr="006275D0" w:rsidRDefault="00D5221A" w:rsidP="001E2217">
      <w:pPr>
        <w:pStyle w:val="Title"/>
        <w:autoSpaceDE/>
        <w:autoSpaceDN/>
        <w:spacing w:before="0" w:after="240" w:line="254" w:lineRule="auto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HAnsi" w:eastAsia="Malgun Gothic" w:hAnsiTheme="minorHAnsi" w:cstheme="minorHAnsi"/>
          <w:color w:val="093266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>보고서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 xml:space="preserve"> </w:t>
      </w:r>
      <w:r w:rsidRPr="006275D0">
        <w:rPr>
          <w:rFonts w:eastAsia="Malgun Gothic" w:cstheme="minorBidi"/>
          <w:color w:val="093266"/>
          <w:lang w:val="ko" w:eastAsia="ko-KR"/>
        </w:rPr>
        <w:t>2017–2021</w:t>
      </w:r>
      <w:r w:rsidR="00B357A8" w:rsidRPr="006275D0">
        <w:rPr>
          <w:rFonts w:asciiTheme="minorBidi" w:eastAsia="Malgun Gothic" w:hAnsiTheme="minorBidi" w:cstheme="minorBidi"/>
          <w:color w:val="093266"/>
          <w:lang w:val="en-AU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93266"/>
          <w:lang w:val="ko" w:eastAsia="ko-KR"/>
        </w:rPr>
        <w:t>요약</w:t>
      </w:r>
    </w:p>
    <w:p w14:paraId="619FB7BF" w14:textId="77777777" w:rsidR="007863F1" w:rsidRPr="006275D0" w:rsidRDefault="00D5221A" w:rsidP="001E2217">
      <w:pPr>
        <w:pStyle w:val="Heading3"/>
        <w:autoSpaceDE/>
        <w:autoSpaceDN/>
        <w:rPr>
          <w:rFonts w:asciiTheme="minorBidi" w:eastAsia="Malgun Gothic" w:hAnsiTheme="minorBidi" w:cstheme="minorBidi"/>
          <w:sz w:val="26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>전국</w:t>
      </w: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93266"/>
          <w:sz w:val="26"/>
          <w:lang w:val="ko" w:eastAsia="ko-KR"/>
        </w:rPr>
        <w:t xml:space="preserve"> 2010–2020</w:t>
      </w:r>
    </w:p>
    <w:p w14:paraId="4759042F" w14:textId="77777777" w:rsidR="007863F1" w:rsidRPr="006275D0" w:rsidRDefault="007863F1" w:rsidP="001E2217">
      <w:pPr>
        <w:autoSpaceDE/>
        <w:autoSpaceDN/>
        <w:rPr>
          <w:rFonts w:asciiTheme="minorBidi" w:eastAsia="Malgun Gothic" w:hAnsiTheme="minorBidi" w:cstheme="minorBidi"/>
          <w:lang w:eastAsia="ko-KR"/>
        </w:rPr>
        <w:sectPr w:rsidR="007863F1" w:rsidRPr="006275D0">
          <w:type w:val="continuous"/>
          <w:pgSz w:w="11910" w:h="16840"/>
          <w:pgMar w:top="1920" w:right="0" w:bottom="280" w:left="660" w:header="720" w:footer="720" w:gutter="0"/>
          <w:cols w:space="720"/>
        </w:sectPr>
      </w:pPr>
    </w:p>
    <w:p w14:paraId="0668843E" w14:textId="77777777" w:rsidR="004018BB" w:rsidRPr="00944535" w:rsidRDefault="004018BB" w:rsidP="001E2217">
      <w:pPr>
        <w:autoSpaceDE/>
        <w:autoSpaceDN/>
        <w:spacing w:before="94"/>
        <w:ind w:firstLine="700"/>
        <w:rPr>
          <w:rFonts w:ascii="Arial Nova Cond" w:hAnsi="Arial Nova Cond"/>
          <w:b/>
          <w:bCs/>
          <w:sz w:val="35"/>
          <w:lang w:eastAsia="ko-KR"/>
        </w:rPr>
      </w:pPr>
      <w:r w:rsidRPr="00944535">
        <w:rPr>
          <w:rFonts w:ascii="Arial Nova Cond" w:hAnsi="Arial Nova Cond" w:hint="eastAsia"/>
          <w:b/>
          <w:bCs/>
          <w:color w:val="093266"/>
          <w:spacing w:val="-2"/>
          <w:sz w:val="35"/>
          <w:lang w:eastAsia="ko-KR"/>
        </w:rPr>
        <w:lastRenderedPageBreak/>
        <w:t>COPYRIGHT</w:t>
      </w:r>
    </w:p>
    <w:p w14:paraId="72A6048B" w14:textId="77777777" w:rsidR="004018BB" w:rsidRPr="00944535" w:rsidRDefault="004018BB" w:rsidP="001E2217">
      <w:pPr>
        <w:pStyle w:val="BodyText"/>
        <w:autoSpaceDE/>
        <w:autoSpaceDN/>
        <w:spacing w:before="2"/>
        <w:rPr>
          <w:rFonts w:ascii="HELVETICA NEUE CONDENSED"/>
          <w:b/>
          <w:sz w:val="18"/>
          <w:lang w:eastAsia="ko-KR"/>
        </w:rPr>
      </w:pP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1040" behindDoc="0" locked="0" layoutInCell="1" allowOverlap="1" wp14:anchorId="47C41EBC" wp14:editId="49DBDF79">
            <wp:simplePos x="0" y="0"/>
            <wp:positionH relativeFrom="page">
              <wp:posOffset>864006</wp:posOffset>
            </wp:positionH>
            <wp:positionV relativeFrom="paragraph">
              <wp:posOffset>155024</wp:posOffset>
            </wp:positionV>
            <wp:extent cx="1141221" cy="399288"/>
            <wp:effectExtent l="0" t="0" r="0" b="0"/>
            <wp:wrapTopAndBottom/>
            <wp:docPr id="13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21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92BA9" w14:textId="4C2CA50C" w:rsidR="004018BB" w:rsidRPr="00944535" w:rsidRDefault="004018BB" w:rsidP="001E2217">
      <w:pPr>
        <w:autoSpaceDE/>
        <w:autoSpaceDN/>
        <w:spacing w:before="164" w:line="259" w:lineRule="auto"/>
        <w:ind w:left="700" w:right="6306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This document, the 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Final Progress Report</w:t>
      </w:r>
      <w:r w:rsidRPr="00944535">
        <w:rPr>
          <w:rFonts w:ascii="Georgia" w:hAnsi="Georgia" w:hint="eastAsia"/>
          <w:i/>
          <w:color w:val="093266"/>
          <w:spacing w:val="40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2017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–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2021 Summary National Disability Strategy 2010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–</w:t>
      </w:r>
      <w:r w:rsidRPr="00944535">
        <w:rPr>
          <w:rFonts w:ascii="Georgia" w:hAnsi="Georgia" w:hint="eastAsia"/>
          <w:i/>
          <w:color w:val="093266"/>
          <w:sz w:val="18"/>
          <w:lang w:eastAsia="zh-CN"/>
        </w:rPr>
        <w:t>2020</w:t>
      </w:r>
      <w:r>
        <w:rPr>
          <w:rFonts w:ascii="Georgia" w:hAnsi="Georgia" w:hint="eastAsia"/>
          <w:i/>
          <w:color w:val="093266"/>
          <w:sz w:val="18"/>
          <w:lang w:eastAsia="zh-CN"/>
        </w:rPr>
        <w:t xml:space="preserve">: </w:t>
      </w:r>
      <w:r>
        <w:rPr>
          <w:rFonts w:ascii="Georgia" w:hAnsi="Georgia"/>
          <w:i/>
          <w:color w:val="093266"/>
          <w:sz w:val="18"/>
          <w:lang w:eastAsia="zh-CN"/>
        </w:rPr>
        <w:t>Korean</w:t>
      </w:r>
      <w:r w:rsidRPr="00944535">
        <w:rPr>
          <w:rFonts w:ascii="Georgia" w:hAnsi="Georgia" w:hint="eastAsia"/>
          <w:color w:val="093266"/>
          <w:sz w:val="18"/>
          <w:lang w:eastAsia="zh-CN"/>
        </w:rPr>
        <w:t>,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is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licensed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under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the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hyperlink r:id="rId15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Creative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Commons</w:t>
        </w:r>
        <w:r w:rsidRPr="00944535">
          <w:rPr>
            <w:rFonts w:ascii="Georgia" w:hAnsi="Georgia" w:hint="eastAsia"/>
            <w:color w:val="093266"/>
            <w:spacing w:val="-5"/>
            <w:sz w:val="18"/>
            <w:u w:val="single" w:color="093266"/>
            <w:lang w:eastAsia="zh-CN"/>
          </w:rPr>
          <w:t xml:space="preserve"> 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 </w:t>
      </w:r>
      <w:hyperlink r:id="rId16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Attribution 4.0 International License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>, with the exception of:</w:t>
      </w:r>
    </w:p>
    <w:p w14:paraId="08DCEEDB" w14:textId="77777777" w:rsidR="004018BB" w:rsidRPr="00944535" w:rsidRDefault="004018BB" w:rsidP="001E2217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9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Commonwealth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Coat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Arms</w:t>
      </w:r>
    </w:p>
    <w:p w14:paraId="1EC3EFB9" w14:textId="77777777" w:rsidR="004018BB" w:rsidRPr="00944535" w:rsidRDefault="004018BB" w:rsidP="001E2217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Department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Social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Services</w:t>
      </w:r>
      <w:r w:rsidRPr="00944535">
        <w:rPr>
          <w:rFonts w:hint="eastAsia"/>
          <w:color w:val="093266"/>
          <w:spacing w:val="-1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4"/>
          <w:sz w:val="18"/>
          <w:lang w:eastAsia="zh-CN"/>
        </w:rPr>
        <w:t>logo</w:t>
      </w:r>
    </w:p>
    <w:p w14:paraId="5DD04D78" w14:textId="77777777" w:rsidR="004018BB" w:rsidRPr="00944535" w:rsidRDefault="004018BB" w:rsidP="001E2217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8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third-party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2"/>
          <w:sz w:val="18"/>
          <w:lang w:eastAsia="zh-CN"/>
        </w:rPr>
        <w:t>material</w:t>
      </w:r>
    </w:p>
    <w:p w14:paraId="1B38D674" w14:textId="77777777" w:rsidR="004018BB" w:rsidRPr="00944535" w:rsidRDefault="004018BB" w:rsidP="001E2217">
      <w:pPr>
        <w:pStyle w:val="ListParagraph"/>
        <w:numPr>
          <w:ilvl w:val="0"/>
          <w:numId w:val="3"/>
        </w:numPr>
        <w:tabs>
          <w:tab w:val="left" w:pos="928"/>
        </w:tabs>
        <w:autoSpaceDE/>
        <w:autoSpaceDN/>
        <w:spacing w:before="10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images</w:t>
      </w:r>
      <w:r w:rsidRPr="00944535">
        <w:rPr>
          <w:rFonts w:hint="eastAsia"/>
          <w:color w:val="093266"/>
          <w:spacing w:val="-1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and/or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photographs.</w:t>
      </w:r>
    </w:p>
    <w:p w14:paraId="6E87DC28" w14:textId="77777777" w:rsidR="004018BB" w:rsidRPr="00944535" w:rsidRDefault="004018BB" w:rsidP="001E2217">
      <w:pPr>
        <w:autoSpaceDE/>
        <w:autoSpaceDN/>
        <w:spacing w:before="140" w:after="240" w:line="259" w:lineRule="auto"/>
        <w:ind w:left="697" w:right="6175"/>
        <w:jc w:val="both"/>
        <w:rPr>
          <w:rFonts w:ascii="Georgia"/>
          <w:sz w:val="18"/>
          <w:lang w:eastAsia="zh-CN"/>
        </w:rPr>
      </w:pP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6160" behindDoc="0" locked="0" layoutInCell="1" allowOverlap="1" wp14:anchorId="1319023F" wp14:editId="4177E3D5">
            <wp:simplePos x="0" y="0"/>
            <wp:positionH relativeFrom="page">
              <wp:posOffset>3887470</wp:posOffset>
            </wp:positionH>
            <wp:positionV relativeFrom="paragraph">
              <wp:posOffset>2076450</wp:posOffset>
            </wp:positionV>
            <wp:extent cx="3671570" cy="328295"/>
            <wp:effectExtent l="0" t="0" r="5080" b="0"/>
            <wp:wrapNone/>
            <wp:docPr id="23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3088" behindDoc="0" locked="0" layoutInCell="1" allowOverlap="1" wp14:anchorId="2F6C3E04" wp14:editId="6693FEE9">
            <wp:simplePos x="0" y="0"/>
            <wp:positionH relativeFrom="page">
              <wp:posOffset>3887470</wp:posOffset>
            </wp:positionH>
            <wp:positionV relativeFrom="paragraph">
              <wp:posOffset>906780</wp:posOffset>
            </wp:positionV>
            <wp:extent cx="3671570" cy="328295"/>
            <wp:effectExtent l="0" t="0" r="5080" b="0"/>
            <wp:wrapNone/>
            <wp:docPr id="17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4112" behindDoc="0" locked="0" layoutInCell="1" allowOverlap="1" wp14:anchorId="56A71A38" wp14:editId="63A5AD8F">
            <wp:simplePos x="0" y="0"/>
            <wp:positionH relativeFrom="page">
              <wp:posOffset>3887470</wp:posOffset>
            </wp:positionH>
            <wp:positionV relativeFrom="paragraph">
              <wp:posOffset>1292860</wp:posOffset>
            </wp:positionV>
            <wp:extent cx="3671570" cy="328295"/>
            <wp:effectExtent l="0" t="0" r="5080" b="0"/>
            <wp:wrapNone/>
            <wp:docPr id="19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7184" behindDoc="0" locked="0" layoutInCell="1" allowOverlap="1" wp14:anchorId="66003145" wp14:editId="306F1A9B">
            <wp:simplePos x="0" y="0"/>
            <wp:positionH relativeFrom="page">
              <wp:posOffset>3887470</wp:posOffset>
            </wp:positionH>
            <wp:positionV relativeFrom="paragraph">
              <wp:posOffset>2461260</wp:posOffset>
            </wp:positionV>
            <wp:extent cx="3671570" cy="328295"/>
            <wp:effectExtent l="0" t="0" r="5080" b="0"/>
            <wp:wrapNone/>
            <wp:docPr id="25" name="image1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2064" behindDoc="0" locked="0" layoutInCell="1" allowOverlap="1" wp14:anchorId="315C6D6C" wp14:editId="41DE9C27">
            <wp:simplePos x="0" y="0"/>
            <wp:positionH relativeFrom="page">
              <wp:posOffset>3887470</wp:posOffset>
            </wp:positionH>
            <wp:positionV relativeFrom="paragraph">
              <wp:posOffset>520065</wp:posOffset>
            </wp:positionV>
            <wp:extent cx="3671570" cy="328295"/>
            <wp:effectExtent l="0" t="0" r="5080" b="0"/>
            <wp:wrapNone/>
            <wp:docPr id="15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hint="eastAsia"/>
          <w:noProof/>
          <w:lang w:eastAsia="zh-CN"/>
        </w:rPr>
        <w:drawing>
          <wp:anchor distT="0" distB="0" distL="0" distR="0" simplePos="0" relativeHeight="251675136" behindDoc="0" locked="0" layoutInCell="1" allowOverlap="1" wp14:anchorId="14196ECB" wp14:editId="2EBC276E">
            <wp:simplePos x="0" y="0"/>
            <wp:positionH relativeFrom="page">
              <wp:posOffset>3887470</wp:posOffset>
            </wp:positionH>
            <wp:positionV relativeFrom="paragraph">
              <wp:posOffset>1688465</wp:posOffset>
            </wp:positionV>
            <wp:extent cx="3671570" cy="328295"/>
            <wp:effectExtent l="0" t="0" r="5080" b="0"/>
            <wp:wrapNone/>
            <wp:docPr id="21" name="image1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535">
        <w:rPr>
          <w:rFonts w:ascii="Georgia" w:hint="eastAsia"/>
          <w:color w:val="093266"/>
          <w:sz w:val="18"/>
          <w:lang w:eastAsia="zh-CN"/>
        </w:rPr>
        <w:t>More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information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on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CC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By</w:t>
      </w:r>
      <w:r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licence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set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out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at</w:t>
      </w:r>
      <w:r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the Creative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Commons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website: </w:t>
      </w:r>
      <w:hyperlink r:id="rId23">
        <w:r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https://creativecommons.</w:t>
        </w:r>
      </w:hyperlink>
      <w:r w:rsidRPr="00944535">
        <w:rPr>
          <w:rFonts w:ascii="Georgia" w:hint="eastAsia"/>
          <w:color w:val="093266"/>
          <w:sz w:val="18"/>
          <w:lang w:eastAsia="zh-CN"/>
        </w:rPr>
        <w:t xml:space="preserve"> </w:t>
      </w:r>
      <w:hyperlink r:id="rId24">
        <w:r w:rsidRPr="00944535">
          <w:rPr>
            <w:rFonts w:ascii="Georgia" w:hint="eastAsia"/>
            <w:color w:val="093266"/>
            <w:spacing w:val="-2"/>
            <w:sz w:val="18"/>
            <w:u w:val="single" w:color="093266"/>
            <w:lang w:eastAsia="zh-CN"/>
          </w:rPr>
          <w:t>org/licenses/by/4.0/legalcode</w:t>
        </w:r>
      </w:hyperlink>
    </w:p>
    <w:p w14:paraId="6D15D753" w14:textId="77777777" w:rsidR="004018BB" w:rsidRPr="00944535" w:rsidRDefault="004018BB" w:rsidP="001E2217">
      <w:pPr>
        <w:autoSpaceDE/>
        <w:autoSpaceDN/>
        <w:ind w:left="700"/>
        <w:rPr>
          <w:rFonts w:ascii="Georgia"/>
          <w:b/>
          <w:sz w:val="18"/>
          <w:lang w:eastAsia="zh-CN"/>
        </w:rPr>
      </w:pPr>
      <w:r w:rsidRPr="00944535">
        <w:rPr>
          <w:rFonts w:ascii="Georgia" w:hint="eastAsia"/>
          <w:b/>
          <w:color w:val="093266"/>
          <w:spacing w:val="-2"/>
          <w:sz w:val="18"/>
          <w:lang w:eastAsia="zh-CN"/>
        </w:rPr>
        <w:t>Attribution</w:t>
      </w:r>
    </w:p>
    <w:p w14:paraId="79F28176" w14:textId="77777777" w:rsidR="004018BB" w:rsidRPr="00944535" w:rsidRDefault="004018BB" w:rsidP="001E2217">
      <w:pPr>
        <w:autoSpaceDE/>
        <w:autoSpaceDN/>
        <w:spacing w:before="129" w:line="259" w:lineRule="auto"/>
        <w:ind w:left="700" w:right="6576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Use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all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part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document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must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include the following attribution:</w:t>
      </w:r>
    </w:p>
    <w:p w14:paraId="675D84E0" w14:textId="77777777" w:rsidR="004018BB" w:rsidRPr="00944535" w:rsidRDefault="004018BB" w:rsidP="001E2217">
      <w:pPr>
        <w:autoSpaceDE/>
        <w:autoSpaceDN/>
        <w:spacing w:line="259" w:lineRule="auto"/>
        <w:ind w:left="700" w:right="6306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>©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Commonwealth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of</w:t>
      </w:r>
      <w:r w:rsidRPr="00944535">
        <w:rPr>
          <w:rFonts w:ascii="Georgia" w:hAnsi="Georgia"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Australia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(</w:t>
      </w:r>
      <w:hyperlink r:id="rId25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Department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of</w:t>
        </w:r>
        <w:r w:rsidRPr="00944535">
          <w:rPr>
            <w:rFonts w:ascii="Georgia" w:hAnsi="Georgia" w:hint="eastAsia"/>
            <w:color w:val="093266"/>
            <w:spacing w:val="-6"/>
            <w:sz w:val="18"/>
            <w:u w:val="single" w:color="093266"/>
            <w:lang w:eastAsia="zh-CN"/>
          </w:rPr>
          <w:t xml:space="preserve"> </w:t>
        </w:r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Social</w:t>
        </w:r>
        <w:r w:rsidRPr="00944535">
          <w:rPr>
            <w:rFonts w:ascii="Georgia" w:hAnsi="Georgia" w:hint="eastAsia"/>
            <w:color w:val="093266"/>
            <w:spacing w:val="-5"/>
            <w:sz w:val="18"/>
            <w:u w:val="single" w:color="093266"/>
            <w:lang w:eastAsia="zh-CN"/>
          </w:rPr>
          <w:t xml:space="preserve"> 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 xml:space="preserve"> </w:t>
      </w:r>
      <w:hyperlink r:id="rId26">
        <w:r w:rsidRPr="00944535">
          <w:rPr>
            <w:rFonts w:ascii="Georgia" w:hAnsi="Georgia" w:hint="eastAsia"/>
            <w:color w:val="093266"/>
            <w:sz w:val="18"/>
            <w:u w:val="single" w:color="093266"/>
            <w:lang w:eastAsia="zh-CN"/>
          </w:rPr>
          <w:t>Services</w:t>
        </w:r>
      </w:hyperlink>
      <w:r w:rsidRPr="00944535">
        <w:rPr>
          <w:rFonts w:ascii="Georgia" w:hAnsi="Georgia" w:hint="eastAsia"/>
          <w:color w:val="093266"/>
          <w:sz w:val="18"/>
          <w:lang w:eastAsia="zh-CN"/>
        </w:rPr>
        <w:t>) 2022</w:t>
      </w:r>
    </w:p>
    <w:p w14:paraId="09BF6CB4" w14:textId="14FCE9AC" w:rsidR="004018BB" w:rsidRDefault="004018BB" w:rsidP="001E2217">
      <w:pPr>
        <w:autoSpaceDE/>
        <w:autoSpaceDN/>
        <w:spacing w:before="110"/>
        <w:ind w:left="700"/>
        <w:rPr>
          <w:rFonts w:ascii="Georgia"/>
          <w:color w:val="093266"/>
          <w:spacing w:val="-2"/>
          <w:sz w:val="18"/>
          <w:lang w:eastAsia="zh-CN"/>
        </w:rPr>
      </w:pPr>
      <w:r>
        <w:rPr>
          <w:rFonts w:ascii="Georgia" w:hint="eastAsia"/>
          <w:color w:val="093266"/>
          <w:spacing w:val="-2"/>
          <w:sz w:val="18"/>
          <w:lang w:eastAsia="zh-CN"/>
        </w:rPr>
        <w:t xml:space="preserve">ISBN: </w:t>
      </w:r>
      <w:r w:rsidRPr="004018BB">
        <w:rPr>
          <w:rFonts w:ascii="Georgia"/>
          <w:color w:val="093266"/>
          <w:spacing w:val="-2"/>
          <w:sz w:val="18"/>
          <w:lang w:eastAsia="zh-CN"/>
        </w:rPr>
        <w:t>978-1-921130-60-1</w:t>
      </w:r>
    </w:p>
    <w:p w14:paraId="0FB9FB60" w14:textId="77777777" w:rsidR="004018BB" w:rsidRPr="00944535" w:rsidRDefault="004018BB" w:rsidP="001E2217">
      <w:pPr>
        <w:autoSpaceDE/>
        <w:autoSpaceDN/>
        <w:spacing w:before="110"/>
        <w:ind w:left="700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pacing w:val="-2"/>
          <w:sz w:val="18"/>
          <w:lang w:eastAsia="zh-CN"/>
        </w:rPr>
        <w:t>Notice:</w:t>
      </w:r>
    </w:p>
    <w:p w14:paraId="6CED5E60" w14:textId="77777777" w:rsidR="004018BB" w:rsidRPr="00944535" w:rsidRDefault="004018BB" w:rsidP="001E2217">
      <w:pPr>
        <w:pStyle w:val="ListParagraph"/>
        <w:numPr>
          <w:ilvl w:val="0"/>
          <w:numId w:val="2"/>
        </w:numPr>
        <w:tabs>
          <w:tab w:val="left" w:pos="928"/>
        </w:tabs>
        <w:autoSpaceDE/>
        <w:autoSpaceDN/>
        <w:spacing w:before="129" w:line="259" w:lineRule="auto"/>
        <w:ind w:right="6147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If you create a derivative of this document, the Department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of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Social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Services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requests</w:t>
      </w:r>
      <w:r w:rsidRPr="00944535">
        <w:rPr>
          <w:rFonts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the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following notice be placed on your derivative: Based on Commonwealth of Australia (</w:t>
      </w:r>
      <w:hyperlink r:id="rId27">
        <w:r w:rsidRPr="00944535">
          <w:rPr>
            <w:rFonts w:hint="eastAsia"/>
            <w:color w:val="093266"/>
            <w:sz w:val="18"/>
            <w:u w:val="single" w:color="093266"/>
            <w:lang w:eastAsia="zh-CN"/>
          </w:rPr>
          <w:t>Department of</w:t>
        </w:r>
        <w:r w:rsidRPr="00944535">
          <w:rPr>
            <w:rFonts w:hint="eastAsia"/>
            <w:color w:val="093266"/>
            <w:spacing w:val="40"/>
            <w:sz w:val="18"/>
            <w:u w:val="single" w:color="093266"/>
            <w:lang w:eastAsia="zh-CN"/>
          </w:rPr>
          <w:t xml:space="preserve"> </w:t>
        </w:r>
      </w:hyperlink>
    </w:p>
    <w:p w14:paraId="694A742C" w14:textId="77777777" w:rsidR="004018BB" w:rsidRPr="00944535" w:rsidRDefault="00000000" w:rsidP="001E2217">
      <w:pPr>
        <w:autoSpaceDE/>
        <w:autoSpaceDN/>
        <w:spacing w:line="201" w:lineRule="exact"/>
        <w:ind w:left="927"/>
        <w:rPr>
          <w:rFonts w:ascii="Georgia"/>
          <w:sz w:val="18"/>
          <w:lang w:eastAsia="zh-CN"/>
        </w:rPr>
      </w:pPr>
      <w:hyperlink r:id="rId28">
        <w:r w:rsidR="004018BB"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Social</w:t>
        </w:r>
        <w:r w:rsidR="004018BB" w:rsidRPr="00944535">
          <w:rPr>
            <w:rFonts w:ascii="Georgia" w:hint="eastAsia"/>
            <w:color w:val="093266"/>
            <w:spacing w:val="-4"/>
            <w:sz w:val="18"/>
            <w:u w:val="single" w:color="093266"/>
            <w:lang w:eastAsia="zh-CN"/>
          </w:rPr>
          <w:t xml:space="preserve"> </w:t>
        </w:r>
        <w:r w:rsidR="004018BB"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Services</w:t>
        </w:r>
      </w:hyperlink>
      <w:r w:rsidR="004018BB" w:rsidRPr="00944535">
        <w:rPr>
          <w:rFonts w:ascii="Georgia" w:hint="eastAsia"/>
          <w:color w:val="093266"/>
          <w:sz w:val="18"/>
          <w:lang w:eastAsia="zh-CN"/>
        </w:rPr>
        <w:t>)</w:t>
      </w:r>
      <w:r w:rsidR="004018BB" w:rsidRPr="00944535">
        <w:rPr>
          <w:rFonts w:ascii="Georgia" w:hint="eastAsia"/>
          <w:color w:val="093266"/>
          <w:spacing w:val="-3"/>
          <w:sz w:val="18"/>
          <w:lang w:eastAsia="zh-CN"/>
        </w:rPr>
        <w:t xml:space="preserve"> </w:t>
      </w:r>
      <w:r w:rsidR="004018BB" w:rsidRPr="00944535">
        <w:rPr>
          <w:rFonts w:ascii="Georgia" w:hint="eastAsia"/>
          <w:color w:val="093266"/>
          <w:spacing w:val="-2"/>
          <w:sz w:val="18"/>
          <w:lang w:eastAsia="zh-CN"/>
        </w:rPr>
        <w:t>data.</w:t>
      </w:r>
    </w:p>
    <w:p w14:paraId="68579A04" w14:textId="77777777" w:rsidR="004018BB" w:rsidRPr="00944535" w:rsidRDefault="004018BB" w:rsidP="001E2217">
      <w:pPr>
        <w:pStyle w:val="ListParagraph"/>
        <w:numPr>
          <w:ilvl w:val="0"/>
          <w:numId w:val="2"/>
        </w:numPr>
        <w:tabs>
          <w:tab w:val="left" w:pos="928"/>
        </w:tabs>
        <w:autoSpaceDE/>
        <w:autoSpaceDN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Enquiries</w:t>
      </w:r>
      <w:r w:rsidRPr="00944535">
        <w:rPr>
          <w:rFonts w:hint="eastAsia"/>
          <w:color w:val="093266"/>
          <w:spacing w:val="-6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regarding</w:t>
      </w:r>
      <w:r w:rsidRPr="00944535">
        <w:rPr>
          <w:rFonts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this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licence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or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any</w:t>
      </w:r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other</w:t>
      </w:r>
    </w:p>
    <w:p w14:paraId="03BC8A16" w14:textId="77777777" w:rsidR="004018BB" w:rsidRPr="00944535" w:rsidRDefault="004018BB" w:rsidP="001E2217">
      <w:pPr>
        <w:autoSpaceDE/>
        <w:autoSpaceDN/>
        <w:spacing w:before="16" w:line="259" w:lineRule="auto"/>
        <w:ind w:left="927" w:right="5805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 xml:space="preserve">use of this document </w:t>
      </w:r>
      <w:proofErr w:type="gramStart"/>
      <w:r w:rsidRPr="00944535">
        <w:rPr>
          <w:rFonts w:ascii="Georgia" w:hint="eastAsia"/>
          <w:color w:val="093266"/>
          <w:sz w:val="18"/>
          <w:lang w:eastAsia="zh-CN"/>
        </w:rPr>
        <w:t>are</w:t>
      </w:r>
      <w:proofErr w:type="gramEnd"/>
      <w:r w:rsidRPr="00944535">
        <w:rPr>
          <w:rFonts w:ascii="Georgia" w:hint="eastAsia"/>
          <w:color w:val="093266"/>
          <w:sz w:val="18"/>
          <w:lang w:eastAsia="zh-CN"/>
        </w:rPr>
        <w:t xml:space="preserve"> welcome. Please contact: Branch Manager, Communication Services Branch, Department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of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Social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Services.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Phone: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1300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653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227. Email: </w:t>
      </w:r>
      <w:hyperlink r:id="rId29">
        <w:r w:rsidRPr="00944535">
          <w:rPr>
            <w:rFonts w:ascii="Georgia" w:hint="eastAsia"/>
            <w:color w:val="093266"/>
            <w:sz w:val="18"/>
            <w:u w:val="single" w:color="093266"/>
            <w:lang w:eastAsia="zh-CN"/>
          </w:rPr>
          <w:t>communications@dss.gov.au</w:t>
        </w:r>
      </w:hyperlink>
    </w:p>
    <w:p w14:paraId="730A206B" w14:textId="77777777" w:rsidR="004018BB" w:rsidRPr="00944535" w:rsidRDefault="004018BB" w:rsidP="001E2217">
      <w:pPr>
        <w:autoSpaceDE/>
        <w:autoSpaceDN/>
        <w:spacing w:before="81" w:line="259" w:lineRule="auto"/>
        <w:ind w:left="700" w:right="6306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Notice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identifying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other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material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or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rights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 xml:space="preserve">this </w:t>
      </w:r>
      <w:r w:rsidRPr="00944535">
        <w:rPr>
          <w:rFonts w:ascii="Georgia" w:hint="eastAsia"/>
          <w:color w:val="093266"/>
          <w:spacing w:val="-2"/>
          <w:sz w:val="18"/>
          <w:lang w:eastAsia="zh-CN"/>
        </w:rPr>
        <w:t>publication:</w:t>
      </w:r>
    </w:p>
    <w:p w14:paraId="668A8C13" w14:textId="77777777" w:rsidR="004018BB" w:rsidRPr="00944535" w:rsidRDefault="004018BB" w:rsidP="001E2217">
      <w:pPr>
        <w:pStyle w:val="ListParagraph"/>
        <w:numPr>
          <w:ilvl w:val="0"/>
          <w:numId w:val="1"/>
        </w:numPr>
        <w:tabs>
          <w:tab w:val="left" w:pos="928"/>
        </w:tabs>
        <w:autoSpaceDE/>
        <w:autoSpaceDN/>
        <w:spacing w:before="112" w:line="259" w:lineRule="auto"/>
        <w:ind w:right="6136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 xml:space="preserve">Australian Commonwealth Coat of Arms — not Licensed under Creative Commons, see </w:t>
      </w:r>
      <w:hyperlink r:id="rId30">
        <w:r w:rsidRPr="00944535">
          <w:rPr>
            <w:rFonts w:hint="eastAsia"/>
            <w:color w:val="093266"/>
            <w:sz w:val="18"/>
            <w:u w:val="single" w:color="093266"/>
            <w:lang w:eastAsia="zh-CN"/>
          </w:rPr>
          <w:t>https://</w:t>
        </w:r>
      </w:hyperlink>
      <w:r w:rsidRPr="00944535">
        <w:rPr>
          <w:rFonts w:hint="eastAsia"/>
          <w:color w:val="093266"/>
          <w:sz w:val="18"/>
          <w:lang w:eastAsia="zh-CN"/>
        </w:rPr>
        <w:t xml:space="preserve"> </w:t>
      </w:r>
      <w:hyperlink r:id="rId31">
        <w:r w:rsidRPr="00944535">
          <w:rPr>
            <w:rFonts w:hint="eastAsia"/>
            <w:color w:val="093266"/>
            <w:spacing w:val="-2"/>
            <w:sz w:val="18"/>
            <w:u w:val="single" w:color="093266"/>
            <w:lang w:eastAsia="zh-CN"/>
          </w:rPr>
          <w:t>www.pmc.gov.au/government/commonwealth-coat-</w:t>
        </w:r>
      </w:hyperlink>
      <w:r w:rsidRPr="00944535">
        <w:rPr>
          <w:rFonts w:hint="eastAsia"/>
          <w:color w:val="093266"/>
          <w:spacing w:val="-2"/>
          <w:sz w:val="18"/>
          <w:lang w:eastAsia="zh-CN"/>
        </w:rPr>
        <w:t xml:space="preserve"> </w:t>
      </w:r>
      <w:hyperlink r:id="rId32">
        <w:r w:rsidRPr="00944535">
          <w:rPr>
            <w:rFonts w:hint="eastAsia"/>
            <w:color w:val="093266"/>
            <w:spacing w:val="-4"/>
            <w:sz w:val="18"/>
            <w:u w:val="single" w:color="093266"/>
            <w:lang w:eastAsia="zh-CN"/>
          </w:rPr>
          <w:t>arms</w:t>
        </w:r>
      </w:hyperlink>
    </w:p>
    <w:p w14:paraId="6C2CA19F" w14:textId="77777777" w:rsidR="004018BB" w:rsidRPr="00944535" w:rsidRDefault="004018BB" w:rsidP="001E2217">
      <w:pPr>
        <w:pStyle w:val="ListParagraph"/>
        <w:numPr>
          <w:ilvl w:val="0"/>
          <w:numId w:val="1"/>
        </w:numPr>
        <w:tabs>
          <w:tab w:val="left" w:pos="928"/>
        </w:tabs>
        <w:autoSpaceDE/>
        <w:autoSpaceDN/>
        <w:spacing w:before="81"/>
        <w:ind w:hanging="228"/>
        <w:rPr>
          <w:sz w:val="18"/>
          <w:lang w:eastAsia="zh-CN"/>
        </w:rPr>
      </w:pPr>
      <w:r w:rsidRPr="00944535">
        <w:rPr>
          <w:rFonts w:hint="eastAsia"/>
          <w:color w:val="093266"/>
          <w:sz w:val="18"/>
          <w:lang w:eastAsia="zh-CN"/>
        </w:rPr>
        <w:t>Certain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images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and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photographs</w:t>
      </w:r>
      <w:r w:rsidRPr="00944535">
        <w:rPr>
          <w:rFonts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z w:val="18"/>
          <w:lang w:eastAsia="zh-CN"/>
        </w:rPr>
        <w:t>(as</w:t>
      </w:r>
      <w:r w:rsidRPr="00944535">
        <w:rPr>
          <w:rFonts w:hint="eastAsia"/>
          <w:color w:val="093266"/>
          <w:spacing w:val="-3"/>
          <w:sz w:val="18"/>
          <w:lang w:eastAsia="zh-CN"/>
        </w:rPr>
        <w:t xml:space="preserve"> </w:t>
      </w:r>
      <w:r w:rsidRPr="00944535">
        <w:rPr>
          <w:rFonts w:hint="eastAsia"/>
          <w:color w:val="093266"/>
          <w:spacing w:val="-2"/>
          <w:sz w:val="18"/>
          <w:lang w:eastAsia="zh-CN"/>
        </w:rPr>
        <w:t>marked)</w:t>
      </w:r>
    </w:p>
    <w:p w14:paraId="0741401C" w14:textId="77777777" w:rsidR="004018BB" w:rsidRPr="00944535" w:rsidRDefault="004018BB" w:rsidP="001E2217">
      <w:pPr>
        <w:autoSpaceDE/>
        <w:autoSpaceDN/>
        <w:spacing w:before="16"/>
        <w:ind w:left="927"/>
        <w:rPr>
          <w:rFonts w:ascii="Georgia" w:hAnsi="Georgia"/>
          <w:sz w:val="18"/>
          <w:lang w:eastAsia="zh-CN"/>
        </w:rPr>
      </w:pPr>
      <w:r w:rsidRPr="00944535">
        <w:rPr>
          <w:rFonts w:ascii="Georgia" w:hAnsi="Georgia" w:hint="eastAsia"/>
          <w:color w:val="093266"/>
          <w:sz w:val="18"/>
          <w:lang w:eastAsia="zh-CN"/>
        </w:rPr>
        <w:t>—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not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licensed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under</w:t>
      </w:r>
      <w:r w:rsidRPr="00944535">
        <w:rPr>
          <w:rFonts w:ascii="Georgia" w:hAns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z w:val="18"/>
          <w:lang w:eastAsia="zh-CN"/>
        </w:rPr>
        <w:t>Creative</w:t>
      </w:r>
      <w:r w:rsidRPr="00944535">
        <w:rPr>
          <w:rFonts w:ascii="Georgia" w:hAns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Ansi="Georgia" w:hint="eastAsia"/>
          <w:color w:val="093266"/>
          <w:spacing w:val="-2"/>
          <w:sz w:val="18"/>
          <w:lang w:eastAsia="zh-CN"/>
        </w:rPr>
        <w:t>Commons</w:t>
      </w:r>
    </w:p>
    <w:p w14:paraId="6D4522A6" w14:textId="77777777" w:rsidR="004018BB" w:rsidRPr="00944535" w:rsidRDefault="004018BB" w:rsidP="001E2217">
      <w:pPr>
        <w:pStyle w:val="BodyText"/>
        <w:autoSpaceDE/>
        <w:autoSpaceDN/>
        <w:spacing w:before="9"/>
        <w:rPr>
          <w:rFonts w:ascii="Georgia"/>
          <w:sz w:val="15"/>
          <w:lang w:eastAsia="zh-CN"/>
        </w:rPr>
      </w:pPr>
    </w:p>
    <w:p w14:paraId="104F2827" w14:textId="77777777" w:rsidR="004018BB" w:rsidRPr="00944535" w:rsidRDefault="004018BB" w:rsidP="001E2217">
      <w:pPr>
        <w:autoSpaceDE/>
        <w:autoSpaceDN/>
        <w:spacing w:before="1" w:line="259" w:lineRule="auto"/>
        <w:ind w:left="700" w:right="6215"/>
        <w:jc w:val="both"/>
        <w:rPr>
          <w:rFonts w:ascii="Georgia"/>
          <w:sz w:val="18"/>
          <w:lang w:eastAsia="zh-CN"/>
        </w:rPr>
      </w:pPr>
      <w:r w:rsidRPr="00944535">
        <w:rPr>
          <w:rFonts w:ascii="Georgia" w:hint="eastAsia"/>
          <w:color w:val="093266"/>
          <w:sz w:val="18"/>
          <w:lang w:eastAsia="zh-CN"/>
        </w:rPr>
        <w:t>All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website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links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provided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in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this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document</w:t>
      </w:r>
      <w:r w:rsidRPr="00944535">
        <w:rPr>
          <w:rFonts w:ascii="Georgia" w:hint="eastAsia"/>
          <w:color w:val="093266"/>
          <w:spacing w:val="-5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are</w:t>
      </w:r>
      <w:r w:rsidRPr="00944535">
        <w:rPr>
          <w:rFonts w:ascii="Georgia" w:hint="eastAsia"/>
          <w:color w:val="093266"/>
          <w:spacing w:val="-4"/>
          <w:sz w:val="18"/>
          <w:lang w:eastAsia="zh-CN"/>
        </w:rPr>
        <w:t xml:space="preserve"> </w:t>
      </w:r>
      <w:r w:rsidRPr="00944535">
        <w:rPr>
          <w:rFonts w:ascii="Georgia" w:hint="eastAsia"/>
          <w:color w:val="093266"/>
          <w:sz w:val="18"/>
          <w:lang w:eastAsia="zh-CN"/>
        </w:rPr>
        <w:t>correct at time of publication.</w:t>
      </w:r>
    </w:p>
    <w:p w14:paraId="5DBA4CCD" w14:textId="77777777" w:rsidR="007863F1" w:rsidRPr="006275D0" w:rsidRDefault="007863F1" w:rsidP="001E2217">
      <w:pPr>
        <w:autoSpaceDE/>
        <w:autoSpaceDN/>
        <w:spacing w:line="259" w:lineRule="auto"/>
        <w:jc w:val="both"/>
        <w:rPr>
          <w:rFonts w:asciiTheme="minorBidi" w:eastAsia="Malgun Gothic" w:hAnsiTheme="minorBidi" w:cstheme="minorBidi"/>
          <w:sz w:val="18"/>
          <w:lang w:eastAsia="ko-KR"/>
        </w:rPr>
        <w:sectPr w:rsidR="007863F1" w:rsidRPr="006275D0">
          <w:pgSz w:w="11910" w:h="16840"/>
          <w:pgMar w:top="1920" w:right="0" w:bottom="280" w:left="660" w:header="720" w:footer="720" w:gutter="0"/>
          <w:cols w:space="720"/>
        </w:sectPr>
      </w:pPr>
    </w:p>
    <w:p w14:paraId="200DF444" w14:textId="77777777" w:rsidR="00C31796" w:rsidRDefault="00D5221A" w:rsidP="00C31796">
      <w:pPr>
        <w:autoSpaceDE/>
        <w:autoSpaceDN/>
        <w:spacing w:before="95"/>
        <w:ind w:left="709"/>
        <w:rPr>
          <w:rFonts w:asciiTheme="minorBidi" w:eastAsia="Malgun Gothic" w:hAnsiTheme="minorBidi" w:cstheme="minorBidi"/>
          <w:b/>
          <w:bCs/>
          <w:caps/>
          <w:color w:val="093266"/>
          <w:spacing w:val="-2"/>
          <w:sz w:val="35"/>
          <w:lang w:val="ko" w:eastAsia="ko-KR"/>
        </w:rPr>
      </w:pPr>
      <w:r w:rsidRPr="006275D0">
        <w:rPr>
          <w:rFonts w:asciiTheme="minorBidi" w:eastAsia="Malgun Gothic" w:hAnsiTheme="minorBidi" w:cstheme="minorBidi"/>
          <w:b/>
          <w:bCs/>
          <w:caps/>
          <w:color w:val="093266"/>
          <w:spacing w:val="-2"/>
          <w:sz w:val="35"/>
          <w:lang w:val="ko" w:eastAsia="ko-KR"/>
        </w:rPr>
        <w:lastRenderedPageBreak/>
        <w:t>목차</w:t>
      </w:r>
    </w:p>
    <w:p w14:paraId="03EB739B" w14:textId="652D9084" w:rsidR="00C31796" w:rsidRDefault="00C31796" w:rsidP="00C31796">
      <w:pPr>
        <w:autoSpaceDE/>
        <w:autoSpaceDN/>
        <w:spacing w:before="95"/>
        <w:ind w:left="709"/>
        <w:rPr>
          <w:noProof/>
        </w:rPr>
      </w:pPr>
      <w:r>
        <w:rPr>
          <w:rFonts w:asciiTheme="minorBidi" w:eastAsia="Malgun Gothic" w:hAnsiTheme="minorBidi" w:cstheme="minorBidi"/>
          <w:color w:val="093266"/>
          <w:spacing w:val="-2"/>
          <w:sz w:val="35"/>
          <w:u w:val="single"/>
          <w:lang w:eastAsia="ko-KR"/>
        </w:rPr>
        <w:fldChar w:fldCharType="begin"/>
      </w:r>
      <w:r>
        <w:rPr>
          <w:rFonts w:asciiTheme="minorBidi" w:eastAsia="Malgun Gothic" w:hAnsiTheme="minorBidi" w:cstheme="minorBidi"/>
          <w:color w:val="093266"/>
          <w:spacing w:val="-2"/>
          <w:sz w:val="35"/>
          <w:u w:val="single"/>
          <w:lang w:eastAsia="ko-KR"/>
        </w:rPr>
        <w:instrText xml:space="preserve"> TOC \o "1-1" \h \z \u </w:instrText>
      </w:r>
      <w:r>
        <w:rPr>
          <w:rFonts w:asciiTheme="minorBidi" w:eastAsia="Malgun Gothic" w:hAnsiTheme="minorBidi" w:cstheme="minorBidi"/>
          <w:color w:val="093266"/>
          <w:spacing w:val="-2"/>
          <w:sz w:val="35"/>
          <w:u w:val="single"/>
          <w:lang w:eastAsia="ko-KR"/>
        </w:rPr>
        <w:fldChar w:fldCharType="separate"/>
      </w:r>
    </w:p>
    <w:p w14:paraId="7ABEA605" w14:textId="5D37188A" w:rsidR="00C31796" w:rsidRDefault="00C31796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998FD8" wp14:editId="342AFD23">
                <wp:simplePos x="0" y="0"/>
                <wp:positionH relativeFrom="page">
                  <wp:posOffset>869950</wp:posOffset>
                </wp:positionH>
                <wp:positionV relativeFrom="paragraph">
                  <wp:posOffset>270827</wp:posOffset>
                </wp:positionV>
                <wp:extent cx="260985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A166C" id="Straight Connector 12" o:spid="_x0000_s1026" alt="&quot;&quot;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pt,21.3pt" to="27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" strokecolor="#093266" strokeweight=".6pt">
                <w10:wrap anchorx="page"/>
              </v:line>
            </w:pict>
          </mc:Fallback>
        </mc:AlternateContent>
      </w:r>
      <w:hyperlink w:anchor="_Toc121922206" w:history="1">
        <w:r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서문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F40E2A" w14:textId="35F0DECB" w:rsidR="00C31796" w:rsidRDefault="00C31796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D83CEA" wp14:editId="52A07974">
                <wp:simplePos x="0" y="0"/>
                <wp:positionH relativeFrom="page">
                  <wp:posOffset>863600</wp:posOffset>
                </wp:positionH>
                <wp:positionV relativeFrom="paragraph">
                  <wp:posOffset>1399540</wp:posOffset>
                </wp:positionV>
                <wp:extent cx="2609850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ED91" id="Straight Connector 10" o:spid="_x0000_s1026" alt="&quot;&quot;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pt,110.2pt" to="273.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" strokecolor="#093266" strokeweight=".6pt">
                <w10:wrap anchorx="page"/>
              </v:line>
            </w:pict>
          </mc:Fallback>
        </mc:AlternateContent>
      </w: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1EDAB7" wp14:editId="6351C286">
                <wp:simplePos x="0" y="0"/>
                <wp:positionH relativeFrom="page">
                  <wp:posOffset>869950</wp:posOffset>
                </wp:positionH>
                <wp:positionV relativeFrom="paragraph">
                  <wp:posOffset>269240</wp:posOffset>
                </wp:positionV>
                <wp:extent cx="260985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98C9" id="Straight Connector 2" o:spid="_x0000_s1026" alt="&quot;&quot;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pt,21.2pt" to="27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" strokecolor="#093266" strokeweight=".6pt">
                <w10:wrap anchorx="page"/>
              </v:line>
            </w:pict>
          </mc:Fallback>
        </mc:AlternateContent>
      </w: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E340C3" wp14:editId="69830B34">
                <wp:simplePos x="0" y="0"/>
                <wp:positionH relativeFrom="page">
                  <wp:posOffset>876300</wp:posOffset>
                </wp:positionH>
                <wp:positionV relativeFrom="paragraph">
                  <wp:posOffset>548640</wp:posOffset>
                </wp:positionV>
                <wp:extent cx="260985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E66A2" id="Straight Connector 4" o:spid="_x0000_s1026" alt="&quot;&quot;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43.2pt" to="274.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" strokecolor="#093266" strokeweight=".6pt">
                <w10:wrap anchorx="page"/>
              </v:line>
            </w:pict>
          </mc:Fallback>
        </mc:AlternateContent>
      </w: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BDF9D5" wp14:editId="16A8EC6F">
                <wp:simplePos x="0" y="0"/>
                <wp:positionH relativeFrom="page">
                  <wp:posOffset>876300</wp:posOffset>
                </wp:positionH>
                <wp:positionV relativeFrom="paragraph">
                  <wp:posOffset>834390</wp:posOffset>
                </wp:positionV>
                <wp:extent cx="260985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1589" id="Straight Connector 6" o:spid="_x0000_s1026" alt="&quot;&quot;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pt,65.7pt" to="274.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" strokecolor="#093266" strokeweight=".6pt">
                <w10:wrap anchorx="page"/>
              </v:line>
            </w:pict>
          </mc:Fallback>
        </mc:AlternateContent>
      </w:r>
      <w:r w:rsidRPr="00C76F9A"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1090C8" wp14:editId="703E073F">
                <wp:simplePos x="0" y="0"/>
                <wp:positionH relativeFrom="page">
                  <wp:posOffset>869950</wp:posOffset>
                </wp:positionH>
                <wp:positionV relativeFrom="paragraph">
                  <wp:posOffset>1113790</wp:posOffset>
                </wp:positionV>
                <wp:extent cx="2609850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932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B774" id="Straight Connector 8" o:spid="_x0000_s1026" alt="&quot;&quot;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pt,87.7pt" to="274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" strokecolor="#093266" strokeweight=".6pt">
                <w10:wrap anchorx="page"/>
              </v:line>
            </w:pict>
          </mc:Fallback>
        </mc:AlternateContent>
      </w:r>
      <w:hyperlink w:anchor="_Toc121922207" w:history="1">
        <w:r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호주</w:t>
        </w:r>
        <w:r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정부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_Toc121922207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D0674D" w14:textId="34885D66" w:rsidR="00C31796" w:rsidRDefault="00000000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922208" w:history="1"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주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및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테리토리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정부</w:t>
        </w:r>
        <w:r w:rsidR="00C31796">
          <w:rPr>
            <w:noProof/>
            <w:webHidden/>
          </w:rPr>
          <w:tab/>
        </w:r>
        <w:r w:rsidR="00C31796">
          <w:rPr>
            <w:noProof/>
            <w:webHidden/>
          </w:rPr>
          <w:fldChar w:fldCharType="begin"/>
        </w:r>
        <w:r w:rsidR="00C31796">
          <w:rPr>
            <w:noProof/>
            <w:webHidden/>
          </w:rPr>
          <w:instrText xml:space="preserve"> PAGEREF _Toc121922208 \h </w:instrText>
        </w:r>
        <w:r w:rsidR="00C31796">
          <w:rPr>
            <w:noProof/>
            <w:webHidden/>
          </w:rPr>
        </w:r>
        <w:r w:rsidR="00C31796"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6</w:t>
        </w:r>
        <w:r w:rsidR="00C31796">
          <w:rPr>
            <w:noProof/>
            <w:webHidden/>
          </w:rPr>
          <w:fldChar w:fldCharType="end"/>
        </w:r>
      </w:hyperlink>
    </w:p>
    <w:p w14:paraId="1D17F387" w14:textId="70F6B8CF" w:rsidR="00C31796" w:rsidRDefault="00000000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922209" w:history="1"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지방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정부</w:t>
        </w:r>
        <w:r w:rsidR="00C31796">
          <w:rPr>
            <w:noProof/>
            <w:webHidden/>
          </w:rPr>
          <w:tab/>
        </w:r>
        <w:r w:rsidR="00C31796">
          <w:rPr>
            <w:noProof/>
            <w:webHidden/>
          </w:rPr>
          <w:fldChar w:fldCharType="begin"/>
        </w:r>
        <w:r w:rsidR="00C31796">
          <w:rPr>
            <w:noProof/>
            <w:webHidden/>
          </w:rPr>
          <w:instrText xml:space="preserve"> PAGEREF _Toc121922209 \h </w:instrText>
        </w:r>
        <w:r w:rsidR="00C31796">
          <w:rPr>
            <w:noProof/>
            <w:webHidden/>
          </w:rPr>
        </w:r>
        <w:r w:rsidR="00C31796"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14</w:t>
        </w:r>
        <w:r w:rsidR="00C31796">
          <w:rPr>
            <w:noProof/>
            <w:webHidden/>
          </w:rPr>
          <w:fldChar w:fldCharType="end"/>
        </w:r>
      </w:hyperlink>
    </w:p>
    <w:p w14:paraId="3AE653F1" w14:textId="1F58AD58" w:rsidR="00C31796" w:rsidRDefault="00000000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922210" w:history="1"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데이터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소스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및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커뮤니티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참여</w:t>
        </w:r>
        <w:r w:rsidR="00C31796">
          <w:rPr>
            <w:noProof/>
            <w:webHidden/>
          </w:rPr>
          <w:tab/>
        </w:r>
        <w:r w:rsidR="00C31796">
          <w:rPr>
            <w:noProof/>
            <w:webHidden/>
          </w:rPr>
          <w:fldChar w:fldCharType="begin"/>
        </w:r>
        <w:r w:rsidR="00C31796">
          <w:rPr>
            <w:noProof/>
            <w:webHidden/>
          </w:rPr>
          <w:instrText xml:space="preserve"> PAGEREF _Toc121922210 \h </w:instrText>
        </w:r>
        <w:r w:rsidR="00C31796">
          <w:rPr>
            <w:noProof/>
            <w:webHidden/>
          </w:rPr>
        </w:r>
        <w:r w:rsidR="00C31796"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16</w:t>
        </w:r>
        <w:r w:rsidR="00C31796">
          <w:rPr>
            <w:noProof/>
            <w:webHidden/>
          </w:rPr>
          <w:fldChar w:fldCharType="end"/>
        </w:r>
      </w:hyperlink>
    </w:p>
    <w:p w14:paraId="312F0C7C" w14:textId="74CC3959" w:rsidR="00C31796" w:rsidRDefault="00000000" w:rsidP="00C31796">
      <w:pPr>
        <w:pStyle w:val="TOC1"/>
        <w:tabs>
          <w:tab w:val="right" w:pos="482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val="en-AU" w:eastAsia="zh-CN"/>
        </w:rPr>
      </w:pPr>
      <w:hyperlink w:anchor="_Toc121922211" w:history="1"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향후</w:t>
        </w:r>
        <w:r w:rsidR="00C31796" w:rsidRPr="001375A8">
          <w:rPr>
            <w:rStyle w:val="Hyperlink"/>
            <w:rFonts w:asciiTheme="minorBidi" w:eastAsia="Malgun Gothic" w:hAnsiTheme="minorBidi"/>
            <w:caps/>
            <w:noProof/>
            <w:lang w:val="ko" w:eastAsia="ko-KR"/>
          </w:rPr>
          <w:t xml:space="preserve"> </w:t>
        </w:r>
        <w:r w:rsidR="00C31796" w:rsidRPr="001375A8">
          <w:rPr>
            <w:rStyle w:val="Hyperlink"/>
            <w:rFonts w:asciiTheme="minorBidi" w:eastAsia="Malgun Gothic" w:hAnsiTheme="minorBidi" w:hint="eastAsia"/>
            <w:caps/>
            <w:noProof/>
            <w:lang w:val="ko" w:eastAsia="ko-KR"/>
          </w:rPr>
          <w:t>계획</w:t>
        </w:r>
        <w:r w:rsidR="00C31796">
          <w:rPr>
            <w:noProof/>
            <w:webHidden/>
          </w:rPr>
          <w:tab/>
        </w:r>
        <w:r w:rsidR="00C31796">
          <w:rPr>
            <w:noProof/>
            <w:webHidden/>
          </w:rPr>
          <w:fldChar w:fldCharType="begin"/>
        </w:r>
        <w:r w:rsidR="00C31796">
          <w:rPr>
            <w:noProof/>
            <w:webHidden/>
          </w:rPr>
          <w:instrText xml:space="preserve"> PAGEREF _Toc121922211 \h </w:instrText>
        </w:r>
        <w:r w:rsidR="00C31796">
          <w:rPr>
            <w:noProof/>
            <w:webHidden/>
          </w:rPr>
        </w:r>
        <w:r w:rsidR="00C31796">
          <w:rPr>
            <w:noProof/>
            <w:webHidden/>
          </w:rPr>
          <w:fldChar w:fldCharType="separate"/>
        </w:r>
        <w:r w:rsidR="00933B20">
          <w:rPr>
            <w:noProof/>
            <w:webHidden/>
          </w:rPr>
          <w:t>18</w:t>
        </w:r>
        <w:r w:rsidR="00C31796">
          <w:rPr>
            <w:noProof/>
            <w:webHidden/>
          </w:rPr>
          <w:fldChar w:fldCharType="end"/>
        </w:r>
      </w:hyperlink>
    </w:p>
    <w:p w14:paraId="526C1296" w14:textId="2E9F6748" w:rsidR="00AE0326" w:rsidRPr="006275D0" w:rsidRDefault="00C31796" w:rsidP="00C31796">
      <w:pPr>
        <w:autoSpaceDE/>
        <w:autoSpaceDN/>
        <w:spacing w:before="95"/>
        <w:ind w:left="709"/>
        <w:rPr>
          <w:rFonts w:asciiTheme="minorBidi" w:eastAsia="Malgun Gothic" w:hAnsiTheme="minorBidi" w:cstheme="minorBidi"/>
          <w:b/>
          <w:bCs/>
          <w:color w:val="093266"/>
          <w:spacing w:val="-2"/>
          <w:sz w:val="35"/>
          <w:lang w:eastAsia="ko-KR"/>
        </w:rPr>
      </w:pPr>
      <w:r>
        <w:rPr>
          <w:rFonts w:asciiTheme="minorBidi" w:eastAsia="Malgun Gothic" w:hAnsiTheme="minorBidi" w:cstheme="minorBidi"/>
          <w:color w:val="093266"/>
          <w:spacing w:val="-2"/>
          <w:sz w:val="35"/>
          <w:u w:val="single"/>
          <w:lang w:eastAsia="ko-KR"/>
        </w:rPr>
        <w:fldChar w:fldCharType="end"/>
      </w:r>
    </w:p>
    <w:p w14:paraId="1711E813" w14:textId="0F824F9D" w:rsidR="007863F1" w:rsidRPr="006275D0" w:rsidRDefault="007863F1" w:rsidP="001E2217">
      <w:pPr>
        <w:autoSpaceDE/>
        <w:autoSpaceDN/>
        <w:spacing w:line="264" w:lineRule="auto"/>
        <w:rPr>
          <w:rFonts w:asciiTheme="minorBidi" w:eastAsia="Malgun Gothic" w:hAnsiTheme="minorBidi" w:cstheme="minorBidi"/>
          <w:lang w:eastAsia="ko-KR"/>
        </w:rPr>
        <w:sectPr w:rsidR="007863F1" w:rsidRPr="006275D0">
          <w:headerReference w:type="default" r:id="rId33"/>
          <w:pgSz w:w="11910" w:h="16840"/>
          <w:pgMar w:top="1920" w:right="0" w:bottom="280" w:left="660" w:header="648" w:footer="0" w:gutter="0"/>
          <w:pgNumType w:start="1"/>
          <w:cols w:space="720"/>
        </w:sectPr>
      </w:pPr>
    </w:p>
    <w:p w14:paraId="2500E3BE" w14:textId="77777777" w:rsidR="007863F1" w:rsidRPr="006275D0" w:rsidRDefault="00D5221A" w:rsidP="001E2217">
      <w:pPr>
        <w:pStyle w:val="Heading1"/>
        <w:autoSpaceDE/>
        <w:autoSpaceDN/>
        <w:ind w:left="0" w:firstLine="700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0" w:name="_Toc121922206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서문</w:t>
      </w:r>
      <w:bookmarkEnd w:id="0"/>
    </w:p>
    <w:p w14:paraId="2E2DA466" w14:textId="188E8AAE" w:rsidR="007863F1" w:rsidRPr="006275D0" w:rsidRDefault="00D5221A" w:rsidP="001E2217">
      <w:pPr>
        <w:autoSpaceDE/>
        <w:autoSpaceDN/>
        <w:ind w:left="700" w:right="1185"/>
        <w:rPr>
          <w:rFonts w:asciiTheme="minorBidi" w:eastAsia="Malgun Gothic" w:hAnsiTheme="minorBidi" w:cstheme="minorBidi"/>
          <w:sz w:val="20"/>
          <w:lang w:eastAsia="ko-KR"/>
        </w:rPr>
      </w:pP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문서는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hyperlink r:id="rId34" w:history="1"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전국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전략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2010-2020</w:t>
        </w:r>
      </w:hyperlink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(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이하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’)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hyperlink r:id="rId35" w:history="1"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최종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경과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>보고서</w:t>
        </w:r>
        <w:r w:rsidRPr="006275D0">
          <w:rPr>
            <w:rFonts w:asciiTheme="minorBidi" w:eastAsia="Malgun Gothic" w:hAnsiTheme="minorBidi" w:cstheme="minorBidi"/>
            <w:i/>
            <w:sz w:val="20"/>
            <w:u w:val="single"/>
            <w:lang w:val="ko" w:eastAsia="ko-KR"/>
          </w:rPr>
          <w:t xml:space="preserve"> 2017-2021</w:t>
        </w:r>
      </w:hyperlink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요약본입니다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삶을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개선하기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차원의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협력을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토대를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마련한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전국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여정을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마무리합니다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>2021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 xml:space="preserve"> 12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>월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>일에</w:t>
      </w:r>
      <w:r w:rsidRPr="006275D0">
        <w:rPr>
          <w:rFonts w:asciiTheme="minorBidi" w:eastAsia="Malgun Gothic" w:hAnsiTheme="minorBidi" w:cstheme="minorBidi"/>
          <w:iCs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전국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2010–2020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대체하기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i/>
          <w:sz w:val="20"/>
          <w:lang w:val="ko" w:eastAsia="ko-KR"/>
        </w:rPr>
        <w:t xml:space="preserve"> 2021–2031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발표했습니다</w:t>
      </w:r>
      <w:r w:rsidRPr="006275D0">
        <w:rPr>
          <w:rFonts w:asciiTheme="minorBidi" w:eastAsia="Malgun Gothic" w:hAnsiTheme="minorBidi" w:cstheme="minorBidi"/>
          <w:sz w:val="20"/>
          <w:lang w:val="ko" w:eastAsia="ko-KR"/>
        </w:rPr>
        <w:t>.</w:t>
      </w:r>
    </w:p>
    <w:p w14:paraId="2808B59F" w14:textId="77777777" w:rsidR="007863F1" w:rsidRPr="006275D0" w:rsidRDefault="00D5221A" w:rsidP="001E2217">
      <w:pPr>
        <w:pStyle w:val="BodyText"/>
        <w:autoSpaceDE/>
        <w:autoSpaceDN/>
        <w:spacing w:before="171" w:after="24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6</w:t>
      </w:r>
      <w:r w:rsidRPr="006275D0">
        <w:rPr>
          <w:rFonts w:asciiTheme="minorBidi" w:eastAsia="Malgun Gothic" w:hAnsiTheme="minorBidi" w:cstheme="minorBidi"/>
          <w:lang w:val="ko" w:eastAsia="ko-KR"/>
        </w:rPr>
        <w:t>가지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분야를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제시하여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개선을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함께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일하도록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712C630F" w14:textId="2F5AB6C3" w:rsidR="00E057EE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1: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포용적이고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접근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가능한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="0031481B"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지역사회</w:t>
      </w:r>
    </w:p>
    <w:p w14:paraId="4EE12F88" w14:textId="77777777" w:rsidR="00E057EE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AB7F19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AB7F19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AB7F19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AB7F19"/>
          <w:lang w:val="ko" w:eastAsia="ko-KR"/>
        </w:rPr>
        <w:t xml:space="preserve"> 2: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권리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보호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정의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입법</w:t>
      </w:r>
    </w:p>
    <w:p w14:paraId="2FE962A1" w14:textId="77777777" w:rsidR="007863F1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 xml:space="preserve"> 3: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재정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안정성</w:t>
      </w:r>
    </w:p>
    <w:p w14:paraId="27797562" w14:textId="77777777" w:rsidR="00E057EE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4: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개인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차원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차원의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지원</w:t>
      </w:r>
    </w:p>
    <w:p w14:paraId="79990199" w14:textId="77777777" w:rsidR="007863F1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 xml:space="preserve"> 5: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학습과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기술</w:t>
      </w:r>
    </w:p>
    <w:p w14:paraId="7DDF31FB" w14:textId="77777777" w:rsidR="007863F1" w:rsidRPr="006275D0" w:rsidRDefault="00D5221A" w:rsidP="001E2217">
      <w:pPr>
        <w:pStyle w:val="Heading2"/>
        <w:autoSpaceDE/>
        <w:autoSpaceDN/>
        <w:spacing w:before="60"/>
        <w:ind w:left="697" w:right="1185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CE372F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CE372F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CE372F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CE372F"/>
          <w:lang w:val="ko" w:eastAsia="ko-KR"/>
        </w:rPr>
        <w:t xml:space="preserve"> 6: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건강과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웰빙</w:t>
      </w:r>
    </w:p>
    <w:p w14:paraId="768D5D7F" w14:textId="60044DCD" w:rsidR="007863F1" w:rsidRPr="006275D0" w:rsidRDefault="00D5221A" w:rsidP="001E2217">
      <w:pPr>
        <w:pStyle w:val="BodyText"/>
        <w:autoSpaceDE/>
        <w:autoSpaceDN/>
        <w:spacing w:before="24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실행했습니다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 2011–2014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>, 2015–2018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그리고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2019–2020</w:t>
      </w:r>
      <w:r w:rsidRPr="006275D0">
        <w:rPr>
          <w:rFonts w:asciiTheme="minorBidi" w:eastAsia="Malgun Gothic" w:hAnsiTheme="minorBidi" w:cstheme="minorBidi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걸친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기간들을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가지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별도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36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실행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계획들이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지침이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되었습니다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관할권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차원에서의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테리토리의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의해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추진되었습니다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이러한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방식을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해당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</w:t>
      </w:r>
      <w:r w:rsidR="00566474"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특정한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우선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순위를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차원에서는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많은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시의회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(</w:t>
      </w:r>
      <w:r w:rsidRPr="006275D0">
        <w:rPr>
          <w:rFonts w:asciiTheme="minorBidi" w:eastAsia="Malgun Gothic" w:hAnsiTheme="minorBidi" w:cstheme="minorBidi"/>
          <w:lang w:val="ko" w:eastAsia="ko-KR"/>
        </w:rPr>
        <w:t>카운슬</w:t>
      </w:r>
      <w:r w:rsidRPr="006275D0">
        <w:rPr>
          <w:rFonts w:asciiTheme="minorBidi" w:eastAsia="Malgun Gothic" w:hAnsiTheme="minorBidi" w:cstheme="minorBidi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lang w:val="ko" w:eastAsia="ko-KR"/>
        </w:rPr>
        <w:t>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자체적인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접근성과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수립했습니다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2848BFF5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2017-18</w:t>
      </w:r>
      <w:r w:rsidRPr="006275D0">
        <w:rPr>
          <w:rFonts w:asciiTheme="minorBidi" w:eastAsia="Malgun Gothic" w:hAnsiTheme="minorBidi" w:cstheme="minorBidi"/>
          <w:lang w:val="ko" w:eastAsia="ko-KR"/>
        </w:rPr>
        <w:t>년과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2019-20</w:t>
      </w:r>
      <w:r w:rsidRPr="006275D0">
        <w:rPr>
          <w:rFonts w:asciiTheme="minorBidi" w:eastAsia="Malgun Gothic" w:hAnsiTheme="minorBidi" w:cstheme="minorBidi"/>
          <w:lang w:val="ko" w:eastAsia="ko-KR"/>
        </w:rPr>
        <w:t>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번째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번째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병합합니다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또한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확정되는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계속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전념했던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lang w:val="ko" w:eastAsia="ko-KR"/>
        </w:rPr>
        <w:t>년도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추가적으로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09F8E65C" w14:textId="77777777" w:rsidR="007863F1" w:rsidRPr="006275D0" w:rsidRDefault="00D5221A" w:rsidP="001E2217">
      <w:pPr>
        <w:pStyle w:val="BodyText"/>
        <w:autoSpaceDE/>
        <w:autoSpaceDN/>
        <w:spacing w:before="170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실행은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공통된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책임입니다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따라서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작성에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기여했습니다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이행하기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노력을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반영합니다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전문은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37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사회복지부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(Department of Social Services)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확인할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2CAA0E6C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나은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포용을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다양한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성과들을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보였습니다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2F80527" w14:textId="77777777" w:rsidR="007863F1" w:rsidRPr="006275D0" w:rsidRDefault="00D5221A" w:rsidP="001E2217">
      <w:pPr>
        <w:pStyle w:val="BodyText"/>
        <w:autoSpaceDE/>
        <w:autoSpaceDN/>
        <w:spacing w:before="58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다음은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2017-2021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상황을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요약한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것입니다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다음은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여러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보여주는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선별된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사례이며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최종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경과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전문에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사례들이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포함되어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4FEA5A52" w14:textId="77777777" w:rsidR="007863F1" w:rsidRPr="006275D0" w:rsidRDefault="007863F1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7863F1" w:rsidRPr="006275D0">
          <w:pgSz w:w="11910" w:h="16840"/>
          <w:pgMar w:top="1920" w:right="0" w:bottom="280" w:left="660" w:header="648" w:footer="0" w:gutter="0"/>
          <w:cols w:space="720"/>
        </w:sectPr>
      </w:pPr>
    </w:p>
    <w:p w14:paraId="6C97DB9F" w14:textId="77777777" w:rsidR="007863F1" w:rsidRPr="006275D0" w:rsidRDefault="00D5221A" w:rsidP="001E2217">
      <w:pPr>
        <w:pStyle w:val="Heading1"/>
        <w:autoSpaceDE/>
        <w:autoSpaceDN/>
        <w:ind w:left="0" w:firstLine="700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1" w:name="_Toc121922207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호주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정부</w:t>
      </w:r>
      <w:bookmarkEnd w:id="1"/>
    </w:p>
    <w:p w14:paraId="18D148D1" w14:textId="77777777" w:rsidR="007863F1" w:rsidRPr="006275D0" w:rsidRDefault="00D5221A" w:rsidP="001E2217">
      <w:pPr>
        <w:pStyle w:val="Heading2"/>
        <w:autoSpaceDE/>
        <w:autoSpaceDN/>
        <w:rPr>
          <w:rFonts w:asciiTheme="minorBidi" w:eastAsia="Malgun Gothic" w:hAnsiTheme="minorBidi" w:cstheme="minorBidi"/>
          <w:b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1 -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포용적이고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가능한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943473"/>
          <w:lang w:val="ko" w:eastAsia="ko-KR"/>
        </w:rPr>
        <w:t>지역사회</w:t>
      </w:r>
    </w:p>
    <w:p w14:paraId="2FE33CB0" w14:textId="0A7B2B10" w:rsidR="007863F1" w:rsidRPr="006275D0" w:rsidRDefault="00D5221A" w:rsidP="001E2217">
      <w:pPr>
        <w:pStyle w:val="BodyText"/>
        <w:autoSpaceDE/>
        <w:autoSpaceDN/>
        <w:ind w:left="700" w:right="757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2018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년부터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Australia Council for the Arts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예술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위원회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38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Arts and Disability Mentoring Initiative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예술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멘토링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계획안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39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National Arts and Disability Awards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국립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예술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시상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예술가들의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발전을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촉진하기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75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투자했습니다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또한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늘리기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National Sporting Organisations for People with Disability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전국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단체들에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5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940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이상을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지원했습니다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3B9BFFB5" w14:textId="77777777" w:rsidR="0024083A" w:rsidRPr="006275D0" w:rsidRDefault="00D5221A" w:rsidP="001E2217">
      <w:pPr>
        <w:pStyle w:val="BodyText"/>
        <w:autoSpaceDE/>
        <w:autoSpaceDN/>
        <w:spacing w:before="209"/>
        <w:ind w:left="700" w:right="757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월에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교통부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장관들은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0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교통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표준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(Transportation Standards)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현대화하기로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합의했습니다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월에는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1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시설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표준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(Premises Standards)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차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검토를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검토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결과를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토대로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함께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조치를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취할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것입니다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6AAD9F70" w14:textId="77777777" w:rsidR="007863F1" w:rsidRPr="006275D0" w:rsidRDefault="00D5221A" w:rsidP="001E2217">
      <w:pPr>
        <w:pStyle w:val="BodyText"/>
        <w:autoSpaceDE/>
        <w:autoSpaceDN/>
        <w:spacing w:before="94" w:after="120"/>
        <w:ind w:left="697" w:right="757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개설된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2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Disability Gateway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간병인이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신뢰할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찾고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해당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연결될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돕는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이용가능한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무료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서비스입니다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Disability Gateway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간병인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그리고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부문과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협의하여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개발되었습니다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1CA7FFA" w14:textId="77777777" w:rsidR="007863F1" w:rsidRPr="006275D0" w:rsidRDefault="00D5221A" w:rsidP="001E2217">
      <w:pPr>
        <w:pStyle w:val="Heading2"/>
        <w:autoSpaceDE/>
        <w:autoSpaceDN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 2 -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권리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보호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정의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6D5000"/>
          <w:lang w:val="ko" w:eastAsia="ko-KR"/>
        </w:rPr>
        <w:t>입법</w:t>
      </w:r>
    </w:p>
    <w:p w14:paraId="709C700F" w14:textId="77777777" w:rsidR="007863F1" w:rsidRPr="006275D0" w:rsidRDefault="00000000" w:rsidP="001E2217">
      <w:pPr>
        <w:pStyle w:val="BodyText"/>
        <w:autoSpaceDE/>
        <w:autoSpaceDN/>
        <w:spacing w:before="209" w:after="120"/>
        <w:ind w:left="697" w:right="757"/>
        <w:rPr>
          <w:rFonts w:asciiTheme="minorBidi" w:eastAsia="Malgun Gothic" w:hAnsiTheme="minorBidi" w:cstheme="minorBidi"/>
          <w:color w:val="000000"/>
          <w:lang w:eastAsia="ko-KR"/>
        </w:rPr>
      </w:pPr>
      <w:hyperlink r:id="rId43" w:history="1"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NDIS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위원회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(NDIS Commission)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2020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걸쳐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NDIS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위원회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위원의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기능을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완전히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구축하였습니다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NDIS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위원회는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4" w:history="1"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Speak Up (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스피크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업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캠페인과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조언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자료를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비롯한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5" w:history="1"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참가자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자료들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제공하여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인식을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높임으로써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지키기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노력하고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NDIS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위원회는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정부가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동의한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6" w:history="1"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NDIS Quality and Safeguarding Framework (NDIS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품질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기준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보호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체계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따라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NDIS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참가자의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웰빙을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보호하고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개선하기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국가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차원의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방식을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제공합니다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C83F246" w14:textId="25A23FC2" w:rsidR="00B357A8" w:rsidRPr="006275D0" w:rsidRDefault="00000000" w:rsidP="001E2217">
      <w:pPr>
        <w:pStyle w:val="BodyText"/>
        <w:autoSpaceDE/>
        <w:autoSpaceDN/>
        <w:spacing w:before="1"/>
        <w:ind w:left="700" w:right="757"/>
        <w:rPr>
          <w:rFonts w:asciiTheme="minorBidi" w:eastAsia="Malgun Gothic" w:hAnsiTheme="minorBidi" w:cstheme="minorBidi"/>
          <w:color w:val="000000"/>
          <w:lang w:val="ko" w:eastAsia="ko-KR"/>
        </w:rPr>
      </w:pPr>
      <w:hyperlink r:id="rId47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1800RESPECT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가정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폭력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성폭력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상담과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전국적인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서비스입니다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. 1800RESPECT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에는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지원하기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자료들이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있으며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여기에는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모바일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앱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8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Sunny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이용가능한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49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서비스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명부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일선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근무자를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50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지원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도구들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(Disability Support Toolkit)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포함되어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. 2018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51" w:history="1"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Working with Women with Disabilities (</w:t>
        </w:r>
        <w:r w:rsidR="00933B20" w:rsidRPr="00933B2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장애</w:t>
        </w:r>
        <w:r w:rsidR="00933B20">
          <w:rPr>
            <w:rStyle w:val="Hyperlink"/>
            <w:rFonts w:asciiTheme="minorBidi" w:eastAsia="Malgun Gothic" w:hAnsiTheme="minorBidi" w:cstheme="minorBidi" w:hint="eastAsia"/>
            <w:color w:val="000000" w:themeColor="text1"/>
            <w:lang w:val="ko" w:eastAsia="ko-KR"/>
          </w:rPr>
          <w:t xml:space="preserve"> 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여성과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 xml:space="preserve"> 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함께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 xml:space="preserve"> 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일하기</w:t>
        </w:r>
        <w:r w:rsidR="00106C0E" w:rsidRPr="006275D0">
          <w:rPr>
            <w:rStyle w:val="Hyperlink"/>
            <w:rFonts w:asciiTheme="minorBidi" w:eastAsia="Malgun Gothic" w:hAnsiTheme="minorBidi" w:cstheme="minorBidi"/>
            <w:color w:val="000000" w:themeColor="text1"/>
            <w:lang w:val="ko" w:eastAsia="ko-KR"/>
          </w:rPr>
          <w:t>)</w:t>
        </w:r>
      </w:hyperlink>
      <w:r w:rsidR="00106C0E" w:rsidRPr="006275D0">
        <w:rPr>
          <w:rFonts w:asciiTheme="minorBidi" w:eastAsia="Malgun Gothic" w:hAnsiTheme="minorBidi" w:cstheme="minorBidi"/>
          <w:color w:val="000000" w:themeColor="text1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워크숍과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공인된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52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온라인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학습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여성과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함께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일하는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일선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근로자를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53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DV-alert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프로그램에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추가되었습니다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또한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지적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/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또는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인지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여성</w:t>
      </w:r>
      <w:r w:rsidR="00933B20" w:rsidRPr="00933B20">
        <w:rPr>
          <w:rFonts w:asciiTheme="minorBidi" w:eastAsia="Malgun Gothic" w:hAnsiTheme="minorBidi" w:cstheme="minorBidi"/>
          <w:color w:val="000000"/>
          <w:lang w:val="ko" w:eastAsia="ko-KR"/>
        </w:rPr>
        <w:t>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이들을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일선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근로자를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54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테크놀로지로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인해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발생한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학대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자료를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개발하고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제공하기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150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지원했습니다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1FA7961A" w14:textId="77777777" w:rsidR="00B357A8" w:rsidRPr="006275D0" w:rsidRDefault="00B357A8" w:rsidP="001E2217">
      <w:pPr>
        <w:autoSpaceDE/>
        <w:autoSpaceDN/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br w:type="page"/>
      </w:r>
    </w:p>
    <w:p w14:paraId="2CF246F7" w14:textId="77777777" w:rsidR="0024083A" w:rsidRPr="006275D0" w:rsidRDefault="00D5221A" w:rsidP="001E2217">
      <w:pPr>
        <w:pStyle w:val="Heading2"/>
        <w:autoSpaceDE/>
        <w:autoSpaceDN/>
        <w:spacing w:before="93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lastRenderedPageBreak/>
        <w:t>성과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 xml:space="preserve"> 3 - 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>재정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06991"/>
          <w:lang w:val="ko" w:eastAsia="ko-KR"/>
        </w:rPr>
        <w:t>안정성</w:t>
      </w:r>
    </w:p>
    <w:p w14:paraId="65993BE8" w14:textId="7B3637E3" w:rsidR="0024083A" w:rsidRPr="006275D0" w:rsidRDefault="00D5221A" w:rsidP="001E2217">
      <w:pPr>
        <w:pStyle w:val="BodyText"/>
        <w:autoSpaceDE/>
        <w:autoSpaceDN/>
        <w:spacing w:before="209"/>
        <w:ind w:left="700" w:right="757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2020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12</w:t>
      </w:r>
      <w:r w:rsidRPr="006275D0">
        <w:rPr>
          <w:rFonts w:asciiTheme="minorBidi" w:eastAsia="Malgun Gothic" w:hAnsiTheme="minorBidi" w:cstheme="minorBidi"/>
          <w:lang w:val="ko" w:eastAsia="ko-KR"/>
        </w:rPr>
        <w:t>월에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55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Australian Public Service Disability Employment Strategy 2020–25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호주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공공서비스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고용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전략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2020–25)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새로이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시작했습니다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429C2CBD" w14:textId="77777777" w:rsidR="0024083A" w:rsidRPr="006275D0" w:rsidRDefault="00D5221A" w:rsidP="001E2217">
      <w:pPr>
        <w:pStyle w:val="BodyText"/>
        <w:autoSpaceDE/>
        <w:autoSpaceDN/>
        <w:spacing w:before="170"/>
        <w:ind w:left="700" w:right="757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장애인이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인력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시장에서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채용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기회를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얻고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참가자들이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선호하는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공급업체에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유연성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선택권을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향상시키기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2018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7</w:t>
      </w:r>
      <w:r w:rsidRPr="006275D0">
        <w:rPr>
          <w:rFonts w:asciiTheme="minorBidi" w:eastAsia="Malgun Gothic" w:hAnsiTheme="minorBidi" w:cstheme="minorBidi"/>
          <w:lang w:val="ko" w:eastAsia="ko-KR"/>
        </w:rPr>
        <w:t>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1</w:t>
      </w:r>
      <w:r w:rsidRPr="006275D0">
        <w:rPr>
          <w:rFonts w:asciiTheme="minorBidi" w:eastAsia="Malgun Gothic" w:hAnsiTheme="minorBidi" w:cstheme="minorBidi"/>
          <w:lang w:val="ko" w:eastAsia="ko-KR"/>
        </w:rPr>
        <w:t>일에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Disability Employment Services (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고용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새로운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모델이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시작되었습니다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7C6D395B" w14:textId="77777777" w:rsidR="0024083A" w:rsidRPr="006275D0" w:rsidRDefault="00D5221A" w:rsidP="001E2217">
      <w:pPr>
        <w:pStyle w:val="BodyText"/>
        <w:autoSpaceDE/>
        <w:autoSpaceDN/>
        <w:spacing w:before="171"/>
        <w:ind w:left="700" w:right="757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2021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56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Women’s Leadership and Development Program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여성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리더십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개발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프로그램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여성들에게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820,899</w:t>
      </w:r>
      <w:r w:rsidRPr="006275D0">
        <w:rPr>
          <w:rFonts w:asciiTheme="minorBidi" w:eastAsia="Malgun Gothic" w:hAnsiTheme="minorBidi" w:cstheme="minorBidi"/>
          <w:lang w:val="ko" w:eastAsia="ko-KR"/>
        </w:rPr>
        <w:t>달러를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지급하여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결정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과정에서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다양한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여성의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목소리를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들을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프로그램은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또한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여성들이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고용과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리더십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기회를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가질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프로젝트에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370</w:t>
      </w:r>
      <w:r w:rsidRPr="006275D0">
        <w:rPr>
          <w:rFonts w:asciiTheme="minorBidi" w:eastAsia="Malgun Gothic" w:hAnsiTheme="minorBidi" w:cstheme="minorBidi"/>
          <w:lang w:val="ko" w:eastAsia="ko-KR"/>
        </w:rPr>
        <w:t>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달러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이상을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투자했습니다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053E4B14" w14:textId="662E7103" w:rsidR="0024083A" w:rsidRPr="006275D0" w:rsidRDefault="0024083A" w:rsidP="001E2217">
      <w:pPr>
        <w:autoSpaceDE/>
        <w:autoSpaceDN/>
        <w:rPr>
          <w:rFonts w:asciiTheme="minorBidi" w:eastAsia="Malgun Gothic" w:hAnsiTheme="minorBidi" w:cstheme="minorBidi"/>
          <w:sz w:val="20"/>
          <w:szCs w:val="20"/>
          <w:lang w:eastAsia="ko-KR"/>
        </w:rPr>
      </w:pPr>
    </w:p>
    <w:p w14:paraId="41D2EAD9" w14:textId="77777777" w:rsidR="0024083A" w:rsidRPr="006275D0" w:rsidRDefault="00D5221A" w:rsidP="001E2217">
      <w:pPr>
        <w:pStyle w:val="Heading2"/>
        <w:autoSpaceDE/>
        <w:autoSpaceDN/>
        <w:spacing w:before="1"/>
        <w:ind w:left="0" w:firstLine="700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4 -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개인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차원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차원의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55437E"/>
          <w:lang w:val="ko" w:eastAsia="ko-KR"/>
        </w:rPr>
        <w:t>지원</w:t>
      </w:r>
    </w:p>
    <w:p w14:paraId="53886398" w14:textId="77777777" w:rsidR="0024083A" w:rsidRPr="006275D0" w:rsidRDefault="00D5221A" w:rsidP="001E2217">
      <w:pPr>
        <w:pStyle w:val="BodyText"/>
        <w:tabs>
          <w:tab w:val="left" w:pos="10065"/>
        </w:tabs>
        <w:autoSpaceDE/>
        <w:autoSpaceDN/>
        <w:spacing w:before="209"/>
        <w:ind w:left="700" w:right="757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NDIS</w:t>
      </w:r>
      <w:r w:rsidRPr="006275D0">
        <w:rPr>
          <w:rFonts w:asciiTheme="minorBidi" w:eastAsia="Malgun Gothic" w:hAnsiTheme="minorBidi" w:cstheme="minorBidi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최초의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전국적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제도로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중대하고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영구적인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가진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호주인들이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접근하는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방식에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근본적인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변화를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나타냅니다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3261931D" w14:textId="77777777" w:rsidR="0024083A" w:rsidRPr="006275D0" w:rsidRDefault="00000000" w:rsidP="001E2217">
      <w:pPr>
        <w:pStyle w:val="BodyText"/>
        <w:tabs>
          <w:tab w:val="left" w:pos="10065"/>
        </w:tabs>
        <w:autoSpaceDE/>
        <w:autoSpaceDN/>
        <w:spacing w:before="170"/>
        <w:ind w:left="700" w:right="757"/>
        <w:rPr>
          <w:rFonts w:asciiTheme="minorBidi" w:eastAsia="Malgun Gothic" w:hAnsiTheme="minorBidi" w:cstheme="minorBidi"/>
          <w:lang w:eastAsia="ko-KR"/>
        </w:rPr>
      </w:pPr>
      <w:hyperlink r:id="rId57" w:history="1"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Information, Linkages and Capacity Building program (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정보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, 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연결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및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역량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구축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프로그램</w:t>
        </w:r>
        <w:r w:rsidR="00D5221A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, ILC)</w:t>
        </w:r>
      </w:hyperlink>
      <w:r w:rsidR="00D5221A" w:rsidRPr="006275D0">
        <w:rPr>
          <w:rFonts w:asciiTheme="minorBidi" w:eastAsia="Malgun Gothic" w:hAnsiTheme="minorBidi" w:cstheme="minorBidi"/>
          <w:lang w:val="ko" w:eastAsia="ko-KR"/>
        </w:rPr>
        <w:t>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장애를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가진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호주인과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그들의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간병인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가족에게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혜택을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주는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프로젝트를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제공하는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기관들에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보조금을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지원했습니다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. 2019-20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년과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2020-21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년에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경제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참여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사회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지역사회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참여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개인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역량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구축에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초점을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맞춘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보조금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지급을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1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억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9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천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6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백만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달러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이상의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보조금이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수여되었습니다</w:t>
      </w:r>
      <w:r w:rsidR="00D5221A"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645591A8" w14:textId="77777777" w:rsidR="0024083A" w:rsidRPr="006275D0" w:rsidRDefault="00D5221A" w:rsidP="001E2217">
      <w:pPr>
        <w:pStyle w:val="BodyText"/>
        <w:tabs>
          <w:tab w:val="left" w:pos="10065"/>
        </w:tabs>
        <w:autoSpaceDE/>
        <w:autoSpaceDN/>
        <w:spacing w:before="58"/>
        <w:ind w:left="700" w:right="757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전역의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간병인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무상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서비스인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58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Carer Gateway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265</w:t>
      </w:r>
      <w:r w:rsidRPr="006275D0">
        <w:rPr>
          <w:rFonts w:asciiTheme="minorBidi" w:eastAsia="Malgun Gothic" w:hAnsiTheme="minorBidi" w:cstheme="minorBidi"/>
          <w:lang w:val="ko" w:eastAsia="ko-KR"/>
        </w:rPr>
        <w:t>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명의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무급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간병인들을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4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7</w:t>
      </w:r>
      <w:r w:rsidRPr="006275D0">
        <w:rPr>
          <w:rFonts w:asciiTheme="minorBidi" w:eastAsia="Malgun Gothic" w:hAnsiTheme="minorBidi" w:cstheme="minorBidi"/>
          <w:lang w:val="ko" w:eastAsia="ko-KR"/>
        </w:rPr>
        <w:t>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7</w:t>
      </w:r>
      <w:r w:rsidRPr="006275D0">
        <w:rPr>
          <w:rFonts w:asciiTheme="minorBidi" w:eastAsia="Malgun Gothic" w:hAnsiTheme="minorBidi" w:cstheme="minorBidi"/>
          <w:lang w:val="ko" w:eastAsia="ko-KR"/>
        </w:rPr>
        <w:t>천만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달러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이상을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약속했습니다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257F4AAB" w14:textId="77777777" w:rsidR="00B357A8" w:rsidRPr="006275D0" w:rsidRDefault="00B357A8" w:rsidP="001E2217">
      <w:pPr>
        <w:autoSpaceDE/>
        <w:autoSpaceDN/>
        <w:rPr>
          <w:rFonts w:asciiTheme="minorBidi" w:eastAsia="Malgun Gothic" w:hAnsiTheme="minorBidi" w:cstheme="minorBidi"/>
          <w:b/>
          <w:color w:val="29712A"/>
          <w:sz w:val="28"/>
          <w:szCs w:val="28"/>
          <w:lang w:val="ko" w:eastAsia="ko-KR"/>
        </w:rPr>
      </w:pPr>
      <w:r w:rsidRPr="006275D0">
        <w:rPr>
          <w:rFonts w:asciiTheme="minorBidi" w:eastAsia="Malgun Gothic" w:hAnsiTheme="minorBidi" w:cstheme="minorBidi"/>
          <w:bCs/>
          <w:color w:val="29712A"/>
          <w:lang w:val="ko" w:eastAsia="ko-KR"/>
        </w:rPr>
        <w:br w:type="page"/>
      </w:r>
    </w:p>
    <w:p w14:paraId="41C1B6DE" w14:textId="58D95ADA" w:rsidR="0024083A" w:rsidRPr="006275D0" w:rsidRDefault="00D5221A" w:rsidP="001E2217">
      <w:pPr>
        <w:pStyle w:val="Heading2"/>
        <w:autoSpaceDE/>
        <w:autoSpaceDN/>
        <w:spacing w:before="120" w:after="120"/>
        <w:ind w:left="697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lastRenderedPageBreak/>
        <w:t>성과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 xml:space="preserve"> 5 - 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>학습과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29712A"/>
          <w:lang w:val="ko" w:eastAsia="ko-KR"/>
        </w:rPr>
        <w:t>기술</w:t>
      </w:r>
    </w:p>
    <w:p w14:paraId="3F913E83" w14:textId="249E2601" w:rsidR="007863F1" w:rsidRPr="006275D0" w:rsidRDefault="00D5221A" w:rsidP="001E2217">
      <w:pPr>
        <w:autoSpaceDE/>
        <w:autoSpaceDN/>
        <w:spacing w:after="120"/>
        <w:ind w:left="700" w:right="757"/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2020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구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교육기술고용부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(Department of Education, Skills and Employment)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에서는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hyperlink r:id="rId59" w:history="1"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Disability Standards for Education 2005 (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교육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표준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 xml:space="preserve"> 2005)</w:t>
        </w:r>
      </w:hyperlink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검토를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완료하여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월에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hyperlink r:id="rId60" w:history="1"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최종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검토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보고서</w:t>
        </w:r>
      </w:hyperlink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발표했습니다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.</w:t>
      </w:r>
    </w:p>
    <w:p w14:paraId="4217F597" w14:textId="77777777" w:rsidR="0024083A" w:rsidRPr="006275D0" w:rsidRDefault="00D5221A" w:rsidP="001E2217">
      <w:pPr>
        <w:autoSpaceDE/>
        <w:autoSpaceDN/>
        <w:spacing w:after="120"/>
        <w:ind w:left="700" w:right="757"/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2021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년에는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정부가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SNAICC - National Voice for Our Children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과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협력하여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hyperlink r:id="rId61" w:history="1"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>National Aboriginal and Torres Strait Islander Early Childhood Strategy (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전국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에보리진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원주민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토레스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해협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원주민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유아기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val="ko" w:eastAsia="ko-KR"/>
          </w:rPr>
          <w:t>전략</w:t>
        </w:r>
        <w:r w:rsidRPr="00C73FA5">
          <w:rPr>
            <w:rFonts w:asciiTheme="minorBidi" w:eastAsia="Malgun Gothic" w:hAnsiTheme="minorBidi" w:cstheme="minorBidi"/>
            <w:color w:val="000000"/>
            <w:sz w:val="20"/>
            <w:szCs w:val="20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출시했습니다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.</w:t>
      </w:r>
    </w:p>
    <w:p w14:paraId="2C357F11" w14:textId="77777777" w:rsidR="00E057EE" w:rsidRPr="006275D0" w:rsidRDefault="00D5221A" w:rsidP="001E2217">
      <w:pPr>
        <w:autoSpaceDE/>
        <w:autoSpaceDN/>
        <w:spacing w:after="120"/>
        <w:ind w:left="700" w:right="757"/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2021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12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태즈매니아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대학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(UTAS)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에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위치한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Australian Disability Clearinghouse on Education and Training (ADCET)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Disability Awareness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사이트를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온라인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학습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모듈인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>Universal Design for Learning (UDL) in Tertiary Education (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고등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교육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기관의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보편적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학습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sz w:val="20"/>
          <w:szCs w:val="20"/>
          <w:lang w:val="ko" w:eastAsia="ko-KR"/>
        </w:rPr>
        <w:t>설계</w:t>
      </w:r>
      <w:r w:rsidRPr="00C73FA5">
        <w:rPr>
          <w:rFonts w:asciiTheme="minorBidi" w:eastAsia="Malgun Gothic" w:hAnsiTheme="minorBidi" w:cstheme="minorBidi"/>
          <w:i/>
          <w:color w:val="000000"/>
          <w:sz w:val="20"/>
          <w:szCs w:val="2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출시했습니다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정부는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Higher Education Disability Support Program (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고등교육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프로그램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, DSP)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매년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7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백만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달러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이상의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기금을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대학에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제공하여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학생들이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고등교육에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접근하고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참여하고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성공할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수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있도록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지원합니다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여기에는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ADCET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를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유치하기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위해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UTAS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에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지원하는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연간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약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150,000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달러의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기금이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포함됩니다</w:t>
      </w:r>
      <w:r w:rsidRPr="00C73FA5">
        <w:rPr>
          <w:rFonts w:asciiTheme="minorBidi" w:eastAsia="Malgun Gothic" w:hAnsiTheme="minorBidi" w:cstheme="minorBidi"/>
          <w:color w:val="000000"/>
          <w:sz w:val="20"/>
          <w:szCs w:val="20"/>
          <w:lang w:eastAsia="ko-KR"/>
        </w:rPr>
        <w:t>.</w:t>
      </w:r>
    </w:p>
    <w:p w14:paraId="1B588785" w14:textId="77777777" w:rsidR="0024083A" w:rsidRPr="006275D0" w:rsidRDefault="00D5221A" w:rsidP="001E2217">
      <w:pPr>
        <w:pStyle w:val="Heading2"/>
        <w:autoSpaceDE/>
        <w:autoSpaceDN/>
        <w:spacing w:before="120" w:after="120"/>
        <w:ind w:left="697"/>
        <w:rPr>
          <w:rFonts w:asciiTheme="minorBidi" w:eastAsia="Malgun Gothic" w:hAnsiTheme="minorBidi" w:cstheme="minorBidi"/>
          <w:bCs w:val="0"/>
          <w:color w:val="FF330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 xml:space="preserve"> 6 - 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>건강과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FF3300"/>
          <w:lang w:val="ko" w:eastAsia="ko-KR"/>
        </w:rPr>
        <w:t>웰빙</w:t>
      </w:r>
    </w:p>
    <w:p w14:paraId="2E53B2B6" w14:textId="77777777" w:rsidR="0024083A" w:rsidRPr="006275D0" w:rsidRDefault="00D5221A" w:rsidP="001E2217">
      <w:pPr>
        <w:autoSpaceDE/>
        <w:autoSpaceDN/>
        <w:spacing w:after="120"/>
        <w:ind w:left="700" w:right="757"/>
        <w:rPr>
          <w:rFonts w:asciiTheme="minorBidi" w:eastAsia="Malgun Gothic" w:hAnsiTheme="minorBidi" w:cstheme="minorBidi"/>
          <w:color w:val="000000"/>
          <w:sz w:val="2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2019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설립된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hyperlink r:id="rId62" w:history="1"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Hearing Assessment Program – Early Ears (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아동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청력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검사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프로그램</w:t>
        </w:r>
        <w:r w:rsidRPr="006275D0">
          <w:rPr>
            <w:rFonts w:asciiTheme="minorBidi" w:eastAsia="Malgun Gothic" w:hAnsiTheme="minorBidi" w:cstheme="minorBidi"/>
            <w:color w:val="000000"/>
            <w:sz w:val="2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원주민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아동들이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무료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청력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검사를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이용할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합니다</w:t>
      </w:r>
      <w:r w:rsidRPr="006275D0">
        <w:rPr>
          <w:rFonts w:asciiTheme="minorBidi" w:eastAsia="Malgun Gothic" w:hAnsiTheme="minorBidi" w:cstheme="minorBidi"/>
          <w:color w:val="000000"/>
          <w:sz w:val="20"/>
          <w:szCs w:val="20"/>
          <w:lang w:val="ko" w:eastAsia="ko-KR"/>
        </w:rPr>
        <w:t>.</w:t>
      </w:r>
    </w:p>
    <w:p w14:paraId="5BFBCF33" w14:textId="61D9F9AA" w:rsidR="0024083A" w:rsidRPr="006275D0" w:rsidRDefault="00D5221A" w:rsidP="001E2217">
      <w:pPr>
        <w:autoSpaceDE/>
        <w:autoSpaceDN/>
        <w:spacing w:after="120"/>
        <w:ind w:left="700" w:right="757"/>
        <w:rPr>
          <w:rFonts w:asciiTheme="minorBidi" w:eastAsia="Malgun Gothic" w:hAnsiTheme="minorBidi" w:cstheme="minorBidi"/>
          <w:sz w:val="2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2020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4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월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초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정부는</w:t>
      </w:r>
      <w:r w:rsidRPr="00933B20">
        <w:rPr>
          <w:rFonts w:asciiTheme="minorBidi" w:eastAsia="Malgun Gothic" w:hAnsiTheme="minorBidi" w:cstheme="minorBidi"/>
          <w:sz w:val="20"/>
          <w:lang w:val="ko" w:eastAsia="ko-KR"/>
        </w:rPr>
        <w:t xml:space="preserve"> </w:t>
      </w:r>
      <w:hyperlink r:id="rId63" w:history="1"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장애인을</w:t>
        </w:r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위한</w:t>
        </w:r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코로나</w:t>
        </w:r>
        <w:r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바이러스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(COVID-19) Advisory Committee for the Health Emergency Response (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보건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비상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대응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자문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 xml:space="preserve"> 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위원회</w:t>
        </w:r>
        <w:r w:rsidR="00106C0E" w:rsidRPr="00933B20">
          <w:rPr>
            <w:rStyle w:val="Hyperlink"/>
            <w:rFonts w:asciiTheme="minorBidi" w:eastAsia="Malgun Gothic" w:hAnsiTheme="minorBidi" w:cstheme="minorBidi" w:hint="eastAsia"/>
            <w:color w:val="auto"/>
            <w:sz w:val="20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 w:themeColor="text1"/>
          <w:sz w:val="2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 w:themeColor="text1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설립했습니다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위원회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회원에는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장애를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겪은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사람들과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간병인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부문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대표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보건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전문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의료인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장애와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건강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연구원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그리고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대표자가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포함됩니다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대표들도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위원회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회의에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참여합니다</w:t>
      </w:r>
      <w:r w:rsidRPr="006275D0">
        <w:rPr>
          <w:rFonts w:asciiTheme="minorBidi" w:eastAsia="Malgun Gothic" w:hAnsiTheme="minorBidi" w:cstheme="minorBidi"/>
          <w:color w:val="000000"/>
          <w:sz w:val="20"/>
          <w:lang w:val="ko" w:eastAsia="ko-KR"/>
        </w:rPr>
        <w:t>.</w:t>
      </w:r>
    </w:p>
    <w:p w14:paraId="6648C49F" w14:textId="77777777" w:rsidR="0024083A" w:rsidRPr="006275D0" w:rsidRDefault="0024083A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24083A" w:rsidRPr="006275D0" w:rsidSect="0024083A">
          <w:pgSz w:w="11910" w:h="16840"/>
          <w:pgMar w:top="1920" w:right="428" w:bottom="280" w:left="660" w:header="648" w:footer="0" w:gutter="0"/>
          <w:cols w:space="720"/>
        </w:sectPr>
      </w:pPr>
    </w:p>
    <w:p w14:paraId="10ABF396" w14:textId="77777777" w:rsidR="007863F1" w:rsidRPr="006275D0" w:rsidRDefault="00D5221A" w:rsidP="001E2217">
      <w:pPr>
        <w:pStyle w:val="Heading1"/>
        <w:autoSpaceDE/>
        <w:autoSpaceDN/>
        <w:ind w:left="0" w:firstLine="697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2" w:name="_TOC_250001"/>
      <w:bookmarkStart w:id="3" w:name="_Toc121922208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주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정부</w:t>
      </w:r>
      <w:bookmarkEnd w:id="2"/>
      <w:bookmarkEnd w:id="3"/>
    </w:p>
    <w:p w14:paraId="2FAC8395" w14:textId="77777777" w:rsidR="007863F1" w:rsidRPr="006275D0" w:rsidRDefault="00D5221A" w:rsidP="001E2217">
      <w:pPr>
        <w:pStyle w:val="Heading2"/>
        <w:autoSpaceDE/>
        <w:autoSpaceDN/>
        <w:ind w:left="0" w:firstLine="697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뉴사우스웨일즈</w:t>
      </w:r>
    </w:p>
    <w:p w14:paraId="0840A68D" w14:textId="77777777" w:rsidR="007863F1" w:rsidRPr="006275D0" w:rsidRDefault="00D5221A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NSW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NSW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시의회들은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Disability Inclusion Action Plans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행동계획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DIAP)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Disability Inclusion Act 2014 (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포용법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 xml:space="preserve"> 2014)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(NSW)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기관들과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128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시의회들은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서비스에의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어떻게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것인지에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DIAP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수립하고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유지했습니다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hyperlink r:id="rId64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NSW Disability Inclusion Plan (NSW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DIAP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온라인으로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가능하며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정기적인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검토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필요합니다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3422446" w14:textId="77777777" w:rsidR="007863F1" w:rsidRPr="006275D0" w:rsidRDefault="00D5221A" w:rsidP="001E2217">
      <w:pPr>
        <w:pStyle w:val="BodyText"/>
        <w:autoSpaceDE/>
        <w:autoSpaceDN/>
        <w:spacing w:before="171" w:after="120"/>
        <w:ind w:left="697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NSW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내용은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B765BFD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고용을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촉진하기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 xml:space="preserve"> </w:t>
      </w:r>
      <w:hyperlink r:id="rId65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State Disability Conference (NSW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컨퍼런스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spacing w:val="-1"/>
          <w:lang w:val="ko" w:eastAsia="ko-KR"/>
        </w:rPr>
        <w:t>.</w:t>
      </w:r>
    </w:p>
    <w:p w14:paraId="56B3A21F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hyperlink r:id="rId66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교통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hyperlink r:id="rId67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놀이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공간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hyperlink r:id="rId68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국립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공원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69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Service NSW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센터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NSW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전반에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걸친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45F555B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2019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NSW </w:t>
      </w:r>
      <w:hyperlink r:id="rId70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Ageing and Disability Commission (NSW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노령화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위원회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설립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185A5296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134" w:right="1185" w:hanging="434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hyperlink r:id="rId71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NSW Youth Justice Disability Action Plan 2021–2024 (NSW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청소년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사법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행동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2021–2024)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5C1F05C1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134" w:right="1185" w:hanging="434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캠페인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: ‘Don’t Dis My Ability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능력을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얕보지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마세요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)’, ‘See the Possibilities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가능성을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보세요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)’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‘</w:t>
      </w:r>
      <w:hyperlink r:id="rId72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Employable Me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일할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준비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되었어요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>’.</w:t>
      </w:r>
    </w:p>
    <w:p w14:paraId="2D2C9EF9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NSW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교육부의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Disability Inclusion and Action Plans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행동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) 2016-2020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73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2021–2025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74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전략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23DB727A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전문화된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Intellectual Disability Health Service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4874EEA" w14:textId="77777777" w:rsidR="0031481B" w:rsidRPr="006275D0" w:rsidRDefault="0031481B" w:rsidP="001E2217">
      <w:pPr>
        <w:autoSpaceDE/>
        <w:autoSpaceDN/>
        <w:rPr>
          <w:rFonts w:asciiTheme="minorBidi" w:eastAsia="Malgun Gothic" w:hAnsiTheme="minorBidi" w:cstheme="minorBidi"/>
          <w:bCs/>
          <w:color w:val="093266"/>
          <w:sz w:val="28"/>
          <w:szCs w:val="28"/>
          <w:lang w:val="ko" w:eastAsia="ko-KR"/>
        </w:rPr>
      </w:pPr>
      <w:r w:rsidRPr="006275D0">
        <w:rPr>
          <w:rFonts w:asciiTheme="minorBidi" w:eastAsia="Malgun Gothic" w:hAnsiTheme="minorBidi" w:cstheme="minorBidi"/>
          <w:b/>
          <w:color w:val="093266"/>
          <w:lang w:val="ko" w:eastAsia="ko-KR"/>
        </w:rPr>
        <w:br w:type="page"/>
      </w:r>
    </w:p>
    <w:p w14:paraId="34C378C1" w14:textId="412E9E9A" w:rsidR="00813E07" w:rsidRPr="006275D0" w:rsidRDefault="00D5221A" w:rsidP="001E2217">
      <w:pPr>
        <w:pStyle w:val="Heading2"/>
        <w:autoSpaceDE/>
        <w:autoSpaceDN/>
        <w:spacing w:before="120" w:after="120"/>
        <w:ind w:left="0" w:firstLine="697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빅토리아</w:t>
      </w:r>
    </w:p>
    <w:p w14:paraId="49FC5410" w14:textId="36E2AE92" w:rsidR="00813E07" w:rsidRPr="006275D0" w:rsidRDefault="00000000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hyperlink r:id="rId75" w:history="1"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Absolutely Everyone: State Disability Plan 2017–2020 (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주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="00D5221A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2017-2020)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(Absolutely Everyone)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은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빅토리아의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4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계획으로서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장애를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만족스러운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일상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생활을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영위할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포용적인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비전을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실현하기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것이었습니다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. Absolutely Everyone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목표에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진전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사항을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개괄적으로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요약</w:t>
      </w:r>
      <w:r w:rsidR="00D5221A" w:rsidRPr="00292E2A">
        <w:rPr>
          <w:rFonts w:asciiTheme="minorBidi" w:eastAsia="Malgun Gothic" w:hAnsiTheme="minorBidi" w:cstheme="minorBidi"/>
          <w:lang w:val="ko" w:eastAsia="ko-KR"/>
        </w:rPr>
        <w:t>한</w:t>
      </w:r>
      <w:r w:rsidR="00D5221A" w:rsidRPr="00292E2A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76" w:history="1"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두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 xml:space="preserve"> 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개의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 xml:space="preserve"> 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연례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 xml:space="preserve"> 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보고서와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 xml:space="preserve"> 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최종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 xml:space="preserve"> </w:t>
        </w:r>
        <w:r w:rsidR="00D5221A" w:rsidRPr="00292E2A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보고서가</w:t>
        </w:r>
      </w:hyperlink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>빅토리아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>의회에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>상정되었습니다</w:t>
      </w:r>
      <w:r w:rsidR="00D5221A" w:rsidRPr="00292E2A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코로나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19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대유행으로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인해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2022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초에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상정되었던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최종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보고서의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발표가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영향을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받았는데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보고서는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계획의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마지막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동안을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다루고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="00D5221A"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031BC62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빅토리아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3F14DBE3" w14:textId="77777777" w:rsidR="00813E07" w:rsidRPr="006275D0" w:rsidRDefault="00D5221A" w:rsidP="00C73FA5">
      <w:pPr>
        <w:pStyle w:val="BodyText"/>
        <w:tabs>
          <w:tab w:val="left" w:pos="1210"/>
        </w:tabs>
        <w:autoSpaceDE/>
        <w:autoSpaceDN/>
        <w:spacing w:after="120"/>
        <w:ind w:left="1170" w:right="1185" w:hanging="470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ab/>
        <w:t>27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개의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접근이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용이한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새로운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공중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욕실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시설을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제공하기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hyperlink r:id="rId77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Changing Places</w:t>
        </w:r>
      </w:hyperlink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와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파트너십으로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협력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1E4456AE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490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ab/>
      </w:r>
      <w:hyperlink r:id="rId78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>Victorian Disability Advocacy Program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빅토리아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장애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옹호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프로그램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서비스를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제공하는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기관에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대한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핵심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자금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증대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부문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개선을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포함하여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, </w:t>
      </w:r>
      <w:hyperlink r:id="rId79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>Victorian disability advocacy futures plan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빅토리아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장애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옹호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미래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계획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옹호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강화</w:t>
      </w:r>
      <w:r w:rsidRPr="00C73FA5">
        <w:rPr>
          <w:rFonts w:asciiTheme="minorBidi" w:eastAsia="Malgun Gothic" w:hAnsiTheme="minorBidi" w:cstheme="minorBidi"/>
          <w:color w:val="000000"/>
          <w:spacing w:val="-2"/>
          <w:lang w:eastAsia="ko-KR"/>
        </w:rPr>
        <w:t>.</w:t>
      </w:r>
    </w:p>
    <w:p w14:paraId="3EBE0211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경제적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독립성과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의미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진로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구축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1A620A23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장애가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빅토리아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주민들이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NDIS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서비스에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접근할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노력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3E2BB0E3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0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ab/>
      </w:r>
      <w:hyperlink r:id="rId80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포용적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교육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정책</w:t>
        </w:r>
      </w:hyperlink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개발과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정책을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16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억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달러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규모의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hyperlink r:id="rId81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장애인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포용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>패키지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spacing w:val="-2"/>
            <w:lang w:val="ko" w:eastAsia="ko-KR"/>
          </w:rPr>
          <w:t xml:space="preserve"> (Disability Inclusion package)</w:t>
        </w:r>
      </w:hyperlink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개발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2D2DDBF1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0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코로나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19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검사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치료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백신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접종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기타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필수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건강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서비스에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접근을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지원하기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대도시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의료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서비스에서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Disability Liaison Officer (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연락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담당자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프로그램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시작</w:t>
      </w:r>
      <w:r w:rsidRPr="006275D0">
        <w:rPr>
          <w:rFonts w:asciiTheme="minorBidi" w:eastAsia="Malgun Gothic" w:hAnsiTheme="minorBidi" w:cstheme="minorBidi"/>
          <w:color w:val="000000"/>
          <w:spacing w:val="-2"/>
          <w:lang w:val="ko" w:eastAsia="ko-KR"/>
        </w:rPr>
        <w:t>.</w:t>
      </w:r>
    </w:p>
    <w:p w14:paraId="535B8078" w14:textId="77777777" w:rsidR="00813E07" w:rsidRPr="006275D0" w:rsidRDefault="00D5221A" w:rsidP="001E2217">
      <w:pPr>
        <w:autoSpaceDE/>
        <w:autoSpaceDN/>
        <w:rPr>
          <w:rFonts w:asciiTheme="minorBidi" w:eastAsia="Malgun Gothic" w:hAnsiTheme="minorBidi" w:cstheme="minorBidi"/>
          <w:spacing w:val="-2"/>
          <w:sz w:val="20"/>
          <w:szCs w:val="20"/>
          <w:lang w:eastAsia="ko-KR"/>
        </w:rPr>
      </w:pPr>
      <w:r w:rsidRPr="006275D0">
        <w:rPr>
          <w:rFonts w:asciiTheme="minorBidi" w:eastAsia="Malgun Gothic" w:hAnsiTheme="minorBidi" w:cstheme="minorBidi"/>
          <w:spacing w:val="-2"/>
          <w:lang w:eastAsia="ko-KR"/>
        </w:rPr>
        <w:br w:type="page"/>
      </w:r>
    </w:p>
    <w:p w14:paraId="785C6637" w14:textId="77777777" w:rsidR="00813E07" w:rsidRPr="006275D0" w:rsidRDefault="00D5221A" w:rsidP="001E2217">
      <w:pPr>
        <w:pStyle w:val="Heading2"/>
        <w:autoSpaceDE/>
        <w:autoSpaceDN/>
        <w:spacing w:before="120" w:after="120"/>
        <w:ind w:left="0" w:firstLine="697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퀸즐랜드</w:t>
      </w:r>
    </w:p>
    <w:p w14:paraId="0BCA3808" w14:textId="77777777" w:rsidR="007863F1" w:rsidRPr="006275D0" w:rsidRDefault="00D5221A" w:rsidP="001E2217">
      <w:pPr>
        <w:pStyle w:val="BodyText"/>
        <w:autoSpaceDE/>
        <w:autoSpaceDN/>
        <w:spacing w:before="153" w:after="120"/>
        <w:ind w:left="697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퀸즈랜드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67D43BAF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ind w:left="1210" w:right="2017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예술을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54028BEE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2043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제도와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연계된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2018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년부터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년까지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290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배정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0BEFDC2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1"/>
        <w:ind w:left="1210" w:right="1689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hyperlink r:id="rId82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Back to Work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직장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복귀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늘리고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노동시장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유입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유지를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hyperlink r:id="rId83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Skilling Queenslanders for Work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제도를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경험을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A19BC37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924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연락이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어려운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이용할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Disability Connect and Outreach Program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구축을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로의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전환을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0856616D" w14:textId="01CAF846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689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hyperlink r:id="rId84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Kindergarten Inclusion Support Scheme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유치원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포용성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지원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제도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85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Skills Disability Support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기술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지원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74E4508F" w14:textId="77777777" w:rsidR="007863F1" w:rsidRPr="006275D0" w:rsidRDefault="00D5221A" w:rsidP="001E2217">
      <w:pPr>
        <w:pStyle w:val="BodyText"/>
        <w:autoSpaceDE/>
        <w:autoSpaceDN/>
        <w:spacing w:before="171"/>
        <w:ind w:left="1210" w:right="2005" w:hanging="511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코로나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19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대유행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환자를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병원에서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퇴원시키기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Long-Stay Rapid Response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체류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신속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대응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계획안을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환자의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복지를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5F38677" w14:textId="77777777" w:rsidR="005746B3" w:rsidRPr="006275D0" w:rsidRDefault="00D5221A" w:rsidP="001E2217">
      <w:pPr>
        <w:pStyle w:val="Heading2"/>
        <w:pageBreakBefore/>
        <w:autoSpaceDE/>
        <w:autoSpaceDN/>
        <w:spacing w:before="264"/>
        <w:ind w:left="0" w:firstLine="697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서호주</w:t>
      </w:r>
    </w:p>
    <w:p w14:paraId="1A7A81A3" w14:textId="77777777" w:rsidR="005746B3" w:rsidRPr="006275D0" w:rsidRDefault="00D5221A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만들기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전반에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걸친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상담을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2020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12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월에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'</w:t>
      </w:r>
      <w:hyperlink r:id="rId86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A Western Australia for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87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Everyone: State Disability Strategy 2020–2030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모두를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위한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서호주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':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서호주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전략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2020–2030)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88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Action Plan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행동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출시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조치들이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완료되었습니다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68CC0E2C" w14:textId="77777777" w:rsidR="005746B3" w:rsidRPr="006275D0" w:rsidRDefault="00D5221A" w:rsidP="001E2217">
      <w:pPr>
        <w:pStyle w:val="BodyText"/>
        <w:autoSpaceDE/>
        <w:autoSpaceDN/>
        <w:spacing w:before="171"/>
        <w:ind w:left="1210" w:right="1185" w:hanging="511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년부터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년까지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748A485" w14:textId="77777777" w:rsidR="005746B3" w:rsidRPr="006275D0" w:rsidRDefault="00D5221A" w:rsidP="001E2217">
      <w:pPr>
        <w:pStyle w:val="BodyText"/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용이한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공중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욕실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89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Changing Places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네트워크의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확장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8DC69CB" w14:textId="77777777" w:rsidR="005746B3" w:rsidRPr="006275D0" w:rsidRDefault="00D5221A" w:rsidP="001E2217">
      <w:pPr>
        <w:pStyle w:val="BodyText"/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년부터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년까지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인권을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증진시키고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보장하기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옹호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단체에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1,110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투자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AD364BD" w14:textId="77777777" w:rsidR="00813E07" w:rsidRPr="006275D0" w:rsidRDefault="00D5221A" w:rsidP="001E2217">
      <w:pPr>
        <w:pStyle w:val="BodyText"/>
        <w:autoSpaceDE/>
        <w:autoSpaceDN/>
        <w:spacing w:before="171"/>
        <w:ind w:left="1210" w:right="1185" w:hanging="490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ab/>
      </w:r>
      <w:hyperlink r:id="rId90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Workforce Diversification</w:t>
        </w:r>
      </w:hyperlink>
      <w:r w:rsidRPr="00C73FA5">
        <w:rPr>
          <w:rFonts w:asciiTheme="minorBidi" w:eastAsia="Malgun Gothic" w:hAnsiTheme="minorBidi" w:cstheme="minorBidi"/>
          <w:color w:val="000000"/>
          <w:u w:val="single"/>
          <w:lang w:eastAsia="ko-KR"/>
        </w:rPr>
        <w:t xml:space="preserve"> </w:t>
      </w:r>
      <w:hyperlink r:id="rId91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and Inclusion Strategy for WA Public Sector Employment 2020–2025 (WA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공공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부문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고용을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위한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인력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다각화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및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포용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전략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2020–2025)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공공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고용에서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채용을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1ACC9841" w14:textId="77777777" w:rsidR="00813E07" w:rsidRPr="006275D0" w:rsidRDefault="00D5221A" w:rsidP="001E2217">
      <w:pPr>
        <w:pStyle w:val="BodyText"/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자금을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많은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전환하고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WA Sector Transition Fund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4,330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투자하는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로의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전환을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5F9B72D" w14:textId="551095A9" w:rsidR="00813E07" w:rsidRPr="006275D0" w:rsidRDefault="00D5221A" w:rsidP="001E2217">
      <w:pPr>
        <w:pStyle w:val="BodyText"/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보편적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디자인을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새로운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학교에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포함시키고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hyperlink r:id="rId92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Student-Centred Funding Model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학생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중심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자금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지원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모델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목표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자금을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조달하는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학생의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경로를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7F510B7" w14:textId="5B5B3517" w:rsidR="00813E07" w:rsidRPr="006275D0" w:rsidRDefault="00D5221A" w:rsidP="001E2217">
      <w:pPr>
        <w:pStyle w:val="BodyText"/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ab/>
      </w:r>
      <w:hyperlink r:id="rId93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WA Disability Health Framework 2015–2025: Improving the health care of people with disability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서호주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장애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보건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체계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2015–2025: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장애인의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보건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개선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관리를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1F8F0E61" w14:textId="77777777" w:rsidR="00813E07" w:rsidRPr="006275D0" w:rsidRDefault="00D5221A" w:rsidP="001E2217">
      <w:pPr>
        <w:autoSpaceDE/>
        <w:autoSpaceDN/>
        <w:rPr>
          <w:rFonts w:asciiTheme="minorBidi" w:eastAsia="Malgun Gothic" w:hAnsiTheme="minorBidi" w:cstheme="minorBidi"/>
          <w:sz w:val="20"/>
          <w:szCs w:val="20"/>
          <w:lang w:eastAsia="ko-KR"/>
        </w:rPr>
      </w:pPr>
      <w:r w:rsidRPr="006275D0">
        <w:rPr>
          <w:rFonts w:asciiTheme="minorBidi" w:eastAsia="Malgun Gothic" w:hAnsiTheme="minorBidi" w:cstheme="minorBidi"/>
          <w:lang w:eastAsia="ko-KR"/>
        </w:rPr>
        <w:br w:type="page"/>
      </w:r>
    </w:p>
    <w:p w14:paraId="4E27672B" w14:textId="77777777" w:rsidR="007863F1" w:rsidRPr="006275D0" w:rsidRDefault="00D5221A" w:rsidP="001E2217">
      <w:pPr>
        <w:pStyle w:val="Heading2"/>
        <w:autoSpaceDE/>
        <w:autoSpaceDN/>
        <w:spacing w:before="272"/>
        <w:ind w:left="0" w:firstLine="699"/>
        <w:rPr>
          <w:rFonts w:asciiTheme="minorBidi" w:eastAsia="Malgun Gothic" w:hAnsiTheme="minorBidi" w:cstheme="minorBidi"/>
          <w:bCs w:val="0"/>
          <w:color w:val="093266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남호주</w:t>
      </w:r>
    </w:p>
    <w:p w14:paraId="58ADC4D8" w14:textId="669FFE27" w:rsidR="007863F1" w:rsidRPr="006275D0" w:rsidRDefault="00D5221A" w:rsidP="001E2217">
      <w:pPr>
        <w:pStyle w:val="BodyText"/>
        <w:autoSpaceDE/>
        <w:autoSpaceDN/>
        <w:spacing w:before="153"/>
        <w:ind w:left="700" w:right="1236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년부터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년까지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따라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수많은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달성했습니다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걸쳐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완전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장려하기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94" w:history="1">
        <w:r w:rsidRPr="006275D0">
          <w:rPr>
            <w:rFonts w:asciiTheme="minorBidi" w:eastAsia="Malgun Gothic" w:hAnsiTheme="minorBidi" w:cstheme="minorBidi"/>
            <w:i/>
            <w:iCs/>
            <w:color w:val="000000"/>
            <w:u w:val="single"/>
            <w:lang w:val="ko" w:eastAsia="ko-KR"/>
          </w:rPr>
          <w:t>Disability Inclusion Act 2018 (</w:t>
        </w:r>
        <w:r w:rsidRPr="006275D0">
          <w:rPr>
            <w:rFonts w:asciiTheme="minorBidi" w:eastAsia="Malgun Gothic" w:hAnsiTheme="minorBidi" w:cstheme="minorBidi"/>
            <w:i/>
            <w:iCs/>
            <w:color w:val="000000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i/>
            <w:iCs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i/>
            <w:iCs/>
            <w:color w:val="000000"/>
            <w:u w:val="single"/>
            <w:lang w:val="ko" w:eastAsia="ko-KR"/>
          </w:rPr>
          <w:t>포용법</w:t>
        </w:r>
        <w:r w:rsidRPr="006275D0">
          <w:rPr>
            <w:rFonts w:asciiTheme="minorBidi" w:eastAsia="Malgun Gothic" w:hAnsiTheme="minorBidi" w:cstheme="minorBidi"/>
            <w:i/>
            <w:iCs/>
            <w:color w:val="000000"/>
            <w:u w:val="single"/>
            <w:lang w:val="ko" w:eastAsia="ko-KR"/>
          </w:rPr>
          <w:t xml:space="preserve"> 2018)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(SA)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통과시켰습니다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당국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최초의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95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Inclusive SA 2019–2023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포용적인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남호주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2019-2023)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1D6585B6" w14:textId="77777777" w:rsidR="007863F1" w:rsidRPr="006275D0" w:rsidRDefault="00D5221A" w:rsidP="001E2217">
      <w:pPr>
        <w:pStyle w:val="BodyText"/>
        <w:autoSpaceDE/>
        <w:autoSpaceDN/>
        <w:spacing w:before="170"/>
        <w:ind w:left="700" w:right="1236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5AC75887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60"/>
        <w:ind w:left="1210" w:right="1236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hyperlink r:id="rId96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놀이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공간</w:t>
        </w:r>
        <w:r w:rsidRPr="006275D0">
          <w:rPr>
            <w:rFonts w:asciiTheme="minorBidi" w:eastAsia="Malgun Gothic" w:hAnsiTheme="minorBidi" w:cstheme="minorBidi"/>
            <w:color w:val="000000"/>
            <w:lang w:val="ko" w:eastAsia="ko-KR"/>
          </w:rPr>
          <w:t xml:space="preserve">, </w:t>
        </w:r>
        <w:r w:rsidRPr="006275D0">
          <w:rPr>
            <w:rFonts w:asciiTheme="minorBidi" w:eastAsia="Malgun Gothic" w:hAnsiTheme="minorBidi" w:cstheme="minorBidi"/>
            <w:color w:val="000000"/>
            <w:lang w:val="ko" w:eastAsia="ko-KR"/>
          </w:rPr>
          <w:t>대중</w:t>
        </w:r>
        <w:r w:rsidRPr="006275D0">
          <w:rPr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lang w:val="ko" w:eastAsia="ko-KR"/>
          </w:rPr>
          <w:t>교통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레크리에이션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C9C22D6" w14:textId="5CF964E1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60"/>
        <w:ind w:left="1210" w:right="1236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보호하기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법안을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통과시키고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감독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보호에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격차를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조사하고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해결하기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97" w:anchor="%3A~%3Atext%3DIn%20May%202020%2C%20the%20State%2Cwith%20disability%20in%20South%20Australia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Safeguarding Taskforce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안전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대책팀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소집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CF145E1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60"/>
        <w:ind w:left="1210" w:right="1236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Capacity Building Placement for People with Disability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역량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배치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Disability and Employment Practices Guideline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관행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지침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4F12B648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60"/>
        <w:ind w:left="1210" w:right="1236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바우처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(Sports Voucher)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확대하고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아동들이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VACSWIM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안전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추가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제공함으로써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아동의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문화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증진</w:t>
      </w:r>
    </w:p>
    <w:p w14:paraId="1BE7D794" w14:textId="77777777" w:rsidR="007863F1" w:rsidRPr="006275D0" w:rsidRDefault="00D5221A" w:rsidP="001E2217">
      <w:pPr>
        <w:pStyle w:val="BodyText"/>
        <w:autoSpaceDE/>
        <w:autoSpaceDN/>
        <w:spacing w:after="60"/>
        <w:ind w:left="1210" w:right="1236" w:hanging="511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맞춤형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Vocational Education and Training for School Students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학생들을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직업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훈련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)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정책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그리고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교육자를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기회를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학생의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기회를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28460011" w14:textId="77777777" w:rsidR="005746B3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1"/>
        <w:ind w:left="1210" w:right="1236" w:hanging="511"/>
        <w:rPr>
          <w:rFonts w:asciiTheme="minorBidi" w:eastAsia="Malgun Gothic" w:hAnsiTheme="minorBidi" w:cstheme="minorBidi"/>
          <w:b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공립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병원의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NDIA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계획안인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연락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담당자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(Health Liaison Officers)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운영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</w:p>
    <w:p w14:paraId="207D419A" w14:textId="77777777" w:rsidR="007863F1" w:rsidRPr="006275D0" w:rsidRDefault="00D5221A" w:rsidP="001E2217">
      <w:pPr>
        <w:pStyle w:val="Heading2"/>
        <w:pageBreakBefore/>
        <w:autoSpaceDE/>
        <w:autoSpaceDN/>
        <w:spacing w:before="272"/>
        <w:ind w:left="0" w:firstLine="697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lastRenderedPageBreak/>
        <w:t>태즈매니아</w:t>
      </w:r>
    </w:p>
    <w:p w14:paraId="004A77FB" w14:textId="4911EDCE" w:rsidR="007863F1" w:rsidRPr="006275D0" w:rsidRDefault="00000000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hyperlink r:id="rId98" w:history="1"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Accessible Island: Tasmania’s Disability Framework for Action 2018–2021 (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접근가능한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섬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: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태즈매니아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행동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체계</w:t>
        </w:r>
        <w:r w:rsidR="00520893"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2018-2021)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은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계획입니다</w:t>
      </w:r>
      <w:r w:rsidR="00520893"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.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Aaccessible Island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기관의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업무를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안내하며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장벽을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없애고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다른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동일한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기회를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누릴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하는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것을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목표로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합니다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기관들은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Disability Action Plan (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행동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수립하고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매년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99" w:history="1"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Premier’s Disability Advisory Council (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주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총리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자문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위원회</w:t>
        </w:r>
        <w:r w:rsidR="00520893"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, PDAC)</w:t>
        </w:r>
      </w:hyperlink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Accessible Island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실행에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대해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보고합니다</w:t>
      </w:r>
      <w:r w:rsidR="00520893"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3E99327" w14:textId="77777777" w:rsidR="005746B3" w:rsidRPr="006275D0" w:rsidRDefault="00D5221A" w:rsidP="001E2217">
      <w:pPr>
        <w:pStyle w:val="BodyText"/>
        <w:autoSpaceDE/>
        <w:autoSpaceDN/>
        <w:spacing w:before="170"/>
        <w:ind w:left="700" w:right="1185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2BF1722" w14:textId="77777777" w:rsidR="005746B3" w:rsidRPr="006275D0" w:rsidRDefault="00D5221A" w:rsidP="001E2217">
      <w:pPr>
        <w:pStyle w:val="BodyText"/>
        <w:autoSpaceDE/>
        <w:autoSpaceDN/>
        <w:spacing w:after="60"/>
        <w:ind w:left="1435" w:right="118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공원과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야외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</w:t>
      </w:r>
      <w:hyperlink r:id="rId100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예술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대중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용이한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각종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이벤트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시스템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7E76505" w14:textId="77777777" w:rsidR="007863F1" w:rsidRPr="006275D0" w:rsidRDefault="00D5221A" w:rsidP="001E2217">
      <w:pPr>
        <w:pStyle w:val="BodyText"/>
        <w:autoSpaceDE/>
        <w:autoSpaceDN/>
        <w:spacing w:after="60"/>
        <w:ind w:left="1435" w:right="1185" w:hanging="71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존중하고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장애인에게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적절하게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대응하기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매뉴얼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관행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업데이트와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시스템과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연계된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31B396B" w14:textId="77777777" w:rsidR="005746B3" w:rsidRPr="006275D0" w:rsidRDefault="00D5221A" w:rsidP="001E2217">
      <w:pPr>
        <w:pStyle w:val="BodyText"/>
        <w:autoSpaceDE/>
        <w:autoSpaceDN/>
        <w:spacing w:after="60"/>
        <w:ind w:left="1435" w:right="118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직원에게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자원을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제공자를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상대하는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676BE72" w14:textId="52C15172" w:rsidR="005746B3" w:rsidRPr="006275D0" w:rsidRDefault="00D5221A" w:rsidP="001E2217">
      <w:pPr>
        <w:pStyle w:val="BodyText"/>
        <w:autoSpaceDE/>
        <w:autoSpaceDN/>
        <w:spacing w:after="60"/>
        <w:ind w:left="1435" w:right="118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101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Rethink 2020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102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Supporting Tasmanian Carers: Tasmanian Carer Action Plan 2021–24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태즈매니아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간병인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지원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: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태즈매니아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간병인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행동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계획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2021-24)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44750FED" w14:textId="701DE322" w:rsidR="005746B3" w:rsidRPr="006275D0" w:rsidRDefault="00D5221A" w:rsidP="001E2217">
      <w:pPr>
        <w:pStyle w:val="BodyText"/>
        <w:autoSpaceDE/>
        <w:autoSpaceDN/>
        <w:spacing w:after="60"/>
        <w:ind w:left="1434" w:right="1185" w:hanging="735"/>
        <w:rPr>
          <w:rFonts w:asciiTheme="minorBidi" w:eastAsia="Malgun Gothic" w:hAnsiTheme="minorBidi" w:cstheme="minorBidi"/>
          <w:color w:val="000000"/>
          <w:lang w:val="ko"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증거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VET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경로를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학생이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공평하게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학교와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협력하는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Inclusion and Access Coordinators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조정자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임명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59F7375" w14:textId="66EB896B" w:rsidR="00FF44F2" w:rsidRPr="006275D0" w:rsidRDefault="00FF44F2" w:rsidP="001E2217">
      <w:pPr>
        <w:pStyle w:val="BodyText"/>
        <w:autoSpaceDE/>
        <w:autoSpaceDN/>
        <w:spacing w:after="60"/>
        <w:ind w:left="1434" w:right="118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부문과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긴밀하게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협력하여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접근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가능한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코로나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19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정보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클리닉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103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Disability Emergency Operations Centre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장애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응급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운영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센터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제공</w:t>
      </w:r>
      <w:r w:rsidRPr="006275D0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0B840DFF" w14:textId="77777777" w:rsidR="007863F1" w:rsidRPr="006275D0" w:rsidRDefault="007863F1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</w:pPr>
    </w:p>
    <w:p w14:paraId="59F0E252" w14:textId="4718550F" w:rsidR="00326F93" w:rsidRPr="006275D0" w:rsidRDefault="00326F93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326F93" w:rsidRPr="006275D0">
          <w:pgSz w:w="11910" w:h="16840"/>
          <w:pgMar w:top="1920" w:right="0" w:bottom="280" w:left="660" w:header="648" w:footer="0" w:gutter="0"/>
          <w:cols w:space="720"/>
        </w:sectPr>
      </w:pPr>
    </w:p>
    <w:p w14:paraId="09273ADC" w14:textId="2BBE5565" w:rsidR="007863F1" w:rsidRPr="006275D0" w:rsidRDefault="00D5221A" w:rsidP="001E2217">
      <w:pPr>
        <w:pStyle w:val="Heading2"/>
        <w:autoSpaceDE/>
        <w:autoSpaceDN/>
        <w:spacing w:before="272"/>
        <w:ind w:left="0" w:firstLine="699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호주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수도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준주</w:t>
      </w:r>
    </w:p>
    <w:p w14:paraId="4109BFF2" w14:textId="01482E33" w:rsidR="007863F1" w:rsidRPr="006275D0" w:rsidRDefault="00D5221A" w:rsidP="001E2217">
      <w:pPr>
        <w:pStyle w:val="BodyText"/>
        <w:autoSpaceDE/>
        <w:autoSpaceDN/>
        <w:spacing w:before="153"/>
        <w:ind w:left="700" w:right="61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포용적이고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가능한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지역사회는</w:t>
      </w:r>
      <w:r w:rsidR="005110F4" w:rsidRPr="006275D0">
        <w:rPr>
          <w:rFonts w:asciiTheme="minorBidi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중앙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>저장소인</w:t>
      </w:r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04" w:history="1">
        <w:r w:rsidR="005110F4" w:rsidRPr="001E2B05">
          <w:rPr>
            <w:rStyle w:val="Hyperlink"/>
            <w:rFonts w:asciiTheme="minorBidi" w:eastAsia="Malgun Gothic" w:hAnsiTheme="minorBidi" w:cstheme="minorBidi"/>
            <w:color w:val="auto"/>
            <w:lang w:val="ko" w:eastAsia="ko-KR"/>
          </w:rPr>
          <w:t>Involved</w:t>
        </w:r>
      </w:hyperlink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보여집니다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2019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출시된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웹사이트에는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초점을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맞춘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포함되어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높은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정보가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가능하고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공개적이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E157F55" w14:textId="77777777" w:rsidR="007863F1" w:rsidRPr="006275D0" w:rsidRDefault="00D5221A" w:rsidP="001E2217">
      <w:pPr>
        <w:pStyle w:val="BodyText"/>
        <w:autoSpaceDE/>
        <w:autoSpaceDN/>
        <w:spacing w:before="170" w:after="120"/>
        <w:ind w:left="697" w:right="615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준주의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9C2A03F" w14:textId="5D5E5D73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ind w:left="1210" w:right="61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05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National Construction Code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전국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건설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규약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주택의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최소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채택을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A8A457D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 w:after="120"/>
        <w:ind w:left="697" w:right="615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hyperlink r:id="rId106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ACT Disability Justice Strategy (ACT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정의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전략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정의에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75989384" w14:textId="0833F938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ind w:left="1210" w:right="61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hyperlink r:id="rId107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ACT Public Service (ACT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공공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서비스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, ACTPS)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기획안들을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집행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79601740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61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4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5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십만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달러를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투자하고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NDIS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이용하는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옹호하고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668EC74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1"/>
        <w:ind w:left="1210" w:right="61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2018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08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Future of Education Strategy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교육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전략의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미래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출범시키고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교육자들이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공간을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전문적인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학습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244283C" w14:textId="77ED6DF0" w:rsidR="005746B3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615" w:hanging="511"/>
        <w:rPr>
          <w:rFonts w:asciiTheme="minorBidi" w:eastAsia="Malgun Gothic" w:hAnsiTheme="minorBidi" w:cstheme="minorBidi"/>
          <w:b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코로나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19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대유행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중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가족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간병인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분야를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지원하기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, </w:t>
      </w:r>
      <w:hyperlink r:id="rId109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ACT COVID-19 Disability Strategy (ACT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코로나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19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전략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110" w:history="1"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COVID-19 – An ACT Operational Plan for People with Disability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코로나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19 –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장애인을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위한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ACT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운영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C73FA5">
          <w:rPr>
            <w:rFonts w:asciiTheme="minorBidi" w:eastAsia="Malgun Gothic" w:hAnsiTheme="minorBidi" w:cstheme="minorBidi"/>
            <w:color w:val="000000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수립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7BC856A4" w14:textId="77777777" w:rsidR="007863F1" w:rsidRPr="006275D0" w:rsidRDefault="00D5221A" w:rsidP="001E2217">
      <w:pPr>
        <w:pStyle w:val="Heading2"/>
        <w:pageBreakBefore/>
        <w:autoSpaceDE/>
        <w:autoSpaceDN/>
        <w:spacing w:before="100"/>
        <w:ind w:left="0" w:firstLine="697"/>
        <w:jc w:val="both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lastRenderedPageBreak/>
        <w:t>노던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lang w:val="ko" w:eastAsia="ko-KR"/>
        </w:rPr>
        <w:t>테리토리</w:t>
      </w:r>
    </w:p>
    <w:p w14:paraId="4FB0D168" w14:textId="77777777" w:rsidR="007863F1" w:rsidRPr="006275D0" w:rsidRDefault="00D5221A" w:rsidP="001E2217">
      <w:pPr>
        <w:pStyle w:val="BodyText"/>
        <w:autoSpaceDE/>
        <w:autoSpaceDN/>
        <w:spacing w:before="153"/>
        <w:ind w:left="700" w:right="615"/>
        <w:jc w:val="both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미래에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핵심이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첫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행동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시작했습니다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D5E5820" w14:textId="77777777" w:rsidR="002327E6" w:rsidRPr="006275D0" w:rsidRDefault="00D5221A" w:rsidP="001E2217">
      <w:pPr>
        <w:pStyle w:val="BodyText"/>
        <w:autoSpaceDE/>
        <w:autoSpaceDN/>
        <w:spacing w:before="170"/>
        <w:ind w:left="700" w:right="615"/>
        <w:jc w:val="both"/>
        <w:rPr>
          <w:rFonts w:asciiTheme="minorBidi" w:eastAsia="Malgun Gothic" w:hAnsiTheme="minorBidi" w:cstheme="minorBidi"/>
          <w:color w:val="000000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7679932" w14:textId="77777777" w:rsidR="002327E6" w:rsidRPr="006275D0" w:rsidRDefault="00D5221A" w:rsidP="001E2217">
      <w:pPr>
        <w:pStyle w:val="BodyText"/>
        <w:autoSpaceDE/>
        <w:autoSpaceDN/>
        <w:spacing w:before="170"/>
        <w:ind w:left="1440" w:right="615" w:hanging="740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국립공원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대중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hyperlink r:id="rId111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정보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시스템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전역의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1C6CD747" w14:textId="77777777" w:rsidR="002327E6" w:rsidRPr="006275D0" w:rsidRDefault="00D5221A" w:rsidP="001E2217">
      <w:pPr>
        <w:pStyle w:val="BodyText"/>
        <w:autoSpaceDE/>
        <w:autoSpaceDN/>
        <w:spacing w:before="170"/>
        <w:ind w:left="700" w:right="61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hyperlink r:id="rId112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Talk Up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토크업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기획을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사용자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가족의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권리를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지속적으로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촉진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168B768B" w14:textId="77777777" w:rsidR="002327E6" w:rsidRPr="006275D0" w:rsidRDefault="00D5221A" w:rsidP="001E2217">
      <w:pPr>
        <w:pStyle w:val="BodyText"/>
        <w:autoSpaceDE/>
        <w:autoSpaceDN/>
        <w:spacing w:before="170"/>
        <w:ind w:left="1435" w:right="61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친화적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노동력을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확보하도록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Disability Employment Program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시행하고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공무원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F4F6B5D" w14:textId="77777777" w:rsidR="002327E6" w:rsidRPr="006275D0" w:rsidRDefault="00D5221A" w:rsidP="001E2217">
      <w:pPr>
        <w:pStyle w:val="BodyText"/>
        <w:autoSpaceDE/>
        <w:autoSpaceDN/>
        <w:spacing w:before="170"/>
        <w:ind w:left="1435" w:right="61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C73FA5">
        <w:rPr>
          <w:rFonts w:asciiTheme="minorBidi" w:eastAsia="Malgun Gothic" w:hAnsiTheme="minorBidi" w:cstheme="minorBidi"/>
          <w:color w:val="00000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서비스와의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상호작용에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영향을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미치는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문제에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대해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Minister for Disabilities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복지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장관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에게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조언을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제공하는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포럼인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hyperlink r:id="rId113" w:history="1"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Northern Territory Disability Advisory Committee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노던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테리토리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장애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자문위원회</w:t>
        </w:r>
        <w:r w:rsidRPr="00C73FA5">
          <w:rPr>
            <w:rStyle w:val="Hyperlink"/>
            <w:rFonts w:asciiTheme="minorBidi" w:eastAsia="Malgun Gothic" w:hAnsiTheme="minorBidi" w:cstheme="minorBidi"/>
            <w:color w:val="000000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2019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설립</w:t>
      </w:r>
      <w:r w:rsidRPr="00C73FA5">
        <w:rPr>
          <w:rFonts w:asciiTheme="minorBidi" w:eastAsia="Malgun Gothic" w:hAnsiTheme="minorBidi" w:cstheme="minorBidi"/>
          <w:color w:val="000000"/>
          <w:lang w:eastAsia="ko-KR"/>
        </w:rPr>
        <w:t>.</w:t>
      </w:r>
    </w:p>
    <w:p w14:paraId="24D6C9D2" w14:textId="77777777" w:rsidR="002327E6" w:rsidRPr="006275D0" w:rsidRDefault="00D5221A" w:rsidP="001E2217">
      <w:pPr>
        <w:pStyle w:val="BodyText"/>
        <w:autoSpaceDE/>
        <w:autoSpaceDN/>
        <w:spacing w:before="170"/>
        <w:ind w:left="700" w:right="61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hyperlink r:id="rId114" w:history="1"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Framework for Inclusion (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포용성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 xml:space="preserve"> 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체계</w:t>
        </w:r>
        <w:r w:rsidRPr="006275D0">
          <w:rPr>
            <w:rStyle w:val="Hyperlink"/>
            <w:rFonts w:asciiTheme="minorBidi" w:eastAsia="Malgun Gothic" w:hAnsiTheme="minorBidi" w:cstheme="minorBidi"/>
            <w:color w:val="000000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교육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안의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F972455" w14:textId="20139F51" w:rsidR="002327E6" w:rsidRPr="006275D0" w:rsidRDefault="00D5221A" w:rsidP="001E2217">
      <w:pPr>
        <w:pStyle w:val="BodyText"/>
        <w:autoSpaceDE/>
        <w:autoSpaceDN/>
        <w:spacing w:before="170"/>
        <w:ind w:left="1435" w:right="615" w:hanging="73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발달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식별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신경발달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징후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인식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아동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청소년의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청각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목표로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기획안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459AA31" w14:textId="77777777" w:rsidR="007863F1" w:rsidRPr="006275D0" w:rsidRDefault="007863F1" w:rsidP="001E2217">
      <w:pPr>
        <w:autoSpaceDE/>
        <w:autoSpaceDN/>
        <w:jc w:val="both"/>
        <w:rPr>
          <w:rFonts w:asciiTheme="minorBidi" w:eastAsia="Malgun Gothic" w:hAnsiTheme="minorBidi" w:cstheme="minorBidi"/>
          <w:lang w:eastAsia="ko-KR"/>
        </w:rPr>
        <w:sectPr w:rsidR="007863F1" w:rsidRPr="006275D0" w:rsidSect="0024083A">
          <w:pgSz w:w="11910" w:h="16840"/>
          <w:pgMar w:top="1920" w:right="570" w:bottom="280" w:left="660" w:header="648" w:footer="0" w:gutter="0"/>
          <w:cols w:space="720"/>
        </w:sectPr>
      </w:pPr>
    </w:p>
    <w:p w14:paraId="2EE315CF" w14:textId="77777777" w:rsidR="007863F1" w:rsidRPr="006275D0" w:rsidRDefault="00D5221A" w:rsidP="001E2217">
      <w:pPr>
        <w:pStyle w:val="Heading1"/>
        <w:autoSpaceDE/>
        <w:autoSpaceDN/>
        <w:ind w:left="0" w:firstLine="700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4" w:name="_TOC_250000"/>
      <w:bookmarkStart w:id="5" w:name="_Toc121922209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지방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정부</w:t>
      </w:r>
      <w:bookmarkEnd w:id="4"/>
      <w:bookmarkEnd w:id="5"/>
    </w:p>
    <w:p w14:paraId="58C8715A" w14:textId="77777777" w:rsidR="007863F1" w:rsidRPr="006275D0" w:rsidRDefault="00D5221A" w:rsidP="001E2217">
      <w:pPr>
        <w:pStyle w:val="BodyText"/>
        <w:autoSpaceDE/>
        <w:autoSpaceDN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전반에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걸쳐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함께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노력해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왔습니다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환경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사회포용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재난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관리계획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고유하고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구체적인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필요사항에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부응하는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다양한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마련하고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1CB16AA8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많은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독립적인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가지고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있지만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여러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건강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웰빙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또는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여러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내에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우선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순위를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포함합니다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종종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특수하게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구성된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Disability Advisory Groups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그룹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그들의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옹호자와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협의하여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일부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주에서는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Disability Access and Inclusion Plans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진척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상황을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법률로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요구됩니다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5D556427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Australian Local Government Association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ALGA)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과정에서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필요사항을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고려하도록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장려했습니다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2016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사회복지부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(Department of Social Services)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제휴로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ALGA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자신의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개선을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실행하며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변화를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주도하고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사회를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15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Disability Inclusion Planning – A Guide for Local Government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-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지방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정부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지침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만들었습니다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FF0240E" w14:textId="77777777" w:rsidR="007863F1" w:rsidRPr="006275D0" w:rsidRDefault="00D5221A" w:rsidP="001E2217">
      <w:pPr>
        <w:pStyle w:val="BodyText"/>
        <w:autoSpaceDE/>
        <w:autoSpaceDN/>
        <w:spacing w:before="171" w:after="120"/>
        <w:ind w:left="697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–2021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AA3F88A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뉴사우스웨일즈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펜리스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혹스베리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샤이어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블루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마운틴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기업이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장려하는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프로젝트인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16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Nepean Jobs For All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프로젝트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실행을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협력했습니다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6F829C99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1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빅토리아에서는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Greater Bendigo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17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Inclusive Towns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프로젝트가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2017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년에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시작되어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현재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경험이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풍부한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6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명의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담당자를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고용하고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있으며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물리적인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접근성에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해결을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넘어서는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문제임을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비즈니스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운영자들이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이해하도록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그들과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함께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협력하고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0BE8AF4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0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퀸즈랜드에서는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브리즈번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18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A City for Everyone: Inclusive Brisbane Plan 2019–2029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모두를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위한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도시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: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포용적인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브리즈번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2019–2029)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연령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여부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배경에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상관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없이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브리즈번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이동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직장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삶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여가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연결을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8E55F60" w14:textId="076343CF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서호주의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30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지방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10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민간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부문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파트너와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협력하여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19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This Bay Is Someone’s Day</w:t>
        </w:r>
      </w:hyperlink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="005110F4" w:rsidRPr="006275D0">
        <w:rPr>
          <w:rFonts w:asciiTheme="minorBidi" w:eastAsia="Malgun Gothic" w:hAnsiTheme="minorBidi" w:cstheme="minorBidi"/>
          <w:color w:val="000000"/>
          <w:lang w:val="ko" w:eastAsia="ko-KR"/>
        </w:rPr>
        <w:t>캠페인은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주차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구역의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오용을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줄이기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독특한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인식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캠페인입니다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0288AA37" w14:textId="6E247AE2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color w:val="000000"/>
          <w:sz w:val="17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남호주에서는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Tea Tree Gully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시티가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경험이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그룹과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연계하여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20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Disability Access and Inclusion Plan 2020–2024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접근성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2020–2024)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결과로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스포츠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클럽의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포용적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설계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, 2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Changing Places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화장실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설치가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이루어졌고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보편적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설계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준수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평가를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여러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임대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건물에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감사가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이루어졌습니다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</w:p>
    <w:p w14:paraId="4FF6B1C5" w14:textId="088B2525" w:rsidR="007863F1" w:rsidRPr="006275D0" w:rsidRDefault="00D5221A" w:rsidP="001E2217">
      <w:pPr>
        <w:pStyle w:val="BodyText"/>
        <w:pageBreakBefore/>
        <w:tabs>
          <w:tab w:val="left" w:pos="1210"/>
        </w:tabs>
        <w:autoSpaceDE/>
        <w:autoSpaceDN/>
        <w:spacing w:before="94"/>
        <w:ind w:left="1207" w:right="1185" w:hanging="510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lastRenderedPageBreak/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태즈매니아에서는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Clarence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종합적인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21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Disability Access and Inclusion Plan 2021–2025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접근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2021-2025)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460EB416" w14:textId="1D865FDD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00000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노던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다윈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22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Access and Inclusion Plan 2019–22 (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접근성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및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포용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2019-22</w:t>
        </w:r>
      </w:hyperlink>
      <w:r w:rsidR="00326F93" w:rsidRPr="006275D0">
        <w:rPr>
          <w:rFonts w:asciiTheme="minorBidi" w:eastAsia="Malgun Gothic" w:hAnsiTheme="minorBidi" w:cstheme="minorBidi"/>
          <w:color w:val="000000"/>
          <w:lang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Community Access Plan 2012–2017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2012-2017)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수행한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작업을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기반으로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계획은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사람들이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지속적으로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시의회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카운슬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참여하고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조직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운영의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영역에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접근할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체계를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3D1F9D2A" w14:textId="77777777" w:rsidR="007863F1" w:rsidRPr="006275D0" w:rsidRDefault="007863F1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7863F1" w:rsidRPr="006275D0">
          <w:pgSz w:w="11910" w:h="16840"/>
          <w:pgMar w:top="1920" w:right="0" w:bottom="280" w:left="660" w:header="648" w:footer="0" w:gutter="0"/>
          <w:cols w:space="720"/>
        </w:sectPr>
      </w:pPr>
    </w:p>
    <w:p w14:paraId="00DD20B0" w14:textId="77777777" w:rsidR="007863F1" w:rsidRPr="006275D0" w:rsidRDefault="00D5221A" w:rsidP="001E2217">
      <w:pPr>
        <w:pStyle w:val="Heading1"/>
        <w:autoSpaceDE/>
        <w:autoSpaceDN/>
        <w:ind w:left="0" w:firstLine="699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6" w:name="_Toc121922210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데이터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소스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커뮤니티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참여</w:t>
      </w:r>
      <w:bookmarkEnd w:id="6"/>
    </w:p>
    <w:p w14:paraId="3E3BBDE7" w14:textId="77777777" w:rsidR="007863F1" w:rsidRPr="006275D0" w:rsidRDefault="00D5221A" w:rsidP="001E2217">
      <w:pPr>
        <w:pStyle w:val="BodyText"/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진행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상황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외에도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다른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검토들이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수행되었으며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이는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차원의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노력을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입증하고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이러한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문서들은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노력에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중요한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정보를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제공하며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어떻게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작동했는지에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장애인들의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견해를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담았습니다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여기에는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다음이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포함됩니다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4F12914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일부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테리토리의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23" w:anchor="plans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자체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보고서</w:t>
        </w:r>
      </w:hyperlink>
    </w:p>
    <w:p w14:paraId="02C1A143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포용적이고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가능한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구축을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이행에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24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상원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질의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(Senate Inquiry)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보고서</w:t>
        </w:r>
      </w:hyperlink>
    </w:p>
    <w:p w14:paraId="59543545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실행에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25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사회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정책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연구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센터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(Social Policy Research Centre)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의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독립적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검토</w:t>
        </w:r>
      </w:hyperlink>
    </w:p>
    <w:p w14:paraId="0E8C7F2C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전국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협약에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26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생산성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위원회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검토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(Productivity Commission Review)</w:t>
        </w:r>
      </w:hyperlink>
    </w:p>
    <w:p w14:paraId="3EF78311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왕립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위원회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(Disability Royal Commission)</w:t>
      </w:r>
      <w:r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공청회와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27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중간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보고서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386BF2FA" w14:textId="16453578" w:rsidR="007863F1" w:rsidRPr="006275D0" w:rsidRDefault="00D5221A" w:rsidP="001E2217">
      <w:pPr>
        <w:pStyle w:val="Heading2"/>
        <w:autoSpaceDE/>
        <w:autoSpaceDN/>
        <w:spacing w:before="240" w:after="240"/>
        <w:ind w:left="697"/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유엔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권리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협약</w:t>
      </w:r>
      <w:r w:rsidR="001E2B05">
        <w:rPr>
          <w:rFonts w:asciiTheme="minorBidi" w:eastAsia="Malgun Gothic" w:hAnsiTheme="minorBidi" w:cstheme="minorBidi"/>
          <w:bCs w:val="0"/>
          <w:color w:val="093266"/>
          <w:spacing w:val="-2"/>
          <w:lang w:val="en-AU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보고</w:t>
      </w:r>
    </w:p>
    <w:p w14:paraId="20552575" w14:textId="77777777" w:rsidR="007863F1" w:rsidRPr="006275D0" w:rsidRDefault="00D5221A" w:rsidP="001E2217">
      <w:pPr>
        <w:pStyle w:val="BodyText"/>
        <w:autoSpaceDE/>
        <w:autoSpaceDN/>
        <w:spacing w:before="133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정기적으로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유엔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권리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위원회에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보고합니다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마지막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몇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28" w:history="1"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Australian Government Report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호주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정부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보고서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)</w:t>
        </w:r>
      </w:hyperlink>
      <w:r w:rsidRPr="00C73FA5">
        <w:rPr>
          <w:rFonts w:asciiTheme="minorBidi" w:eastAsia="Malgun Gothic" w:hAnsiTheme="minorBidi" w:cstheme="minorBidi"/>
          <w:lang w:eastAsia="ko-KR"/>
        </w:rPr>
        <w:t>, Civil Society Shadow Report (</w:t>
      </w:r>
      <w:r w:rsidRPr="006275D0">
        <w:rPr>
          <w:rFonts w:asciiTheme="minorBidi" w:eastAsia="Malgun Gothic" w:hAnsiTheme="minorBidi" w:cstheme="minorBidi"/>
          <w:lang w:val="ko" w:eastAsia="ko-KR"/>
        </w:rPr>
        <w:t>시민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사회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그림자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),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대변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기관들이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제작한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29" w:history="1"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Disability Rights Now 2019</w:t>
        </w:r>
      </w:hyperlink>
      <w:r w:rsidRPr="00C73FA5">
        <w:rPr>
          <w:rFonts w:asciiTheme="minorBidi" w:eastAsia="Malgun Gothic" w:hAnsiTheme="minorBidi" w:cstheme="minorBidi"/>
          <w:lang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그리고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Committee’s </w:t>
      </w:r>
      <w:hyperlink r:id="rId130" w:history="1"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Concluding Observations</w:t>
        </w:r>
      </w:hyperlink>
      <w:r w:rsidRPr="00C73FA5">
        <w:rPr>
          <w:rFonts w:asciiTheme="minorBidi" w:eastAsia="Malgun Gothic" w:hAnsiTheme="minorBidi" w:cstheme="minorBidi"/>
          <w:lang w:eastAsia="ko-KR"/>
        </w:rPr>
        <w:t>(</w:t>
      </w:r>
      <w:r w:rsidRPr="006275D0">
        <w:rPr>
          <w:rFonts w:asciiTheme="minorBidi" w:eastAsia="Malgun Gothic" w:hAnsiTheme="minorBidi" w:cstheme="minorBidi"/>
          <w:lang w:val="ko" w:eastAsia="ko-KR"/>
        </w:rPr>
        <w:t>위원회의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최종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견해</w:t>
      </w:r>
      <w:r w:rsidRPr="00C73FA5">
        <w:rPr>
          <w:rFonts w:asciiTheme="minorBidi" w:eastAsia="Malgun Gothic" w:hAnsiTheme="minorBidi" w:cstheme="minorBidi"/>
          <w:lang w:eastAsia="ko-KR"/>
        </w:rPr>
        <w:t>)</w:t>
      </w:r>
      <w:r w:rsidRPr="006275D0">
        <w:rPr>
          <w:rFonts w:asciiTheme="minorBidi" w:eastAsia="Malgun Gothic" w:hAnsiTheme="minorBidi" w:cstheme="minorBidi"/>
          <w:lang w:val="ko" w:eastAsia="ko-KR"/>
        </w:rPr>
        <w:t>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포함합니다</w:t>
      </w:r>
      <w:r w:rsidRPr="00C73FA5">
        <w:rPr>
          <w:rFonts w:asciiTheme="minorBidi" w:eastAsia="Malgun Gothic" w:hAnsiTheme="minorBidi" w:cstheme="minorBidi"/>
          <w:lang w:eastAsia="ko-KR"/>
        </w:rPr>
        <w:t>.</w:t>
      </w:r>
    </w:p>
    <w:p w14:paraId="7D8ABBAA" w14:textId="77777777" w:rsidR="007863F1" w:rsidRPr="006275D0" w:rsidRDefault="00D5221A" w:rsidP="001E2217">
      <w:pPr>
        <w:pStyle w:val="Heading2"/>
        <w:autoSpaceDE/>
        <w:autoSpaceDN/>
        <w:spacing w:before="240" w:after="240"/>
        <w:ind w:left="697"/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데이터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보고서</w:t>
      </w:r>
    </w:p>
    <w:p w14:paraId="4E4E5182" w14:textId="77777777" w:rsidR="007863F1" w:rsidRPr="006275D0" w:rsidRDefault="00D5221A" w:rsidP="001E2217">
      <w:pPr>
        <w:pStyle w:val="BodyText"/>
        <w:autoSpaceDE/>
        <w:autoSpaceDN/>
        <w:spacing w:before="153" w:after="12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같은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여러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출처에서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데이터가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공개되었습니다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2D99BFAB" w14:textId="77777777" w:rsidR="007863F1" w:rsidRPr="006275D0" w:rsidRDefault="00D5221A" w:rsidP="001E2B05">
      <w:pPr>
        <w:pStyle w:val="BodyText"/>
        <w:tabs>
          <w:tab w:val="left" w:pos="1210"/>
        </w:tabs>
        <w:autoSpaceDE/>
        <w:autoSpaceDN/>
        <w:spacing w:after="120"/>
        <w:ind w:left="1210" w:right="1185" w:hanging="513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통계청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(Australian Bureau of Statistics)</w:t>
      </w:r>
      <w:r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31" w:anchor="survey-material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,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노령화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간병인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설문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조사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(Survey of Disability, Ageing and Carers)</w:t>
        </w:r>
      </w:hyperlink>
    </w:p>
    <w:p w14:paraId="7E5ADBFC" w14:textId="1DFDAA6A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1E2B05">
        <w:rPr>
          <w:rFonts w:asciiTheme="minorBidi" w:eastAsia="Malgun Gothic" w:hAnsiTheme="minorBidi" w:cstheme="minorBidi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1E2B05">
        <w:rPr>
          <w:rFonts w:asciiTheme="minorBidi" w:eastAsia="Malgun Gothic" w:hAnsiTheme="minorBidi" w:cstheme="minorBidi"/>
          <w:lang w:val="ko" w:eastAsia="ko-KR"/>
        </w:rPr>
        <w:t>보건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1E2B05">
        <w:rPr>
          <w:rFonts w:asciiTheme="minorBidi" w:eastAsia="Malgun Gothic" w:hAnsiTheme="minorBidi" w:cstheme="minorBidi"/>
          <w:lang w:val="ko" w:eastAsia="ko-KR"/>
        </w:rPr>
        <w:t>복지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1E2B05">
        <w:rPr>
          <w:rFonts w:asciiTheme="minorBidi" w:eastAsia="Malgun Gothic" w:hAnsiTheme="minorBidi" w:cstheme="minorBidi"/>
          <w:lang w:val="ko" w:eastAsia="ko-KR"/>
        </w:rPr>
        <w:t>협회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(Australian Institute of Health and Welfare)</w:t>
      </w:r>
      <w:r w:rsidRPr="001E2B05">
        <w:rPr>
          <w:rFonts w:asciiTheme="minorBidi" w:eastAsia="Malgun Gothic" w:hAnsiTheme="minorBidi" w:cstheme="minorBidi"/>
          <w:lang w:val="ko" w:eastAsia="ko-KR"/>
        </w:rPr>
        <w:t>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32" w:history="1">
        <w:r w:rsidRPr="001E2B05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호주</w:t>
        </w:r>
        <w:r w:rsidRPr="00C73FA5">
          <w:rPr>
            <w:rStyle w:val="Hyperlink"/>
            <w:rFonts w:asciiTheme="minorBidi" w:eastAsia="Malgun Gothic" w:hAnsiTheme="minorBidi" w:cstheme="minorBidi" w:hint="eastAsia"/>
            <w:color w:val="auto"/>
            <w:lang w:eastAsia="ko-KR"/>
          </w:rPr>
          <w:t xml:space="preserve"> </w:t>
        </w:r>
        <w:r w:rsidRPr="001E2B05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장애인</w:t>
        </w:r>
        <w:r w:rsidRPr="00C73FA5">
          <w:rPr>
            <w:rStyle w:val="Hyperlink"/>
            <w:rFonts w:asciiTheme="minorBidi" w:eastAsia="Malgun Gothic" w:hAnsiTheme="minorBidi" w:cstheme="minorBidi" w:hint="eastAsia"/>
            <w:color w:val="auto"/>
            <w:lang w:eastAsia="ko-KR"/>
          </w:rPr>
          <w:t xml:space="preserve"> </w:t>
        </w:r>
        <w:r w:rsidRPr="001E2B05">
          <w:rPr>
            <w:rStyle w:val="Hyperlink"/>
            <w:rFonts w:asciiTheme="minorBidi" w:eastAsia="Malgun Gothic" w:hAnsiTheme="minorBidi" w:cstheme="minorBidi" w:hint="eastAsia"/>
            <w:color w:val="auto"/>
            <w:lang w:val="ko" w:eastAsia="ko-KR"/>
          </w:rPr>
          <w:t>보고서</w:t>
        </w:r>
      </w:hyperlink>
    </w:p>
    <w:p w14:paraId="7EB63CB7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통계청의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33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인구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및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주택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조사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(Census of Population and Housing)</w:t>
        </w:r>
      </w:hyperlink>
    </w:p>
    <w:p w14:paraId="30444785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>―</w:t>
      </w:r>
      <w:r w:rsidRPr="00C73FA5">
        <w:rPr>
          <w:rFonts w:asciiTheme="minorBidi" w:eastAsia="Malgun Gothic" w:hAnsiTheme="minorBidi" w:cstheme="minorBidi"/>
          <w:color w:val="093266"/>
          <w:spacing w:val="-10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전국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기관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(National Disability Insurance Agency) </w:t>
      </w:r>
      <w:hyperlink r:id="rId134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연례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보고서</w:t>
        </w:r>
      </w:hyperlink>
      <w:r w:rsidRPr="00C73FA5">
        <w:rPr>
          <w:rFonts w:asciiTheme="minorBidi" w:eastAsia="Malgun Gothic" w:hAnsiTheme="minorBidi" w:cstheme="minorBidi"/>
          <w:lang w:eastAsia="ko-KR"/>
        </w:rPr>
        <w:t>.</w:t>
      </w:r>
    </w:p>
    <w:p w14:paraId="467889B7" w14:textId="77777777" w:rsidR="007863F1" w:rsidRPr="006275D0" w:rsidRDefault="00D5221A" w:rsidP="001E2217">
      <w:pPr>
        <w:pStyle w:val="Heading2"/>
        <w:pageBreakBefore/>
        <w:autoSpaceDE/>
        <w:autoSpaceDN/>
        <w:spacing w:before="240" w:after="240"/>
        <w:ind w:left="697"/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lastRenderedPageBreak/>
        <w:t>지역사회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참여</w:t>
      </w:r>
    </w:p>
    <w:p w14:paraId="7B54810E" w14:textId="7A6A1A5A" w:rsidR="007863F1" w:rsidRPr="006275D0" w:rsidRDefault="00D5221A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정책과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프로그램이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삶과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경험에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영향을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미치는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방식에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조언을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제공하기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35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전국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대표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기관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(National Disability Representative Organisations)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자금을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지원합니다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  <w:r w:rsidR="00FF44F2" w:rsidRPr="006275D0">
        <w:rPr>
          <w:rFonts w:asciiTheme="minorBidi" w:eastAsia="Malgun Gothic" w:hAnsiTheme="minorBidi" w:cstheme="minorBidi"/>
          <w:color w:val="000000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이러한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기관들은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대표하는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관점을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제시합니다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대부분의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테리토리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활동은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36" w:anchor="plans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장애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자문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그룹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협력합니다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73E7E1D4" w14:textId="354A94E8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color w:val="000000"/>
          <w:lang w:eastAsia="ko-KR"/>
        </w:rPr>
      </w:pP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i/>
          <w:color w:val="000000"/>
          <w:lang w:val="ko" w:eastAsia="ko-KR"/>
        </w:rPr>
        <w:t xml:space="preserve"> 2021–2031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개발은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광범위한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수반했습니다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과정에는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3,000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명이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넘는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장애인들과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가족들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간병인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대표자들이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참여했습니다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 First Peoples Disability Network Australia (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원주민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네트워크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)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또한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공공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일환으로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원주민과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함께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워크샵을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개최했습니다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협의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내용에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정부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hyperlink r:id="rId137" w:history="1"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>사회복지부</w:t>
        </w:r>
        <w:r w:rsidRPr="006275D0">
          <w:rPr>
            <w:rFonts w:asciiTheme="minorBidi" w:eastAsia="Malgun Gothic" w:hAnsiTheme="minorBidi" w:cstheme="minorBidi"/>
            <w:color w:val="000000"/>
            <w:u w:val="single"/>
            <w:lang w:val="ko" w:eastAsia="ko-KR"/>
          </w:rPr>
          <w:t xml:space="preserve"> (Department of Social Services)</w:t>
        </w:r>
      </w:hyperlink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확인할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color w:val="000000"/>
          <w:lang w:val="ko" w:eastAsia="ko-KR"/>
        </w:rPr>
        <w:t>.</w:t>
      </w:r>
    </w:p>
    <w:p w14:paraId="21CF8A03" w14:textId="77777777" w:rsidR="007863F1" w:rsidRPr="006275D0" w:rsidRDefault="007863F1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7863F1" w:rsidRPr="006275D0">
          <w:pgSz w:w="11910" w:h="16840"/>
          <w:pgMar w:top="1920" w:right="0" w:bottom="280" w:left="660" w:header="648" w:footer="0" w:gutter="0"/>
          <w:cols w:space="720"/>
        </w:sectPr>
      </w:pPr>
    </w:p>
    <w:p w14:paraId="31EE62A4" w14:textId="77777777" w:rsidR="007863F1" w:rsidRPr="006275D0" w:rsidRDefault="00D5221A" w:rsidP="001E2217">
      <w:pPr>
        <w:pStyle w:val="Heading1"/>
        <w:autoSpaceDE/>
        <w:autoSpaceDN/>
        <w:ind w:left="0" w:firstLine="700"/>
        <w:rPr>
          <w:rFonts w:asciiTheme="minorBidi" w:eastAsia="Malgun Gothic" w:hAnsiTheme="minorBidi" w:cstheme="minorBidi"/>
          <w:b/>
          <w:bCs w:val="0"/>
          <w:caps/>
          <w:lang w:eastAsia="ko-KR"/>
        </w:rPr>
      </w:pPr>
      <w:bookmarkStart w:id="7" w:name="_Toc121922211"/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lastRenderedPageBreak/>
        <w:t>향후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/>
          <w:bCs w:val="0"/>
          <w:caps/>
          <w:lang w:val="ko" w:eastAsia="ko-KR"/>
        </w:rPr>
        <w:t>계획</w:t>
      </w:r>
      <w:bookmarkEnd w:id="7"/>
    </w:p>
    <w:p w14:paraId="214B0758" w14:textId="77777777" w:rsidR="007863F1" w:rsidRPr="006275D0" w:rsidRDefault="00D5221A" w:rsidP="001E2217">
      <w:pPr>
        <w:pStyle w:val="BodyText"/>
        <w:autoSpaceDE/>
        <w:autoSpaceDN/>
        <w:spacing w:before="153"/>
        <w:ind w:left="700" w:right="137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종료를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인정하고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단계의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정부가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수행한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노력을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보여줍니다</w:t>
      </w:r>
      <w:r w:rsidRPr="006275D0">
        <w:rPr>
          <w:rFonts w:asciiTheme="minorBidi" w:eastAsia="Malgun Gothic" w:hAnsiTheme="minorBidi" w:cstheme="minorBidi"/>
          <w:lang w:val="ko" w:eastAsia="ko-KR"/>
        </w:rPr>
        <w:t>. 2021</w:t>
      </w:r>
      <w:r w:rsidRPr="006275D0">
        <w:rPr>
          <w:rFonts w:asciiTheme="minorBidi" w:eastAsia="Malgun Gothic" w:hAnsiTheme="minorBidi" w:cstheme="minorBidi"/>
          <w:lang w:val="ko" w:eastAsia="ko-KR"/>
        </w:rPr>
        <w:t>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12</w:t>
      </w:r>
      <w:r w:rsidRPr="006275D0">
        <w:rPr>
          <w:rFonts w:asciiTheme="minorBidi" w:eastAsia="Malgun Gothic" w:hAnsiTheme="minorBidi" w:cstheme="minorBidi"/>
          <w:lang w:val="ko" w:eastAsia="ko-KR"/>
        </w:rPr>
        <w:t>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3</w:t>
      </w:r>
      <w:r w:rsidRPr="006275D0">
        <w:rPr>
          <w:rFonts w:asciiTheme="minorBidi" w:eastAsia="Malgun Gothic" w:hAnsiTheme="minorBidi" w:cstheme="minorBidi"/>
          <w:lang w:val="ko" w:eastAsia="ko-KR"/>
        </w:rPr>
        <w:t>일에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시작된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i/>
          <w:lang w:val="ko" w:eastAsia="ko-KR"/>
        </w:rPr>
        <w:t xml:space="preserve"> 2021-2031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대체했습니다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566585AC" w14:textId="77777777" w:rsidR="007863F1" w:rsidRPr="006275D0" w:rsidRDefault="00D5221A" w:rsidP="001E2217">
      <w:pPr>
        <w:pStyle w:val="BodyText"/>
        <w:autoSpaceDE/>
        <w:autoSpaceDN/>
        <w:spacing w:before="153"/>
        <w:ind w:left="700" w:right="137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비전은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평등한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구성원으로서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잠재력을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발휘할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보장하는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포용적인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사회입니다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0FC5F500" w14:textId="77777777" w:rsidR="002327E6" w:rsidRPr="006275D0" w:rsidRDefault="00D5221A" w:rsidP="001E2217">
      <w:pPr>
        <w:pStyle w:val="BodyText"/>
        <w:autoSpaceDE/>
        <w:autoSpaceDN/>
        <w:spacing w:before="153"/>
        <w:ind w:left="700" w:right="137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이전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모델과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마찬가지로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분야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(Outcome Areas)</w:t>
      </w:r>
      <w:r w:rsidRPr="006275D0">
        <w:rPr>
          <w:rFonts w:asciiTheme="minorBidi" w:eastAsia="Malgun Gothic" w:hAnsiTheme="minorBidi" w:cstheme="minorBidi"/>
          <w:lang w:val="ko" w:eastAsia="ko-KR"/>
        </w:rPr>
        <w:t>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종합적으로</w:t>
      </w:r>
      <w:r w:rsidRPr="006275D0">
        <w:rPr>
          <w:rFonts w:asciiTheme="minorBidi" w:eastAsia="Malgun Gothic" w:hAnsiTheme="minorBidi" w:cstheme="minorBidi"/>
          <w:lang w:val="ko" w:eastAsia="ko-KR"/>
        </w:rPr>
        <w:t>, 7</w:t>
      </w:r>
      <w:r w:rsidRPr="006275D0">
        <w:rPr>
          <w:rFonts w:asciiTheme="minorBidi" w:eastAsia="Malgun Gothic" w:hAnsiTheme="minorBidi" w:cstheme="minorBidi"/>
          <w:lang w:val="ko" w:eastAsia="ko-KR"/>
        </w:rPr>
        <w:t>가지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분야는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새로운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달성하기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개선해야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한다고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말한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영역들을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나타냅니다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태도와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안전은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사안으로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간주되며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더욱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중점을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두었습니다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3854A87D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분야는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22D092B0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고용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재정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안정성</w:t>
      </w:r>
    </w:p>
    <w:p w14:paraId="36982428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포용적인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주거지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</w:t>
      </w:r>
    </w:p>
    <w:p w14:paraId="05AFF18B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안전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권리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정의</w:t>
      </w:r>
    </w:p>
    <w:p w14:paraId="49D22143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개인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차원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지역사회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차원의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</w:t>
      </w:r>
    </w:p>
    <w:p w14:paraId="1D52D0EC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교육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학업</w:t>
      </w:r>
    </w:p>
    <w:p w14:paraId="0D25AF73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건강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웰빙</w:t>
      </w:r>
    </w:p>
    <w:p w14:paraId="79C88DB7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지역사회의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태도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DF19580" w14:textId="77777777" w:rsidR="002327E6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분야에서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우선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순위에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따라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집행함으로써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생활의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모든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측면을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포용할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구상하고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58011841" w14:textId="77777777" w:rsidR="007863F1" w:rsidRPr="006275D0" w:rsidRDefault="00D5221A" w:rsidP="001E2217">
      <w:pPr>
        <w:pStyle w:val="Heading2"/>
        <w:pageBreakBefore/>
        <w:autoSpaceDE/>
        <w:autoSpaceDN/>
        <w:spacing w:before="240" w:after="240"/>
        <w:ind w:left="697"/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lastRenderedPageBreak/>
        <w:t>호주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전략을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구성하는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문서들</w:t>
      </w:r>
    </w:p>
    <w:p w14:paraId="3D0C5DC4" w14:textId="77777777" w:rsidR="007863F1" w:rsidRPr="006275D0" w:rsidRDefault="00D5221A" w:rsidP="001E2217">
      <w:pPr>
        <w:pStyle w:val="BodyText"/>
        <w:autoSpaceDE/>
        <w:autoSpaceDN/>
        <w:spacing w:before="153" w:after="120"/>
        <w:ind w:left="697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집행을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구성하고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문서들은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같습니다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E75EE1D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38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Outcomes Framework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성과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체계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–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분야에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정책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우선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순위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전반에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걸쳐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성과를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측정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추적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보고합니다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.</w:t>
      </w:r>
    </w:p>
    <w:p w14:paraId="2D3C9412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39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Engagement Plan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참여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–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장애인들이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실행에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어떻게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관여하게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될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것인지에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대해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간략하게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설명합니다</w:t>
      </w:r>
      <w:r w:rsidRPr="006275D0">
        <w:rPr>
          <w:rFonts w:asciiTheme="minorBidi" w:eastAsia="Malgun Gothic" w:hAnsiTheme="minorBidi" w:cstheme="minorBidi"/>
          <w:spacing w:val="-5"/>
          <w:lang w:val="ko" w:eastAsia="ko-KR"/>
        </w:rPr>
        <w:t>.</w:t>
      </w:r>
    </w:p>
    <w:p w14:paraId="08093F99" w14:textId="0E9EE09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07" w:right="1185" w:hanging="510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40" w:history="1">
        <w:r w:rsidR="001E2B05" w:rsidRPr="001E2B05">
          <w:rPr>
            <w:rStyle w:val="Hyperlink"/>
            <w:rFonts w:asciiTheme="minorBidi" w:eastAsia="Malgun Gothic" w:hAnsiTheme="minorBidi" w:cstheme="minorBidi"/>
            <w:color w:val="auto"/>
            <w:spacing w:val="-4"/>
            <w:lang w:val="ko" w:eastAsia="ko-KR"/>
          </w:rPr>
          <w:t>Roadmap</w:t>
        </w:r>
        <w:r w:rsidR="001E2B05" w:rsidRPr="001E2B05">
          <w:rPr>
            <w:rStyle w:val="Hyperlink"/>
            <w:rFonts w:asciiTheme="minorBidi" w:hAnsiTheme="minorBidi" w:cstheme="minorBidi"/>
            <w:color w:val="auto"/>
            <w:lang w:eastAsia="ko-KR"/>
          </w:rPr>
          <w:t xml:space="preserve"> </w:t>
        </w:r>
      </w:hyperlink>
      <w:hyperlink r:id="rId141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로드맵</w:t>
        </w:r>
      </w:hyperlink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–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결과물에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간단한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개요를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제공합니다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이를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앞으로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나아갈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길에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투명성을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제공하고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실행에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책임을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다할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.</w:t>
      </w:r>
    </w:p>
    <w:p w14:paraId="65D987E1" w14:textId="77777777" w:rsidR="00813E07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42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Evaluation Good Practice Guide Checklist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평가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모범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사례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지침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체크리스트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–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정부가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장애별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정책과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서비스를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평가하는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데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도움이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>됩니다</w:t>
      </w:r>
      <w:r w:rsidRPr="006275D0">
        <w:rPr>
          <w:rFonts w:asciiTheme="minorBidi" w:eastAsia="Malgun Gothic" w:hAnsiTheme="minorBidi" w:cstheme="minorBidi"/>
          <w:spacing w:val="-3"/>
          <w:lang w:val="ko" w:eastAsia="ko-KR"/>
        </w:rPr>
        <w:t xml:space="preserve">. </w:t>
      </w:r>
    </w:p>
    <w:p w14:paraId="653E9E86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07" w:right="1185" w:hanging="510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43" w:history="1"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Targeted Action Plans (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집중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행동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계획</w:t>
        </w:r>
        <w:r w:rsidR="00520893"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–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정부는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호주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장애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전략의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특정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영역에서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성과를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달성하기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위해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집중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행동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계획을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 xml:space="preserve"> 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수립했습니다</w:t>
      </w:r>
      <w:r w:rsidR="00520893" w:rsidRPr="006275D0">
        <w:rPr>
          <w:rFonts w:asciiTheme="minorBidi" w:eastAsia="Malgun Gothic" w:hAnsiTheme="minorBidi" w:cstheme="minorBidi"/>
          <w:spacing w:val="-7"/>
          <w:lang w:val="ko" w:eastAsia="ko-KR"/>
        </w:rPr>
        <w:t>.</w:t>
      </w:r>
    </w:p>
    <w:p w14:paraId="2E546814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after="120"/>
        <w:ind w:left="1207" w:right="1185" w:hanging="510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hyperlink r:id="rId144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Associated Plans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관련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계획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–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장애인을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생활의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개선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측면에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초점을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맞추고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시행하기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노력하는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로드맵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체계입니다</w:t>
      </w:r>
      <w:r w:rsidRPr="006275D0">
        <w:rPr>
          <w:rFonts w:asciiTheme="minorBidi" w:eastAsia="Malgun Gothic" w:hAnsiTheme="minorBidi" w:cstheme="minorBidi"/>
          <w:spacing w:val="-4"/>
          <w:lang w:val="ko" w:eastAsia="ko-KR"/>
        </w:rPr>
        <w:t>.</w:t>
      </w:r>
    </w:p>
    <w:p w14:paraId="7729823B" w14:textId="77777777" w:rsidR="00813E07" w:rsidRPr="006275D0" w:rsidRDefault="00D5221A" w:rsidP="001E2217">
      <w:pPr>
        <w:autoSpaceDE/>
        <w:autoSpaceDN/>
        <w:rPr>
          <w:rFonts w:asciiTheme="minorBidi" w:eastAsia="Malgun Gothic" w:hAnsiTheme="minorBidi" w:cstheme="minorBidi"/>
          <w:bCs/>
          <w:color w:val="093266"/>
          <w:spacing w:val="-2"/>
          <w:sz w:val="28"/>
          <w:szCs w:val="28"/>
          <w:lang w:eastAsia="ko-KR"/>
        </w:rPr>
      </w:pPr>
      <w:r w:rsidRPr="006275D0">
        <w:rPr>
          <w:rFonts w:asciiTheme="minorBidi" w:eastAsia="Malgun Gothic" w:hAnsiTheme="minorBidi" w:cstheme="minorBidi"/>
          <w:b/>
          <w:color w:val="093266"/>
          <w:spacing w:val="-2"/>
          <w:lang w:eastAsia="ko-KR"/>
        </w:rPr>
        <w:br w:type="page"/>
      </w:r>
    </w:p>
    <w:p w14:paraId="0E760FC4" w14:textId="77777777" w:rsidR="007863F1" w:rsidRPr="006275D0" w:rsidRDefault="00D5221A" w:rsidP="001E2217">
      <w:pPr>
        <w:pStyle w:val="Heading2"/>
        <w:autoSpaceDE/>
        <w:autoSpaceDN/>
        <w:spacing w:after="240"/>
        <w:ind w:left="697"/>
        <w:rPr>
          <w:rFonts w:asciiTheme="minorBidi" w:eastAsia="Malgun Gothic" w:hAnsiTheme="minorBidi" w:cstheme="minorBidi"/>
          <w:bCs w:val="0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lastRenderedPageBreak/>
        <w:t>실행</w:t>
      </w:r>
    </w:p>
    <w:p w14:paraId="62478F45" w14:textId="77777777" w:rsidR="007863F1" w:rsidRPr="006275D0" w:rsidRDefault="00D5221A" w:rsidP="001E2217">
      <w:pPr>
        <w:pStyle w:val="BodyText"/>
        <w:autoSpaceDE/>
        <w:autoSpaceDN/>
        <w:spacing w:before="153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실현하기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실행에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더욱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초점을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맞추고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정부는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지역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사회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기업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비정부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부문과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협력하여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또한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조직화되고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집중된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방식으로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비전을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실현하기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노력하고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. </w:t>
      </w:r>
      <w:r w:rsidRPr="006275D0">
        <w:rPr>
          <w:rFonts w:asciiTheme="minorBidi" w:eastAsia="Malgun Gothic" w:hAnsiTheme="minorBidi" w:cstheme="minorBidi"/>
          <w:lang w:val="ko" w:eastAsia="ko-KR"/>
        </w:rPr>
        <w:t>여기에는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동안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변화하는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요구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사항에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맞춰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설계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이루어지도록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것이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포함됩니다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6E502554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185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다음과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같은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계획들이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이러한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접근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방식을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촉진할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것입니다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3B4EA80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color w:val="093266"/>
          <w:spacing w:val="-10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정책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우선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순위에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따른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조치를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통해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서로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다른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문제를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해결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E94E208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정부의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역할과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책임에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명확하고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찾기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쉬운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개요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50B002DB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C73FA5">
        <w:rPr>
          <w:rFonts w:asciiTheme="minorBidi" w:eastAsia="Malgun Gothic" w:hAnsiTheme="minorBidi" w:cstheme="minorBidi"/>
          <w:lang w:eastAsia="ko-KR"/>
        </w:rPr>
        <w:t>―</w:t>
      </w:r>
      <w:r w:rsidRPr="00C73FA5">
        <w:rPr>
          <w:rFonts w:asciiTheme="minorBidi" w:eastAsia="Malgun Gothic" w:hAnsiTheme="minorBidi" w:cstheme="minorBidi"/>
          <w:lang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유엔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장애인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권리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협약의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인권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원칙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(United Nations Convention on the Rights of Persons with Disabilities)</w:t>
      </w:r>
      <w:r w:rsidRPr="006275D0">
        <w:rPr>
          <w:rFonts w:asciiTheme="minorBidi" w:eastAsia="Malgun Gothic" w:hAnsiTheme="minorBidi" w:cstheme="minorBidi"/>
          <w:lang w:val="ko" w:eastAsia="ko-KR"/>
        </w:rPr>
        <w:t>을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기반으로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하고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반영하는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정책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프로그램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개발을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위해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원칙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설정</w:t>
      </w:r>
      <w:r w:rsidRPr="00C73FA5">
        <w:rPr>
          <w:rFonts w:asciiTheme="minorBidi" w:eastAsia="Malgun Gothic" w:hAnsiTheme="minorBidi" w:cstheme="minorBidi"/>
          <w:lang w:eastAsia="ko-KR"/>
        </w:rPr>
        <w:t>.</w:t>
      </w:r>
    </w:p>
    <w:p w14:paraId="0B6A5D02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시간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제한이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집중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행동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장기적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관련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이행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0A7EDA37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대한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진행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상황을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추적하는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체계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(Outcomes Framework )</w:t>
      </w:r>
      <w:r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정기적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보고를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지원하는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데이터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그리고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평가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연구의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개선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3F862435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시행을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추진하기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중앙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집중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부서를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관리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1827CFE3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장애인이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적극적으로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시행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, </w:t>
      </w:r>
      <w:r w:rsidRPr="006275D0">
        <w:rPr>
          <w:rFonts w:asciiTheme="minorBidi" w:eastAsia="Malgun Gothic" w:hAnsiTheme="minorBidi" w:cstheme="minorBidi"/>
          <w:lang w:val="ko" w:eastAsia="ko-KR"/>
        </w:rPr>
        <w:t>모니터링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평가에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참여할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참여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계획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(Disability Strategy Engagement Plan) </w:t>
      </w:r>
      <w:r w:rsidRPr="006275D0">
        <w:rPr>
          <w:rFonts w:asciiTheme="minorBidi" w:eastAsia="Malgun Gothic" w:hAnsiTheme="minorBidi" w:cstheme="minorBidi"/>
          <w:lang w:val="ko" w:eastAsia="ko-KR"/>
        </w:rPr>
        <w:t>실시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4A5EE7A5" w14:textId="77777777" w:rsidR="007863F1" w:rsidRPr="006275D0" w:rsidRDefault="00D5221A" w:rsidP="001E2217">
      <w:pPr>
        <w:pStyle w:val="BodyText"/>
        <w:tabs>
          <w:tab w:val="left" w:pos="1210"/>
        </w:tabs>
        <w:autoSpaceDE/>
        <w:autoSpaceDN/>
        <w:spacing w:before="170"/>
        <w:ind w:left="1210" w:right="1185" w:hanging="511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―</w:t>
      </w:r>
      <w:r w:rsidRPr="006275D0">
        <w:rPr>
          <w:rFonts w:asciiTheme="minorBidi" w:eastAsia="Malgun Gothic" w:hAnsiTheme="minorBidi" w:cstheme="minorBidi"/>
          <w:lang w:val="ko" w:eastAsia="ko-KR"/>
        </w:rPr>
        <w:tab/>
      </w:r>
      <w:r w:rsidRPr="006275D0">
        <w:rPr>
          <w:rFonts w:asciiTheme="minorBidi" w:eastAsia="Malgun Gothic" w:hAnsiTheme="minorBidi" w:cstheme="minorBidi"/>
          <w:lang w:val="ko" w:eastAsia="ko-KR"/>
        </w:rPr>
        <w:t>정부가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성과물과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주요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일정을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달성할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책임을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지도록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하기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위한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명확한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로드맵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35E976EA" w14:textId="77777777" w:rsidR="007863F1" w:rsidRPr="006275D0" w:rsidRDefault="00D5221A" w:rsidP="001E2217">
      <w:pPr>
        <w:pStyle w:val="Heading2"/>
        <w:autoSpaceDE/>
        <w:autoSpaceDN/>
        <w:spacing w:before="240" w:after="240"/>
        <w:ind w:left="697"/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</w:pP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추가</w:t>
      </w:r>
      <w:r w:rsidRPr="00C73FA5">
        <w:rPr>
          <w:rFonts w:asciiTheme="minorBidi" w:eastAsia="Malgun Gothic" w:hAnsiTheme="minorBidi" w:cstheme="minorBidi"/>
          <w:bCs w:val="0"/>
          <w:color w:val="093266"/>
          <w:spacing w:val="-2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bCs w:val="0"/>
          <w:color w:val="093266"/>
          <w:spacing w:val="-2"/>
          <w:lang w:val="ko" w:eastAsia="ko-KR"/>
        </w:rPr>
        <w:t>정보</w:t>
      </w:r>
    </w:p>
    <w:p w14:paraId="5883BDE8" w14:textId="33E2A406" w:rsidR="007863F1" w:rsidRPr="006275D0" w:rsidRDefault="00D5221A" w:rsidP="001E2217">
      <w:pPr>
        <w:pStyle w:val="BodyText"/>
        <w:autoSpaceDE/>
        <w:autoSpaceDN/>
        <w:spacing w:before="153"/>
        <w:ind w:left="700" w:right="1236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및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지원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문서는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Disability Gateway</w:t>
      </w:r>
      <w:r w:rsidRPr="006275D0">
        <w:rPr>
          <w:rFonts w:asciiTheme="minorBidi" w:eastAsia="Malgun Gothic" w:hAnsiTheme="minorBidi" w:cstheme="minorBidi"/>
          <w:lang w:val="ko" w:eastAsia="ko-KR"/>
        </w:rPr>
        <w:t>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hyperlink r:id="rId145" w:history="1"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Australia’s Disability Strategy Hub (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호주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장애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전략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허브</w:t>
        </w:r>
        <w:r w:rsidRPr="00C73FA5">
          <w:rPr>
            <w:rFonts w:asciiTheme="minorBidi" w:eastAsia="Malgun Gothic" w:hAnsiTheme="minorBidi" w:cstheme="minorBidi"/>
            <w:u w:val="single"/>
            <w:lang w:eastAsia="ko-KR"/>
          </w:rPr>
          <w:t>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에서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확인할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수</w:t>
      </w:r>
      <w:r w:rsidRPr="00C73FA5">
        <w:rPr>
          <w:rFonts w:asciiTheme="minorBidi" w:eastAsia="Malgun Gothic" w:hAnsiTheme="minorBidi" w:cstheme="minorBidi"/>
          <w:lang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있습니다</w:t>
      </w:r>
      <w:r w:rsidRPr="00C73FA5">
        <w:rPr>
          <w:rFonts w:asciiTheme="minorBidi" w:eastAsia="Malgun Gothic" w:hAnsiTheme="minorBidi" w:cstheme="minorBidi"/>
          <w:lang w:eastAsia="ko-KR"/>
        </w:rPr>
        <w:t>.</w:t>
      </w:r>
    </w:p>
    <w:p w14:paraId="51195162" w14:textId="77777777" w:rsidR="007863F1" w:rsidRPr="006275D0" w:rsidRDefault="00D5221A" w:rsidP="001E2217">
      <w:pPr>
        <w:pStyle w:val="BodyText"/>
        <w:autoSpaceDE/>
        <w:autoSpaceDN/>
        <w:spacing w:before="171"/>
        <w:ind w:left="700" w:right="1236"/>
        <w:rPr>
          <w:rFonts w:asciiTheme="minorBidi" w:eastAsia="Malgun Gothic" w:hAnsiTheme="minorBidi" w:cstheme="minorBidi"/>
          <w:lang w:eastAsia="ko-KR"/>
        </w:rPr>
      </w:pPr>
      <w:r w:rsidRPr="006275D0">
        <w:rPr>
          <w:rFonts w:asciiTheme="minorBidi" w:eastAsia="Malgun Gothic" w:hAnsiTheme="minorBidi" w:cstheme="minorBidi"/>
          <w:lang w:val="ko" w:eastAsia="ko-KR"/>
        </w:rPr>
        <w:t>호주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장애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전략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문서는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46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수화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(Auslan)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를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포함하여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47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이지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리드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(Easy Read)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>와</w:t>
      </w:r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hyperlink r:id="rId148" w:history="1"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지역사회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 xml:space="preserve"> </w:t>
        </w:r>
        <w:r w:rsidRPr="006275D0">
          <w:rPr>
            <w:rFonts w:asciiTheme="minorBidi" w:eastAsia="Malgun Gothic" w:hAnsiTheme="minorBidi" w:cstheme="minorBidi"/>
            <w:u w:val="single"/>
            <w:lang w:val="ko" w:eastAsia="ko-KR"/>
          </w:rPr>
          <w:t>언어들로</w:t>
        </w:r>
      </w:hyperlink>
      <w:r w:rsidRPr="006275D0">
        <w:rPr>
          <w:rFonts w:asciiTheme="minorBidi" w:eastAsia="Malgun Gothic" w:hAnsiTheme="minorBidi" w:cstheme="minorBidi"/>
          <w:lang w:val="ko" w:eastAsia="ko-KR"/>
        </w:rPr>
        <w:t xml:space="preserve"> </w:t>
      </w:r>
      <w:r w:rsidRPr="006275D0">
        <w:rPr>
          <w:rFonts w:asciiTheme="minorBidi" w:eastAsia="Malgun Gothic" w:hAnsiTheme="minorBidi" w:cstheme="minorBidi"/>
          <w:lang w:val="ko" w:eastAsia="ko-KR"/>
        </w:rPr>
        <w:t>제공됩니다</w:t>
      </w:r>
      <w:r w:rsidRPr="006275D0">
        <w:rPr>
          <w:rFonts w:asciiTheme="minorBidi" w:eastAsia="Malgun Gothic" w:hAnsiTheme="minorBidi" w:cstheme="minorBidi"/>
          <w:lang w:val="ko" w:eastAsia="ko-KR"/>
        </w:rPr>
        <w:t>.</w:t>
      </w:r>
    </w:p>
    <w:p w14:paraId="53541037" w14:textId="77777777" w:rsidR="007863F1" w:rsidRPr="006275D0" w:rsidRDefault="007863F1" w:rsidP="001E2217">
      <w:pPr>
        <w:autoSpaceDE/>
        <w:autoSpaceDN/>
        <w:spacing w:line="297" w:lineRule="auto"/>
        <w:rPr>
          <w:rFonts w:asciiTheme="minorBidi" w:eastAsia="Malgun Gothic" w:hAnsiTheme="minorBidi" w:cstheme="minorBidi"/>
          <w:lang w:eastAsia="ko-KR"/>
        </w:rPr>
        <w:sectPr w:rsidR="007863F1" w:rsidRPr="006275D0">
          <w:pgSz w:w="11910" w:h="16840"/>
          <w:pgMar w:top="1920" w:right="0" w:bottom="280" w:left="660" w:header="648" w:footer="0" w:gutter="0"/>
          <w:cols w:space="720"/>
        </w:sectPr>
      </w:pPr>
    </w:p>
    <w:p w14:paraId="5AFEF23C" w14:textId="4A7A38EB" w:rsidR="007863F1" w:rsidRPr="006275D0" w:rsidRDefault="00D5221A" w:rsidP="001E2217">
      <w:pPr>
        <w:pStyle w:val="BodyText"/>
        <w:autoSpaceDE/>
        <w:autoSpaceDN/>
        <w:spacing w:before="6"/>
        <w:rPr>
          <w:rFonts w:asciiTheme="minorBidi" w:eastAsia="Malgun Gothic" w:hAnsiTheme="minorBidi" w:cstheme="minorBidi"/>
          <w:sz w:val="16"/>
          <w:lang w:eastAsia="ko-KR"/>
        </w:rPr>
      </w:pPr>
      <w:r w:rsidRPr="006275D0">
        <w:rPr>
          <w:rFonts w:asciiTheme="minorBidi" w:eastAsia="Malgun Gothic" w:hAnsiTheme="minorBidi" w:cstheme="minorBidi"/>
          <w:noProof/>
          <w:lang w:eastAsia="zh-CN"/>
        </w:rPr>
        <w:lastRenderedPageBreak/>
        <w:drawing>
          <wp:anchor distT="0" distB="0" distL="0" distR="0" simplePos="0" relativeHeight="251653632" behindDoc="1" locked="0" layoutInCell="1" allowOverlap="1" wp14:anchorId="0029290C" wp14:editId="4DE66FBA">
            <wp:simplePos x="0" y="0"/>
            <wp:positionH relativeFrom="page">
              <wp:posOffset>0</wp:posOffset>
            </wp:positionH>
            <wp:positionV relativeFrom="page">
              <wp:posOffset>4215676</wp:posOffset>
            </wp:positionV>
            <wp:extent cx="7559992" cy="328866"/>
            <wp:effectExtent l="0" t="0" r="0" b="0"/>
            <wp:wrapNone/>
            <wp:docPr id="159" name="image2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2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56704" behindDoc="1" locked="0" layoutInCell="1" allowOverlap="1" wp14:anchorId="305A1D7F" wp14:editId="4FA85CAB">
            <wp:simplePos x="0" y="0"/>
            <wp:positionH relativeFrom="page">
              <wp:posOffset>0</wp:posOffset>
            </wp:positionH>
            <wp:positionV relativeFrom="page">
              <wp:posOffset>4602022</wp:posOffset>
            </wp:positionV>
            <wp:extent cx="7559992" cy="328866"/>
            <wp:effectExtent l="0" t="0" r="0" b="0"/>
            <wp:wrapNone/>
            <wp:docPr id="161" name="image2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2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59776" behindDoc="1" locked="0" layoutInCell="1" allowOverlap="1" wp14:anchorId="4EF5916B" wp14:editId="27BF913E">
            <wp:simplePos x="0" y="0"/>
            <wp:positionH relativeFrom="page">
              <wp:posOffset>0</wp:posOffset>
            </wp:positionH>
            <wp:positionV relativeFrom="page">
              <wp:posOffset>4988382</wp:posOffset>
            </wp:positionV>
            <wp:extent cx="7559992" cy="328866"/>
            <wp:effectExtent l="0" t="0" r="0" b="0"/>
            <wp:wrapNone/>
            <wp:docPr id="163" name="image2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2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62848" behindDoc="1" locked="0" layoutInCell="1" allowOverlap="1" wp14:anchorId="39E85573" wp14:editId="086D2289">
            <wp:simplePos x="0" y="0"/>
            <wp:positionH relativeFrom="page">
              <wp:posOffset>0</wp:posOffset>
            </wp:positionH>
            <wp:positionV relativeFrom="page">
              <wp:posOffset>5374754</wp:posOffset>
            </wp:positionV>
            <wp:extent cx="7559992" cy="328866"/>
            <wp:effectExtent l="0" t="0" r="0" b="0"/>
            <wp:wrapNone/>
            <wp:docPr id="165" name="image2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2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65920" behindDoc="1" locked="0" layoutInCell="1" allowOverlap="1" wp14:anchorId="56DFEB9C" wp14:editId="5DD29F0F">
            <wp:simplePos x="0" y="0"/>
            <wp:positionH relativeFrom="page">
              <wp:posOffset>0</wp:posOffset>
            </wp:positionH>
            <wp:positionV relativeFrom="page">
              <wp:posOffset>5761114</wp:posOffset>
            </wp:positionV>
            <wp:extent cx="7559992" cy="328866"/>
            <wp:effectExtent l="0" t="0" r="0" b="0"/>
            <wp:wrapNone/>
            <wp:docPr id="167" name="image3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3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75D0">
        <w:rPr>
          <w:rFonts w:asciiTheme="minorBidi" w:eastAsia="Malgun Gothic" w:hAnsiTheme="minorBidi" w:cstheme="minorBidi"/>
          <w:noProof/>
          <w:lang w:eastAsia="zh-CN"/>
        </w:rPr>
        <w:drawing>
          <wp:anchor distT="0" distB="0" distL="0" distR="0" simplePos="0" relativeHeight="251668992" behindDoc="1" locked="0" layoutInCell="1" allowOverlap="1" wp14:anchorId="35FFC80F" wp14:editId="742CF29D">
            <wp:simplePos x="0" y="0"/>
            <wp:positionH relativeFrom="page">
              <wp:posOffset>0</wp:posOffset>
            </wp:positionH>
            <wp:positionV relativeFrom="page">
              <wp:posOffset>6147460</wp:posOffset>
            </wp:positionV>
            <wp:extent cx="7559992" cy="328866"/>
            <wp:effectExtent l="0" t="0" r="0" b="0"/>
            <wp:wrapNone/>
            <wp:docPr id="169" name="image3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3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3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63F1" w:rsidRPr="006275D0">
      <w:headerReference w:type="default" r:id="rId155"/>
      <w:pgSz w:w="11910" w:h="16840"/>
      <w:pgMar w:top="1920" w:right="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3FE7" w14:textId="77777777" w:rsidR="00767211" w:rsidRDefault="00767211">
      <w:r>
        <w:separator/>
      </w:r>
    </w:p>
  </w:endnote>
  <w:endnote w:type="continuationSeparator" w:id="0">
    <w:p w14:paraId="7BA78EE7" w14:textId="77777777" w:rsidR="00767211" w:rsidRDefault="0076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078DB1EC-EF29-44F0-905E-A9912E4E4EE7}"/>
    <w:embedBold r:id="rId2" w:fontKey="{616EEADB-C0BD-44AC-9BD6-DAA7C60B9C83}"/>
    <w:embedItalic r:id="rId3" w:fontKey="{2FA6A46E-AA15-4536-9EB6-6EA10BB6182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 NEUE CONDENSED">
    <w:altName w:val="Bernard MT Condensed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Sylfaen"/>
    <w:charset w:val="00"/>
    <w:family w:val="auto"/>
    <w:pitch w:val="variable"/>
    <w:sig w:usb0="E40002FF" w:usb1="0000001B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  <w:embedBold r:id="rId4" w:subsetted="1" w:fontKey="{8D1193B4-F535-4FCC-8A24-8ECC9E1D7C8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5" w:subsetted="1" w:fontKey="{6EACFF10-D85E-4E12-9B40-6B3704FE2B77}"/>
    <w:embedBold r:id="rId6" w:subsetted="1" w:fontKey="{1EB179E6-B1C2-4F61-92AF-D343DD1FA919}"/>
    <w:embedItalic r:id="rId7" w:subsetted="1" w:fontKey="{6EB43E2F-18C2-4D43-8A83-43239ABB1E3A}"/>
  </w:font>
  <w:font w:name="Noto Sans CJK KR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AEAB" w14:textId="77777777" w:rsidR="00767211" w:rsidRDefault="00767211">
      <w:r>
        <w:separator/>
      </w:r>
    </w:p>
  </w:footnote>
  <w:footnote w:type="continuationSeparator" w:id="0">
    <w:p w14:paraId="41B5AAC3" w14:textId="77777777" w:rsidR="00767211" w:rsidRDefault="0076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347C" w14:textId="77777777" w:rsidR="00520893" w:rsidRDefault="00D5221A">
    <w:pPr>
      <w:pStyle w:val="BodyText"/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A59150" wp14:editId="2C277D6A">
              <wp:simplePos x="0" y="0"/>
              <wp:positionH relativeFrom="page">
                <wp:posOffset>850790</wp:posOffset>
              </wp:positionH>
              <wp:positionV relativeFrom="page">
                <wp:posOffset>397564</wp:posOffset>
              </wp:positionV>
              <wp:extent cx="2863215" cy="469127"/>
              <wp:effectExtent l="0" t="0" r="13335" b="7620"/>
              <wp:wrapNone/>
              <wp:docPr id="174761864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4691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5F7C" w14:textId="77777777" w:rsidR="00520893" w:rsidRPr="00B357A8" w:rsidRDefault="00D5221A" w:rsidP="001E2217">
                          <w:pPr>
                            <w:topLinePunct/>
                            <w:autoSpaceDE/>
                            <w:autoSpaceDN/>
                            <w:spacing w:before="20"/>
                            <w:ind w:left="23"/>
                            <w:rPr>
                              <w:rFonts w:ascii="Noto Sans CJK KR Regular" w:eastAsia="Noto Sans CJK KR Regular" w:hAnsi="Noto Sans CJK KR Regular"/>
                              <w:b/>
                              <w:sz w:val="20"/>
                              <w:lang w:eastAsia="ko-KR"/>
                            </w:rPr>
                          </w:pPr>
                          <w:r w:rsidRPr="00B357A8">
                            <w:rPr>
                              <w:rFonts w:ascii="Noto Sans CJK KR Regular" w:eastAsia="Noto Sans CJK KR Regular" w:hAnsi="Noto Sans CJK KR Regular" w:cs="Malgun Gothic"/>
                              <w:b/>
                              <w:color w:val="093266"/>
                              <w:sz w:val="20"/>
                              <w:lang w:val="ko" w:eastAsia="ko-KR"/>
                            </w:rPr>
                            <w:t xml:space="preserve">최종 경과 보고서 요약 </w:t>
                          </w:r>
                          <w:r w:rsidRPr="006275D0">
                            <w:rPr>
                              <w:rFonts w:ascii="Georgia" w:eastAsia="Noto Sans CJK KR Regular" w:hAnsi="Georgia" w:cs="Malgun Gothic"/>
                              <w:b/>
                              <w:color w:val="093266"/>
                              <w:sz w:val="20"/>
                              <w:lang w:val="ko" w:eastAsia="ko-KR"/>
                            </w:rPr>
                            <w:t>2017–2021</w:t>
                          </w:r>
                        </w:p>
                        <w:p w14:paraId="6ADFCFDE" w14:textId="77777777" w:rsidR="00520893" w:rsidRPr="00B357A8" w:rsidRDefault="00D5221A" w:rsidP="001E2217">
                          <w:pPr>
                            <w:topLinePunct/>
                            <w:autoSpaceDE/>
                            <w:autoSpaceDN/>
                            <w:spacing w:before="35"/>
                            <w:ind w:left="23"/>
                            <w:rPr>
                              <w:rFonts w:ascii="Noto Sans CJK KR Regular" w:eastAsia="Noto Sans CJK KR Regular" w:hAnsi="Noto Sans CJK KR Regular" w:cstheme="minorBidi"/>
                              <w:sz w:val="15"/>
                              <w:lang w:eastAsia="ko-KR"/>
                            </w:rPr>
                          </w:pPr>
                          <w:r w:rsidRPr="00B357A8">
                            <w:rPr>
                              <w:rFonts w:ascii="Noto Sans CJK KR Regular" w:eastAsia="Noto Sans CJK KR Regular" w:hAnsi="Noto Sans CJK KR Regular" w:cs="Malgun Gothic"/>
                              <w:color w:val="093266"/>
                              <w:sz w:val="15"/>
                              <w:lang w:val="ko" w:eastAsia="ko-KR"/>
                            </w:rPr>
                            <w:t>전국 장애 전략 2010–2020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591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7pt;margin-top:31.3pt;width:225.45pt;height:3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" filled="f" stroked="f">
              <v:textbox inset="0,0,0,0">
                <w:txbxContent>
                  <w:p w14:paraId="27545F7C" w14:textId="77777777" w:rsidR="00520893" w:rsidRPr="00B357A8" w:rsidRDefault="00D5221A" w:rsidP="001E2217">
                    <w:pPr>
                      <w:topLinePunct/>
                      <w:autoSpaceDE/>
                      <w:autoSpaceDN/>
                      <w:spacing w:before="20"/>
                      <w:ind w:left="23"/>
                      <w:rPr>
                        <w:rFonts w:ascii="Noto Sans CJK KR Regular" w:eastAsia="Noto Sans CJK KR Regular" w:hAnsi="Noto Sans CJK KR Regular"/>
                        <w:b/>
                        <w:sz w:val="20"/>
                        <w:lang w:eastAsia="ko-KR"/>
                      </w:rPr>
                    </w:pPr>
                    <w:r w:rsidRPr="00B357A8">
                      <w:rPr>
                        <w:rFonts w:ascii="Noto Sans CJK KR Regular" w:eastAsia="Noto Sans CJK KR Regular" w:hAnsi="Noto Sans CJK KR Regular" w:cs="Malgun Gothic"/>
                        <w:b/>
                        <w:color w:val="093266"/>
                        <w:sz w:val="20"/>
                        <w:lang w:val="ko" w:eastAsia="ko-KR"/>
                      </w:rPr>
                      <w:t xml:space="preserve">최종 경과 보고서 요약 </w:t>
                    </w:r>
                    <w:r w:rsidRPr="006275D0">
                      <w:rPr>
                        <w:rFonts w:ascii="Georgia" w:eastAsia="Noto Sans CJK KR Regular" w:hAnsi="Georgia" w:cs="Malgun Gothic"/>
                        <w:b/>
                        <w:color w:val="093266"/>
                        <w:sz w:val="20"/>
                        <w:lang w:val="ko" w:eastAsia="ko-KR"/>
                      </w:rPr>
                      <w:t>2017–2021</w:t>
                    </w:r>
                  </w:p>
                  <w:p w14:paraId="6ADFCFDE" w14:textId="77777777" w:rsidR="00520893" w:rsidRPr="00B357A8" w:rsidRDefault="00D5221A" w:rsidP="001E2217">
                    <w:pPr>
                      <w:topLinePunct/>
                      <w:autoSpaceDE/>
                      <w:autoSpaceDN/>
                      <w:spacing w:before="35"/>
                      <w:ind w:left="23"/>
                      <w:rPr>
                        <w:rFonts w:ascii="Noto Sans CJK KR Regular" w:eastAsia="Noto Sans CJK KR Regular" w:hAnsi="Noto Sans CJK KR Regular" w:cstheme="minorBidi"/>
                        <w:sz w:val="15"/>
                        <w:lang w:eastAsia="ko-KR"/>
                      </w:rPr>
                    </w:pPr>
                    <w:r w:rsidRPr="00B357A8">
                      <w:rPr>
                        <w:rFonts w:ascii="Noto Sans CJK KR Regular" w:eastAsia="Noto Sans CJK KR Regular" w:hAnsi="Noto Sans CJK KR Regular" w:cs="Malgun Gothic"/>
                        <w:color w:val="093266"/>
                        <w:sz w:val="15"/>
                        <w:lang w:val="ko" w:eastAsia="ko-KR"/>
                      </w:rPr>
                      <w:t>전국 장애 전략 2010–2020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422A4" wp14:editId="1051A5DA">
              <wp:simplePos x="0" y="0"/>
              <wp:positionH relativeFrom="page">
                <wp:posOffset>6506845</wp:posOffset>
              </wp:positionH>
              <wp:positionV relativeFrom="page">
                <wp:posOffset>398780</wp:posOffset>
              </wp:positionV>
              <wp:extent cx="240665" cy="170180"/>
              <wp:effectExtent l="0" t="0" r="0" b="0"/>
              <wp:wrapNone/>
              <wp:docPr id="20265690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44BE" w14:textId="11881F89" w:rsidR="00520893" w:rsidRDefault="00D5221A">
                          <w:pPr>
                            <w:spacing w:before="20"/>
                            <w:ind w:left="60"/>
                            <w:rPr>
                              <w:rFonts w:ascii="Georg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73FA5">
                            <w:rPr>
                              <w:rFonts w:ascii="Georgia"/>
                              <w:b/>
                              <w:noProof/>
                              <w:color w:val="093266"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Georgia"/>
                              <w:b/>
                              <w:color w:val="093266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422A4" id="Text Box 2" o:spid="_x0000_s1027" type="#_x0000_t202" style="position:absolute;margin-left:512.35pt;margin-top:31.4pt;width:18.95pt;height: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" filled="f" stroked="f">
              <v:textbox inset="0,0,0,0">
                <w:txbxContent>
                  <w:p w14:paraId="6BBB44BE" w14:textId="11881F89" w:rsidR="00520893" w:rsidRDefault="00D5221A">
                    <w:pPr>
                      <w:spacing w:before="20"/>
                      <w:ind w:left="60"/>
                      <w:rPr>
                        <w:rFonts w:ascii="Georgia"/>
                        <w:b/>
                        <w:sz w:val="20"/>
                      </w:rPr>
                    </w:pP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separate"/>
                    </w:r>
                    <w:r w:rsidR="00C73FA5">
                      <w:rPr>
                        <w:rFonts w:ascii="Georgia"/>
                        <w:b/>
                        <w:noProof/>
                        <w:color w:val="093266"/>
                        <w:spacing w:val="-5"/>
                        <w:sz w:val="20"/>
                      </w:rPr>
                      <w:t>19</w:t>
                    </w:r>
                    <w:r>
                      <w:rPr>
                        <w:rFonts w:ascii="Georgia"/>
                        <w:b/>
                        <w:color w:val="093266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5FA" w14:textId="77777777" w:rsidR="00520893" w:rsidRDefault="005208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053"/>
    <w:multiLevelType w:val="hybridMultilevel"/>
    <w:tmpl w:val="4336DA54"/>
    <w:lvl w:ilvl="0" w:tplc="4BD6E7D4">
      <w:start w:val="1"/>
      <w:numFmt w:val="decimal"/>
      <w:lvlText w:val="%1.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5F664F26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FD14B588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B6E04210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CE1CC0EE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E0F24C9C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87BCDAEE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81C847B6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A6BCF770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441C2249"/>
    <w:multiLevelType w:val="hybridMultilevel"/>
    <w:tmpl w:val="12FCA40A"/>
    <w:lvl w:ilvl="0" w:tplc="EB6AD78E">
      <w:numFmt w:val="bullet"/>
      <w:lvlText w:val="•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EDE0403C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D06A1C3E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E814EC1E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C1520DC4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7D909C76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F6EC585A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CCC4F19E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E684E74E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0EC7733"/>
    <w:multiLevelType w:val="hybridMultilevel"/>
    <w:tmpl w:val="3E209AA8"/>
    <w:lvl w:ilvl="0" w:tplc="0E7CED9A">
      <w:start w:val="1"/>
      <w:numFmt w:val="decimal"/>
      <w:lvlText w:val="%1."/>
      <w:lvlJc w:val="left"/>
      <w:pPr>
        <w:ind w:left="927" w:hanging="227"/>
      </w:pPr>
      <w:rPr>
        <w:rFonts w:ascii="Georgia" w:eastAsia="Georgia" w:hAnsi="Georgia" w:cs="Georgia" w:hint="default"/>
        <w:b w:val="0"/>
        <w:bCs w:val="0"/>
        <w:i w:val="0"/>
        <w:iCs w:val="0"/>
        <w:color w:val="093266"/>
        <w:w w:val="100"/>
        <w:sz w:val="18"/>
        <w:szCs w:val="18"/>
        <w:lang w:val="en-US" w:eastAsia="en-US" w:bidi="ar-SA"/>
      </w:rPr>
    </w:lvl>
    <w:lvl w:ilvl="1" w:tplc="F16EA2A8">
      <w:numFmt w:val="bullet"/>
      <w:lvlText w:val="•"/>
      <w:lvlJc w:val="left"/>
      <w:pPr>
        <w:ind w:left="1952" w:hanging="227"/>
      </w:pPr>
      <w:rPr>
        <w:rFonts w:hint="default"/>
        <w:lang w:val="en-US" w:eastAsia="en-US" w:bidi="ar-SA"/>
      </w:rPr>
    </w:lvl>
    <w:lvl w:ilvl="2" w:tplc="A5507346">
      <w:numFmt w:val="bullet"/>
      <w:lvlText w:val="•"/>
      <w:lvlJc w:val="left"/>
      <w:pPr>
        <w:ind w:left="2985" w:hanging="227"/>
      </w:pPr>
      <w:rPr>
        <w:rFonts w:hint="default"/>
        <w:lang w:val="en-US" w:eastAsia="en-US" w:bidi="ar-SA"/>
      </w:rPr>
    </w:lvl>
    <w:lvl w:ilvl="3" w:tplc="C24ECF42">
      <w:numFmt w:val="bullet"/>
      <w:lvlText w:val="•"/>
      <w:lvlJc w:val="left"/>
      <w:pPr>
        <w:ind w:left="4017" w:hanging="227"/>
      </w:pPr>
      <w:rPr>
        <w:rFonts w:hint="default"/>
        <w:lang w:val="en-US" w:eastAsia="en-US" w:bidi="ar-SA"/>
      </w:rPr>
    </w:lvl>
    <w:lvl w:ilvl="4" w:tplc="B88A3534">
      <w:numFmt w:val="bullet"/>
      <w:lvlText w:val="•"/>
      <w:lvlJc w:val="left"/>
      <w:pPr>
        <w:ind w:left="5050" w:hanging="227"/>
      </w:pPr>
      <w:rPr>
        <w:rFonts w:hint="default"/>
        <w:lang w:val="en-US" w:eastAsia="en-US" w:bidi="ar-SA"/>
      </w:rPr>
    </w:lvl>
    <w:lvl w:ilvl="5" w:tplc="6E2E4528">
      <w:numFmt w:val="bullet"/>
      <w:lvlText w:val="•"/>
      <w:lvlJc w:val="left"/>
      <w:pPr>
        <w:ind w:left="6082" w:hanging="227"/>
      </w:pPr>
      <w:rPr>
        <w:rFonts w:hint="default"/>
        <w:lang w:val="en-US" w:eastAsia="en-US" w:bidi="ar-SA"/>
      </w:rPr>
    </w:lvl>
    <w:lvl w:ilvl="6" w:tplc="7BC6F8B0">
      <w:numFmt w:val="bullet"/>
      <w:lvlText w:val="•"/>
      <w:lvlJc w:val="left"/>
      <w:pPr>
        <w:ind w:left="7115" w:hanging="227"/>
      </w:pPr>
      <w:rPr>
        <w:rFonts w:hint="default"/>
        <w:lang w:val="en-US" w:eastAsia="en-US" w:bidi="ar-SA"/>
      </w:rPr>
    </w:lvl>
    <w:lvl w:ilvl="7" w:tplc="182CB3B0">
      <w:numFmt w:val="bullet"/>
      <w:lvlText w:val="•"/>
      <w:lvlJc w:val="left"/>
      <w:pPr>
        <w:ind w:left="8147" w:hanging="227"/>
      </w:pPr>
      <w:rPr>
        <w:rFonts w:hint="default"/>
        <w:lang w:val="en-US" w:eastAsia="en-US" w:bidi="ar-SA"/>
      </w:rPr>
    </w:lvl>
    <w:lvl w:ilvl="8" w:tplc="E5360CFE">
      <w:numFmt w:val="bullet"/>
      <w:lvlText w:val="•"/>
      <w:lvlJc w:val="left"/>
      <w:pPr>
        <w:ind w:left="9180" w:hanging="227"/>
      </w:pPr>
      <w:rPr>
        <w:rFonts w:hint="default"/>
        <w:lang w:val="en-US" w:eastAsia="en-US" w:bidi="ar-SA"/>
      </w:rPr>
    </w:lvl>
  </w:abstractNum>
  <w:num w:numId="1" w16cid:durableId="832570022">
    <w:abstractNumId w:val="2"/>
  </w:num>
  <w:num w:numId="2" w16cid:durableId="915751060">
    <w:abstractNumId w:val="0"/>
  </w:num>
  <w:num w:numId="3" w16cid:durableId="28123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1"/>
    <w:rsid w:val="00106C0E"/>
    <w:rsid w:val="00144088"/>
    <w:rsid w:val="001E2217"/>
    <w:rsid w:val="001E2B05"/>
    <w:rsid w:val="001E44B0"/>
    <w:rsid w:val="002327E6"/>
    <w:rsid w:val="0024083A"/>
    <w:rsid w:val="00292E2A"/>
    <w:rsid w:val="0030137B"/>
    <w:rsid w:val="0031481B"/>
    <w:rsid w:val="003224DF"/>
    <w:rsid w:val="00326F93"/>
    <w:rsid w:val="00394359"/>
    <w:rsid w:val="004018BB"/>
    <w:rsid w:val="004510E2"/>
    <w:rsid w:val="00474EA0"/>
    <w:rsid w:val="0048064A"/>
    <w:rsid w:val="004A5752"/>
    <w:rsid w:val="004F1EB9"/>
    <w:rsid w:val="005110F4"/>
    <w:rsid w:val="00520893"/>
    <w:rsid w:val="00566474"/>
    <w:rsid w:val="005746B3"/>
    <w:rsid w:val="005A4E36"/>
    <w:rsid w:val="00623D8F"/>
    <w:rsid w:val="006275D0"/>
    <w:rsid w:val="00643626"/>
    <w:rsid w:val="00655CAD"/>
    <w:rsid w:val="00767211"/>
    <w:rsid w:val="007863F1"/>
    <w:rsid w:val="00813E07"/>
    <w:rsid w:val="00823C6E"/>
    <w:rsid w:val="00851D07"/>
    <w:rsid w:val="008C0D23"/>
    <w:rsid w:val="008C6962"/>
    <w:rsid w:val="00933B20"/>
    <w:rsid w:val="00943581"/>
    <w:rsid w:val="009979A8"/>
    <w:rsid w:val="009F1F57"/>
    <w:rsid w:val="00A257C2"/>
    <w:rsid w:val="00AE0326"/>
    <w:rsid w:val="00B0497A"/>
    <w:rsid w:val="00B357A8"/>
    <w:rsid w:val="00C31796"/>
    <w:rsid w:val="00C54638"/>
    <w:rsid w:val="00C73FA5"/>
    <w:rsid w:val="00CD1EEA"/>
    <w:rsid w:val="00CF406A"/>
    <w:rsid w:val="00D5221A"/>
    <w:rsid w:val="00D63FC6"/>
    <w:rsid w:val="00E057EE"/>
    <w:rsid w:val="00E1043E"/>
    <w:rsid w:val="00EA2384"/>
    <w:rsid w:val="00EF3FDD"/>
    <w:rsid w:val="00F10B35"/>
    <w:rsid w:val="00F7732C"/>
    <w:rsid w:val="00F93236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92513"/>
  <w15:docId w15:val="{7C2B32A2-D386-FC41-AFD4-8C47437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26"/>
    <w:rPr>
      <w:rFonts w:ascii="HelveticaNeue-Light" w:eastAsia="HelveticaNeue-Light" w:hAnsi="HelveticaNeue-Light" w:cs="HelveticaNeue-Light"/>
    </w:rPr>
  </w:style>
  <w:style w:type="paragraph" w:styleId="Heading1">
    <w:name w:val="heading 1"/>
    <w:basedOn w:val="Normal"/>
    <w:uiPriority w:val="9"/>
    <w:qFormat/>
    <w:rsid w:val="00520893"/>
    <w:pPr>
      <w:spacing w:after="360"/>
      <w:ind w:left="697"/>
      <w:outlineLvl w:val="0"/>
    </w:pPr>
    <w:rPr>
      <w:rFonts w:ascii="HELVETICA NEUE CONDENSED" w:eastAsia="HELVETICA NEUE CONDENSED" w:hAnsi="HELVETICA NEUE CONDENSED" w:cs="HELVETICA NEUE CONDENSED"/>
      <w:bCs/>
      <w:color w:val="093266"/>
      <w:spacing w:val="-2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700"/>
      <w:outlineLvl w:val="1"/>
    </w:pPr>
    <w:rPr>
      <w:rFonts w:ascii="HELVETICA NEUE CONDENSED" w:eastAsia="HELVETICA NEUE CONDENSED" w:hAnsi="HELVETICA NEUE CONDENSED" w:cs="HELVETICA NEUE CONDENSED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097"/>
      <w:outlineLvl w:val="2"/>
    </w:pPr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C31796"/>
    <w:pPr>
      <w:spacing w:before="29"/>
      <w:ind w:left="700"/>
    </w:pPr>
    <w:rPr>
      <w:rFonts w:ascii="Arial Nova Cond" w:eastAsia="HELVETICA NEUE CONDENSED" w:hAnsi="Arial Nova Cond" w:cs="HELVETICA NEUE CONDENSED"/>
      <w:b/>
      <w:bCs/>
      <w:color w:val="093266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5097" w:right="1236"/>
    </w:pPr>
    <w:rPr>
      <w:rFonts w:ascii="Georgia" w:eastAsia="Georgia" w:hAnsi="Georgia" w:cs="Georgia"/>
      <w:sz w:val="59"/>
      <w:szCs w:val="59"/>
    </w:rPr>
  </w:style>
  <w:style w:type="paragraph" w:styleId="ListParagraph">
    <w:name w:val="List Paragraph"/>
    <w:basedOn w:val="Normal"/>
    <w:uiPriority w:val="1"/>
    <w:qFormat/>
    <w:pPr>
      <w:spacing w:before="100"/>
      <w:ind w:left="927" w:hanging="228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27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236"/>
    <w:rPr>
      <w:rFonts w:ascii="HelveticaNeue-Light" w:eastAsia="HelveticaNeue-Light" w:hAnsi="HelveticaNeue-Light" w:cs="HelveticaNeue-Light"/>
    </w:rPr>
  </w:style>
  <w:style w:type="paragraph" w:styleId="Footer">
    <w:name w:val="footer"/>
    <w:basedOn w:val="Normal"/>
    <w:link w:val="FooterChar"/>
    <w:uiPriority w:val="99"/>
    <w:unhideWhenUsed/>
    <w:rsid w:val="00F93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236"/>
    <w:rPr>
      <w:rFonts w:ascii="HelveticaNeue-Light" w:eastAsia="HelveticaNeue-Light" w:hAnsi="HelveticaNeue-Light" w:cs="HelveticaNeue-Light"/>
    </w:rPr>
  </w:style>
  <w:style w:type="paragraph" w:styleId="TOCHeading">
    <w:name w:val="TOC Heading"/>
    <w:basedOn w:val="Heading1"/>
    <w:next w:val="Normal"/>
    <w:uiPriority w:val="39"/>
    <w:unhideWhenUsed/>
    <w:qFormat/>
    <w:rsid w:val="00AE0326"/>
    <w:pPr>
      <w:keepNext/>
      <w:keepLines/>
      <w:widowControl/>
      <w:autoSpaceDE/>
      <w:autoSpaceDN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pacing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E0326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AE0326"/>
    <w:pPr>
      <w:spacing w:after="100"/>
      <w:ind w:left="220"/>
    </w:pPr>
  </w:style>
  <w:style w:type="character" w:customStyle="1" w:styleId="BodyTextChar">
    <w:name w:val="Body Text Char"/>
    <w:basedOn w:val="DefaultParagraphFont"/>
    <w:link w:val="BodyText"/>
    <w:uiPriority w:val="1"/>
    <w:rsid w:val="00B357A8"/>
    <w:rPr>
      <w:rFonts w:ascii="HelveticaNeue-Light" w:eastAsia="HelveticaNeue-Light" w:hAnsi="HelveticaNeue-Light" w:cs="HelveticaNeue-Light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FF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endigo.vic.gov.au/Services/Community-and-care/Inclusive-Towns" TargetMode="External"/><Relationship Id="rId21" Type="http://schemas.openxmlformats.org/officeDocument/2006/relationships/image" Target="media/image12.png"/><Relationship Id="rId42" Type="http://schemas.openxmlformats.org/officeDocument/2006/relationships/hyperlink" Target="https://www.disabilitygateway.gov.au/" TargetMode="External"/><Relationship Id="rId63" Type="http://schemas.openxmlformats.org/officeDocument/2006/relationships/hyperlink" Target="https://www.health.gov.au/committees-and-groups/advisory-committee-for-the-covid-19-response-for-people-with-disability" TargetMode="External"/><Relationship Id="rId84" Type="http://schemas.openxmlformats.org/officeDocument/2006/relationships/hyperlink" Target="https://earlychildhood.qld.gov.au/funding-and-support/disability-and-inclusion-support-programs/kindergarten-inclusion-support-scheme" TargetMode="External"/><Relationship Id="rId138" Type="http://schemas.openxmlformats.org/officeDocument/2006/relationships/hyperlink" Target="https://www.disabilitygateway.gov.au/document/3121" TargetMode="External"/><Relationship Id="rId107" Type="http://schemas.openxmlformats.org/officeDocument/2006/relationships/hyperlink" Target="https://www.cmtedd.act.gov.au/employment-framework/inclusion-programs/disability-employment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s://www.pmc.gov.au/government/commonwealth-coat-arms" TargetMode="External"/><Relationship Id="rId53" Type="http://schemas.openxmlformats.org/officeDocument/2006/relationships/hyperlink" Target="https://www.dvalert.org.au/" TargetMode="External"/><Relationship Id="rId74" Type="http://schemas.openxmlformats.org/officeDocument/2006/relationships/hyperlink" Target="https://education.nsw.gov.au/teaching-and-learning/disability-learning-and-support/our-disability-strategy" TargetMode="External"/><Relationship Id="rId128" Type="http://schemas.openxmlformats.org/officeDocument/2006/relationships/hyperlink" Target="https://tbinternet.ohchr.org/_layouts/15/treatybodyexternal/Download.aspx?symbolno=CRPD%2fC%2fAUS%2f2-3&amp;Lang=en" TargetMode="External"/><Relationship Id="rId149" Type="http://schemas.openxmlformats.org/officeDocument/2006/relationships/image" Target="media/image14.png"/><Relationship Id="rId5" Type="http://schemas.openxmlformats.org/officeDocument/2006/relationships/webSettings" Target="webSettings.xml"/><Relationship Id="rId95" Type="http://schemas.openxmlformats.org/officeDocument/2006/relationships/hyperlink" Target="https://inclusive.sa.gov.au/resources/state-disability-inclusion-plan" TargetMode="External"/><Relationship Id="rId22" Type="http://schemas.openxmlformats.org/officeDocument/2006/relationships/image" Target="media/image13.png"/><Relationship Id="rId43" Type="http://schemas.openxmlformats.org/officeDocument/2006/relationships/hyperlink" Target="https://www.ndiscommission.gov.au/" TargetMode="External"/><Relationship Id="rId64" Type="http://schemas.openxmlformats.org/officeDocument/2006/relationships/hyperlink" Target="https://dcj.nsw.gov.au/community-inclusion/disability-and-inclusion/nsw-disability-inclusion-plan.html" TargetMode="External"/><Relationship Id="rId118" Type="http://schemas.openxmlformats.org/officeDocument/2006/relationships/hyperlink" Target="https://www.brisbane.qld.gov.au/community-and-safety/community-support/disability-access-and-inclusion/inclusive-brisbane-plan-2019-2029" TargetMode="External"/><Relationship Id="rId139" Type="http://schemas.openxmlformats.org/officeDocument/2006/relationships/hyperlink" Target="https://www.disabilitygateway.gov.au/document/3126" TargetMode="External"/><Relationship Id="rId80" Type="http://schemas.openxmlformats.org/officeDocument/2006/relationships/hyperlink" Target="https://www2.education.vic.gov.au/pal/students-disability/policy" TargetMode="External"/><Relationship Id="rId85" Type="http://schemas.openxmlformats.org/officeDocument/2006/relationships/hyperlink" Target="https://desbt.qld.gov.au/training/training-careers/support/disability/sds-learners" TargetMode="External"/><Relationship Id="rId150" Type="http://schemas.openxmlformats.org/officeDocument/2006/relationships/image" Target="media/image15.png"/><Relationship Id="rId155" Type="http://schemas.openxmlformats.org/officeDocument/2006/relationships/header" Target="header2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33" Type="http://schemas.openxmlformats.org/officeDocument/2006/relationships/header" Target="header1.xml"/><Relationship Id="rId38" Type="http://schemas.openxmlformats.org/officeDocument/2006/relationships/hyperlink" Target="https://australiacouncil.gov.au/investment-and-development/arts-and-disability-initiative-2022-24/" TargetMode="External"/><Relationship Id="rId59" Type="http://schemas.openxmlformats.org/officeDocument/2006/relationships/hyperlink" Target="https://www.education.gov.au/disability-standards-education-2005" TargetMode="External"/><Relationship Id="rId103" Type="http://schemas.openxmlformats.org/officeDocument/2006/relationships/hyperlink" Target="https://www.coronavirus.tas.gov.au/families-community/information-for-people-with-disability/testing-positive-to-covid-19-people-with-disability" TargetMode="External"/><Relationship Id="rId108" Type="http://schemas.openxmlformats.org/officeDocument/2006/relationships/hyperlink" Target="https://www.education.act.gov.au/our-priorities/future-of-education" TargetMode="External"/><Relationship Id="rId124" Type="http://schemas.openxmlformats.org/officeDocument/2006/relationships/hyperlink" Target="https://www.aph.gov.au/Parliamentary_Business/Committees/Senate/Community_Affairs/AccessibleCommunities/Report" TargetMode="External"/><Relationship Id="rId129" Type="http://schemas.openxmlformats.org/officeDocument/2006/relationships/hyperlink" Target="https://dpoa.org.au/wp-content/uploads/2019/08/CRPD-Shadow-Report-2019-English-PDF.pdf" TargetMode="External"/><Relationship Id="rId54" Type="http://schemas.openxmlformats.org/officeDocument/2006/relationships/hyperlink" Target="https://www.esafety.gov.au/key-issues/domestic-family-violence" TargetMode="External"/><Relationship Id="rId70" Type="http://schemas.openxmlformats.org/officeDocument/2006/relationships/hyperlink" Target="https://www.ageingdisabilitycommission.nsw.gov.au/home" TargetMode="External"/><Relationship Id="rId75" Type="http://schemas.openxmlformats.org/officeDocument/2006/relationships/hyperlink" Target="https://www.statedisabilityplan.vic.gov.au/previous-plans-and-initiatives" TargetMode="External"/><Relationship Id="rId91" Type="http://schemas.openxmlformats.org/officeDocument/2006/relationships/hyperlink" Target="https://www.wa.gov.au/government/publications/workforce-diversification-and-inclusion-strategy-wa-public-sector-employment-2020-2025" TargetMode="External"/><Relationship Id="rId96" Type="http://schemas.openxmlformats.org/officeDocument/2006/relationships/hyperlink" Target="https://inclusive.sa.gov.au/resources/templates/inclusive-play" TargetMode="External"/><Relationship Id="rId140" Type="http://schemas.openxmlformats.org/officeDocument/2006/relationships/hyperlink" Target="https://www.disabilitygateway.gov.au/document/3116" TargetMode="External"/><Relationship Id="rId145" Type="http://schemas.openxmlformats.org/officeDocument/2006/relationships/hyperlink" Target="https://www.disabilitygateway.gov.au/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reativecommons.org/licenses/by/4.0/legalcode" TargetMode="External"/><Relationship Id="rId28" Type="http://schemas.openxmlformats.org/officeDocument/2006/relationships/hyperlink" Target="https://www.dss.gov.au/" TargetMode="External"/><Relationship Id="rId49" Type="http://schemas.openxmlformats.org/officeDocument/2006/relationships/hyperlink" Target="https://www.1800respect.org.au/services/search" TargetMode="External"/><Relationship Id="rId114" Type="http://schemas.openxmlformats.org/officeDocument/2006/relationships/hyperlink" Target="https://education.nt.gov.au/publications/framework-for-inclusion-2019-2029" TargetMode="External"/><Relationship Id="rId119" Type="http://schemas.openxmlformats.org/officeDocument/2006/relationships/hyperlink" Target="https://www.nds.org.au/news/this-bay-is-someone-s-day-campaign-launched" TargetMode="External"/><Relationship Id="rId44" Type="http://schemas.openxmlformats.org/officeDocument/2006/relationships/hyperlink" Target="https://www.ndiscommission.gov.au/speakup" TargetMode="External"/><Relationship Id="rId60" Type="http://schemas.openxmlformats.org/officeDocument/2006/relationships/hyperlink" Target="https://www.education.gov.au/disability-standards-education-2005/2020-review-disability-standards-education-2005" TargetMode="External"/><Relationship Id="rId65" Type="http://schemas.openxmlformats.org/officeDocument/2006/relationships/hyperlink" Target="https://www.seethepossibilities.nsw.gov.au/about-us/live-work-play" TargetMode="External"/><Relationship Id="rId81" Type="http://schemas.openxmlformats.org/officeDocument/2006/relationships/hyperlink" Target="https://www.education.vic.gov.au/school/teachers/learningneeds/Pages/disability-inclusion.aspx" TargetMode="External"/><Relationship Id="rId86" Type="http://schemas.openxmlformats.org/officeDocument/2006/relationships/hyperlink" Target="https://www.wa.gov.au/government/document-collections/state-disability-strategy-2020-2030" TargetMode="External"/><Relationship Id="rId130" Type="http://schemas.openxmlformats.org/officeDocument/2006/relationships/hyperlink" Target="https://tbinternet.ohchr.org/_layouts/15/treatybodyexternal/Download.aspx?symbolno=CRPD%2fC%2fAUS%2fCO%2f2-3&amp;Lang=en" TargetMode="External"/><Relationship Id="rId135" Type="http://schemas.openxmlformats.org/officeDocument/2006/relationships/hyperlink" Target="https://www.dss.gov.au/our-responsibilities/disability-and-carers/program-services/consultation-and-advocacy/national-disability-peak-bodies" TargetMode="External"/><Relationship Id="rId151" Type="http://schemas.openxmlformats.org/officeDocument/2006/relationships/image" Target="media/image16.png"/><Relationship Id="rId156" Type="http://schemas.openxmlformats.org/officeDocument/2006/relationships/fontTable" Target="fontTable.xm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hyperlink" Target="https://australiacouncil.gov.au/advocacy-and-research/events/national-arts-and-disability-awards/" TargetMode="External"/><Relationship Id="rId109" Type="http://schemas.openxmlformats.org/officeDocument/2006/relationships/hyperlink" Target="https://www.communityservices.act.gov.au/covid-19-community-service-information3/act-covid-19-disability-strategy" TargetMode="External"/><Relationship Id="rId34" Type="http://schemas.openxmlformats.org/officeDocument/2006/relationships/hyperlink" Target="https://www.dss.gov.au/sites/default/files/documents/05_2012/national_disability_strategy_2010_2020.pdf" TargetMode="External"/><Relationship Id="rId50" Type="http://schemas.openxmlformats.org/officeDocument/2006/relationships/hyperlink" Target="https://www.1800respect.org.au/inclusive-practice/disability-support-toolkit" TargetMode="External"/><Relationship Id="rId55" Type="http://schemas.openxmlformats.org/officeDocument/2006/relationships/hyperlink" Target="https://www.apsc.gov.au/working-aps/diversity-and-inclusion/disability" TargetMode="External"/><Relationship Id="rId76" Type="http://schemas.openxmlformats.org/officeDocument/2006/relationships/hyperlink" Target="https://www.statedisabilityplan.vic.gov.au/previous-plans-and-initiatives" TargetMode="External"/><Relationship Id="rId97" Type="http://schemas.openxmlformats.org/officeDocument/2006/relationships/hyperlink" Target="https://dhs.sa.gov.au/latest-news/safeguarding-taskforce" TargetMode="External"/><Relationship Id="rId104" Type="http://schemas.openxmlformats.org/officeDocument/2006/relationships/hyperlink" Target="https://www.involvedcbr.com.au/" TargetMode="External"/><Relationship Id="rId120" Type="http://schemas.openxmlformats.org/officeDocument/2006/relationships/hyperlink" Target="https://www.teatreegully.sa.gov.au/Services/Aged-carer-and-disability-services/Disability-and-inclusion" TargetMode="External"/><Relationship Id="rId125" Type="http://schemas.openxmlformats.org/officeDocument/2006/relationships/hyperlink" Target="https://www.dss.gov.au/review-of-implementation-of-the-national-disability-strategy-2010-2020" TargetMode="External"/><Relationship Id="rId141" Type="http://schemas.openxmlformats.org/officeDocument/2006/relationships/hyperlink" Target="https://www.disabilitygateway.gov.au/document/3116" TargetMode="External"/><Relationship Id="rId146" Type="http://schemas.openxmlformats.org/officeDocument/2006/relationships/hyperlink" Target="https://www.disabilitygateway.gov.au/ads/ausla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sw.gov.au/legal-and-justice/youth-justice/about/strategies/youth-justice-disability-action-plan-2021-2024" TargetMode="External"/><Relationship Id="rId92" Type="http://schemas.openxmlformats.org/officeDocument/2006/relationships/hyperlink" Target="https://www.education.wa.edu.au/funding-public-schools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mmunications@dss.gov.au" TargetMode="External"/><Relationship Id="rId24" Type="http://schemas.openxmlformats.org/officeDocument/2006/relationships/hyperlink" Target="https://creativecommons.org/licenses/by/4.0/legalcode" TargetMode="External"/><Relationship Id="rId40" Type="http://schemas.openxmlformats.org/officeDocument/2006/relationships/hyperlink" Target="https://www.infrastructure.gov.au/infrastructure-transport-vehicles/transport-accessibility" TargetMode="External"/><Relationship Id="rId45" Type="http://schemas.openxmlformats.org/officeDocument/2006/relationships/hyperlink" Target="https://www.ndiscommission.gov.au/participants" TargetMode="External"/><Relationship Id="rId66" Type="http://schemas.openxmlformats.org/officeDocument/2006/relationships/hyperlink" Target="https://www.transport.nsw.gov.au/news-and-events/reports-and-publications/disability-inclusion-action-plan-2018-2022" TargetMode="External"/><Relationship Id="rId87" Type="http://schemas.openxmlformats.org/officeDocument/2006/relationships/hyperlink" Target="https://www.wa.gov.au/government/document-collections/state-disability-strategy-2020-2030" TargetMode="External"/><Relationship Id="rId110" Type="http://schemas.openxmlformats.org/officeDocument/2006/relationships/hyperlink" Target="https://www.health.act.gov.au/sites/default/files/2021-02/COVID-19%20An%20ACT%20Operational%20Plan%20for%20People%20with%20Disability%20-%20%28January%202021%29.pdf" TargetMode="External"/><Relationship Id="rId115" Type="http://schemas.openxmlformats.org/officeDocument/2006/relationships/hyperlink" Target="https://alga.com.au/disability-inclusion-planning-guide-for-local-government/" TargetMode="External"/><Relationship Id="rId131" Type="http://schemas.openxmlformats.org/officeDocument/2006/relationships/hyperlink" Target="https://www.abs.gov.au/statistics/health/disability/disability-ageing-and-carers-australia-summary-findings/latest-release" TargetMode="External"/><Relationship Id="rId136" Type="http://schemas.openxmlformats.org/officeDocument/2006/relationships/hyperlink" Target="https://www.disabilitygateway.gov.au/ads/key-actions-strategy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www.niaa.gov.au/resource-centre/indigenous-affairs/national-aboriginal-and-torres-strait-islander-early-childhood-strategy" TargetMode="External"/><Relationship Id="rId82" Type="http://schemas.openxmlformats.org/officeDocument/2006/relationships/hyperlink" Target="https://backtowork.initiatives.qld.gov.au/" TargetMode="External"/><Relationship Id="rId152" Type="http://schemas.openxmlformats.org/officeDocument/2006/relationships/image" Target="media/image17.png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30" Type="http://schemas.openxmlformats.org/officeDocument/2006/relationships/hyperlink" Target="https://www.pmc.gov.au/government/commonwealth-coat-arms" TargetMode="External"/><Relationship Id="rId35" Type="http://schemas.openxmlformats.org/officeDocument/2006/relationships/hyperlink" Target="https://www.dss.gov.au/disability-and-carers-disability-strategy/national-disability-strategy-2010-2020" TargetMode="External"/><Relationship Id="rId56" Type="http://schemas.openxmlformats.org/officeDocument/2006/relationships/hyperlink" Target="https://www.pmc.gov.au/office-women/grants-and-funding" TargetMode="External"/><Relationship Id="rId77" Type="http://schemas.openxmlformats.org/officeDocument/2006/relationships/hyperlink" Target="https://providers.dffh.vic.gov.au/changing-places" TargetMode="External"/><Relationship Id="rId100" Type="http://schemas.openxmlformats.org/officeDocument/2006/relationships/hyperlink" Target="https://vimeo.com/541468006" TargetMode="External"/><Relationship Id="rId105" Type="http://schemas.openxmlformats.org/officeDocument/2006/relationships/hyperlink" Target="https://www.cmtedd.act.gov.au/open_government/inform/act_government_media_releases/vassarotti/2021/act-government-secures-national-mandatory-accessible-standards" TargetMode="External"/><Relationship Id="rId126" Type="http://schemas.openxmlformats.org/officeDocument/2006/relationships/hyperlink" Target="https://www.pc.gov.au/inquiries/completed/disability-agreement/report" TargetMode="External"/><Relationship Id="rId147" Type="http://schemas.openxmlformats.org/officeDocument/2006/relationships/hyperlink" Target="https://www.disabilitygateway.gov.au/ads/easy-read-strategy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dvalert.org.au/workshops-courses/for-frontline-workers/2-day-workshops/disabilities-workshops" TargetMode="External"/><Relationship Id="rId72" Type="http://schemas.openxmlformats.org/officeDocument/2006/relationships/hyperlink" Target="https://iview.abc.net.au/show/employable-me-australia" TargetMode="External"/><Relationship Id="rId93" Type="http://schemas.openxmlformats.org/officeDocument/2006/relationships/hyperlink" Target="https://ww2.health.wa.gov.au/~/media/Files/Corporate/general%20documents/Health%20Networks/Disability/PDF/WA%20Disability-Health-Framework-2015-2025.pdf" TargetMode="External"/><Relationship Id="rId98" Type="http://schemas.openxmlformats.org/officeDocument/2006/relationships/hyperlink" Target="https://www.dpac.tas.gov.au/divisions/cpp/community-and-disability-services/tasmanian-disability-services-act-2011/tasmanian-disability-services-act-2011-review/resources/accessible_island_tasmanias_disability_framework_for_action_2018-2021_dfa" TargetMode="External"/><Relationship Id="rId121" Type="http://schemas.openxmlformats.org/officeDocument/2006/relationships/hyperlink" Target="https://www.ccc.tas.gov.au/wp-content/uploads/2022/01/CCC_ACCESS-AND-INCLUSION-PLAN_2021-2025.pdf" TargetMode="External"/><Relationship Id="rId142" Type="http://schemas.openxmlformats.org/officeDocument/2006/relationships/hyperlink" Target="https://www.disabilitygateway.gov.au/document/3131" TargetMode="External"/><Relationship Id="rId3" Type="http://schemas.openxmlformats.org/officeDocument/2006/relationships/styles" Target="styles.xml"/><Relationship Id="rId25" Type="http://schemas.openxmlformats.org/officeDocument/2006/relationships/hyperlink" Target="http://dss.gov.au/" TargetMode="External"/><Relationship Id="rId46" Type="http://schemas.openxmlformats.org/officeDocument/2006/relationships/hyperlink" Target="https://www.dss.gov.au/disability-and-carers/programs-services/for-people-with-disability/ndis-quality-and-safeguarding-framework-0" TargetMode="External"/><Relationship Id="rId67" Type="http://schemas.openxmlformats.org/officeDocument/2006/relationships/hyperlink" Target="https://www.planning.nsw.gov.au/Policy-and-Legislation/Open-space-and-parklands/Everyone-Can-Play-in-NSW" TargetMode="External"/><Relationship Id="rId116" Type="http://schemas.openxmlformats.org/officeDocument/2006/relationships/hyperlink" Target="https://www.penrithcity.nsw.gov.au/community-library/community/nepean-jobs-for-all" TargetMode="External"/><Relationship Id="rId137" Type="http://schemas.openxmlformats.org/officeDocument/2006/relationships/hyperlink" Target="https://www.dss.gov.au/how-we-consulted-on-the-development-of-australias-disability-strategy-2021-2031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www.industry.gov.au/data-and-publications/premises-standards-review-2021" TargetMode="External"/><Relationship Id="rId62" Type="http://schemas.openxmlformats.org/officeDocument/2006/relationships/hyperlink" Target="https://www.hearing.com.au/Hearing-loss/HAPEE" TargetMode="External"/><Relationship Id="rId83" Type="http://schemas.openxmlformats.org/officeDocument/2006/relationships/hyperlink" Target="https://desbt.qld.gov.au/training/training-careers/incentives/sqw" TargetMode="External"/><Relationship Id="rId88" Type="http://schemas.openxmlformats.org/officeDocument/2006/relationships/hyperlink" Target="https://www.wa.gov.au/government/document-collections/state-disability-strategy-2020-2030" TargetMode="External"/><Relationship Id="rId111" Type="http://schemas.openxmlformats.org/officeDocument/2006/relationships/hyperlink" Target="https://digitalterritory.nt.gov.au/__data/assets/pdf_file/0005/1038263/digital-territory-strategy.pdf" TargetMode="External"/><Relationship Id="rId132" Type="http://schemas.openxmlformats.org/officeDocument/2006/relationships/hyperlink" Target="https://www.aihw.gov.au/reports/disability/people-with-disability-in-australia/contents/about-this-report" TargetMode="External"/><Relationship Id="rId153" Type="http://schemas.openxmlformats.org/officeDocument/2006/relationships/image" Target="media/image18.png"/><Relationship Id="rId15" Type="http://schemas.openxmlformats.org/officeDocument/2006/relationships/hyperlink" Target="https://creativecommons.org/licenses/by/4.0/legalcode" TargetMode="External"/><Relationship Id="rId36" Type="http://schemas.openxmlformats.org/officeDocument/2006/relationships/hyperlink" Target="https://www.dss.gov.au/disability-and-carers-disability-strategy/national-disability-strategy-2010-2020" TargetMode="External"/><Relationship Id="rId57" Type="http://schemas.openxmlformats.org/officeDocument/2006/relationships/hyperlink" Target="https://www.dss.gov.au/disability-and-carers-programs-services-for-people-with-disability/information-linkages-and-capacity-building-ilc-program" TargetMode="External"/><Relationship Id="rId106" Type="http://schemas.openxmlformats.org/officeDocument/2006/relationships/hyperlink" Target="https://www.communityservices.act.gov.au/disability_act/disability-justice-strategy/first-action-plan-2019-2023" TargetMode="External"/><Relationship Id="rId127" Type="http://schemas.openxmlformats.org/officeDocument/2006/relationships/hyperlink" Target="https://disability.royalcommission.gov.au/publications/interim-report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pmc.gov.au/government/commonwealth-coat-arms" TargetMode="External"/><Relationship Id="rId52" Type="http://schemas.openxmlformats.org/officeDocument/2006/relationships/hyperlink" Target="https://www.dvalert.org.au/workshops-courses/for-frontline-workers/elearning-courses/elearning-disabilities" TargetMode="External"/><Relationship Id="rId73" Type="http://schemas.openxmlformats.org/officeDocument/2006/relationships/hyperlink" Target="https://education.nsw.gov.au/about-us/strategies-and-reports/our-disability-inclusion-action-plan-2021-2025" TargetMode="External"/><Relationship Id="rId78" Type="http://schemas.openxmlformats.org/officeDocument/2006/relationships/hyperlink" Target="https://www.statedisabilityplan.vic.gov.au/previous-plans-and-initiatives" TargetMode="External"/><Relationship Id="rId94" Type="http://schemas.openxmlformats.org/officeDocument/2006/relationships/hyperlink" Target="https://www.legislation.sa.gov.au/lz?path=%2FC%2FA%2FDisability%20Inclusion%20Act%202018" TargetMode="External"/><Relationship Id="rId99" Type="http://schemas.openxmlformats.org/officeDocument/2006/relationships/hyperlink" Target="https://www.dpac.tas.gov.au/divisions/cpp/community-policy-and-engagement/advisory_groups/premiers_disability_advisory_council" TargetMode="External"/><Relationship Id="rId101" Type="http://schemas.openxmlformats.org/officeDocument/2006/relationships/hyperlink" Target="https://www.health.tas.gov.au/health-topics/mental-health/mental-health-projects-and-initiatives-priorities/rethink-2020-tasmanias-strategic-plan-mental-health" TargetMode="External"/><Relationship Id="rId122" Type="http://schemas.openxmlformats.org/officeDocument/2006/relationships/hyperlink" Target="https://www.darwin.nt.gov.au/council/about-council/publications-and-forms/access-and-inclusion-plan-2019-2022" TargetMode="External"/><Relationship Id="rId143" Type="http://schemas.openxmlformats.org/officeDocument/2006/relationships/hyperlink" Target="https://www.disabilitygateway.gov.au/ads/key-actions-strategy" TargetMode="External"/><Relationship Id="rId148" Type="http://schemas.openxmlformats.org/officeDocument/2006/relationships/hyperlink" Target="https://www.disabilitygateway.gov.au/ads/languag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://dss.gov.au/" TargetMode="External"/><Relationship Id="rId47" Type="http://schemas.openxmlformats.org/officeDocument/2006/relationships/hyperlink" Target="https://plan4womenssafety.dss.gov.au/initiatives/1800respect/" TargetMode="External"/><Relationship Id="rId68" Type="http://schemas.openxmlformats.org/officeDocument/2006/relationships/hyperlink" Target="https://www.nationalparks.nsw.gov.au/access-friendly" TargetMode="External"/><Relationship Id="rId89" Type="http://schemas.openxmlformats.org/officeDocument/2006/relationships/hyperlink" Target="https://changingplaces.org.au/" TargetMode="External"/><Relationship Id="rId112" Type="http://schemas.openxmlformats.org/officeDocument/2006/relationships/hyperlink" Target="https://www.hcscc.nt.gov.au/about/talk-up/" TargetMode="External"/><Relationship Id="rId133" Type="http://schemas.openxmlformats.org/officeDocument/2006/relationships/hyperlink" Target="https://www.abs.gov.au/census" TargetMode="External"/><Relationship Id="rId154" Type="http://schemas.openxmlformats.org/officeDocument/2006/relationships/image" Target="media/image19.png"/><Relationship Id="rId16" Type="http://schemas.openxmlformats.org/officeDocument/2006/relationships/hyperlink" Target="https://creativecommons.org/licenses/by/4.0/legalcode" TargetMode="External"/><Relationship Id="rId37" Type="http://schemas.openxmlformats.org/officeDocument/2006/relationships/hyperlink" Target="https://www.dss.gov.au/disability-and-carers-disability-strategy/national-disability-strategy-2010-2020" TargetMode="External"/><Relationship Id="rId58" Type="http://schemas.openxmlformats.org/officeDocument/2006/relationships/hyperlink" Target="https://www.carergateway.gov.au/" TargetMode="External"/><Relationship Id="rId79" Type="http://schemas.openxmlformats.org/officeDocument/2006/relationships/hyperlink" Target="https://providers.dffh.vic.gov.au/disability-advocacy-organisations" TargetMode="External"/><Relationship Id="rId102" Type="http://schemas.openxmlformats.org/officeDocument/2006/relationships/hyperlink" Target="https://www.dpac.tas.gov.au/divisions/cpp/community-grants/carers-small-grants-program/carer_policy_and_action_plan" TargetMode="External"/><Relationship Id="rId123" Type="http://schemas.openxmlformats.org/officeDocument/2006/relationships/hyperlink" Target="https://www.disabilitygateway.gov.au/ads/key-actions-strategy" TargetMode="External"/><Relationship Id="rId144" Type="http://schemas.openxmlformats.org/officeDocument/2006/relationships/hyperlink" Target="https://www.disabilitygateway.gov.au/ads/key-actions-strategy" TargetMode="External"/><Relationship Id="rId90" Type="http://schemas.openxmlformats.org/officeDocument/2006/relationships/hyperlink" Target="https://www.wa.gov.au/government/publications/workforce-diversification-and-inclusion-strategy-wa-public-sector-employment-2020-2025" TargetMode="External"/><Relationship Id="rId27" Type="http://schemas.openxmlformats.org/officeDocument/2006/relationships/hyperlink" Target="https://www.dss.gov.au/" TargetMode="External"/><Relationship Id="rId48" Type="http://schemas.openxmlformats.org/officeDocument/2006/relationships/hyperlink" Target="https://www.1800respect.org.au/sunny" TargetMode="External"/><Relationship Id="rId69" Type="http://schemas.openxmlformats.org/officeDocument/2006/relationships/hyperlink" Target="https://www.service.nsw.gov.au/accessibility" TargetMode="External"/><Relationship Id="rId113" Type="http://schemas.openxmlformats.org/officeDocument/2006/relationships/hyperlink" Target="https://tfhc.nt.gov.au/social-inclusion-and-interpreting-services/office-of-disability/disability-advisory-committee" TargetMode="External"/><Relationship Id="rId134" Type="http://schemas.openxmlformats.org/officeDocument/2006/relationships/hyperlink" Target="https://www.ndis.gov.au/about-us/publications/annual-report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F52B-4DFB-487E-8281-027B239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23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Progress Report 2017-2021 Summary</vt:lpstr>
    </vt:vector>
  </TitlesOfParts>
  <Company/>
  <LinksUpToDate>false</LinksUpToDate>
  <CharactersWithSpaces>32148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Progress Report 2017-2021 Summary</dc:title>
  <dc:creator>Maddie Simpson</dc:creator>
  <cp:keywords>[SEC=OFFICIAL]</cp:keywords>
  <cp:lastModifiedBy>Thomas Kiorgaard</cp:lastModifiedBy>
  <cp:revision>10</cp:revision>
  <dcterms:created xsi:type="dcterms:W3CDTF">2022-12-02T00:18:00Z</dcterms:created>
  <dcterms:modified xsi:type="dcterms:W3CDTF">2022-12-20T23:41:00Z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2022-11-14T00:00:00Z</vt:filetime>
  </property>
  <property fmtid="{D5CDD505-2E9C-101B-9397-08002B2CF9AE}" pid="5" name="PM_Caveats_Count">
    <vt:lpwstr>0</vt:lpwstr>
  </property>
  <property fmtid="{D5CDD505-2E9C-101B-9397-08002B2CF9AE}" pid="6" name="PM_Display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Hash_Salt">
    <vt:lpwstr>AFBD7D2F8DEF656B6AD88C856D353CE2</vt:lpwstr>
  </property>
  <property fmtid="{D5CDD505-2E9C-101B-9397-08002B2CF9AE}" pid="9" name="PM_Hash_Salt_Prev">
    <vt:lpwstr>77023C4A34F9E69F42CC577D61C53563</vt:lpwstr>
  </property>
  <property fmtid="{D5CDD505-2E9C-101B-9397-08002B2CF9AE}" pid="10" name="PM_Hash_SHA1">
    <vt:lpwstr>962E031A51363F4F1BFF82DC7E4930CB82E8D2FD</vt:lpwstr>
  </property>
  <property fmtid="{D5CDD505-2E9C-101B-9397-08002B2CF9AE}" pid="11" name="PM_Hash_Version">
    <vt:lpwstr>2018.0</vt:lpwstr>
  </property>
  <property fmtid="{D5CDD505-2E9C-101B-9397-08002B2CF9AE}" pid="12" name="PM_InsertionValue">
    <vt:lpwstr>OFFICIAL</vt:lpwstr>
  </property>
  <property fmtid="{D5CDD505-2E9C-101B-9397-08002B2CF9AE}" pid="13" name="PM_Markers">
    <vt:lpwstr/>
  </property>
  <property fmtid="{D5CDD505-2E9C-101B-9397-08002B2CF9AE}" pid="14" name="PM_MinimumSecurityClassification">
    <vt:lpwstr/>
  </property>
  <property fmtid="{D5CDD505-2E9C-101B-9397-08002B2CF9AE}" pid="15" name="PM_Namespace">
    <vt:lpwstr>gov.au</vt:lpwstr>
  </property>
  <property fmtid="{D5CDD505-2E9C-101B-9397-08002B2CF9AE}" pid="16" name="PM_Note">
    <vt:lpwstr/>
  </property>
  <property fmtid="{D5CDD505-2E9C-101B-9397-08002B2CF9AE}" pid="17" name="PM_Originating_FileId">
    <vt:lpwstr>1DF81961EA3140A8BD29E5CFC66C8241</vt:lpwstr>
  </property>
  <property fmtid="{D5CDD505-2E9C-101B-9397-08002B2CF9AE}" pid="18" name="PM_OriginationTimeStamp">
    <vt:lpwstr>2022-11-14T06:40:21Z</vt:lpwstr>
  </property>
  <property fmtid="{D5CDD505-2E9C-101B-9397-08002B2CF9AE}" pid="19" name="PM_OriginatorDomainName_SHA256">
    <vt:lpwstr>E83A2A66C4061446A7E3732E8D44762184B6B377D962B96C83DC624302585857</vt:lpwstr>
  </property>
  <property fmtid="{D5CDD505-2E9C-101B-9397-08002B2CF9AE}" pid="20" name="PM_OriginatorUserAccountName_SHA256">
    <vt:lpwstr>9B3D893D8F9BEF5111C8EF2192AF7A254A28CAB06875831C8981F44F8C0CAA4B</vt:lpwstr>
  </property>
  <property fmtid="{D5CDD505-2E9C-101B-9397-08002B2CF9AE}" pid="21" name="PM_Originator_Hash_SHA1">
    <vt:lpwstr>55707EFA284C170069E0CC07E8485A1BA472A79E</vt:lpwstr>
  </property>
  <property fmtid="{D5CDD505-2E9C-101B-9397-08002B2CF9AE}" pid="22" name="PM_ProtectiveMarkingImage_Footer">
    <vt:lpwstr>C:\Program Files (x86)\Common Files\janusNET Shared\janusSEAL\Images\DocumentSlashBlue.png</vt:lpwstr>
  </property>
  <property fmtid="{D5CDD505-2E9C-101B-9397-08002B2CF9AE}" pid="23" name="PM_ProtectiveMarkingImage_Header">
    <vt:lpwstr>C:\Program Files (x86)\Common Files\janusNET Shared\janusSEAL\Images\DocumentSlashBlue.png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Value_Header">
    <vt:lpwstr>OFFICIAL</vt:lpwstr>
  </property>
  <property fmtid="{D5CDD505-2E9C-101B-9397-08002B2CF9AE}" pid="26" name="PM_Qualifier">
    <vt:lpwstr/>
  </property>
  <property fmtid="{D5CDD505-2E9C-101B-9397-08002B2CF9AE}" pid="27" name="PM_SecurityClassification">
    <vt:lpwstr>OFFICIAL</vt:lpwstr>
  </property>
  <property fmtid="{D5CDD505-2E9C-101B-9397-08002B2CF9AE}" pid="28" name="PM_Version">
    <vt:lpwstr>2018.4</vt:lpwstr>
  </property>
  <property fmtid="{D5CDD505-2E9C-101B-9397-08002B2CF9AE}" pid="29" name="Producer">
    <vt:lpwstr>Adobe PDF Library 16.0.7</vt:lpwstr>
  </property>
</Properties>
</file>