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04715" w14:textId="1E57FE76" w:rsidR="00A4324D" w:rsidRPr="00601840" w:rsidRDefault="00A4324D">
      <w:pPr>
        <w:pStyle w:val="BodyText"/>
        <w:rPr>
          <w:rFonts w:ascii="Times New Roman"/>
          <w:sz w:val="20"/>
        </w:rPr>
      </w:pPr>
      <w:bookmarkStart w:id="0" w:name="_GoBack"/>
      <w:bookmarkEnd w:id="0"/>
    </w:p>
    <w:p w14:paraId="5163BBB5" w14:textId="77777777" w:rsidR="00A4324D" w:rsidRPr="00601840" w:rsidRDefault="00A4324D">
      <w:pPr>
        <w:pStyle w:val="BodyText"/>
        <w:rPr>
          <w:rFonts w:ascii="Times New Roman"/>
          <w:sz w:val="20"/>
        </w:rPr>
      </w:pPr>
    </w:p>
    <w:p w14:paraId="7A24E8BD" w14:textId="77777777" w:rsidR="00A4324D" w:rsidRPr="00601840" w:rsidRDefault="00A4324D">
      <w:pPr>
        <w:pStyle w:val="BodyText"/>
        <w:spacing w:before="11"/>
        <w:rPr>
          <w:rFonts w:ascii="Times New Roman"/>
          <w:sz w:val="16"/>
        </w:rPr>
      </w:pPr>
    </w:p>
    <w:p w14:paraId="73E60BAB" w14:textId="0BF160F5" w:rsidR="000A349A" w:rsidRDefault="000A349A" w:rsidP="003A748E">
      <w:pPr>
        <w:pStyle w:val="BodyText"/>
        <w:rPr>
          <w:rFonts w:ascii="Georgia" w:hAnsi="Georgia"/>
          <w:b/>
          <w:sz w:val="54"/>
          <w:szCs w:val="54"/>
        </w:rPr>
      </w:pPr>
      <w:bookmarkStart w:id="1" w:name="_Toc65834366"/>
      <w:r w:rsidRPr="003A748E">
        <w:rPr>
          <w:rFonts w:ascii="Georgia" w:hAnsi="Georgia"/>
          <w:b/>
          <w:sz w:val="54"/>
          <w:szCs w:val="54"/>
        </w:rPr>
        <w:t>NDIS Market Roles and</w:t>
      </w:r>
      <w:r w:rsidR="007B21C7" w:rsidRPr="003A748E">
        <w:rPr>
          <w:rFonts w:ascii="Georgia" w:hAnsi="Georgia"/>
          <w:b/>
          <w:sz w:val="54"/>
          <w:szCs w:val="54"/>
        </w:rPr>
        <w:t xml:space="preserve"> </w:t>
      </w:r>
      <w:r w:rsidRPr="003A748E">
        <w:rPr>
          <w:rFonts w:ascii="Georgia" w:hAnsi="Georgia"/>
          <w:b/>
          <w:sz w:val="54"/>
          <w:szCs w:val="54"/>
        </w:rPr>
        <w:t>Responsibilities</w:t>
      </w:r>
      <w:bookmarkEnd w:id="1"/>
    </w:p>
    <w:p w14:paraId="46215352" w14:textId="77777777" w:rsidR="003A748E" w:rsidRPr="003A748E" w:rsidRDefault="003A748E" w:rsidP="003A748E">
      <w:pPr>
        <w:pStyle w:val="BodyText"/>
        <w:rPr>
          <w:rFonts w:ascii="Georgia" w:hAnsi="Georgia"/>
          <w:b/>
          <w:sz w:val="54"/>
          <w:szCs w:val="54"/>
        </w:rPr>
      </w:pPr>
    </w:p>
    <w:p w14:paraId="6A7D270C" w14:textId="77777777" w:rsidR="00A4324D" w:rsidRPr="00601840" w:rsidRDefault="00A4324D">
      <w:pPr>
        <w:pStyle w:val="BodyText"/>
        <w:rPr>
          <w:rFonts w:ascii="Georgia"/>
          <w:b/>
          <w:sz w:val="20"/>
        </w:rPr>
      </w:pPr>
    </w:p>
    <w:p w14:paraId="2066B245" w14:textId="2545861D" w:rsidR="00A4324D" w:rsidRPr="00601840" w:rsidRDefault="00A4324D">
      <w:pPr>
        <w:sectPr w:rsidR="00A4324D" w:rsidRPr="00601840" w:rsidSect="001F3CBC">
          <w:footerReference w:type="even" r:id="rId11"/>
          <w:footerReference w:type="default" r:id="rId12"/>
          <w:type w:val="continuous"/>
          <w:pgSz w:w="11910" w:h="16840"/>
          <w:pgMar w:top="1580" w:right="1280" w:bottom="280" w:left="740" w:header="720" w:footer="720" w:gutter="0"/>
          <w:cols w:space="720"/>
          <w:titlePg/>
          <w:docGrid w:linePitch="299"/>
        </w:sectPr>
      </w:pPr>
    </w:p>
    <w:p w14:paraId="74385481" w14:textId="77777777" w:rsidR="00A4324D" w:rsidRPr="00601840" w:rsidRDefault="00A4324D">
      <w:pPr>
        <w:pStyle w:val="BodyText"/>
        <w:rPr>
          <w:sz w:val="17"/>
        </w:rPr>
      </w:pPr>
    </w:p>
    <w:p w14:paraId="41575934" w14:textId="415035F4" w:rsidR="00A4324D" w:rsidRPr="003A748E" w:rsidRDefault="000B6B28" w:rsidP="003A748E">
      <w:pPr>
        <w:pStyle w:val="BodyText"/>
        <w:rPr>
          <w:rFonts w:ascii="Georgia" w:hAnsi="Georgia"/>
          <w:b/>
          <w:sz w:val="54"/>
          <w:szCs w:val="54"/>
        </w:rPr>
      </w:pPr>
      <w:r w:rsidRPr="003A748E">
        <w:rPr>
          <w:rFonts w:ascii="Georgia" w:hAnsi="Georgia"/>
          <w:b/>
          <w:sz w:val="54"/>
          <w:szCs w:val="54"/>
        </w:rPr>
        <w:t>Copyright notice—2021</w:t>
      </w:r>
    </w:p>
    <w:p w14:paraId="4F05F875" w14:textId="77777777" w:rsidR="00A4324D" w:rsidRPr="00601840" w:rsidRDefault="00A4324D">
      <w:pPr>
        <w:pStyle w:val="BodyText"/>
        <w:spacing w:before="10"/>
        <w:rPr>
          <w:rFonts w:ascii="Georgia"/>
          <w:b/>
          <w:sz w:val="20"/>
        </w:rPr>
      </w:pPr>
    </w:p>
    <w:p w14:paraId="33196ECE" w14:textId="77777777" w:rsidR="00A4324D" w:rsidRPr="00601840" w:rsidRDefault="007B6AD0">
      <w:pPr>
        <w:pStyle w:val="BodyText"/>
        <w:spacing w:line="244" w:lineRule="auto"/>
        <w:ind w:left="661"/>
      </w:pPr>
      <w:r w:rsidRPr="00601840">
        <w:t>This document, Department of Social Services Annual Report, is licensed under the Creative Commons Attribution 4.0 International Licence</w:t>
      </w:r>
    </w:p>
    <w:p w14:paraId="71BCA78E" w14:textId="77777777" w:rsidR="00A4324D" w:rsidRPr="00601840" w:rsidRDefault="007B6AD0">
      <w:pPr>
        <w:pStyle w:val="BodyText"/>
        <w:spacing w:before="117"/>
        <w:ind w:left="661"/>
      </w:pPr>
      <w:r w:rsidRPr="00601840">
        <w:t>Licence URL: https://creativecommons.org/licenses/by/4.0/legalcode</w:t>
      </w:r>
    </w:p>
    <w:p w14:paraId="6D74E0CE" w14:textId="4E15C786" w:rsidR="00A4324D" w:rsidRPr="00601840" w:rsidRDefault="007B6AD0">
      <w:pPr>
        <w:pStyle w:val="BodyText"/>
        <w:spacing w:before="121"/>
        <w:ind w:left="661"/>
      </w:pPr>
      <w:r w:rsidRPr="00601840">
        <w:t>Please attribute: © Commonwealth of Australia (Depar</w:t>
      </w:r>
      <w:r w:rsidR="000B6B28">
        <w:t>tment of Social Services) 2021</w:t>
      </w:r>
    </w:p>
    <w:p w14:paraId="37E1202B" w14:textId="77777777" w:rsidR="00A4324D" w:rsidRPr="00601840" w:rsidRDefault="00A4324D">
      <w:pPr>
        <w:pStyle w:val="BodyText"/>
        <w:spacing w:before="10"/>
        <w:rPr>
          <w:sz w:val="20"/>
        </w:rPr>
      </w:pPr>
    </w:p>
    <w:p w14:paraId="529BE9A9" w14:textId="77777777" w:rsidR="00A4324D" w:rsidRPr="00601840" w:rsidRDefault="007B6AD0" w:rsidP="007B21C7">
      <w:pPr>
        <w:pStyle w:val="Heading3"/>
      </w:pPr>
      <w:r w:rsidRPr="00601840">
        <w:t>Notice:</w:t>
      </w:r>
    </w:p>
    <w:p w14:paraId="425FE2A5" w14:textId="77777777" w:rsidR="00A4324D" w:rsidRPr="00601840" w:rsidRDefault="00A4324D">
      <w:pPr>
        <w:pStyle w:val="BodyText"/>
        <w:spacing w:before="9"/>
        <w:rPr>
          <w:rFonts w:ascii="Georgia"/>
          <w:b/>
          <w:sz w:val="20"/>
        </w:rPr>
      </w:pPr>
    </w:p>
    <w:p w14:paraId="73869D25" w14:textId="77777777" w:rsidR="00A4324D" w:rsidRPr="00601840" w:rsidRDefault="007B6AD0">
      <w:pPr>
        <w:pStyle w:val="ListParagraph"/>
        <w:numPr>
          <w:ilvl w:val="0"/>
          <w:numId w:val="7"/>
        </w:numPr>
        <w:tabs>
          <w:tab w:val="left" w:pos="1012"/>
        </w:tabs>
        <w:spacing w:line="244" w:lineRule="auto"/>
        <w:ind w:right="310" w:hanging="351"/>
        <w:rPr>
          <w:sz w:val="21"/>
        </w:rPr>
      </w:pPr>
      <w:r w:rsidRPr="00601840">
        <w:rPr>
          <w:sz w:val="21"/>
        </w:rPr>
        <w:t xml:space="preserve">If </w:t>
      </w:r>
      <w:r w:rsidRPr="00601840">
        <w:rPr>
          <w:spacing w:val="-3"/>
          <w:sz w:val="21"/>
        </w:rPr>
        <w:t xml:space="preserve">you </w:t>
      </w:r>
      <w:r w:rsidRPr="00601840">
        <w:rPr>
          <w:sz w:val="21"/>
        </w:rPr>
        <w:t>create a derivative of this document, the Department of Social Services requests the following notice be placed on your derivative: Based on Commonwealth of Australia (Department of Social Services)</w:t>
      </w:r>
      <w:r w:rsidRPr="00601840">
        <w:rPr>
          <w:spacing w:val="6"/>
          <w:sz w:val="21"/>
        </w:rPr>
        <w:t xml:space="preserve"> </w:t>
      </w:r>
      <w:r w:rsidRPr="00601840">
        <w:rPr>
          <w:sz w:val="21"/>
        </w:rPr>
        <w:t>data.</w:t>
      </w:r>
    </w:p>
    <w:p w14:paraId="0E47800B" w14:textId="77777777" w:rsidR="00A4324D" w:rsidRPr="00601840" w:rsidRDefault="00A4324D">
      <w:pPr>
        <w:pStyle w:val="BodyText"/>
        <w:spacing w:before="3"/>
        <w:rPr>
          <w:sz w:val="20"/>
        </w:rPr>
      </w:pPr>
    </w:p>
    <w:p w14:paraId="6807D32D" w14:textId="77777777" w:rsidR="00A4324D" w:rsidRPr="00601840" w:rsidRDefault="007B6AD0">
      <w:pPr>
        <w:pStyle w:val="ListParagraph"/>
        <w:numPr>
          <w:ilvl w:val="0"/>
          <w:numId w:val="7"/>
        </w:numPr>
        <w:tabs>
          <w:tab w:val="left" w:pos="1012"/>
        </w:tabs>
        <w:ind w:left="1011" w:hanging="351"/>
        <w:rPr>
          <w:sz w:val="21"/>
        </w:rPr>
      </w:pPr>
      <w:r w:rsidRPr="00601840">
        <w:rPr>
          <w:sz w:val="21"/>
        </w:rPr>
        <w:t>Inquiries regarding this licence or any other use of this document are</w:t>
      </w:r>
      <w:r w:rsidRPr="00601840">
        <w:rPr>
          <w:spacing w:val="38"/>
          <w:sz w:val="21"/>
        </w:rPr>
        <w:t xml:space="preserve"> </w:t>
      </w:r>
      <w:r w:rsidRPr="00601840">
        <w:rPr>
          <w:sz w:val="21"/>
        </w:rPr>
        <w:t>welcome.</w:t>
      </w:r>
    </w:p>
    <w:p w14:paraId="0F3D537F" w14:textId="77777777" w:rsidR="00A4324D" w:rsidRPr="00601840" w:rsidRDefault="007B6AD0">
      <w:pPr>
        <w:pStyle w:val="BodyText"/>
        <w:spacing w:before="6" w:line="242" w:lineRule="auto"/>
        <w:ind w:left="1012"/>
      </w:pPr>
      <w:r w:rsidRPr="00601840">
        <w:t xml:space="preserve">Please contact: Branch Manager, Communication Services Branch, Department of Social Services. Phone: 1300 653 227. Email: </w:t>
      </w:r>
      <w:hyperlink r:id="rId13">
        <w:r w:rsidRPr="00601840">
          <w:t>communications@dss.gov.au</w:t>
        </w:r>
      </w:hyperlink>
    </w:p>
    <w:p w14:paraId="3EB8E310" w14:textId="77777777" w:rsidR="00A4324D" w:rsidRPr="00601840" w:rsidRDefault="00A4324D">
      <w:pPr>
        <w:pStyle w:val="BodyText"/>
        <w:spacing w:before="7"/>
        <w:rPr>
          <w:sz w:val="20"/>
        </w:rPr>
      </w:pPr>
    </w:p>
    <w:p w14:paraId="55EBB1EE" w14:textId="77777777" w:rsidR="00A4324D" w:rsidRPr="00601840" w:rsidRDefault="007B6AD0">
      <w:pPr>
        <w:pStyle w:val="Heading4"/>
        <w:rPr>
          <w:rFonts w:ascii="Georgia"/>
        </w:rPr>
      </w:pPr>
      <w:r w:rsidRPr="00601840">
        <w:rPr>
          <w:rFonts w:ascii="Georgia"/>
        </w:rPr>
        <w:t>Notice identifying other material or rights in this publication:</w:t>
      </w:r>
    </w:p>
    <w:p w14:paraId="4E15DE7D" w14:textId="77777777" w:rsidR="00A4324D" w:rsidRPr="00601840" w:rsidRDefault="00A4324D">
      <w:pPr>
        <w:pStyle w:val="BodyText"/>
        <w:rPr>
          <w:rFonts w:ascii="Georgia"/>
          <w:b/>
        </w:rPr>
      </w:pPr>
    </w:p>
    <w:p w14:paraId="380531E2" w14:textId="5AD48557" w:rsidR="00A4324D" w:rsidRPr="00601840" w:rsidRDefault="007B6AD0">
      <w:pPr>
        <w:pStyle w:val="ListParagraph"/>
        <w:numPr>
          <w:ilvl w:val="0"/>
          <w:numId w:val="6"/>
        </w:numPr>
        <w:tabs>
          <w:tab w:val="left" w:pos="1012"/>
        </w:tabs>
        <w:spacing w:line="244" w:lineRule="auto"/>
        <w:ind w:right="670" w:hanging="351"/>
        <w:rPr>
          <w:sz w:val="21"/>
        </w:rPr>
      </w:pPr>
      <w:r w:rsidRPr="00601840">
        <w:rPr>
          <w:sz w:val="21"/>
        </w:rPr>
        <w:t xml:space="preserve">Australian Commonwealth Coat of Arms—not Licensed under Creative Commons, see </w:t>
      </w:r>
      <w:r w:rsidR="00E21F01" w:rsidRPr="00601840">
        <w:rPr>
          <w:sz w:val="21"/>
        </w:rPr>
        <w:t xml:space="preserve">the following site for the original source </w:t>
      </w:r>
      <w:r w:rsidRPr="00601840">
        <w:rPr>
          <w:sz w:val="21"/>
        </w:rPr>
        <w:t>https://</w:t>
      </w:r>
      <w:hyperlink r:id="rId14">
        <w:r w:rsidR="002E658E">
          <w:rPr>
            <w:sz w:val="21"/>
          </w:rPr>
          <w:t>website link to the Australian commonwealth coat of arms</w:t>
        </w:r>
      </w:hyperlink>
      <w:r w:rsidR="002E658E">
        <w:rPr>
          <w:sz w:val="21"/>
        </w:rPr>
        <w:t xml:space="preserve"> </w:t>
      </w:r>
    </w:p>
    <w:p w14:paraId="3A578817" w14:textId="77777777" w:rsidR="00A4324D" w:rsidRPr="00601840" w:rsidRDefault="00A4324D">
      <w:pPr>
        <w:pStyle w:val="BodyText"/>
        <w:spacing w:before="2"/>
        <w:rPr>
          <w:sz w:val="20"/>
        </w:rPr>
      </w:pPr>
    </w:p>
    <w:p w14:paraId="4B0C9DCA" w14:textId="77777777" w:rsidR="00A4324D" w:rsidRPr="00601840" w:rsidRDefault="007B6AD0">
      <w:pPr>
        <w:pStyle w:val="ListParagraph"/>
        <w:numPr>
          <w:ilvl w:val="0"/>
          <w:numId w:val="6"/>
        </w:numPr>
        <w:tabs>
          <w:tab w:val="left" w:pos="1012"/>
        </w:tabs>
        <w:spacing w:before="1"/>
        <w:ind w:left="1011" w:hanging="351"/>
        <w:rPr>
          <w:sz w:val="21"/>
        </w:rPr>
      </w:pPr>
      <w:r w:rsidRPr="00601840">
        <w:rPr>
          <w:sz w:val="21"/>
        </w:rPr>
        <w:t>Certain images and photographs (as marked)—not licensed under Creative Commons</w:t>
      </w:r>
    </w:p>
    <w:p w14:paraId="3E0E3A81" w14:textId="77777777" w:rsidR="00A4324D" w:rsidRPr="00601840" w:rsidRDefault="00A4324D">
      <w:pPr>
        <w:pStyle w:val="BodyText"/>
        <w:spacing w:before="10"/>
        <w:rPr>
          <w:sz w:val="20"/>
        </w:rPr>
      </w:pPr>
    </w:p>
    <w:p w14:paraId="42E744D3" w14:textId="77777777" w:rsidR="00A4324D" w:rsidRPr="00601840" w:rsidRDefault="007B6AD0">
      <w:pPr>
        <w:pStyle w:val="BodyText"/>
        <w:spacing w:before="1" w:line="242" w:lineRule="auto"/>
        <w:ind w:left="661" w:right="277"/>
      </w:pPr>
      <w:r w:rsidRPr="00601840">
        <w:t xml:space="preserve">If </w:t>
      </w:r>
      <w:r w:rsidRPr="00601840">
        <w:rPr>
          <w:spacing w:val="-3"/>
        </w:rPr>
        <w:t xml:space="preserve">you </w:t>
      </w:r>
      <w:r w:rsidRPr="00601840">
        <w:t xml:space="preserve">are deaf </w:t>
      </w:r>
      <w:r w:rsidRPr="00601840">
        <w:rPr>
          <w:spacing w:val="-3"/>
        </w:rPr>
        <w:t xml:space="preserve">or </w:t>
      </w:r>
      <w:r w:rsidRPr="00601840">
        <w:t>have a hearing or speech impairment, you can use the National Relay Service to contact any of the Department of Social Services listed phone</w:t>
      </w:r>
      <w:r w:rsidRPr="00601840">
        <w:rPr>
          <w:spacing w:val="28"/>
        </w:rPr>
        <w:t xml:space="preserve"> </w:t>
      </w:r>
      <w:r w:rsidRPr="00601840">
        <w:t>numbers.</w:t>
      </w:r>
    </w:p>
    <w:p w14:paraId="3D4823F3" w14:textId="77777777" w:rsidR="00A4324D" w:rsidRPr="00601840" w:rsidRDefault="007B6AD0">
      <w:pPr>
        <w:pStyle w:val="BodyText"/>
        <w:spacing w:before="121"/>
        <w:ind w:left="661"/>
      </w:pPr>
      <w:r w:rsidRPr="00601840">
        <w:t>TTY users—phone 133 677 and ask for the phone number you wish to contact</w:t>
      </w:r>
    </w:p>
    <w:p w14:paraId="1397FE31" w14:textId="77777777" w:rsidR="00A4324D" w:rsidRPr="00601840" w:rsidRDefault="007B6AD0">
      <w:pPr>
        <w:pStyle w:val="BodyText"/>
        <w:spacing w:before="121" w:line="242" w:lineRule="auto"/>
        <w:ind w:left="661" w:right="277"/>
      </w:pPr>
      <w:r w:rsidRPr="00601840">
        <w:t>Speak and Listen users—phone 1300 555 727 and ask for the phone number you wish to contact</w:t>
      </w:r>
    </w:p>
    <w:p w14:paraId="48FF5A45" w14:textId="1CE4D698" w:rsidR="00A4324D" w:rsidRPr="00601840" w:rsidRDefault="007B6AD0">
      <w:pPr>
        <w:pStyle w:val="BodyText"/>
        <w:spacing w:before="122"/>
        <w:ind w:left="661"/>
      </w:pPr>
      <w:r w:rsidRPr="00601840">
        <w:t xml:space="preserve">Internet relay users—visit the National Relay Service at </w:t>
      </w:r>
      <w:hyperlink r:id="rId15">
        <w:r w:rsidR="002E658E">
          <w:t>link to the National relay service website</w:t>
        </w:r>
      </w:hyperlink>
    </w:p>
    <w:p w14:paraId="0736D2F3" w14:textId="77777777" w:rsidR="00A4324D" w:rsidRPr="00601840" w:rsidRDefault="007B6AD0">
      <w:pPr>
        <w:pStyle w:val="BodyText"/>
        <w:spacing w:before="119" w:line="247" w:lineRule="auto"/>
        <w:ind w:left="661" w:right="330"/>
      </w:pPr>
      <w:r w:rsidRPr="00601840">
        <w:t>Aboriginal and Torres Strait Islander people are advised that this publication may contain images and names of deceased persons.</w:t>
      </w:r>
    </w:p>
    <w:p w14:paraId="5D476B7F" w14:textId="77777777" w:rsidR="00A4324D" w:rsidRPr="00601840" w:rsidRDefault="00A4324D">
      <w:pPr>
        <w:pStyle w:val="BodyText"/>
        <w:spacing w:before="10"/>
        <w:rPr>
          <w:sz w:val="19"/>
        </w:rPr>
      </w:pPr>
    </w:p>
    <w:p w14:paraId="17F3E252" w14:textId="77777777" w:rsidR="00A4324D" w:rsidRPr="00601840" w:rsidRDefault="007B6AD0">
      <w:pPr>
        <w:pStyle w:val="Heading4"/>
        <w:spacing w:before="1"/>
        <w:rPr>
          <w:rFonts w:ascii="Georgia"/>
        </w:rPr>
      </w:pPr>
      <w:r w:rsidRPr="00601840">
        <w:rPr>
          <w:rFonts w:ascii="Georgia"/>
        </w:rPr>
        <w:t>Contact us:</w:t>
      </w:r>
    </w:p>
    <w:p w14:paraId="023E2EF2" w14:textId="77777777" w:rsidR="00A4324D" w:rsidRPr="00601840" w:rsidRDefault="00A4324D">
      <w:pPr>
        <w:pStyle w:val="BodyText"/>
        <w:rPr>
          <w:rFonts w:ascii="Georgia"/>
          <w:b/>
        </w:rPr>
      </w:pPr>
    </w:p>
    <w:p w14:paraId="269BB483" w14:textId="77777777" w:rsidR="00A4324D" w:rsidRPr="00601840" w:rsidRDefault="007B6AD0">
      <w:pPr>
        <w:pStyle w:val="BodyText"/>
        <w:ind w:left="661"/>
      </w:pPr>
      <w:r w:rsidRPr="00601840">
        <w:t>For enquiries regarding this report, please contact:</w:t>
      </w:r>
    </w:p>
    <w:p w14:paraId="3E68BAB7" w14:textId="77777777" w:rsidR="00A4324D" w:rsidRPr="00601840" w:rsidRDefault="007B6AD0">
      <w:pPr>
        <w:pStyle w:val="BodyText"/>
        <w:spacing w:before="6" w:line="242" w:lineRule="auto"/>
        <w:ind w:left="661" w:right="1475"/>
      </w:pPr>
      <w:r w:rsidRPr="00601840">
        <w:t>Branch Manager, Market Development Branch, Department of Social Services. Mail: GPO Box 9820, Canberra ACT 2601</w:t>
      </w:r>
    </w:p>
    <w:p w14:paraId="52CFE701" w14:textId="77777777" w:rsidR="00A4324D" w:rsidRPr="00601840" w:rsidRDefault="007B6AD0">
      <w:pPr>
        <w:pStyle w:val="BodyText"/>
        <w:spacing w:before="2"/>
        <w:ind w:left="661"/>
      </w:pPr>
      <w:r w:rsidRPr="00601840">
        <w:t xml:space="preserve">Email: </w:t>
      </w:r>
      <w:hyperlink r:id="rId16">
        <w:r w:rsidRPr="00601840">
          <w:t>NDISmarketoversight@dss.gov.au</w:t>
        </w:r>
      </w:hyperlink>
    </w:p>
    <w:p w14:paraId="0CDDFA1E" w14:textId="77777777" w:rsidR="00A4324D" w:rsidRPr="00601840" w:rsidRDefault="00A4324D">
      <w:pPr>
        <w:pStyle w:val="BodyText"/>
        <w:spacing w:before="11"/>
        <w:rPr>
          <w:sz w:val="20"/>
        </w:rPr>
      </w:pPr>
    </w:p>
    <w:p w14:paraId="3AD101D4" w14:textId="77777777" w:rsidR="00A4324D" w:rsidRPr="00601840" w:rsidRDefault="007B6AD0">
      <w:pPr>
        <w:pStyle w:val="BodyText"/>
        <w:ind w:left="661"/>
      </w:pPr>
      <w:r w:rsidRPr="00601840">
        <w:t>Phone: 1300 653 227 or international +61 2 6146 0001</w:t>
      </w:r>
    </w:p>
    <w:p w14:paraId="7F3FECF1" w14:textId="77777777" w:rsidR="00A4324D" w:rsidRPr="00601840" w:rsidRDefault="00A4324D">
      <w:pPr>
        <w:pStyle w:val="BodyText"/>
        <w:spacing w:before="6"/>
        <w:rPr>
          <w:sz w:val="20"/>
        </w:rPr>
      </w:pPr>
    </w:p>
    <w:p w14:paraId="72AAAAA7" w14:textId="5D0F551C" w:rsidR="00A4324D" w:rsidRPr="00601840" w:rsidRDefault="007B6AD0" w:rsidP="00E21F01">
      <w:pPr>
        <w:widowControl/>
        <w:adjustRightInd w:val="0"/>
        <w:ind w:left="661"/>
        <w:rPr>
          <w:sz w:val="21"/>
          <w:szCs w:val="21"/>
        </w:rPr>
        <w:sectPr w:rsidR="00A4324D" w:rsidRPr="00601840" w:rsidSect="001F3CBC">
          <w:pgSz w:w="11910" w:h="16840"/>
          <w:pgMar w:top="1580" w:right="1280" w:bottom="280" w:left="740" w:header="720" w:footer="720" w:gutter="0"/>
          <w:pgNumType w:fmt="lowerRoman"/>
          <w:cols w:space="720"/>
        </w:sectPr>
      </w:pPr>
      <w:r w:rsidRPr="00601840">
        <w:rPr>
          <w:sz w:val="21"/>
          <w:szCs w:val="21"/>
        </w:rPr>
        <w:t xml:space="preserve">This report is available online, </w:t>
      </w:r>
      <w:r w:rsidR="00E21F01" w:rsidRPr="00601840">
        <w:rPr>
          <w:sz w:val="21"/>
          <w:szCs w:val="21"/>
        </w:rPr>
        <w:t xml:space="preserve">go online to the Department of Social Services website dss.gov.au/our-responsibilities/disability-and-carers/programmes-services/government-international/disability-reform-council   </w:t>
      </w:r>
    </w:p>
    <w:p w14:paraId="1861C667" w14:textId="5E614C61" w:rsidR="00A4324D" w:rsidRPr="003A748E" w:rsidRDefault="003A748E">
      <w:pPr>
        <w:pStyle w:val="BodyText"/>
        <w:rPr>
          <w:rFonts w:ascii="Georgia" w:hAnsi="Georgia"/>
          <w:b/>
          <w:sz w:val="54"/>
          <w:szCs w:val="54"/>
        </w:rPr>
      </w:pPr>
      <w:r>
        <w:rPr>
          <w:rFonts w:ascii="Georgia" w:hAnsi="Georgia"/>
          <w:b/>
          <w:sz w:val="54"/>
          <w:szCs w:val="54"/>
        </w:rPr>
        <w:t>C</w:t>
      </w:r>
      <w:r w:rsidRPr="003A748E">
        <w:rPr>
          <w:rFonts w:ascii="Georgia" w:hAnsi="Georgia"/>
          <w:b/>
          <w:sz w:val="54"/>
          <w:szCs w:val="54"/>
        </w:rPr>
        <w:t>ontents</w:t>
      </w:r>
    </w:p>
    <w:p w14:paraId="58ACED40" w14:textId="77777777" w:rsidR="003A748E" w:rsidRPr="00601840" w:rsidRDefault="003A748E">
      <w:pPr>
        <w:pStyle w:val="BodyText"/>
        <w:rPr>
          <w:sz w:val="20"/>
        </w:rPr>
      </w:pPr>
    </w:p>
    <w:p w14:paraId="667F4C80" w14:textId="468865BA" w:rsidR="00A17D60" w:rsidRPr="001F3CBC" w:rsidRDefault="003A748E">
      <w:pPr>
        <w:pStyle w:val="TOC2"/>
        <w:tabs>
          <w:tab w:val="right" w:leader="dot" w:pos="9880"/>
        </w:tabs>
        <w:rPr>
          <w:rFonts w:ascii="Arial" w:hAnsi="Arial" w:cs="Arial"/>
          <w:noProof/>
          <w:lang w:val="en-AU" w:eastAsia="en-AU"/>
        </w:rPr>
      </w:pPr>
      <w:r w:rsidRPr="001F3CBC">
        <w:rPr>
          <w:rFonts w:ascii="Arial" w:hAnsi="Arial" w:cs="Arial"/>
          <w:sz w:val="16"/>
        </w:rPr>
        <w:fldChar w:fldCharType="begin"/>
      </w:r>
      <w:r w:rsidRPr="001F3CBC">
        <w:rPr>
          <w:rFonts w:ascii="Arial" w:hAnsi="Arial" w:cs="Arial"/>
          <w:sz w:val="16"/>
        </w:rPr>
        <w:instrText xml:space="preserve"> TOC \o "1-2" \h \z \u </w:instrText>
      </w:r>
      <w:r w:rsidRPr="001F3CBC">
        <w:rPr>
          <w:rFonts w:ascii="Arial" w:hAnsi="Arial" w:cs="Arial"/>
          <w:sz w:val="16"/>
        </w:rPr>
        <w:fldChar w:fldCharType="separate"/>
      </w:r>
      <w:hyperlink w:anchor="_Toc66873195" w:history="1">
        <w:r w:rsidR="00A17D60" w:rsidRPr="001F3CBC">
          <w:rPr>
            <w:rStyle w:val="Hyperlink"/>
            <w:rFonts w:ascii="Arial" w:hAnsi="Arial" w:cs="Arial"/>
            <w:noProof/>
          </w:rPr>
          <w:t>Our shared vision for NDIS participants and providers and their workforce</w:t>
        </w:r>
        <w:r w:rsidR="00A17D60" w:rsidRPr="001F3CBC">
          <w:rPr>
            <w:rFonts w:ascii="Arial" w:hAnsi="Arial" w:cs="Arial"/>
            <w:noProof/>
            <w:webHidden/>
          </w:rPr>
          <w:tab/>
        </w:r>
        <w:r w:rsidR="00A17D60" w:rsidRPr="001F3CBC">
          <w:rPr>
            <w:rFonts w:ascii="Arial" w:hAnsi="Arial" w:cs="Arial"/>
            <w:noProof/>
            <w:webHidden/>
          </w:rPr>
          <w:fldChar w:fldCharType="begin"/>
        </w:r>
        <w:r w:rsidR="00A17D60" w:rsidRPr="001F3CBC">
          <w:rPr>
            <w:rFonts w:ascii="Arial" w:hAnsi="Arial" w:cs="Arial"/>
            <w:noProof/>
            <w:webHidden/>
          </w:rPr>
          <w:instrText xml:space="preserve"> PAGEREF _Toc66873195 \h </w:instrText>
        </w:r>
        <w:r w:rsidR="00A17D60" w:rsidRPr="001F3CBC">
          <w:rPr>
            <w:rFonts w:ascii="Arial" w:hAnsi="Arial" w:cs="Arial"/>
            <w:noProof/>
            <w:webHidden/>
          </w:rPr>
        </w:r>
        <w:r w:rsidR="00A17D60" w:rsidRPr="001F3CBC">
          <w:rPr>
            <w:rFonts w:ascii="Arial" w:hAnsi="Arial" w:cs="Arial"/>
            <w:noProof/>
            <w:webHidden/>
          </w:rPr>
          <w:fldChar w:fldCharType="separate"/>
        </w:r>
        <w:r w:rsidR="00A17D60">
          <w:rPr>
            <w:rFonts w:ascii="Arial" w:hAnsi="Arial" w:cs="Arial"/>
            <w:noProof/>
            <w:webHidden/>
          </w:rPr>
          <w:t>1</w:t>
        </w:r>
        <w:r w:rsidR="00A17D60" w:rsidRPr="001F3CBC">
          <w:rPr>
            <w:rFonts w:ascii="Arial" w:hAnsi="Arial" w:cs="Arial"/>
            <w:noProof/>
            <w:webHidden/>
          </w:rPr>
          <w:fldChar w:fldCharType="end"/>
        </w:r>
      </w:hyperlink>
    </w:p>
    <w:p w14:paraId="3CA6BA25" w14:textId="308706AD" w:rsidR="00A17D60" w:rsidRPr="001F3CBC" w:rsidRDefault="00A17D60">
      <w:pPr>
        <w:pStyle w:val="TOC2"/>
        <w:tabs>
          <w:tab w:val="right" w:leader="dot" w:pos="9880"/>
        </w:tabs>
        <w:rPr>
          <w:rFonts w:ascii="Arial" w:hAnsi="Arial" w:cs="Arial"/>
          <w:noProof/>
          <w:lang w:val="en-AU" w:eastAsia="en-AU"/>
        </w:rPr>
      </w:pPr>
      <w:hyperlink w:anchor="_Toc66873196" w:history="1">
        <w:r w:rsidRPr="001F3CBC">
          <w:rPr>
            <w:rStyle w:val="Hyperlink"/>
            <w:rFonts w:ascii="Arial" w:hAnsi="Arial" w:cs="Arial"/>
            <w:noProof/>
          </w:rPr>
          <w:t>Key roles of Government parties in supporting the NDIS market</w:t>
        </w:r>
        <w:r w:rsidRPr="001F3CBC">
          <w:rPr>
            <w:rFonts w:ascii="Arial" w:hAnsi="Arial" w:cs="Arial"/>
            <w:noProof/>
            <w:webHidden/>
          </w:rPr>
          <w:tab/>
        </w:r>
        <w:r w:rsidRPr="001F3CBC">
          <w:rPr>
            <w:rFonts w:ascii="Arial" w:hAnsi="Arial" w:cs="Arial"/>
            <w:noProof/>
            <w:webHidden/>
          </w:rPr>
          <w:fldChar w:fldCharType="begin"/>
        </w:r>
        <w:r w:rsidRPr="001F3CBC">
          <w:rPr>
            <w:rFonts w:ascii="Arial" w:hAnsi="Arial" w:cs="Arial"/>
            <w:noProof/>
            <w:webHidden/>
          </w:rPr>
          <w:instrText xml:space="preserve"> PAGEREF _Toc66873196 \h </w:instrText>
        </w:r>
        <w:r w:rsidRPr="001F3CBC">
          <w:rPr>
            <w:rFonts w:ascii="Arial" w:hAnsi="Arial" w:cs="Arial"/>
            <w:noProof/>
            <w:webHidden/>
          </w:rPr>
        </w:r>
        <w:r w:rsidRPr="001F3CBC">
          <w:rPr>
            <w:rFonts w:ascii="Arial" w:hAnsi="Arial" w:cs="Arial"/>
            <w:noProof/>
            <w:webHidden/>
          </w:rPr>
          <w:fldChar w:fldCharType="separate"/>
        </w:r>
        <w:r>
          <w:rPr>
            <w:rFonts w:ascii="Arial" w:hAnsi="Arial" w:cs="Arial"/>
            <w:noProof/>
            <w:webHidden/>
          </w:rPr>
          <w:t>2</w:t>
        </w:r>
        <w:r w:rsidRPr="001F3CBC">
          <w:rPr>
            <w:rFonts w:ascii="Arial" w:hAnsi="Arial" w:cs="Arial"/>
            <w:noProof/>
            <w:webHidden/>
          </w:rPr>
          <w:fldChar w:fldCharType="end"/>
        </w:r>
      </w:hyperlink>
    </w:p>
    <w:p w14:paraId="633FE9A4" w14:textId="7966DFE5" w:rsidR="00A17D60" w:rsidRPr="001F3CBC" w:rsidRDefault="00A17D60">
      <w:pPr>
        <w:pStyle w:val="TOC2"/>
        <w:tabs>
          <w:tab w:val="right" w:leader="dot" w:pos="9880"/>
        </w:tabs>
        <w:rPr>
          <w:rFonts w:ascii="Arial" w:hAnsi="Arial" w:cs="Arial"/>
          <w:noProof/>
          <w:lang w:val="en-AU" w:eastAsia="en-AU"/>
        </w:rPr>
      </w:pPr>
      <w:hyperlink w:anchor="_Toc66873197" w:history="1">
        <w:r w:rsidRPr="001F3CBC">
          <w:rPr>
            <w:rStyle w:val="Hyperlink"/>
            <w:rFonts w:ascii="Arial" w:hAnsi="Arial" w:cs="Arial"/>
            <w:noProof/>
          </w:rPr>
          <w:t>What will we do to support NDIS participants, providers and their workforce?</w:t>
        </w:r>
        <w:r w:rsidRPr="001F3CBC">
          <w:rPr>
            <w:rFonts w:ascii="Arial" w:hAnsi="Arial" w:cs="Arial"/>
            <w:noProof/>
            <w:webHidden/>
          </w:rPr>
          <w:tab/>
        </w:r>
        <w:r w:rsidRPr="001F3CBC">
          <w:rPr>
            <w:rFonts w:ascii="Arial" w:hAnsi="Arial" w:cs="Arial"/>
            <w:noProof/>
            <w:webHidden/>
          </w:rPr>
          <w:fldChar w:fldCharType="begin"/>
        </w:r>
        <w:r w:rsidRPr="001F3CBC">
          <w:rPr>
            <w:rFonts w:ascii="Arial" w:hAnsi="Arial" w:cs="Arial"/>
            <w:noProof/>
            <w:webHidden/>
          </w:rPr>
          <w:instrText xml:space="preserve"> PAGEREF _Toc66873197 \h </w:instrText>
        </w:r>
        <w:r w:rsidRPr="001F3CBC">
          <w:rPr>
            <w:rFonts w:ascii="Arial" w:hAnsi="Arial" w:cs="Arial"/>
            <w:noProof/>
            <w:webHidden/>
          </w:rPr>
        </w:r>
        <w:r w:rsidRPr="001F3CBC">
          <w:rPr>
            <w:rFonts w:ascii="Arial" w:hAnsi="Arial" w:cs="Arial"/>
            <w:noProof/>
            <w:webHidden/>
          </w:rPr>
          <w:fldChar w:fldCharType="separate"/>
        </w:r>
        <w:r>
          <w:rPr>
            <w:rFonts w:ascii="Arial" w:hAnsi="Arial" w:cs="Arial"/>
            <w:noProof/>
            <w:webHidden/>
          </w:rPr>
          <w:t>3</w:t>
        </w:r>
        <w:r w:rsidRPr="001F3CBC">
          <w:rPr>
            <w:rFonts w:ascii="Arial" w:hAnsi="Arial" w:cs="Arial"/>
            <w:noProof/>
            <w:webHidden/>
          </w:rPr>
          <w:fldChar w:fldCharType="end"/>
        </w:r>
      </w:hyperlink>
    </w:p>
    <w:p w14:paraId="25F32E5E" w14:textId="276410E2" w:rsidR="00A17D60" w:rsidRPr="001F3CBC" w:rsidRDefault="00A17D60">
      <w:pPr>
        <w:pStyle w:val="TOC2"/>
        <w:tabs>
          <w:tab w:val="right" w:leader="dot" w:pos="9880"/>
        </w:tabs>
        <w:rPr>
          <w:rFonts w:ascii="Arial" w:hAnsi="Arial" w:cs="Arial"/>
          <w:noProof/>
          <w:lang w:val="en-AU" w:eastAsia="en-AU"/>
        </w:rPr>
      </w:pPr>
      <w:hyperlink w:anchor="_Toc66873198" w:history="1">
        <w:r w:rsidRPr="001F3CBC">
          <w:rPr>
            <w:rStyle w:val="Hyperlink"/>
            <w:rFonts w:ascii="Arial" w:hAnsi="Arial" w:cs="Arial"/>
            <w:noProof/>
          </w:rPr>
          <w:t>How will we work together?</w:t>
        </w:r>
        <w:r w:rsidRPr="001F3CBC">
          <w:rPr>
            <w:rFonts w:ascii="Arial" w:hAnsi="Arial" w:cs="Arial"/>
            <w:noProof/>
            <w:webHidden/>
          </w:rPr>
          <w:tab/>
        </w:r>
        <w:r w:rsidRPr="001F3CBC">
          <w:rPr>
            <w:rFonts w:ascii="Arial" w:hAnsi="Arial" w:cs="Arial"/>
            <w:noProof/>
            <w:webHidden/>
          </w:rPr>
          <w:fldChar w:fldCharType="begin"/>
        </w:r>
        <w:r w:rsidRPr="001F3CBC">
          <w:rPr>
            <w:rFonts w:ascii="Arial" w:hAnsi="Arial" w:cs="Arial"/>
            <w:noProof/>
            <w:webHidden/>
          </w:rPr>
          <w:instrText xml:space="preserve"> PAGEREF _Toc66873198 \h </w:instrText>
        </w:r>
        <w:r w:rsidRPr="001F3CBC">
          <w:rPr>
            <w:rFonts w:ascii="Arial" w:hAnsi="Arial" w:cs="Arial"/>
            <w:noProof/>
            <w:webHidden/>
          </w:rPr>
        </w:r>
        <w:r w:rsidRPr="001F3CBC">
          <w:rPr>
            <w:rFonts w:ascii="Arial" w:hAnsi="Arial" w:cs="Arial"/>
            <w:noProof/>
            <w:webHidden/>
          </w:rPr>
          <w:fldChar w:fldCharType="separate"/>
        </w:r>
        <w:r>
          <w:rPr>
            <w:rFonts w:ascii="Arial" w:hAnsi="Arial" w:cs="Arial"/>
            <w:noProof/>
            <w:webHidden/>
          </w:rPr>
          <w:t>4</w:t>
        </w:r>
        <w:r w:rsidRPr="001F3CBC">
          <w:rPr>
            <w:rFonts w:ascii="Arial" w:hAnsi="Arial" w:cs="Arial"/>
            <w:noProof/>
            <w:webHidden/>
          </w:rPr>
          <w:fldChar w:fldCharType="end"/>
        </w:r>
      </w:hyperlink>
    </w:p>
    <w:p w14:paraId="7D46944D" w14:textId="27CAF931" w:rsidR="00A17D60" w:rsidRPr="001F3CBC" w:rsidRDefault="00A17D60">
      <w:pPr>
        <w:pStyle w:val="TOC2"/>
        <w:tabs>
          <w:tab w:val="right" w:leader="dot" w:pos="9880"/>
        </w:tabs>
        <w:rPr>
          <w:rFonts w:ascii="Arial" w:hAnsi="Arial" w:cs="Arial"/>
          <w:noProof/>
          <w:lang w:val="en-AU" w:eastAsia="en-AU"/>
        </w:rPr>
      </w:pPr>
      <w:hyperlink w:anchor="_Toc66873199" w:history="1">
        <w:r w:rsidRPr="001F3CBC">
          <w:rPr>
            <w:rStyle w:val="Hyperlink"/>
            <w:rFonts w:ascii="Arial" w:hAnsi="Arial" w:cs="Arial"/>
            <w:noProof/>
          </w:rPr>
          <w:t>NDIS market responsibilities</w:t>
        </w:r>
        <w:r w:rsidRPr="001F3CBC">
          <w:rPr>
            <w:rFonts w:ascii="Arial" w:hAnsi="Arial" w:cs="Arial"/>
            <w:noProof/>
            <w:webHidden/>
          </w:rPr>
          <w:tab/>
        </w:r>
        <w:r w:rsidRPr="001F3CBC">
          <w:rPr>
            <w:rFonts w:ascii="Arial" w:hAnsi="Arial" w:cs="Arial"/>
            <w:noProof/>
            <w:webHidden/>
          </w:rPr>
          <w:fldChar w:fldCharType="begin"/>
        </w:r>
        <w:r w:rsidRPr="001F3CBC">
          <w:rPr>
            <w:rFonts w:ascii="Arial" w:hAnsi="Arial" w:cs="Arial"/>
            <w:noProof/>
            <w:webHidden/>
          </w:rPr>
          <w:instrText xml:space="preserve"> PAGEREF _Toc66873199 \h </w:instrText>
        </w:r>
        <w:r w:rsidRPr="001F3CBC">
          <w:rPr>
            <w:rFonts w:ascii="Arial" w:hAnsi="Arial" w:cs="Arial"/>
            <w:noProof/>
            <w:webHidden/>
          </w:rPr>
        </w:r>
        <w:r w:rsidRPr="001F3CBC">
          <w:rPr>
            <w:rFonts w:ascii="Arial" w:hAnsi="Arial" w:cs="Arial"/>
            <w:noProof/>
            <w:webHidden/>
          </w:rPr>
          <w:fldChar w:fldCharType="separate"/>
        </w:r>
        <w:r>
          <w:rPr>
            <w:rFonts w:ascii="Arial" w:hAnsi="Arial" w:cs="Arial"/>
            <w:noProof/>
            <w:webHidden/>
          </w:rPr>
          <w:t>7</w:t>
        </w:r>
        <w:r w:rsidRPr="001F3CBC">
          <w:rPr>
            <w:rFonts w:ascii="Arial" w:hAnsi="Arial" w:cs="Arial"/>
            <w:noProof/>
            <w:webHidden/>
          </w:rPr>
          <w:fldChar w:fldCharType="end"/>
        </w:r>
      </w:hyperlink>
    </w:p>
    <w:p w14:paraId="7A050919" w14:textId="5D39A18E" w:rsidR="00A4324D" w:rsidRPr="00601840" w:rsidRDefault="003A748E">
      <w:pPr>
        <w:pStyle w:val="BodyText"/>
        <w:spacing w:before="4"/>
        <w:rPr>
          <w:sz w:val="16"/>
        </w:rPr>
      </w:pPr>
      <w:r w:rsidRPr="001F3CBC">
        <w:rPr>
          <w:sz w:val="16"/>
        </w:rPr>
        <w:fldChar w:fldCharType="end"/>
      </w:r>
    </w:p>
    <w:p w14:paraId="0E177BE0" w14:textId="52E98BA9" w:rsidR="00A4324D" w:rsidRPr="00601840" w:rsidRDefault="00A4324D"/>
    <w:p w14:paraId="35F7FC78" w14:textId="77777777" w:rsidR="00A4324D" w:rsidRPr="00601840" w:rsidRDefault="00A4324D">
      <w:pPr>
        <w:sectPr w:rsidR="00A4324D" w:rsidRPr="00601840" w:rsidSect="001F3CBC">
          <w:pgSz w:w="11910" w:h="16840"/>
          <w:pgMar w:top="1580" w:right="1280" w:bottom="280" w:left="740" w:header="720" w:footer="720" w:gutter="0"/>
          <w:pgNumType w:fmt="lowerRoman"/>
          <w:cols w:space="720"/>
        </w:sectPr>
      </w:pPr>
    </w:p>
    <w:p w14:paraId="059D5500" w14:textId="4AD08438" w:rsidR="00A4324D" w:rsidRPr="00E36DBA" w:rsidRDefault="007B6AD0" w:rsidP="00E36DBA">
      <w:pPr>
        <w:pStyle w:val="Heading2"/>
      </w:pPr>
      <w:bookmarkStart w:id="2" w:name="_Toc66873195"/>
      <w:r w:rsidRPr="00E36DBA">
        <w:t>Our shared vision for NDIS participants and providers and their workforce</w:t>
      </w:r>
      <w:bookmarkEnd w:id="2"/>
    </w:p>
    <w:p w14:paraId="091BBBF1" w14:textId="7A046959" w:rsidR="00A4324D" w:rsidRPr="00601840" w:rsidRDefault="00A4324D">
      <w:pPr>
        <w:pStyle w:val="BodyText"/>
        <w:spacing w:before="7"/>
        <w:rPr>
          <w:sz w:val="31"/>
        </w:rPr>
      </w:pPr>
    </w:p>
    <w:p w14:paraId="0805B431" w14:textId="26DE9108" w:rsidR="00A4324D" w:rsidRPr="00601840" w:rsidRDefault="007B6AD0">
      <w:pPr>
        <w:pStyle w:val="BodyText"/>
        <w:spacing w:before="1" w:line="242" w:lineRule="auto"/>
        <w:ind w:left="661"/>
      </w:pPr>
      <w:r w:rsidRPr="00601840">
        <w:t>The National Disability Insurance Scheme (NDIS or Scheme) is Australia’s new way of providing support to people with disability, their families and carers.</w:t>
      </w:r>
    </w:p>
    <w:p w14:paraId="5DDE72A6" w14:textId="77777777" w:rsidR="00A4324D" w:rsidRPr="00601840" w:rsidRDefault="00A4324D">
      <w:pPr>
        <w:pStyle w:val="BodyText"/>
        <w:spacing w:before="9"/>
        <w:rPr>
          <w:sz w:val="20"/>
        </w:rPr>
      </w:pPr>
    </w:p>
    <w:p w14:paraId="39E122A5" w14:textId="17791A6F" w:rsidR="00A4324D" w:rsidRPr="00601840" w:rsidRDefault="007B6AD0">
      <w:pPr>
        <w:pStyle w:val="BodyText"/>
        <w:spacing w:line="244" w:lineRule="auto"/>
        <w:ind w:left="661" w:right="318"/>
      </w:pPr>
      <w:r w:rsidRPr="00601840">
        <w:t xml:space="preserve">For the first time, the Scheme allows eligible Australians with disability to choose providers from which to purchase the supports that enable them to achieve their goals. More than </w:t>
      </w:r>
      <w:r w:rsidR="004E2D9F">
        <w:t>412</w:t>
      </w:r>
      <w:r w:rsidRPr="00601840">
        <w:t xml:space="preserve">,000 Australians with disability are now ‘NDIS participants’, with individual plans that list their </w:t>
      </w:r>
      <w:r w:rsidR="007422BC">
        <w:t>p</w:t>
      </w:r>
      <w:r w:rsidRPr="00601840">
        <w:t xml:space="preserve">ersonal goals and the NDIS-funded supports available to help them achieve these goals. This change in service delivery has created an NDIS </w:t>
      </w:r>
      <w:r w:rsidRPr="00601840">
        <w:rPr>
          <w:i/>
        </w:rPr>
        <w:t>market</w:t>
      </w:r>
      <w:r w:rsidRPr="00601840">
        <w:t xml:space="preserve">, which is expected to grow to approximately 500,000 participants over the next </w:t>
      </w:r>
      <w:r w:rsidR="009A5EC3" w:rsidRPr="00601840">
        <w:t>f</w:t>
      </w:r>
      <w:r w:rsidR="009A5EC3">
        <w:t>our</w:t>
      </w:r>
      <w:r w:rsidR="009A5EC3" w:rsidRPr="00601840">
        <w:rPr>
          <w:spacing w:val="8"/>
        </w:rPr>
        <w:t xml:space="preserve"> </w:t>
      </w:r>
      <w:r w:rsidRPr="00601840">
        <w:t>years.</w:t>
      </w:r>
    </w:p>
    <w:p w14:paraId="0CFAF3B4" w14:textId="77777777" w:rsidR="00A4324D" w:rsidRPr="00601840" w:rsidRDefault="00A4324D">
      <w:pPr>
        <w:pStyle w:val="BodyText"/>
        <w:spacing w:before="1"/>
        <w:rPr>
          <w:sz w:val="20"/>
        </w:rPr>
      </w:pPr>
    </w:p>
    <w:p w14:paraId="1263F91D" w14:textId="4368A4AB" w:rsidR="00A4324D" w:rsidRPr="00601840" w:rsidRDefault="007B6AD0">
      <w:pPr>
        <w:pStyle w:val="BodyText"/>
        <w:spacing w:line="244" w:lineRule="auto"/>
        <w:ind w:left="661" w:right="277"/>
      </w:pPr>
      <w:r w:rsidRPr="00601840">
        <w:t>This way of providing support has been in operation for just a few years, and in some parts of Australia, for just a few months. During transition, Commonwealth, State and Territory governments have worked collaboratively to help participants and providers understand and enter the Scheme.</w:t>
      </w:r>
    </w:p>
    <w:p w14:paraId="20589445" w14:textId="3D3954FF" w:rsidR="00A4324D" w:rsidRPr="00601840" w:rsidRDefault="00A4324D">
      <w:pPr>
        <w:pStyle w:val="BodyText"/>
        <w:spacing w:before="4"/>
        <w:rPr>
          <w:sz w:val="20"/>
        </w:rPr>
      </w:pPr>
    </w:p>
    <w:p w14:paraId="013CE087" w14:textId="2CDBDC76" w:rsidR="00A4324D" w:rsidRPr="00601840" w:rsidRDefault="007B6AD0">
      <w:pPr>
        <w:pStyle w:val="BodyText"/>
        <w:spacing w:line="244" w:lineRule="auto"/>
        <w:ind w:left="661" w:right="277"/>
      </w:pPr>
      <w:r w:rsidRPr="00601840">
        <w:t>Now that the NDIS is available nationwide, these parties continue to play an important role in developing and nurturing the NDIS market of participants, providers and their workforce to secure a high performing NDIS.</w:t>
      </w:r>
    </w:p>
    <w:p w14:paraId="177E5D22" w14:textId="6E2B2665" w:rsidR="00A4324D" w:rsidRPr="00601840" w:rsidRDefault="00A4324D">
      <w:pPr>
        <w:pStyle w:val="BodyText"/>
        <w:spacing w:before="1"/>
        <w:rPr>
          <w:sz w:val="20"/>
        </w:rPr>
      </w:pPr>
    </w:p>
    <w:p w14:paraId="35D6187B" w14:textId="4A7DC229" w:rsidR="00A4324D" w:rsidRPr="002E658E" w:rsidRDefault="007B6AD0" w:rsidP="002E658E">
      <w:pPr>
        <w:pStyle w:val="BodyText"/>
        <w:ind w:left="709"/>
      </w:pPr>
      <w:r w:rsidRPr="00601840">
        <w:t xml:space="preserve">Our vision is that </w:t>
      </w:r>
      <w:r w:rsidR="00E21F01" w:rsidRPr="002E658E">
        <w:t>Australians with disability can access support from innovative</w:t>
      </w:r>
      <w:r w:rsidR="002E658E">
        <w:t xml:space="preserve"> providers and skilled workers. </w:t>
      </w:r>
      <w:r w:rsidR="00E21F01" w:rsidRPr="002E658E">
        <w:t xml:space="preserve">This will support people with disability to achieve their goals around independence, community involvement, education, employment, </w:t>
      </w:r>
      <w:r w:rsidR="004E2D9F">
        <w:t xml:space="preserve">and </w:t>
      </w:r>
      <w:r w:rsidR="00E21F01" w:rsidRPr="002E658E">
        <w:t>health and</w:t>
      </w:r>
      <w:r w:rsidR="00E21F01" w:rsidRPr="002E658E">
        <w:rPr>
          <w:spacing w:val="2"/>
        </w:rPr>
        <w:t xml:space="preserve"> </w:t>
      </w:r>
      <w:r w:rsidR="00E21F01" w:rsidRPr="002E658E">
        <w:t>wellbeing.</w:t>
      </w:r>
    </w:p>
    <w:p w14:paraId="502E4A8F" w14:textId="57B790EF" w:rsidR="00A4324D" w:rsidRPr="00601840" w:rsidRDefault="00A4324D" w:rsidP="00763CA0">
      <w:pPr>
        <w:spacing w:before="102"/>
        <w:ind w:left="661"/>
        <w:rPr>
          <w:sz w:val="15"/>
        </w:rPr>
      </w:pPr>
    </w:p>
    <w:p w14:paraId="51C164DC" w14:textId="5D22A1F3" w:rsidR="009F4E52" w:rsidRPr="00601840" w:rsidRDefault="009F4E52" w:rsidP="00763CA0">
      <w:pPr>
        <w:spacing w:before="102"/>
        <w:ind w:left="661"/>
        <w:rPr>
          <w:sz w:val="15"/>
        </w:rPr>
        <w:sectPr w:rsidR="009F4E52" w:rsidRPr="00601840" w:rsidSect="0016670E">
          <w:footerReference w:type="default" r:id="rId17"/>
          <w:pgSz w:w="11910" w:h="16840"/>
          <w:pgMar w:top="1320" w:right="1280" w:bottom="280" w:left="740" w:header="720" w:footer="720" w:gutter="0"/>
          <w:pgNumType w:start="1"/>
          <w:cols w:space="720"/>
          <w:docGrid w:linePitch="299"/>
        </w:sectPr>
      </w:pPr>
    </w:p>
    <w:p w14:paraId="7F634FC7" w14:textId="2BB3EFC2" w:rsidR="00A4324D" w:rsidRPr="00E36DBA" w:rsidRDefault="007B6AD0" w:rsidP="00E36DBA">
      <w:pPr>
        <w:pStyle w:val="Heading2"/>
      </w:pPr>
      <w:bookmarkStart w:id="3" w:name="_Toc66873196"/>
      <w:r w:rsidRPr="00E36DBA">
        <w:t>Key roles of Government parties in supporting the NDIS market</w:t>
      </w:r>
      <w:bookmarkEnd w:id="3"/>
    </w:p>
    <w:p w14:paraId="7F22C98F" w14:textId="77777777" w:rsidR="00E36DBA" w:rsidRDefault="00E36DBA" w:rsidP="00E36DBA">
      <w:pPr>
        <w:tabs>
          <w:tab w:val="left" w:pos="2700"/>
          <w:tab w:val="right" w:pos="9890"/>
        </w:tabs>
        <w:ind w:left="720"/>
        <w:rPr>
          <w:sz w:val="21"/>
          <w:szCs w:val="21"/>
        </w:rPr>
      </w:pPr>
    </w:p>
    <w:p w14:paraId="0E1EAF5F" w14:textId="055FA57C" w:rsidR="001860D5" w:rsidRPr="001860D5" w:rsidRDefault="001860D5" w:rsidP="00E36DBA">
      <w:pPr>
        <w:tabs>
          <w:tab w:val="left" w:pos="2700"/>
          <w:tab w:val="right" w:pos="9890"/>
        </w:tabs>
        <w:ind w:left="720"/>
        <w:rPr>
          <w:sz w:val="21"/>
          <w:szCs w:val="21"/>
        </w:rPr>
      </w:pPr>
      <w:r w:rsidRPr="001860D5">
        <w:rPr>
          <w:sz w:val="21"/>
          <w:szCs w:val="21"/>
        </w:rPr>
        <w:t>Participants, with the support of coordinators and</w:t>
      </w:r>
      <w:r w:rsidR="009A5EC3">
        <w:rPr>
          <w:sz w:val="21"/>
          <w:szCs w:val="21"/>
        </w:rPr>
        <w:t xml:space="preserve"> plan</w:t>
      </w:r>
      <w:r w:rsidRPr="001860D5">
        <w:rPr>
          <w:sz w:val="21"/>
          <w:szCs w:val="21"/>
        </w:rPr>
        <w:t xml:space="preserve"> managers where needed, choose providers to provide supports to help achieve social and economical goals. Participants, providers and their workers are supported through:</w:t>
      </w:r>
    </w:p>
    <w:p w14:paraId="55B89CB6" w14:textId="77777777" w:rsidR="001860D5" w:rsidRPr="001860D5" w:rsidRDefault="001860D5" w:rsidP="001860D5">
      <w:pPr>
        <w:tabs>
          <w:tab w:val="left" w:pos="2700"/>
          <w:tab w:val="right" w:pos="9890"/>
        </w:tabs>
        <w:ind w:left="851"/>
        <w:rPr>
          <w:sz w:val="21"/>
          <w:szCs w:val="21"/>
        </w:rPr>
      </w:pPr>
    </w:p>
    <w:p w14:paraId="69BDC2B6" w14:textId="5A718290" w:rsidR="001860D5" w:rsidRPr="001860D5" w:rsidRDefault="001860D5" w:rsidP="001860D5">
      <w:pPr>
        <w:pStyle w:val="ListParagraph"/>
        <w:numPr>
          <w:ilvl w:val="0"/>
          <w:numId w:val="12"/>
        </w:numPr>
        <w:tabs>
          <w:tab w:val="left" w:pos="2700"/>
          <w:tab w:val="right" w:pos="9890"/>
        </w:tabs>
        <w:ind w:left="1701"/>
        <w:rPr>
          <w:sz w:val="21"/>
          <w:szCs w:val="21"/>
        </w:rPr>
      </w:pPr>
      <w:r w:rsidRPr="001860D5">
        <w:rPr>
          <w:sz w:val="21"/>
          <w:szCs w:val="21"/>
        </w:rPr>
        <w:t>Disability Reform Ministers’ Meeting governance</w:t>
      </w:r>
    </w:p>
    <w:p w14:paraId="4FAAC632" w14:textId="1BF7C8B4" w:rsidR="001860D5" w:rsidRPr="001860D5" w:rsidRDefault="001860D5" w:rsidP="001860D5">
      <w:pPr>
        <w:pStyle w:val="ListParagraph"/>
        <w:numPr>
          <w:ilvl w:val="0"/>
          <w:numId w:val="12"/>
        </w:numPr>
        <w:tabs>
          <w:tab w:val="left" w:pos="2700"/>
          <w:tab w:val="right" w:pos="9890"/>
        </w:tabs>
        <w:ind w:left="1701"/>
        <w:rPr>
          <w:sz w:val="21"/>
          <w:szCs w:val="21"/>
        </w:rPr>
      </w:pPr>
      <w:r w:rsidRPr="001860D5">
        <w:rPr>
          <w:sz w:val="21"/>
          <w:szCs w:val="21"/>
        </w:rPr>
        <w:t>State and Territory Departments partner</w:t>
      </w:r>
    </w:p>
    <w:p w14:paraId="6C4F3AE6" w14:textId="0FC354C6" w:rsidR="001860D5" w:rsidRPr="001860D5" w:rsidRDefault="001860D5" w:rsidP="001860D5">
      <w:pPr>
        <w:pStyle w:val="ListParagraph"/>
        <w:numPr>
          <w:ilvl w:val="0"/>
          <w:numId w:val="12"/>
        </w:numPr>
        <w:tabs>
          <w:tab w:val="left" w:pos="2700"/>
          <w:tab w:val="right" w:pos="9890"/>
        </w:tabs>
        <w:ind w:left="1701"/>
        <w:rPr>
          <w:sz w:val="21"/>
          <w:szCs w:val="21"/>
        </w:rPr>
      </w:pPr>
      <w:r w:rsidRPr="001860D5">
        <w:rPr>
          <w:sz w:val="21"/>
          <w:szCs w:val="21"/>
        </w:rPr>
        <w:t>NDIS Quality and Safeguards Commission regulation</w:t>
      </w:r>
    </w:p>
    <w:p w14:paraId="5397EB1F" w14:textId="722250D1" w:rsidR="001860D5" w:rsidRPr="001860D5" w:rsidRDefault="001860D5" w:rsidP="001860D5">
      <w:pPr>
        <w:pStyle w:val="ListParagraph"/>
        <w:numPr>
          <w:ilvl w:val="0"/>
          <w:numId w:val="12"/>
        </w:numPr>
        <w:tabs>
          <w:tab w:val="left" w:pos="2700"/>
          <w:tab w:val="right" w:pos="9890"/>
        </w:tabs>
        <w:ind w:left="1701"/>
        <w:rPr>
          <w:sz w:val="21"/>
          <w:szCs w:val="21"/>
        </w:rPr>
      </w:pPr>
      <w:r w:rsidRPr="001860D5">
        <w:rPr>
          <w:sz w:val="21"/>
          <w:szCs w:val="21"/>
        </w:rPr>
        <w:t>National Disability Insurance Agency (and board) operation</w:t>
      </w:r>
    </w:p>
    <w:p w14:paraId="29834F79" w14:textId="7BFC3612" w:rsidR="001860D5" w:rsidRPr="001860D5" w:rsidRDefault="001860D5" w:rsidP="001860D5">
      <w:pPr>
        <w:pStyle w:val="ListParagraph"/>
        <w:numPr>
          <w:ilvl w:val="0"/>
          <w:numId w:val="12"/>
        </w:numPr>
        <w:tabs>
          <w:tab w:val="left" w:pos="2700"/>
          <w:tab w:val="right" w:pos="9890"/>
        </w:tabs>
        <w:ind w:left="1701"/>
        <w:rPr>
          <w:sz w:val="21"/>
          <w:szCs w:val="21"/>
        </w:rPr>
        <w:sectPr w:rsidR="001860D5" w:rsidRPr="001860D5">
          <w:pgSz w:w="11910" w:h="16840"/>
          <w:pgMar w:top="1320" w:right="1280" w:bottom="280" w:left="740" w:header="720" w:footer="720" w:gutter="0"/>
          <w:cols w:space="720"/>
        </w:sectPr>
      </w:pPr>
      <w:r w:rsidRPr="001860D5">
        <w:rPr>
          <w:sz w:val="21"/>
          <w:szCs w:val="21"/>
        </w:rPr>
        <w:t>Department of Social Services policy.</w:t>
      </w:r>
    </w:p>
    <w:p w14:paraId="106334E6" w14:textId="1F470984" w:rsidR="00A4324D" w:rsidRPr="00E36DBA" w:rsidRDefault="007B6AD0" w:rsidP="00E36DBA">
      <w:pPr>
        <w:pStyle w:val="Heading2"/>
      </w:pPr>
      <w:bookmarkStart w:id="4" w:name="_Toc66873197"/>
      <w:r w:rsidRPr="00E36DBA">
        <w:t>What will we do to support NDIS participants, providers and their workforce?</w:t>
      </w:r>
      <w:bookmarkEnd w:id="4"/>
    </w:p>
    <w:p w14:paraId="48F12489" w14:textId="77777777" w:rsidR="00A4324D" w:rsidRPr="00601840" w:rsidRDefault="00A4324D">
      <w:pPr>
        <w:pStyle w:val="BodyText"/>
        <w:spacing w:before="2"/>
        <w:rPr>
          <w:sz w:val="27"/>
        </w:rPr>
      </w:pPr>
    </w:p>
    <w:p w14:paraId="66137276" w14:textId="23CA78E3" w:rsidR="00A4324D" w:rsidRPr="00601840" w:rsidRDefault="007B6AD0">
      <w:pPr>
        <w:pStyle w:val="BodyText"/>
        <w:spacing w:before="98" w:line="244" w:lineRule="auto"/>
        <w:ind w:left="661" w:right="277"/>
      </w:pPr>
      <w:r w:rsidRPr="00601840">
        <w:t xml:space="preserve">The NDIS takes a new, lifetime approach to investing in people with disability early to improve their outcomes later and reduce overall service costs. It is jointly funded by Commonwealth, State and Territory governments. These governments come together, through the Disability Reform </w:t>
      </w:r>
      <w:r w:rsidR="00C5260D" w:rsidRPr="00601840">
        <w:t xml:space="preserve">Ministers’ </w:t>
      </w:r>
      <w:r w:rsidR="000B6B28">
        <w:t>m</w:t>
      </w:r>
      <w:r w:rsidR="00C5260D" w:rsidRPr="00601840">
        <w:t>eeting</w:t>
      </w:r>
      <w:r w:rsidRPr="00601840">
        <w:t xml:space="preserve">, to consider how the Scheme should operate, monitor its outcomes and oversee its financial sustainability. </w:t>
      </w:r>
      <w:r w:rsidR="000B6B28">
        <w:t xml:space="preserve">It is the role of Disability Reform Ministers </w:t>
      </w:r>
      <w:r w:rsidRPr="00601840">
        <w:t>to ensure this insurance approach delivers on the promise to Australians with disability and taxpayers more</w:t>
      </w:r>
      <w:r w:rsidRPr="00601840">
        <w:rPr>
          <w:spacing w:val="16"/>
        </w:rPr>
        <w:t xml:space="preserve"> </w:t>
      </w:r>
      <w:r w:rsidRPr="00601840">
        <w:t>broadly.</w:t>
      </w:r>
    </w:p>
    <w:p w14:paraId="131AF8C7" w14:textId="77777777" w:rsidR="00A4324D" w:rsidRPr="00601840" w:rsidRDefault="00A4324D">
      <w:pPr>
        <w:pStyle w:val="BodyText"/>
        <w:spacing w:before="3"/>
        <w:rPr>
          <w:sz w:val="20"/>
        </w:rPr>
      </w:pPr>
    </w:p>
    <w:p w14:paraId="0CC6B0F4" w14:textId="7822BC84" w:rsidR="00A4324D" w:rsidRPr="00601840" w:rsidRDefault="007B6AD0">
      <w:pPr>
        <w:pStyle w:val="BodyText"/>
        <w:spacing w:line="244" w:lineRule="auto"/>
        <w:ind w:left="661" w:right="277"/>
      </w:pPr>
      <w:r w:rsidRPr="00601840">
        <w:t xml:space="preserve">The Commonwealth Department of Social Services (DSS) plays an important role working with its </w:t>
      </w:r>
      <w:r w:rsidR="004E2D9F">
        <w:t>S</w:t>
      </w:r>
      <w:r w:rsidRPr="00601840">
        <w:t xml:space="preserve">tate and </w:t>
      </w:r>
      <w:r w:rsidR="004E2D9F">
        <w:t>T</w:t>
      </w:r>
      <w:r w:rsidR="004E2D9F" w:rsidRPr="00601840">
        <w:t xml:space="preserve">erritory </w:t>
      </w:r>
      <w:r w:rsidRPr="00601840">
        <w:t>counterparts in designing the policies and laws that shape the supports participants receive from providers and their workforce.</w:t>
      </w:r>
    </w:p>
    <w:p w14:paraId="3D7F3F22" w14:textId="77777777" w:rsidR="00A4324D" w:rsidRPr="00601840" w:rsidRDefault="00A4324D">
      <w:pPr>
        <w:pStyle w:val="BodyText"/>
        <w:spacing w:before="3"/>
        <w:rPr>
          <w:sz w:val="20"/>
        </w:rPr>
      </w:pPr>
    </w:p>
    <w:p w14:paraId="55A5C18F" w14:textId="0EAC007E" w:rsidR="00A4324D" w:rsidRPr="00601840" w:rsidRDefault="007B6AD0">
      <w:pPr>
        <w:pStyle w:val="BodyText"/>
        <w:spacing w:line="244" w:lineRule="auto"/>
        <w:ind w:left="661" w:right="277"/>
      </w:pPr>
      <w:r w:rsidRPr="00601840">
        <w:t xml:space="preserve">The National Disability Insurance Agency (NDIA) administers and operates the NDIS. The NDIA ensures participants have funds to receive the supports they need and makes sure that participants can access support from providers no matter where they live, including through creating connections between people with disability and the communities they live in. The NDIA manages, advises and reports on, the financial sustainability of the </w:t>
      </w:r>
      <w:r w:rsidR="004E2D9F">
        <w:t>NDIS</w:t>
      </w:r>
      <w:r w:rsidRPr="00601840">
        <w:t>.</w:t>
      </w:r>
    </w:p>
    <w:p w14:paraId="52FF6C5B" w14:textId="77777777" w:rsidR="00A4324D" w:rsidRPr="00601840" w:rsidRDefault="00A4324D">
      <w:pPr>
        <w:pStyle w:val="BodyText"/>
        <w:spacing w:before="3"/>
        <w:rPr>
          <w:sz w:val="20"/>
        </w:rPr>
      </w:pPr>
    </w:p>
    <w:p w14:paraId="2BECBDFF" w14:textId="27D61D1F" w:rsidR="00A4324D" w:rsidRPr="00601840" w:rsidRDefault="007B6AD0">
      <w:pPr>
        <w:pStyle w:val="BodyText"/>
        <w:spacing w:line="244" w:lineRule="auto"/>
        <w:ind w:left="661" w:right="277"/>
      </w:pPr>
      <w:r w:rsidRPr="00601840">
        <w:t xml:space="preserve">The NDIA is overseen by an independent statutory Board. The Board determines objectives, strategies and policies for the </w:t>
      </w:r>
      <w:r w:rsidR="00941622">
        <w:t>NDIA</w:t>
      </w:r>
      <w:r w:rsidR="00941622" w:rsidRPr="00601840">
        <w:t xml:space="preserve"> </w:t>
      </w:r>
      <w:r w:rsidRPr="00601840">
        <w:t>and ensures its proper, efficient and effective performance. The Board reports to the Minister</w:t>
      </w:r>
      <w:r w:rsidR="000B6B28">
        <w:t xml:space="preserve"> for the NDIS</w:t>
      </w:r>
      <w:r w:rsidRPr="00601840">
        <w:t xml:space="preserve"> </w:t>
      </w:r>
      <w:r w:rsidRPr="00601840">
        <w:rPr>
          <w:spacing w:val="-2"/>
        </w:rPr>
        <w:t xml:space="preserve">and </w:t>
      </w:r>
      <w:r w:rsidR="000B6B28">
        <w:t>Disability Reform Ministers</w:t>
      </w:r>
      <w:r w:rsidRPr="00601840">
        <w:t xml:space="preserve"> on the operations and activities of the </w:t>
      </w:r>
      <w:r w:rsidR="00941622">
        <w:t>NDIA</w:t>
      </w:r>
      <w:r w:rsidRPr="00601840">
        <w:t>, and the outcomes and financial sustainability of the</w:t>
      </w:r>
      <w:r w:rsidRPr="00601840">
        <w:rPr>
          <w:spacing w:val="25"/>
        </w:rPr>
        <w:t xml:space="preserve"> </w:t>
      </w:r>
      <w:r w:rsidRPr="00601840">
        <w:t>Scheme.</w:t>
      </w:r>
    </w:p>
    <w:p w14:paraId="3441986F" w14:textId="77777777" w:rsidR="00A4324D" w:rsidRPr="00601840" w:rsidRDefault="00A4324D">
      <w:pPr>
        <w:pStyle w:val="BodyText"/>
        <w:spacing w:before="4"/>
        <w:rPr>
          <w:sz w:val="20"/>
        </w:rPr>
      </w:pPr>
    </w:p>
    <w:p w14:paraId="5381A806" w14:textId="77777777" w:rsidR="00A4324D" w:rsidRPr="00601840" w:rsidRDefault="007B6AD0">
      <w:pPr>
        <w:pStyle w:val="BodyText"/>
        <w:spacing w:line="244" w:lineRule="auto"/>
        <w:ind w:left="661" w:right="277"/>
      </w:pPr>
      <w:r w:rsidRPr="00601840">
        <w:t>The NDIS Quality and Safeguards Commission (NDIS Commission) works with providers, so that the support participants receive is both high quality and safe, by regulating NDIS providers and their</w:t>
      </w:r>
      <w:r w:rsidRPr="00601840">
        <w:rPr>
          <w:spacing w:val="2"/>
        </w:rPr>
        <w:t xml:space="preserve"> </w:t>
      </w:r>
      <w:r w:rsidRPr="00601840">
        <w:t>workers.</w:t>
      </w:r>
    </w:p>
    <w:p w14:paraId="3017D5E2" w14:textId="77777777" w:rsidR="00A4324D" w:rsidRPr="00601840" w:rsidRDefault="00A4324D">
      <w:pPr>
        <w:pStyle w:val="BodyText"/>
        <w:spacing w:before="3"/>
        <w:rPr>
          <w:sz w:val="20"/>
        </w:rPr>
      </w:pPr>
    </w:p>
    <w:p w14:paraId="1D750191" w14:textId="5C27EF5F" w:rsidR="00A4324D" w:rsidRPr="00601840" w:rsidRDefault="007B6AD0">
      <w:pPr>
        <w:pStyle w:val="BodyText"/>
        <w:spacing w:before="1" w:line="244" w:lineRule="auto"/>
        <w:ind w:left="661" w:right="277"/>
      </w:pPr>
      <w:r w:rsidRPr="00601840">
        <w:t xml:space="preserve">States and Territories are vital partners of and equal shareholders with the Commonwealth in delivering the NDIS. In addition to co-funding and co-governing the NDIS, they provide mainstream services </w:t>
      </w:r>
      <w:r w:rsidR="00941622">
        <w:t>(</w:t>
      </w:r>
      <w:r w:rsidRPr="00601840">
        <w:t>like education, health and housing</w:t>
      </w:r>
      <w:r w:rsidR="00941622">
        <w:t>)</w:t>
      </w:r>
      <w:r w:rsidRPr="00601840">
        <w:t xml:space="preserve"> that participants need to achieve their goals and live inclusive lives in their communities. States and Territories also invest local knowledge and funding </w:t>
      </w:r>
      <w:r w:rsidR="007C17F8" w:rsidRPr="00601840">
        <w:t>that result</w:t>
      </w:r>
      <w:r w:rsidRPr="00601840">
        <w:t xml:space="preserve"> in development of NDIS providers and their workforce, and supports worker accreditation and screening. States and Territories work with the Commonwealth to set the policy agenda.</w:t>
      </w:r>
    </w:p>
    <w:p w14:paraId="2CC9CF93" w14:textId="77777777" w:rsidR="00A4324D" w:rsidRPr="00601840" w:rsidRDefault="00A4324D">
      <w:pPr>
        <w:pStyle w:val="BodyText"/>
        <w:spacing w:before="4"/>
        <w:rPr>
          <w:sz w:val="20"/>
        </w:rPr>
      </w:pPr>
    </w:p>
    <w:p w14:paraId="3122255B" w14:textId="1C1EF995" w:rsidR="00A4324D" w:rsidRPr="00601840" w:rsidRDefault="007B6AD0" w:rsidP="00763CA0">
      <w:pPr>
        <w:pStyle w:val="BodyText"/>
        <w:spacing w:line="244" w:lineRule="auto"/>
        <w:ind w:left="661" w:right="277"/>
        <w:sectPr w:rsidR="00A4324D" w:rsidRPr="00601840" w:rsidSect="001F3CBC">
          <w:pgSz w:w="11910" w:h="16840"/>
          <w:pgMar w:top="1320" w:right="1280" w:bottom="280" w:left="740" w:header="720" w:footer="720" w:gutter="0"/>
          <w:cols w:space="720"/>
          <w:docGrid w:linePitch="299"/>
        </w:sectPr>
      </w:pPr>
      <w:r w:rsidRPr="00601840">
        <w:t xml:space="preserve">These roles are crucial to the operation of an effective market where participants can purchase the supports they need from high quality providers. These parties – </w:t>
      </w:r>
      <w:r w:rsidR="000B6B28">
        <w:t>Disability Reform Ministers</w:t>
      </w:r>
      <w:r w:rsidRPr="00601840">
        <w:t>, DSS, the NDIA, the NDIS Commission and States and Territories – have a shared commitment to deliver important responsibilities to achieve our shared vision for the NDIS and its participants. See</w:t>
      </w:r>
      <w:r w:rsidR="007C17F8" w:rsidRPr="00601840">
        <w:t xml:space="preserve"> section </w:t>
      </w:r>
      <w:r w:rsidR="007C17F8" w:rsidRPr="00601840">
        <w:rPr>
          <w:i/>
        </w:rPr>
        <w:t>NDIS Market Responsibilities</w:t>
      </w:r>
      <w:r w:rsidRPr="00601840">
        <w:t xml:space="preserve"> for a detailed list of responsibilities that the parties commit to delivering.</w:t>
      </w:r>
    </w:p>
    <w:p w14:paraId="584DF7B9" w14:textId="225DCC50" w:rsidR="00A4324D" w:rsidRPr="00E36DBA" w:rsidRDefault="007B6AD0" w:rsidP="00E36DBA">
      <w:pPr>
        <w:pStyle w:val="Heading2"/>
      </w:pPr>
      <w:bookmarkStart w:id="5" w:name="_Toc66873198"/>
      <w:r w:rsidRPr="00E36DBA">
        <w:t>How will we work together?</w:t>
      </w:r>
      <w:bookmarkEnd w:id="5"/>
    </w:p>
    <w:p w14:paraId="422557A3" w14:textId="77777777" w:rsidR="00A4324D" w:rsidRPr="00601840" w:rsidRDefault="00A4324D">
      <w:pPr>
        <w:pStyle w:val="BodyText"/>
        <w:spacing w:before="2"/>
        <w:rPr>
          <w:sz w:val="27"/>
        </w:rPr>
      </w:pPr>
    </w:p>
    <w:p w14:paraId="32501DB5" w14:textId="2EFC3159" w:rsidR="00604D62" w:rsidRDefault="007B6AD0" w:rsidP="00913516">
      <w:pPr>
        <w:pStyle w:val="BodyText"/>
        <w:spacing w:before="98" w:line="244" w:lineRule="auto"/>
        <w:ind w:left="661" w:right="277"/>
      </w:pPr>
      <w:r w:rsidRPr="00601840">
        <w:t xml:space="preserve">For the NDIS market to be successful, </w:t>
      </w:r>
      <w:r w:rsidR="000B6B28">
        <w:t>Disability Reform Ministers</w:t>
      </w:r>
      <w:r w:rsidRPr="00601840">
        <w:t>, DSS, the NDIA, the NDIS Commission and States and Territories need to work together effectively to deliver our shared vision. A set of agreed principles guide us in how we do this.</w:t>
      </w:r>
    </w:p>
    <w:p w14:paraId="2DD90F75" w14:textId="77777777" w:rsidR="00913516" w:rsidRPr="00601840" w:rsidRDefault="00913516" w:rsidP="00913516">
      <w:pPr>
        <w:pStyle w:val="BodyText"/>
        <w:spacing w:before="98" w:line="244" w:lineRule="auto"/>
        <w:ind w:left="661" w:right="277"/>
      </w:pPr>
    </w:p>
    <w:p w14:paraId="4FED3BCA" w14:textId="7F065DF9" w:rsidR="00A4324D" w:rsidRPr="00601840" w:rsidRDefault="007B6AD0">
      <w:pPr>
        <w:pStyle w:val="Heading3"/>
        <w:spacing w:before="1"/>
      </w:pPr>
      <w:r w:rsidRPr="00601840">
        <w:t>We will put participants first</w:t>
      </w:r>
    </w:p>
    <w:p w14:paraId="5B1B89BA" w14:textId="77777777" w:rsidR="00A4324D" w:rsidRPr="00601840" w:rsidRDefault="007B6AD0">
      <w:pPr>
        <w:pStyle w:val="BodyText"/>
        <w:spacing w:before="238" w:line="242" w:lineRule="auto"/>
        <w:ind w:left="661" w:right="330"/>
      </w:pPr>
      <w:r w:rsidRPr="00601840">
        <w:t>The NDIS is a fundamentally new, world-leading approach to investing in people with disability to support their independence and their goals for economic and social</w:t>
      </w:r>
      <w:r w:rsidRPr="00601840">
        <w:rPr>
          <w:spacing w:val="48"/>
        </w:rPr>
        <w:t xml:space="preserve"> </w:t>
      </w:r>
      <w:r w:rsidRPr="00601840">
        <w:t>participation.</w:t>
      </w:r>
    </w:p>
    <w:p w14:paraId="4A7F7A23" w14:textId="77777777" w:rsidR="00A4324D" w:rsidRPr="00601840" w:rsidRDefault="00A4324D">
      <w:pPr>
        <w:pStyle w:val="BodyText"/>
        <w:spacing w:before="7"/>
        <w:rPr>
          <w:sz w:val="20"/>
        </w:rPr>
      </w:pPr>
    </w:p>
    <w:p w14:paraId="38E5FECD" w14:textId="3973DF14" w:rsidR="00604D62" w:rsidRDefault="007B6AD0" w:rsidP="00913516">
      <w:pPr>
        <w:pStyle w:val="BodyText"/>
        <w:spacing w:line="244" w:lineRule="auto"/>
        <w:ind w:left="661" w:right="277"/>
      </w:pPr>
      <w:r w:rsidRPr="00601840">
        <w:t>The parties will place people with disability at the centre of our decisions on the design and delivery of the NDIS. We are committed to developing a market that ensures all participants are empowered and able to get value for money NDIS supports they need to achieve their goals at the right time, along with the other supports they need.</w:t>
      </w:r>
    </w:p>
    <w:p w14:paraId="2D41CB66" w14:textId="77777777" w:rsidR="00913516" w:rsidRPr="00601840" w:rsidRDefault="00913516" w:rsidP="00913516">
      <w:pPr>
        <w:pStyle w:val="BodyText"/>
        <w:spacing w:line="244" w:lineRule="auto"/>
        <w:ind w:left="661" w:right="277"/>
      </w:pPr>
    </w:p>
    <w:p w14:paraId="45F9E018" w14:textId="187418BE" w:rsidR="00A4324D" w:rsidRPr="00601840" w:rsidRDefault="007B6AD0">
      <w:pPr>
        <w:pStyle w:val="Heading3"/>
        <w:spacing w:before="1"/>
      </w:pPr>
      <w:r w:rsidRPr="00601840">
        <w:t>We will collaborate to ensure availability of supports to meet the needs of participants</w:t>
      </w:r>
    </w:p>
    <w:p w14:paraId="1E16CD64" w14:textId="77777777" w:rsidR="00A4324D" w:rsidRPr="00601840" w:rsidRDefault="007B6AD0">
      <w:pPr>
        <w:pStyle w:val="BodyText"/>
        <w:spacing w:before="238" w:line="244" w:lineRule="auto"/>
        <w:ind w:left="661" w:right="330"/>
      </w:pPr>
      <w:r w:rsidRPr="00601840">
        <w:t>The NDIS will be successfully delivered through collaboration between governments to introduce, fund, govern and monitor the Scheme. The parties are committed to continued collaboration. This will ensure that participants can access the supports they need and guarantee value to taxpayers.</w:t>
      </w:r>
    </w:p>
    <w:p w14:paraId="6BD2328B" w14:textId="77777777" w:rsidR="00A4324D" w:rsidRPr="00601840" w:rsidRDefault="00A4324D">
      <w:pPr>
        <w:pStyle w:val="BodyText"/>
        <w:spacing w:before="4"/>
        <w:rPr>
          <w:sz w:val="20"/>
        </w:rPr>
      </w:pPr>
    </w:p>
    <w:p w14:paraId="79E9E7B1" w14:textId="35843C53" w:rsidR="00A4324D" w:rsidRPr="00601840" w:rsidRDefault="007B6AD0">
      <w:pPr>
        <w:pStyle w:val="BodyText"/>
        <w:spacing w:line="244" w:lineRule="auto"/>
        <w:ind w:left="661" w:right="277"/>
      </w:pPr>
      <w:r w:rsidRPr="00601840">
        <w:t>The parties will show mutual trust and respect, consult early and genuinely</w:t>
      </w:r>
      <w:r w:rsidR="00941622">
        <w:t>,</w:t>
      </w:r>
      <w:r w:rsidRPr="00601840">
        <w:t xml:space="preserve"> and collaborate where appropriate to fulfil responsibilities, in recognition of the shared interest in </w:t>
      </w:r>
      <w:r w:rsidR="00941622">
        <w:t>NDIS</w:t>
      </w:r>
      <w:r w:rsidR="00941622" w:rsidRPr="00601840">
        <w:t xml:space="preserve"> </w:t>
      </w:r>
      <w:r w:rsidRPr="00601840">
        <w:t>success and value of the knowledge respective parties hold.</w:t>
      </w:r>
    </w:p>
    <w:p w14:paraId="1D6A7268" w14:textId="77777777" w:rsidR="00A4324D" w:rsidRPr="00601840" w:rsidRDefault="00A4324D">
      <w:pPr>
        <w:pStyle w:val="BodyText"/>
        <w:spacing w:before="3"/>
        <w:rPr>
          <w:sz w:val="20"/>
        </w:rPr>
      </w:pPr>
    </w:p>
    <w:p w14:paraId="17B3B210" w14:textId="77777777" w:rsidR="00A4324D" w:rsidRPr="00601840" w:rsidRDefault="007B6AD0">
      <w:pPr>
        <w:pStyle w:val="BodyText"/>
        <w:spacing w:line="244" w:lineRule="auto"/>
        <w:ind w:left="661" w:right="375"/>
        <w:jc w:val="both"/>
      </w:pPr>
      <w:r w:rsidRPr="00601840">
        <w:t>The parties will consult with stakeholders and partners to inform advice to governments about entrenched or systemic market risks, including in particular sub-markets or geographies, their severity and likely impacts.</w:t>
      </w:r>
    </w:p>
    <w:p w14:paraId="63C2BEB7" w14:textId="77777777" w:rsidR="00A4324D" w:rsidRPr="00601840" w:rsidRDefault="00A4324D">
      <w:pPr>
        <w:pStyle w:val="BodyText"/>
        <w:spacing w:before="3"/>
        <w:rPr>
          <w:sz w:val="20"/>
        </w:rPr>
      </w:pPr>
    </w:p>
    <w:p w14:paraId="411B6772" w14:textId="1A8043AB" w:rsidR="00763CA0" w:rsidRPr="00601840" w:rsidRDefault="007B6AD0">
      <w:pPr>
        <w:pStyle w:val="BodyText"/>
        <w:spacing w:line="244" w:lineRule="auto"/>
        <w:ind w:left="661" w:right="277"/>
      </w:pPr>
      <w:r w:rsidRPr="00601840">
        <w:t xml:space="preserve">The parties will coordinate action to avoid duplication or gaps in NDIS and other supports. </w:t>
      </w:r>
      <w:r w:rsidR="00941622">
        <w:t>The p</w:t>
      </w:r>
      <w:r w:rsidRPr="00601840">
        <w:t xml:space="preserve">arties will respond to </w:t>
      </w:r>
      <w:r w:rsidR="00941622">
        <w:t>NDIS</w:t>
      </w:r>
      <w:r w:rsidRPr="00601840">
        <w:t xml:space="preserve"> issues in a timely, respectful and pro-active manner, consistent with their responsibilities.</w:t>
      </w:r>
    </w:p>
    <w:p w14:paraId="08AEC0F9" w14:textId="77777777" w:rsidR="00763CA0" w:rsidRPr="00601840" w:rsidRDefault="00763CA0">
      <w:pPr>
        <w:rPr>
          <w:sz w:val="21"/>
          <w:szCs w:val="21"/>
        </w:rPr>
      </w:pPr>
      <w:r w:rsidRPr="00601840">
        <w:br w:type="page"/>
      </w:r>
    </w:p>
    <w:p w14:paraId="35434C87" w14:textId="4B295232" w:rsidR="00604D62" w:rsidRPr="00601840" w:rsidRDefault="00604D62" w:rsidP="00763CA0">
      <w:pPr>
        <w:rPr>
          <w:w w:val="105"/>
          <w:sz w:val="15"/>
        </w:rPr>
      </w:pPr>
    </w:p>
    <w:p w14:paraId="06032739" w14:textId="02967889" w:rsidR="00A4324D" w:rsidRPr="00601840" w:rsidRDefault="007B6AD0">
      <w:pPr>
        <w:pStyle w:val="Heading3"/>
        <w:spacing w:line="242" w:lineRule="auto"/>
        <w:ind w:right="277"/>
      </w:pPr>
      <w:r w:rsidRPr="00601840">
        <w:t>We will be transparent about our decisions and performance so we can be held to account</w:t>
      </w:r>
    </w:p>
    <w:p w14:paraId="4204710D" w14:textId="45B0B0F7" w:rsidR="00A4324D" w:rsidRPr="00601840" w:rsidRDefault="007B6AD0">
      <w:pPr>
        <w:pStyle w:val="BodyText"/>
        <w:spacing w:before="235" w:line="244" w:lineRule="auto"/>
        <w:ind w:left="661" w:right="182"/>
      </w:pPr>
      <w:r w:rsidRPr="00601840">
        <w:t xml:space="preserve">Transparency starts with all parties being clear with participants and their families, providers and their workers, and the general public on what </w:t>
      </w:r>
      <w:r w:rsidRPr="00601840">
        <w:rPr>
          <w:spacing w:val="-3"/>
        </w:rPr>
        <w:t xml:space="preserve">we </w:t>
      </w:r>
      <w:r w:rsidRPr="00601840">
        <w:t>will do to ensure the NDIS market develops to meet high expectations for innovative, person-centred services. Publishing this document is an important step in achieving this</w:t>
      </w:r>
      <w:r w:rsidRPr="00601840">
        <w:rPr>
          <w:spacing w:val="3"/>
        </w:rPr>
        <w:t xml:space="preserve"> </w:t>
      </w:r>
      <w:r w:rsidRPr="00601840">
        <w:t>transparency.</w:t>
      </w:r>
    </w:p>
    <w:p w14:paraId="3F71D42B" w14:textId="77777777" w:rsidR="00A4324D" w:rsidRPr="00601840" w:rsidRDefault="00A4324D">
      <w:pPr>
        <w:pStyle w:val="BodyText"/>
        <w:spacing w:before="1"/>
        <w:rPr>
          <w:sz w:val="20"/>
        </w:rPr>
      </w:pPr>
    </w:p>
    <w:p w14:paraId="0CE5444D" w14:textId="77777777" w:rsidR="00A4324D" w:rsidRPr="00601840" w:rsidRDefault="007B6AD0">
      <w:pPr>
        <w:pStyle w:val="BodyText"/>
        <w:spacing w:line="244" w:lineRule="auto"/>
        <w:ind w:left="661" w:right="277"/>
      </w:pPr>
      <w:r w:rsidRPr="00601840">
        <w:t>Transparency means regular reporting on issues impacting the NDIS market, including participant outcomes, demand and supply, emerging market risks and the Scheme’s financial sustainability.</w:t>
      </w:r>
    </w:p>
    <w:p w14:paraId="5279E6CF" w14:textId="77777777" w:rsidR="00A4324D" w:rsidRPr="00601840" w:rsidRDefault="00A4324D">
      <w:pPr>
        <w:pStyle w:val="BodyText"/>
        <w:rPr>
          <w:sz w:val="20"/>
        </w:rPr>
      </w:pPr>
    </w:p>
    <w:p w14:paraId="0AEB0E55" w14:textId="313CB329" w:rsidR="00A4324D" w:rsidRPr="00601840" w:rsidRDefault="007B6AD0">
      <w:pPr>
        <w:pStyle w:val="BodyText"/>
        <w:spacing w:before="97" w:line="244" w:lineRule="auto"/>
        <w:ind w:left="664" w:right="277"/>
      </w:pPr>
      <w:r w:rsidRPr="00601840">
        <w:t>Transparency also means sharing data and information in a timely and open fashion to support market development and provider investment decisions, subject to privacy and other confidentiality requirements. This will help providers better understand the market in which they operate and the evidence behind decisions on important factors like pricing. It will also ensure governments can monitor and develop the NDIS market and demonstrate the impact of their significant investment.</w:t>
      </w:r>
    </w:p>
    <w:p w14:paraId="00B1FF72" w14:textId="6850A945" w:rsidR="00604D62" w:rsidRPr="00601840" w:rsidRDefault="00604D62">
      <w:pPr>
        <w:pStyle w:val="BodyText"/>
        <w:spacing w:before="97" w:line="244" w:lineRule="auto"/>
        <w:ind w:left="664" w:right="277"/>
      </w:pPr>
    </w:p>
    <w:p w14:paraId="797AA5B6" w14:textId="77777777" w:rsidR="00604D62" w:rsidRPr="00601840" w:rsidRDefault="00604D62">
      <w:pPr>
        <w:pStyle w:val="BodyText"/>
        <w:spacing w:before="97" w:line="244" w:lineRule="auto"/>
        <w:ind w:left="664" w:right="277"/>
      </w:pPr>
    </w:p>
    <w:p w14:paraId="46F06D56" w14:textId="77777777" w:rsidR="00A4324D" w:rsidRPr="00601840" w:rsidRDefault="007B6AD0" w:rsidP="00604D62">
      <w:pPr>
        <w:pStyle w:val="Heading3"/>
        <w:spacing w:before="1"/>
      </w:pPr>
      <w:r w:rsidRPr="00601840">
        <w:t>We will be flexible and innovative</w:t>
      </w:r>
    </w:p>
    <w:p w14:paraId="109F4E4B" w14:textId="2681D643" w:rsidR="00A4324D" w:rsidRPr="00601840" w:rsidRDefault="007B6AD0">
      <w:pPr>
        <w:pStyle w:val="BodyText"/>
        <w:spacing w:before="238" w:line="242" w:lineRule="auto"/>
        <w:ind w:left="664"/>
      </w:pPr>
      <w:r w:rsidRPr="00601840">
        <w:t>The NDIS has only been in operation since 2013 – with the first three years in trial and then in transition to full rollout of the Scheme – and will continue to develop for years to come.</w:t>
      </w:r>
    </w:p>
    <w:p w14:paraId="4A8B42C0" w14:textId="77777777" w:rsidR="00A4324D" w:rsidRPr="00601840" w:rsidRDefault="007B6AD0">
      <w:pPr>
        <w:pStyle w:val="BodyText"/>
        <w:spacing w:before="5" w:line="244" w:lineRule="auto"/>
        <w:ind w:left="664" w:right="182"/>
      </w:pPr>
      <w:r w:rsidRPr="00601840">
        <w:t>Participants and their families are adapting to unprecedented choice and control in the supports they receive. Providers are still adjusting to a market-based model in which participants, rather than governments, choose who provides services to them and the types of services they receive based on a plan budget. As the Scheme develops, Commonwealth, State and Territory government agencies are learning how the NDIS is working in each locality for participants and sharing lessons to help improve. All parties are working together to ensure the support, policies and laws are in place to make this unprecedented reform a success for all.</w:t>
      </w:r>
    </w:p>
    <w:p w14:paraId="5B8C9FBB" w14:textId="77777777" w:rsidR="00A4324D" w:rsidRPr="00601840" w:rsidRDefault="00A4324D">
      <w:pPr>
        <w:pStyle w:val="BodyText"/>
        <w:spacing w:before="4"/>
        <w:rPr>
          <w:sz w:val="20"/>
        </w:rPr>
      </w:pPr>
    </w:p>
    <w:p w14:paraId="78ABCE1E" w14:textId="51EF3381" w:rsidR="00A45929" w:rsidRPr="00601840" w:rsidRDefault="007B6AD0" w:rsidP="00763CA0">
      <w:pPr>
        <w:pStyle w:val="BodyText"/>
        <w:spacing w:line="244" w:lineRule="auto"/>
        <w:ind w:left="664" w:right="277"/>
        <w:sectPr w:rsidR="00A45929" w:rsidRPr="00601840">
          <w:pgSz w:w="11910" w:h="16840"/>
          <w:pgMar w:top="1320" w:right="1280" w:bottom="280" w:left="740" w:header="720" w:footer="720" w:gutter="0"/>
          <w:cols w:space="720"/>
        </w:sectPr>
      </w:pPr>
      <w:r w:rsidRPr="00601840">
        <w:t>As the Scheme matures, and other service systems adapt to the Scheme, responsible parties will continue to work with stakeholders to remain flexible and innovative. For example, through new approaches in remote communities, improvements to pricing policy to get better outcomes for participants, nurturing and responding to innovations by participants and providers and ensuring regulatory approaches strike the right balance in protecting participants from risk and enabling</w:t>
      </w:r>
      <w:r w:rsidRPr="00601840">
        <w:rPr>
          <w:spacing w:val="-4"/>
        </w:rPr>
        <w:t xml:space="preserve"> </w:t>
      </w:r>
      <w:r w:rsidR="00763CA0" w:rsidRPr="00601840">
        <w:t>innovation</w:t>
      </w:r>
      <w:r w:rsidR="00941622">
        <w:t>.</w:t>
      </w:r>
    </w:p>
    <w:p w14:paraId="31D0E42D" w14:textId="3D0E45EC" w:rsidR="00A4324D" w:rsidRPr="00601840" w:rsidRDefault="002E658E" w:rsidP="00E36DBA">
      <w:pPr>
        <w:pStyle w:val="Heading3"/>
        <w:ind w:left="0"/>
      </w:pPr>
      <w:r>
        <w:t>The four key principals that guide us</w:t>
      </w:r>
    </w:p>
    <w:p w14:paraId="35CE703C" w14:textId="77777777" w:rsidR="00A4324D" w:rsidRPr="00601840" w:rsidRDefault="00A4324D">
      <w:pPr>
        <w:pStyle w:val="BodyText"/>
        <w:spacing w:before="1"/>
        <w:rPr>
          <w:rFonts w:ascii="Georgia"/>
          <w:b/>
          <w:sz w:val="22"/>
        </w:rPr>
      </w:pPr>
    </w:p>
    <w:tbl>
      <w:tblPr>
        <w:tblStyle w:val="PlainTable1"/>
        <w:tblW w:w="0" w:type="auto"/>
        <w:tblLayout w:type="fixed"/>
        <w:tblLook w:val="01E0" w:firstRow="1" w:lastRow="1" w:firstColumn="1" w:lastColumn="1" w:noHBand="0" w:noVBand="0"/>
        <w:tblCaption w:val="The four key principals that guide us"/>
        <w:tblDescription w:val="the table displays the four key principals that guide us, including. Participant centred, meaning parties will place people with disability at the centre of all decisions to enable them to reasonable and neccassary supports and achieve their goals. Collboratives, which means parties will work together to achieve outcomes based on cooporation, mutual trust and respect for the value each party brings. Allow reasonable time for other parties to provide input and collaborate, while still ensuing timely, pro-active responses to scheme issues. Consider the broader market in which the NDIS operates and the need for collaboration across the broader market. Coordinate action to avoid duplication. Transparent, which means parties will publish roles and responsibilities. Share data and information in a timely and open fashion, subject to privacy and other confidentiality requirements. Develop a performance reporting framework that will support shared monitoring and accountability for achieving NDIS outcomes. Be accountable to DRMM for delivery of responsibilities and timely action. Participate in agreed evaluation and reviews. Base decisions on the best available information and evidence. Innovative, which means parties will adopt a flexible approach that supports market innovation and evolution to deregulation."/>
      </w:tblPr>
      <w:tblGrid>
        <w:gridCol w:w="2310"/>
        <w:gridCol w:w="6791"/>
      </w:tblGrid>
      <w:tr w:rsidR="00601840" w:rsidRPr="00601840" w14:paraId="4563C37D" w14:textId="77777777" w:rsidTr="009D1838">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2310" w:type="dxa"/>
          </w:tcPr>
          <w:p w14:paraId="4BB47820" w14:textId="77777777" w:rsidR="00A4324D" w:rsidRPr="00601840" w:rsidRDefault="007B6AD0" w:rsidP="004030A5">
            <w:pPr>
              <w:pStyle w:val="TableParagraph"/>
              <w:spacing w:before="160" w:after="160"/>
              <w:ind w:left="108"/>
              <w:rPr>
                <w:rFonts w:ascii="Georgia"/>
                <w:b w:val="0"/>
                <w:sz w:val="21"/>
              </w:rPr>
            </w:pPr>
            <w:r w:rsidRPr="00601840">
              <w:rPr>
                <w:rFonts w:ascii="Georgia"/>
                <w:sz w:val="21"/>
              </w:rPr>
              <w:t>Principles</w:t>
            </w:r>
          </w:p>
        </w:tc>
        <w:tc>
          <w:tcPr>
            <w:cnfStyle w:val="000100000000" w:firstRow="0" w:lastRow="0" w:firstColumn="0" w:lastColumn="1" w:oddVBand="0" w:evenVBand="0" w:oddHBand="0" w:evenHBand="0" w:firstRowFirstColumn="0" w:firstRowLastColumn="0" w:lastRowFirstColumn="0" w:lastRowLastColumn="0"/>
            <w:tcW w:w="6791" w:type="dxa"/>
          </w:tcPr>
          <w:p w14:paraId="657144A8" w14:textId="77777777" w:rsidR="00A4324D" w:rsidRPr="00601840" w:rsidRDefault="007B6AD0" w:rsidP="004030A5">
            <w:pPr>
              <w:pStyle w:val="TableParagraph"/>
              <w:spacing w:before="160" w:after="160"/>
              <w:ind w:left="104"/>
              <w:rPr>
                <w:sz w:val="21"/>
              </w:rPr>
            </w:pPr>
            <w:r w:rsidRPr="00601840">
              <w:rPr>
                <w:sz w:val="21"/>
              </w:rPr>
              <w:t>This means parties will:</w:t>
            </w:r>
          </w:p>
        </w:tc>
      </w:tr>
      <w:tr w:rsidR="00601840" w:rsidRPr="00601840" w14:paraId="006DC7B3" w14:textId="77777777" w:rsidTr="009D1838">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310" w:type="dxa"/>
          </w:tcPr>
          <w:p w14:paraId="1F4F5FD0" w14:textId="77777777" w:rsidR="00A4324D" w:rsidRPr="00601840" w:rsidRDefault="00A4324D">
            <w:pPr>
              <w:pStyle w:val="TableParagraph"/>
              <w:spacing w:before="10"/>
              <w:ind w:left="0"/>
              <w:rPr>
                <w:rFonts w:ascii="Georgia"/>
                <w:b w:val="0"/>
                <w:sz w:val="9"/>
              </w:rPr>
            </w:pPr>
          </w:p>
          <w:p w14:paraId="431B7A64" w14:textId="7E4A8F7C" w:rsidR="00A4324D" w:rsidRPr="00601840" w:rsidRDefault="00A4324D">
            <w:pPr>
              <w:pStyle w:val="TableParagraph"/>
              <w:ind w:left="811"/>
              <w:rPr>
                <w:rFonts w:ascii="Georgia"/>
                <w:sz w:val="20"/>
              </w:rPr>
            </w:pPr>
          </w:p>
          <w:p w14:paraId="10332147" w14:textId="77777777" w:rsidR="00A4324D" w:rsidRPr="00601840" w:rsidRDefault="007B6AD0">
            <w:pPr>
              <w:pStyle w:val="TableParagraph"/>
              <w:spacing w:before="116" w:line="244" w:lineRule="auto"/>
              <w:ind w:left="731" w:hanging="315"/>
              <w:rPr>
                <w:rFonts w:ascii="Georgia"/>
                <w:b w:val="0"/>
                <w:sz w:val="21"/>
              </w:rPr>
            </w:pPr>
            <w:r w:rsidRPr="00601840">
              <w:rPr>
                <w:rFonts w:ascii="Georgia"/>
                <w:sz w:val="21"/>
              </w:rPr>
              <w:t>1. Participant centred</w:t>
            </w:r>
          </w:p>
        </w:tc>
        <w:tc>
          <w:tcPr>
            <w:cnfStyle w:val="000100000000" w:firstRow="0" w:lastRow="0" w:firstColumn="0" w:lastColumn="1" w:oddVBand="0" w:evenVBand="0" w:oddHBand="0" w:evenHBand="0" w:firstRowFirstColumn="0" w:firstRowLastColumn="0" w:lastRowFirstColumn="0" w:lastRowLastColumn="0"/>
            <w:tcW w:w="6791" w:type="dxa"/>
          </w:tcPr>
          <w:p w14:paraId="14905732" w14:textId="77777777" w:rsidR="00A4324D" w:rsidRPr="00601840" w:rsidRDefault="007B6AD0" w:rsidP="004030A5">
            <w:pPr>
              <w:pStyle w:val="TableParagraph"/>
              <w:numPr>
                <w:ilvl w:val="0"/>
                <w:numId w:val="5"/>
              </w:numPr>
              <w:tabs>
                <w:tab w:val="left" w:pos="453"/>
                <w:tab w:val="left" w:pos="455"/>
              </w:tabs>
              <w:spacing w:before="160"/>
              <w:ind w:right="108" w:hanging="352"/>
              <w:rPr>
                <w:sz w:val="21"/>
              </w:rPr>
            </w:pPr>
            <w:r w:rsidRPr="00601840">
              <w:rPr>
                <w:sz w:val="21"/>
              </w:rPr>
              <w:t>Place people with disability at the centre of all decisions to enable them to reasonable and necessary supports and achieve their goals</w:t>
            </w:r>
          </w:p>
        </w:tc>
      </w:tr>
      <w:tr w:rsidR="00601840" w:rsidRPr="00601840" w14:paraId="4301822D" w14:textId="77777777" w:rsidTr="009D1838">
        <w:trPr>
          <w:trHeight w:val="2555"/>
        </w:trPr>
        <w:tc>
          <w:tcPr>
            <w:cnfStyle w:val="001000000000" w:firstRow="0" w:lastRow="0" w:firstColumn="1" w:lastColumn="0" w:oddVBand="0" w:evenVBand="0" w:oddHBand="0" w:evenHBand="0" w:firstRowFirstColumn="0" w:firstRowLastColumn="0" w:lastRowFirstColumn="0" w:lastRowLastColumn="0"/>
            <w:tcW w:w="2310" w:type="dxa"/>
          </w:tcPr>
          <w:p w14:paraId="0E92C9CA" w14:textId="77777777" w:rsidR="00A4324D" w:rsidRPr="00601840" w:rsidRDefault="00A4324D">
            <w:pPr>
              <w:pStyle w:val="TableParagraph"/>
              <w:spacing w:before="6" w:after="1"/>
              <w:ind w:left="0"/>
              <w:rPr>
                <w:rFonts w:ascii="Georgia"/>
                <w:b w:val="0"/>
                <w:sz w:val="11"/>
              </w:rPr>
            </w:pPr>
          </w:p>
          <w:p w14:paraId="305400DC" w14:textId="0D6F7DB0" w:rsidR="00A4324D" w:rsidRPr="00601840" w:rsidRDefault="00A4324D">
            <w:pPr>
              <w:pStyle w:val="TableParagraph"/>
              <w:ind w:left="818"/>
              <w:rPr>
                <w:rFonts w:ascii="Georgia"/>
                <w:sz w:val="20"/>
              </w:rPr>
            </w:pPr>
          </w:p>
          <w:p w14:paraId="21B1B8ED" w14:textId="77777777" w:rsidR="00A4324D" w:rsidRPr="00601840" w:rsidRDefault="007B6AD0">
            <w:pPr>
              <w:pStyle w:val="TableParagraph"/>
              <w:spacing w:before="92"/>
              <w:ind w:left="285"/>
              <w:rPr>
                <w:rFonts w:ascii="Georgia"/>
                <w:b w:val="0"/>
                <w:sz w:val="21"/>
              </w:rPr>
            </w:pPr>
            <w:r w:rsidRPr="00601840">
              <w:rPr>
                <w:rFonts w:ascii="Georgia"/>
                <w:sz w:val="21"/>
              </w:rPr>
              <w:t>2. Collaborative</w:t>
            </w:r>
          </w:p>
        </w:tc>
        <w:tc>
          <w:tcPr>
            <w:cnfStyle w:val="000100000000" w:firstRow="0" w:lastRow="0" w:firstColumn="0" w:lastColumn="1" w:oddVBand="0" w:evenVBand="0" w:oddHBand="0" w:evenHBand="0" w:firstRowFirstColumn="0" w:firstRowLastColumn="0" w:lastRowFirstColumn="0" w:lastRowLastColumn="0"/>
            <w:tcW w:w="6791" w:type="dxa"/>
          </w:tcPr>
          <w:p w14:paraId="3A101262" w14:textId="77777777" w:rsidR="00A4324D" w:rsidRPr="00601840" w:rsidRDefault="007B6AD0" w:rsidP="004030A5">
            <w:pPr>
              <w:pStyle w:val="TableParagraph"/>
              <w:numPr>
                <w:ilvl w:val="0"/>
                <w:numId w:val="5"/>
              </w:numPr>
              <w:tabs>
                <w:tab w:val="left" w:pos="453"/>
                <w:tab w:val="left" w:pos="455"/>
              </w:tabs>
              <w:spacing w:before="160"/>
              <w:ind w:right="108" w:hanging="352"/>
              <w:rPr>
                <w:sz w:val="21"/>
              </w:rPr>
            </w:pPr>
            <w:r w:rsidRPr="00601840">
              <w:rPr>
                <w:sz w:val="21"/>
              </w:rPr>
              <w:t>Work together to achieve outcomes, based on cooperation, mutual trust and respect for the value each party brings</w:t>
            </w:r>
          </w:p>
          <w:p w14:paraId="159E173A" w14:textId="5E059CB5" w:rsidR="00A4324D" w:rsidRPr="00601840" w:rsidRDefault="007B6AD0" w:rsidP="004030A5">
            <w:pPr>
              <w:pStyle w:val="TableParagraph"/>
              <w:numPr>
                <w:ilvl w:val="0"/>
                <w:numId w:val="5"/>
              </w:numPr>
              <w:tabs>
                <w:tab w:val="left" w:pos="453"/>
                <w:tab w:val="left" w:pos="455"/>
              </w:tabs>
              <w:spacing w:before="160"/>
              <w:ind w:right="108" w:hanging="352"/>
              <w:rPr>
                <w:sz w:val="21"/>
              </w:rPr>
            </w:pPr>
            <w:r w:rsidRPr="00601840">
              <w:rPr>
                <w:sz w:val="21"/>
              </w:rPr>
              <w:t>Allow reasonable time for other parties to provide input and collaborate, while still ensuing timely, proactive responses to Scheme issues</w:t>
            </w:r>
          </w:p>
          <w:p w14:paraId="6CEDD127" w14:textId="77777777" w:rsidR="00A4324D" w:rsidRPr="00601840" w:rsidRDefault="007B6AD0" w:rsidP="004030A5">
            <w:pPr>
              <w:pStyle w:val="TableParagraph"/>
              <w:numPr>
                <w:ilvl w:val="0"/>
                <w:numId w:val="5"/>
              </w:numPr>
              <w:tabs>
                <w:tab w:val="left" w:pos="453"/>
                <w:tab w:val="left" w:pos="455"/>
              </w:tabs>
              <w:spacing w:before="160"/>
              <w:ind w:right="108" w:hanging="352"/>
              <w:rPr>
                <w:sz w:val="21"/>
              </w:rPr>
            </w:pPr>
            <w:r w:rsidRPr="00601840">
              <w:rPr>
                <w:sz w:val="21"/>
              </w:rPr>
              <w:t>Consider the broader market in which the NDIS operates and the need for collaboration across the broader market</w:t>
            </w:r>
          </w:p>
          <w:p w14:paraId="7A7DB123" w14:textId="77777777" w:rsidR="00A4324D" w:rsidRPr="00601840" w:rsidRDefault="007B6AD0" w:rsidP="004030A5">
            <w:pPr>
              <w:pStyle w:val="TableParagraph"/>
              <w:numPr>
                <w:ilvl w:val="0"/>
                <w:numId w:val="5"/>
              </w:numPr>
              <w:tabs>
                <w:tab w:val="left" w:pos="453"/>
                <w:tab w:val="left" w:pos="455"/>
              </w:tabs>
              <w:spacing w:before="160" w:after="160"/>
              <w:ind w:right="108" w:hanging="352"/>
              <w:rPr>
                <w:sz w:val="21"/>
              </w:rPr>
            </w:pPr>
            <w:r w:rsidRPr="00601840">
              <w:rPr>
                <w:sz w:val="21"/>
              </w:rPr>
              <w:t>Coordinate action to avoid duplication</w:t>
            </w:r>
          </w:p>
        </w:tc>
      </w:tr>
      <w:tr w:rsidR="00601840" w:rsidRPr="00601840" w14:paraId="2FA0F1FF" w14:textId="77777777" w:rsidTr="009D1838">
        <w:trPr>
          <w:cnfStyle w:val="000000100000" w:firstRow="0" w:lastRow="0" w:firstColumn="0" w:lastColumn="0" w:oddVBand="0" w:evenVBand="0" w:oddHBand="1" w:evenHBand="0" w:firstRowFirstColumn="0" w:firstRowLastColumn="0" w:lastRowFirstColumn="0" w:lastRowLastColumn="0"/>
          <w:trHeight w:val="2555"/>
        </w:trPr>
        <w:tc>
          <w:tcPr>
            <w:cnfStyle w:val="001000000000" w:firstRow="0" w:lastRow="0" w:firstColumn="1" w:lastColumn="0" w:oddVBand="0" w:evenVBand="0" w:oddHBand="0" w:evenHBand="0" w:firstRowFirstColumn="0" w:firstRowLastColumn="0" w:lastRowFirstColumn="0" w:lastRowLastColumn="0"/>
            <w:tcW w:w="2310" w:type="dxa"/>
          </w:tcPr>
          <w:p w14:paraId="07116CC8" w14:textId="7681C54F" w:rsidR="004030A5" w:rsidRPr="00601840" w:rsidRDefault="004030A5" w:rsidP="004030A5">
            <w:pPr>
              <w:pStyle w:val="TableParagraph"/>
              <w:spacing w:before="6" w:after="1"/>
              <w:ind w:left="0"/>
              <w:jc w:val="center"/>
              <w:rPr>
                <w:rFonts w:ascii="Georgia"/>
                <w:b w:val="0"/>
                <w:sz w:val="11"/>
              </w:rPr>
            </w:pPr>
          </w:p>
          <w:p w14:paraId="4286F9E4" w14:textId="0935834F" w:rsidR="004030A5" w:rsidRPr="00601840" w:rsidRDefault="004030A5" w:rsidP="004030A5">
            <w:pPr>
              <w:pStyle w:val="TableParagraph"/>
              <w:spacing w:before="6" w:after="1"/>
              <w:ind w:left="0"/>
              <w:jc w:val="center"/>
              <w:rPr>
                <w:rFonts w:ascii="Georgia"/>
                <w:b w:val="0"/>
                <w:sz w:val="11"/>
              </w:rPr>
            </w:pPr>
          </w:p>
          <w:p w14:paraId="4F2D735F" w14:textId="77777777" w:rsidR="004030A5" w:rsidRPr="00601840" w:rsidRDefault="004030A5" w:rsidP="004030A5">
            <w:pPr>
              <w:pStyle w:val="TableParagraph"/>
              <w:spacing w:before="6" w:after="1"/>
              <w:ind w:left="0"/>
              <w:jc w:val="center"/>
              <w:rPr>
                <w:rFonts w:ascii="Georgia"/>
                <w:b w:val="0"/>
                <w:sz w:val="11"/>
              </w:rPr>
            </w:pPr>
          </w:p>
          <w:p w14:paraId="0550028C" w14:textId="1DAFF1A9" w:rsidR="004030A5" w:rsidRPr="00601840" w:rsidRDefault="004030A5" w:rsidP="004030A5">
            <w:pPr>
              <w:pStyle w:val="TableParagraph"/>
              <w:spacing w:before="6" w:after="1"/>
              <w:ind w:left="0"/>
              <w:jc w:val="center"/>
              <w:rPr>
                <w:rFonts w:ascii="Georgia"/>
                <w:b w:val="0"/>
                <w:sz w:val="11"/>
              </w:rPr>
            </w:pPr>
            <w:r w:rsidRPr="00601840">
              <w:rPr>
                <w:rFonts w:ascii="Georgia"/>
                <w:sz w:val="21"/>
              </w:rPr>
              <w:t>3. Transparent</w:t>
            </w:r>
          </w:p>
        </w:tc>
        <w:tc>
          <w:tcPr>
            <w:cnfStyle w:val="000100000000" w:firstRow="0" w:lastRow="0" w:firstColumn="0" w:lastColumn="1" w:oddVBand="0" w:evenVBand="0" w:oddHBand="0" w:evenHBand="0" w:firstRowFirstColumn="0" w:firstRowLastColumn="0" w:lastRowFirstColumn="0" w:lastRowLastColumn="0"/>
            <w:tcW w:w="6791" w:type="dxa"/>
          </w:tcPr>
          <w:p w14:paraId="398DC205" w14:textId="77777777" w:rsidR="004030A5" w:rsidRPr="00601840" w:rsidRDefault="004030A5" w:rsidP="004030A5">
            <w:pPr>
              <w:pStyle w:val="TableParagraph"/>
              <w:numPr>
                <w:ilvl w:val="0"/>
                <w:numId w:val="5"/>
              </w:numPr>
              <w:tabs>
                <w:tab w:val="left" w:pos="453"/>
                <w:tab w:val="left" w:pos="455"/>
              </w:tabs>
              <w:spacing w:before="160"/>
              <w:ind w:right="108" w:hanging="352"/>
              <w:rPr>
                <w:sz w:val="21"/>
              </w:rPr>
            </w:pPr>
            <w:r w:rsidRPr="00601840">
              <w:rPr>
                <w:sz w:val="21"/>
              </w:rPr>
              <w:t>Publish roles and responsibilities</w:t>
            </w:r>
          </w:p>
          <w:p w14:paraId="0BA9F651" w14:textId="77777777" w:rsidR="004030A5" w:rsidRPr="00601840" w:rsidRDefault="004030A5" w:rsidP="004030A5">
            <w:pPr>
              <w:pStyle w:val="TableParagraph"/>
              <w:numPr>
                <w:ilvl w:val="0"/>
                <w:numId w:val="5"/>
              </w:numPr>
              <w:tabs>
                <w:tab w:val="left" w:pos="453"/>
                <w:tab w:val="left" w:pos="455"/>
              </w:tabs>
              <w:spacing w:before="160"/>
              <w:ind w:right="108" w:hanging="352"/>
              <w:rPr>
                <w:sz w:val="21"/>
              </w:rPr>
            </w:pPr>
            <w:r w:rsidRPr="00601840">
              <w:rPr>
                <w:sz w:val="21"/>
              </w:rPr>
              <w:t>Share data and information in a timely and open fashion, subject to privacy and other confidentiality requirements</w:t>
            </w:r>
          </w:p>
          <w:p w14:paraId="51372603" w14:textId="77777777" w:rsidR="004030A5" w:rsidRPr="00601840" w:rsidRDefault="004030A5" w:rsidP="004030A5">
            <w:pPr>
              <w:pStyle w:val="TableParagraph"/>
              <w:numPr>
                <w:ilvl w:val="0"/>
                <w:numId w:val="5"/>
              </w:numPr>
              <w:tabs>
                <w:tab w:val="left" w:pos="453"/>
                <w:tab w:val="left" w:pos="455"/>
              </w:tabs>
              <w:spacing w:before="160"/>
              <w:ind w:right="108" w:hanging="352"/>
              <w:rPr>
                <w:sz w:val="21"/>
              </w:rPr>
            </w:pPr>
            <w:r w:rsidRPr="00601840">
              <w:rPr>
                <w:sz w:val="21"/>
              </w:rPr>
              <w:t>Develop a performance reporting framework that will support shared monitoring and accountability for achieving NDIS outcomes</w:t>
            </w:r>
          </w:p>
          <w:p w14:paraId="3BFBA167" w14:textId="623C9D58" w:rsidR="004030A5" w:rsidRPr="00601840" w:rsidRDefault="004030A5" w:rsidP="004030A5">
            <w:pPr>
              <w:pStyle w:val="TableParagraph"/>
              <w:numPr>
                <w:ilvl w:val="0"/>
                <w:numId w:val="5"/>
              </w:numPr>
              <w:tabs>
                <w:tab w:val="left" w:pos="453"/>
                <w:tab w:val="left" w:pos="455"/>
              </w:tabs>
              <w:spacing w:before="160"/>
              <w:ind w:right="108" w:hanging="352"/>
              <w:rPr>
                <w:sz w:val="21"/>
              </w:rPr>
            </w:pPr>
            <w:r w:rsidRPr="00601840">
              <w:rPr>
                <w:sz w:val="21"/>
              </w:rPr>
              <w:t xml:space="preserve">Be accountable to </w:t>
            </w:r>
            <w:r w:rsidR="000B6B28">
              <w:rPr>
                <w:sz w:val="21"/>
              </w:rPr>
              <w:t>Disability Reform Ministers</w:t>
            </w:r>
            <w:r w:rsidRPr="00601840">
              <w:rPr>
                <w:sz w:val="21"/>
              </w:rPr>
              <w:t xml:space="preserve"> for delivery of responsibilities and timely action</w:t>
            </w:r>
          </w:p>
          <w:p w14:paraId="2499040A" w14:textId="77777777" w:rsidR="004030A5" w:rsidRPr="00601840" w:rsidRDefault="004030A5" w:rsidP="004030A5">
            <w:pPr>
              <w:pStyle w:val="TableParagraph"/>
              <w:numPr>
                <w:ilvl w:val="0"/>
                <w:numId w:val="5"/>
              </w:numPr>
              <w:tabs>
                <w:tab w:val="left" w:pos="453"/>
                <w:tab w:val="left" w:pos="455"/>
              </w:tabs>
              <w:spacing w:before="160"/>
              <w:ind w:right="108" w:hanging="352"/>
              <w:rPr>
                <w:sz w:val="21"/>
              </w:rPr>
            </w:pPr>
            <w:r w:rsidRPr="00601840">
              <w:rPr>
                <w:sz w:val="21"/>
              </w:rPr>
              <w:t>Participate in agreed evaluation and reviews</w:t>
            </w:r>
          </w:p>
          <w:p w14:paraId="697E5C1F" w14:textId="407CD247" w:rsidR="004030A5" w:rsidRPr="00601840" w:rsidRDefault="004030A5" w:rsidP="004030A5">
            <w:pPr>
              <w:pStyle w:val="TableParagraph"/>
              <w:numPr>
                <w:ilvl w:val="0"/>
                <w:numId w:val="5"/>
              </w:numPr>
              <w:tabs>
                <w:tab w:val="left" w:pos="453"/>
                <w:tab w:val="left" w:pos="455"/>
              </w:tabs>
              <w:spacing w:before="160" w:after="160"/>
              <w:ind w:right="108" w:hanging="352"/>
              <w:rPr>
                <w:sz w:val="21"/>
              </w:rPr>
            </w:pPr>
            <w:r w:rsidRPr="00601840">
              <w:rPr>
                <w:sz w:val="21"/>
              </w:rPr>
              <w:t>Base decisions on the best available information and evidence</w:t>
            </w:r>
          </w:p>
        </w:tc>
      </w:tr>
      <w:tr w:rsidR="00601840" w:rsidRPr="00601840" w14:paraId="7FF16BF5" w14:textId="77777777" w:rsidTr="009D1838">
        <w:trPr>
          <w:cnfStyle w:val="010000000000" w:firstRow="0" w:lastRow="1" w:firstColumn="0" w:lastColumn="0" w:oddVBand="0" w:evenVBand="0" w:oddHBand="0"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2310" w:type="dxa"/>
          </w:tcPr>
          <w:p w14:paraId="4BFF79FB" w14:textId="77777777" w:rsidR="00A4324D" w:rsidRPr="00601840" w:rsidRDefault="00A4324D">
            <w:pPr>
              <w:pStyle w:val="TableParagraph"/>
              <w:spacing w:before="6"/>
              <w:ind w:left="0"/>
              <w:rPr>
                <w:sz w:val="9"/>
              </w:rPr>
            </w:pPr>
          </w:p>
          <w:p w14:paraId="22F77265" w14:textId="64FB3448" w:rsidR="00A4324D" w:rsidRPr="00601840" w:rsidRDefault="00A4324D">
            <w:pPr>
              <w:pStyle w:val="TableParagraph"/>
              <w:ind w:left="818"/>
              <w:rPr>
                <w:sz w:val="20"/>
              </w:rPr>
            </w:pPr>
          </w:p>
          <w:p w14:paraId="09EC48DD" w14:textId="77777777" w:rsidR="00A4324D" w:rsidRPr="00601840" w:rsidRDefault="007B6AD0">
            <w:pPr>
              <w:pStyle w:val="TableParagraph"/>
              <w:spacing w:before="97"/>
              <w:ind w:left="431"/>
              <w:rPr>
                <w:rFonts w:ascii="Georgia"/>
                <w:b w:val="0"/>
                <w:sz w:val="21"/>
              </w:rPr>
            </w:pPr>
            <w:r w:rsidRPr="00601840">
              <w:rPr>
                <w:rFonts w:ascii="Georgia"/>
                <w:sz w:val="21"/>
              </w:rPr>
              <w:t>4. Innovative</w:t>
            </w:r>
          </w:p>
        </w:tc>
        <w:tc>
          <w:tcPr>
            <w:cnfStyle w:val="000100000000" w:firstRow="0" w:lastRow="0" w:firstColumn="0" w:lastColumn="1" w:oddVBand="0" w:evenVBand="0" w:oddHBand="0" w:evenHBand="0" w:firstRowFirstColumn="0" w:firstRowLastColumn="0" w:lastRowFirstColumn="0" w:lastRowLastColumn="0"/>
            <w:tcW w:w="6791" w:type="dxa"/>
          </w:tcPr>
          <w:p w14:paraId="3AAFA8F4" w14:textId="77777777" w:rsidR="00A4324D" w:rsidRPr="00601840" w:rsidRDefault="007B6AD0" w:rsidP="004030A5">
            <w:pPr>
              <w:pStyle w:val="TableParagraph"/>
              <w:numPr>
                <w:ilvl w:val="0"/>
                <w:numId w:val="5"/>
              </w:numPr>
              <w:tabs>
                <w:tab w:val="left" w:pos="453"/>
                <w:tab w:val="left" w:pos="455"/>
              </w:tabs>
              <w:spacing w:before="160"/>
              <w:ind w:right="108" w:hanging="352"/>
              <w:rPr>
                <w:sz w:val="21"/>
              </w:rPr>
            </w:pPr>
            <w:r w:rsidRPr="00601840">
              <w:rPr>
                <w:sz w:val="21"/>
              </w:rPr>
              <w:t>Adopt a flexible approach that supports market innovation and evolution to deregulation</w:t>
            </w:r>
          </w:p>
        </w:tc>
      </w:tr>
    </w:tbl>
    <w:p w14:paraId="784C4226" w14:textId="538707FE" w:rsidR="009F4E52" w:rsidRPr="00601840" w:rsidRDefault="009F4E52" w:rsidP="009F4E52">
      <w:pPr>
        <w:pStyle w:val="BodyText"/>
        <w:spacing w:before="11"/>
        <w:rPr>
          <w:sz w:val="11"/>
        </w:rPr>
      </w:pPr>
    </w:p>
    <w:p w14:paraId="2E26D932" w14:textId="1859B9D4" w:rsidR="00A4324D" w:rsidRPr="00601840" w:rsidRDefault="007B6AD0" w:rsidP="00E36DBA">
      <w:pPr>
        <w:pStyle w:val="BodyText"/>
        <w:spacing w:before="97" w:line="244" w:lineRule="auto"/>
        <w:ind w:right="277"/>
        <w:sectPr w:rsidR="00A4324D" w:rsidRPr="00601840">
          <w:pgSz w:w="11910" w:h="16840"/>
          <w:pgMar w:top="1320" w:right="1280" w:bottom="280" w:left="740" w:header="720" w:footer="720" w:gutter="0"/>
          <w:cols w:space="720"/>
        </w:sectPr>
      </w:pPr>
      <w:r w:rsidRPr="00601840">
        <w:t>These principles of participants first, collaboration, transparency and innovation will underpin how government parties deliver their respective roles and responsibilities, helping to ensure that this ground-breaking reform is a success for</w:t>
      </w:r>
      <w:r w:rsidRPr="00601840">
        <w:rPr>
          <w:spacing w:val="8"/>
        </w:rPr>
        <w:t xml:space="preserve"> </w:t>
      </w:r>
      <w:r w:rsidRPr="00601840">
        <w:t>all.</w:t>
      </w:r>
    </w:p>
    <w:p w14:paraId="23671FF8" w14:textId="338F1B4A" w:rsidR="00A4324D" w:rsidRPr="00601840" w:rsidRDefault="00A4324D">
      <w:pPr>
        <w:pStyle w:val="BodyText"/>
        <w:rPr>
          <w:sz w:val="20"/>
        </w:rPr>
      </w:pPr>
    </w:p>
    <w:p w14:paraId="0B1FA0F4" w14:textId="7B32C2E8" w:rsidR="00A4324D" w:rsidRPr="00601840" w:rsidRDefault="007B6AD0" w:rsidP="00913516">
      <w:pPr>
        <w:pStyle w:val="Heading2"/>
        <w:rPr>
          <w:sz w:val="20"/>
        </w:rPr>
      </w:pPr>
      <w:bookmarkStart w:id="6" w:name="_Toc66873199"/>
      <w:r w:rsidRPr="00601840">
        <w:t>NDIS market responsibilities</w:t>
      </w:r>
      <w:bookmarkEnd w:id="6"/>
    </w:p>
    <w:p w14:paraId="576E763F" w14:textId="77777777" w:rsidR="00A4324D" w:rsidRPr="00601840" w:rsidRDefault="00A4324D">
      <w:pPr>
        <w:pStyle w:val="BodyText"/>
        <w:spacing w:before="2"/>
        <w:rPr>
          <w:sz w:val="27"/>
        </w:rPr>
      </w:pPr>
    </w:p>
    <w:p w14:paraId="43BB4546" w14:textId="77777777" w:rsidR="00A4324D" w:rsidRPr="00601840" w:rsidRDefault="007B6AD0">
      <w:pPr>
        <w:pStyle w:val="BodyText"/>
        <w:spacing w:before="98" w:line="244" w:lineRule="auto"/>
        <w:ind w:left="661" w:right="277"/>
      </w:pPr>
      <w:r w:rsidRPr="00601840">
        <w:t>This section lists the key responsibilities of each party, consistent with their roles described in this document. Parties will adhere to the principles of participant-centred, collaborative, transparent and innovative in delivering these responsibilities.</w:t>
      </w:r>
    </w:p>
    <w:p w14:paraId="025D67F9" w14:textId="77777777" w:rsidR="00A4324D" w:rsidRPr="00601840" w:rsidRDefault="00A4324D">
      <w:pPr>
        <w:pStyle w:val="BodyText"/>
        <w:spacing w:before="2"/>
        <w:rPr>
          <w:sz w:val="20"/>
        </w:rPr>
      </w:pPr>
    </w:p>
    <w:p w14:paraId="546A7141" w14:textId="35EE2BC7" w:rsidR="00A4324D" w:rsidRPr="00601840" w:rsidRDefault="007B6AD0" w:rsidP="00913516">
      <w:pPr>
        <w:pStyle w:val="Heading3"/>
      </w:pPr>
      <w:r w:rsidRPr="00601840">
        <w:t xml:space="preserve">Disability Reform </w:t>
      </w:r>
      <w:r w:rsidR="009C4A99" w:rsidRPr="00601840">
        <w:t>Ministers</w:t>
      </w:r>
      <w:r w:rsidRPr="00601840">
        <w:t xml:space="preserve"> will:</w:t>
      </w:r>
    </w:p>
    <w:p w14:paraId="1287B47E" w14:textId="77777777" w:rsidR="00A4324D" w:rsidRPr="00601840" w:rsidRDefault="007B6AD0">
      <w:pPr>
        <w:pStyle w:val="ListParagraph"/>
        <w:numPr>
          <w:ilvl w:val="0"/>
          <w:numId w:val="1"/>
        </w:numPr>
        <w:tabs>
          <w:tab w:val="left" w:pos="1011"/>
          <w:tab w:val="left" w:pos="1012"/>
        </w:tabs>
        <w:spacing w:before="238"/>
        <w:ind w:left="1011" w:hanging="351"/>
        <w:rPr>
          <w:sz w:val="21"/>
        </w:rPr>
      </w:pPr>
      <w:r w:rsidRPr="00601840">
        <w:rPr>
          <w:sz w:val="21"/>
        </w:rPr>
        <w:t>Set NDIS strategic policy objectives and</w:t>
      </w:r>
      <w:r w:rsidRPr="00601840">
        <w:rPr>
          <w:spacing w:val="9"/>
          <w:sz w:val="21"/>
        </w:rPr>
        <w:t xml:space="preserve"> </w:t>
      </w:r>
      <w:r w:rsidRPr="00601840">
        <w:rPr>
          <w:sz w:val="21"/>
        </w:rPr>
        <w:t>scope</w:t>
      </w:r>
    </w:p>
    <w:p w14:paraId="7B240323" w14:textId="77777777" w:rsidR="00A4324D" w:rsidRPr="00601840" w:rsidRDefault="00A4324D">
      <w:pPr>
        <w:pStyle w:val="BodyText"/>
        <w:spacing w:before="6"/>
        <w:rPr>
          <w:sz w:val="20"/>
        </w:rPr>
      </w:pPr>
    </w:p>
    <w:p w14:paraId="2F994CDA" w14:textId="77777777" w:rsidR="00A4324D" w:rsidRPr="00601840" w:rsidRDefault="007B6AD0">
      <w:pPr>
        <w:pStyle w:val="ListParagraph"/>
        <w:numPr>
          <w:ilvl w:val="0"/>
          <w:numId w:val="1"/>
        </w:numPr>
        <w:tabs>
          <w:tab w:val="left" w:pos="1011"/>
          <w:tab w:val="left" w:pos="1012"/>
        </w:tabs>
        <w:ind w:left="1011" w:hanging="351"/>
        <w:rPr>
          <w:sz w:val="21"/>
        </w:rPr>
      </w:pPr>
      <w:r w:rsidRPr="00601840">
        <w:rPr>
          <w:sz w:val="21"/>
        </w:rPr>
        <w:t>Ensure these objectives are being</w:t>
      </w:r>
      <w:r w:rsidRPr="00601840">
        <w:rPr>
          <w:spacing w:val="5"/>
          <w:sz w:val="21"/>
        </w:rPr>
        <w:t xml:space="preserve"> </w:t>
      </w:r>
      <w:r w:rsidRPr="00601840">
        <w:rPr>
          <w:sz w:val="21"/>
        </w:rPr>
        <w:t>met</w:t>
      </w:r>
    </w:p>
    <w:p w14:paraId="272619D8" w14:textId="77777777" w:rsidR="00A4324D" w:rsidRPr="00601840" w:rsidRDefault="00A4324D">
      <w:pPr>
        <w:pStyle w:val="BodyText"/>
        <w:spacing w:before="11"/>
        <w:rPr>
          <w:sz w:val="20"/>
        </w:rPr>
      </w:pPr>
    </w:p>
    <w:p w14:paraId="7BBA345A" w14:textId="77777777" w:rsidR="00A4324D" w:rsidRPr="00601840" w:rsidRDefault="007B6AD0">
      <w:pPr>
        <w:pStyle w:val="ListParagraph"/>
        <w:numPr>
          <w:ilvl w:val="0"/>
          <w:numId w:val="1"/>
        </w:numPr>
        <w:tabs>
          <w:tab w:val="left" w:pos="1011"/>
          <w:tab w:val="left" w:pos="1012"/>
        </w:tabs>
        <w:spacing w:line="242" w:lineRule="auto"/>
        <w:ind w:right="192" w:hanging="351"/>
        <w:rPr>
          <w:sz w:val="21"/>
        </w:rPr>
      </w:pPr>
      <w:r w:rsidRPr="00601840">
        <w:rPr>
          <w:sz w:val="21"/>
        </w:rPr>
        <w:t>Consider NDIS policy, laws, rules and regulations and funding commitments, to ensure they align with strategic objectives</w:t>
      </w:r>
    </w:p>
    <w:p w14:paraId="31776C70" w14:textId="77777777" w:rsidR="00A4324D" w:rsidRPr="00601840" w:rsidRDefault="00A4324D">
      <w:pPr>
        <w:pStyle w:val="BodyText"/>
        <w:spacing w:before="7"/>
        <w:rPr>
          <w:sz w:val="20"/>
        </w:rPr>
      </w:pPr>
    </w:p>
    <w:p w14:paraId="4D87D563" w14:textId="77777777" w:rsidR="00A4324D" w:rsidRPr="00601840" w:rsidRDefault="007B6AD0">
      <w:pPr>
        <w:pStyle w:val="ListParagraph"/>
        <w:numPr>
          <w:ilvl w:val="0"/>
          <w:numId w:val="1"/>
        </w:numPr>
        <w:tabs>
          <w:tab w:val="left" w:pos="1011"/>
          <w:tab w:val="left" w:pos="1012"/>
        </w:tabs>
        <w:ind w:left="1011" w:hanging="351"/>
        <w:rPr>
          <w:sz w:val="21"/>
        </w:rPr>
      </w:pPr>
      <w:r w:rsidRPr="00601840">
        <w:rPr>
          <w:sz w:val="21"/>
        </w:rPr>
        <w:t>Oversee the financial sustainability of the</w:t>
      </w:r>
      <w:r w:rsidRPr="00601840">
        <w:rPr>
          <w:spacing w:val="2"/>
          <w:sz w:val="21"/>
        </w:rPr>
        <w:t xml:space="preserve"> </w:t>
      </w:r>
      <w:r w:rsidRPr="00601840">
        <w:rPr>
          <w:sz w:val="21"/>
        </w:rPr>
        <w:t>Scheme</w:t>
      </w:r>
    </w:p>
    <w:p w14:paraId="6F12027D" w14:textId="77777777" w:rsidR="00A4324D" w:rsidRPr="00601840" w:rsidRDefault="00A4324D">
      <w:pPr>
        <w:pStyle w:val="BodyText"/>
        <w:spacing w:before="8"/>
        <w:rPr>
          <w:sz w:val="20"/>
        </w:rPr>
      </w:pPr>
    </w:p>
    <w:p w14:paraId="20F67936" w14:textId="762477B2" w:rsidR="00A4324D" w:rsidRPr="00601840" w:rsidRDefault="007B6AD0">
      <w:pPr>
        <w:pStyle w:val="ListParagraph"/>
        <w:numPr>
          <w:ilvl w:val="0"/>
          <w:numId w:val="1"/>
        </w:numPr>
        <w:tabs>
          <w:tab w:val="left" w:pos="1011"/>
          <w:tab w:val="left" w:pos="1012"/>
        </w:tabs>
        <w:spacing w:line="244" w:lineRule="auto"/>
        <w:ind w:right="264" w:hanging="351"/>
        <w:rPr>
          <w:sz w:val="21"/>
        </w:rPr>
      </w:pPr>
      <w:r w:rsidRPr="00601840">
        <w:rPr>
          <w:sz w:val="21"/>
        </w:rPr>
        <w:t>Conduct continued oversight of market and workforce development and pricing  transparency</w:t>
      </w:r>
      <w:r w:rsidR="00941622">
        <w:rPr>
          <w:sz w:val="21"/>
        </w:rPr>
        <w:t>,</w:t>
      </w:r>
      <w:r w:rsidRPr="00601840">
        <w:rPr>
          <w:sz w:val="21"/>
        </w:rPr>
        <w:t xml:space="preserve"> including pricing methodology</w:t>
      </w:r>
      <w:r w:rsidR="00941622">
        <w:rPr>
          <w:sz w:val="21"/>
        </w:rPr>
        <w:t>,</w:t>
      </w:r>
      <w:r w:rsidRPr="00601840">
        <w:rPr>
          <w:sz w:val="21"/>
        </w:rPr>
        <w:t xml:space="preserve"> to ensure service availability for participants, including</w:t>
      </w:r>
      <w:r w:rsidRPr="00601840">
        <w:rPr>
          <w:spacing w:val="12"/>
          <w:sz w:val="21"/>
        </w:rPr>
        <w:t xml:space="preserve"> </w:t>
      </w:r>
      <w:r w:rsidRPr="00601840">
        <w:rPr>
          <w:sz w:val="21"/>
        </w:rPr>
        <w:t>a</w:t>
      </w:r>
      <w:r w:rsidRPr="00601840">
        <w:rPr>
          <w:spacing w:val="9"/>
          <w:sz w:val="21"/>
        </w:rPr>
        <w:t xml:space="preserve"> </w:t>
      </w:r>
      <w:r w:rsidRPr="00601840">
        <w:rPr>
          <w:sz w:val="21"/>
        </w:rPr>
        <w:t>focus</w:t>
      </w:r>
      <w:r w:rsidRPr="00601840">
        <w:rPr>
          <w:spacing w:val="11"/>
          <w:sz w:val="21"/>
        </w:rPr>
        <w:t xml:space="preserve"> </w:t>
      </w:r>
      <w:r w:rsidRPr="00601840">
        <w:rPr>
          <w:sz w:val="21"/>
        </w:rPr>
        <w:t>on</w:t>
      </w:r>
      <w:r w:rsidRPr="00601840">
        <w:rPr>
          <w:spacing w:val="15"/>
          <w:sz w:val="21"/>
        </w:rPr>
        <w:t xml:space="preserve"> </w:t>
      </w:r>
      <w:r w:rsidRPr="00601840">
        <w:rPr>
          <w:sz w:val="21"/>
        </w:rPr>
        <w:t>operational</w:t>
      </w:r>
      <w:r w:rsidRPr="00601840">
        <w:rPr>
          <w:spacing w:val="18"/>
          <w:sz w:val="21"/>
        </w:rPr>
        <w:t xml:space="preserve"> </w:t>
      </w:r>
      <w:r w:rsidRPr="00601840">
        <w:rPr>
          <w:sz w:val="21"/>
        </w:rPr>
        <w:t>performance</w:t>
      </w:r>
      <w:r w:rsidRPr="00601840">
        <w:rPr>
          <w:spacing w:val="15"/>
          <w:sz w:val="21"/>
        </w:rPr>
        <w:t xml:space="preserve"> </w:t>
      </w:r>
      <w:r w:rsidRPr="00601840">
        <w:rPr>
          <w:sz w:val="21"/>
        </w:rPr>
        <w:t>and</w:t>
      </w:r>
      <w:r w:rsidRPr="00601840">
        <w:rPr>
          <w:spacing w:val="9"/>
          <w:sz w:val="21"/>
        </w:rPr>
        <w:t xml:space="preserve"> </w:t>
      </w:r>
      <w:r w:rsidRPr="00601840">
        <w:rPr>
          <w:sz w:val="21"/>
        </w:rPr>
        <w:t>greater</w:t>
      </w:r>
      <w:r w:rsidRPr="00601840">
        <w:rPr>
          <w:spacing w:val="13"/>
          <w:sz w:val="21"/>
        </w:rPr>
        <w:t xml:space="preserve"> </w:t>
      </w:r>
      <w:r w:rsidRPr="00601840">
        <w:rPr>
          <w:sz w:val="21"/>
        </w:rPr>
        <w:t>transparency</w:t>
      </w:r>
      <w:r w:rsidRPr="00601840">
        <w:rPr>
          <w:spacing w:val="11"/>
          <w:sz w:val="21"/>
        </w:rPr>
        <w:t xml:space="preserve"> </w:t>
      </w:r>
      <w:r w:rsidRPr="00601840">
        <w:rPr>
          <w:sz w:val="21"/>
        </w:rPr>
        <w:t>over</w:t>
      </w:r>
      <w:r w:rsidRPr="00601840">
        <w:rPr>
          <w:spacing w:val="14"/>
          <w:sz w:val="21"/>
        </w:rPr>
        <w:t xml:space="preserve"> </w:t>
      </w:r>
      <w:r w:rsidR="00941622">
        <w:rPr>
          <w:sz w:val="21"/>
        </w:rPr>
        <w:t>NDIS</w:t>
      </w:r>
      <w:r w:rsidR="00941622" w:rsidRPr="00601840">
        <w:rPr>
          <w:spacing w:val="12"/>
          <w:sz w:val="21"/>
        </w:rPr>
        <w:t xml:space="preserve"> </w:t>
      </w:r>
      <w:r w:rsidRPr="00601840">
        <w:rPr>
          <w:sz w:val="21"/>
        </w:rPr>
        <w:t>costs</w:t>
      </w:r>
    </w:p>
    <w:p w14:paraId="2A94D393" w14:textId="77777777" w:rsidR="00A4324D" w:rsidRPr="00601840" w:rsidRDefault="00A4324D">
      <w:pPr>
        <w:pStyle w:val="BodyText"/>
        <w:spacing w:before="3"/>
        <w:rPr>
          <w:sz w:val="20"/>
        </w:rPr>
      </w:pPr>
    </w:p>
    <w:p w14:paraId="2A8588C4" w14:textId="77777777" w:rsidR="00A4324D" w:rsidRPr="00601840" w:rsidRDefault="007B6AD0">
      <w:pPr>
        <w:pStyle w:val="ListParagraph"/>
        <w:numPr>
          <w:ilvl w:val="0"/>
          <w:numId w:val="1"/>
        </w:numPr>
        <w:tabs>
          <w:tab w:val="left" w:pos="1011"/>
          <w:tab w:val="left" w:pos="1012"/>
        </w:tabs>
        <w:spacing w:before="1" w:line="242" w:lineRule="auto"/>
        <w:ind w:right="333" w:hanging="351"/>
        <w:rPr>
          <w:sz w:val="21"/>
        </w:rPr>
      </w:pPr>
      <w:r w:rsidRPr="00601840">
        <w:rPr>
          <w:sz w:val="21"/>
        </w:rPr>
        <w:t>Hold NDIS parties to account in fulfilling roles, delivering responsibilities and implementing identified actions</w:t>
      </w:r>
    </w:p>
    <w:p w14:paraId="5FDCA34A" w14:textId="77777777" w:rsidR="00A4324D" w:rsidRPr="00601840" w:rsidRDefault="00A4324D">
      <w:pPr>
        <w:pStyle w:val="BodyText"/>
        <w:spacing w:before="9"/>
        <w:rPr>
          <w:sz w:val="20"/>
        </w:rPr>
      </w:pPr>
    </w:p>
    <w:p w14:paraId="2E7130CA" w14:textId="77777777" w:rsidR="00A4324D" w:rsidRPr="00601840" w:rsidRDefault="007B6AD0">
      <w:pPr>
        <w:pStyle w:val="ListParagraph"/>
        <w:numPr>
          <w:ilvl w:val="0"/>
          <w:numId w:val="1"/>
        </w:numPr>
        <w:tabs>
          <w:tab w:val="left" w:pos="1011"/>
          <w:tab w:val="left" w:pos="1012"/>
        </w:tabs>
        <w:spacing w:line="242" w:lineRule="auto"/>
        <w:ind w:right="715" w:hanging="351"/>
        <w:rPr>
          <w:sz w:val="21"/>
        </w:rPr>
      </w:pPr>
      <w:r w:rsidRPr="00601840">
        <w:rPr>
          <w:sz w:val="21"/>
        </w:rPr>
        <w:t>Agree and oversee the pathway to pricing deregulation and price monitoring, including considering options for deregulation and independent</w:t>
      </w:r>
      <w:r w:rsidRPr="00601840">
        <w:rPr>
          <w:spacing w:val="16"/>
          <w:sz w:val="21"/>
        </w:rPr>
        <w:t xml:space="preserve"> </w:t>
      </w:r>
      <w:r w:rsidRPr="00601840">
        <w:rPr>
          <w:sz w:val="21"/>
        </w:rPr>
        <w:t>scrutiny</w:t>
      </w:r>
    </w:p>
    <w:p w14:paraId="4769863B" w14:textId="77777777" w:rsidR="00A4324D" w:rsidRPr="00601840" w:rsidRDefault="00A4324D">
      <w:pPr>
        <w:pStyle w:val="BodyText"/>
        <w:spacing w:before="7"/>
        <w:rPr>
          <w:sz w:val="20"/>
        </w:rPr>
      </w:pPr>
    </w:p>
    <w:p w14:paraId="364F5EE6" w14:textId="77777777" w:rsidR="00A4324D" w:rsidRPr="00601840" w:rsidRDefault="007B6AD0">
      <w:pPr>
        <w:pStyle w:val="ListParagraph"/>
        <w:numPr>
          <w:ilvl w:val="0"/>
          <w:numId w:val="1"/>
        </w:numPr>
        <w:tabs>
          <w:tab w:val="left" w:pos="1011"/>
          <w:tab w:val="left" w:pos="1012"/>
        </w:tabs>
        <w:spacing w:line="244" w:lineRule="auto"/>
        <w:ind w:right="917" w:hanging="351"/>
        <w:rPr>
          <w:sz w:val="21"/>
        </w:rPr>
      </w:pPr>
      <w:r w:rsidRPr="00601840">
        <w:rPr>
          <w:sz w:val="21"/>
        </w:rPr>
        <w:t>Consider the interaction of NDIS and mainstream services to identify participant and financial</w:t>
      </w:r>
      <w:r w:rsidRPr="00601840">
        <w:rPr>
          <w:spacing w:val="-1"/>
          <w:sz w:val="21"/>
        </w:rPr>
        <w:t xml:space="preserve"> </w:t>
      </w:r>
      <w:r w:rsidRPr="00601840">
        <w:rPr>
          <w:sz w:val="21"/>
        </w:rPr>
        <w:t>risks</w:t>
      </w:r>
    </w:p>
    <w:p w14:paraId="1DF872C0" w14:textId="77777777" w:rsidR="00A4324D" w:rsidRPr="00601840" w:rsidRDefault="00A4324D">
      <w:pPr>
        <w:pStyle w:val="BodyText"/>
        <w:spacing w:before="4"/>
        <w:rPr>
          <w:sz w:val="20"/>
        </w:rPr>
      </w:pPr>
    </w:p>
    <w:p w14:paraId="5F56F761" w14:textId="77777777" w:rsidR="00A4324D" w:rsidRPr="00601840" w:rsidRDefault="007B6AD0">
      <w:pPr>
        <w:pStyle w:val="Heading3"/>
      </w:pPr>
      <w:r w:rsidRPr="00601840">
        <w:t>The Commonwealth Department of Social Services will:</w:t>
      </w:r>
    </w:p>
    <w:p w14:paraId="265D36F5" w14:textId="77777777" w:rsidR="00A4324D" w:rsidRPr="00601840" w:rsidRDefault="007B6AD0">
      <w:pPr>
        <w:pStyle w:val="ListParagraph"/>
        <w:numPr>
          <w:ilvl w:val="0"/>
          <w:numId w:val="1"/>
        </w:numPr>
        <w:tabs>
          <w:tab w:val="left" w:pos="1011"/>
          <w:tab w:val="left" w:pos="1012"/>
        </w:tabs>
        <w:spacing w:before="236"/>
        <w:ind w:left="1011" w:hanging="351"/>
        <w:rPr>
          <w:sz w:val="21"/>
        </w:rPr>
      </w:pPr>
      <w:r w:rsidRPr="00601840">
        <w:rPr>
          <w:sz w:val="21"/>
        </w:rPr>
        <w:t>Monitor the market to identify systemic risks that require policy or legislative</w:t>
      </w:r>
      <w:r w:rsidRPr="00601840">
        <w:rPr>
          <w:spacing w:val="4"/>
          <w:sz w:val="21"/>
        </w:rPr>
        <w:t xml:space="preserve"> </w:t>
      </w:r>
      <w:r w:rsidRPr="00601840">
        <w:rPr>
          <w:sz w:val="21"/>
        </w:rPr>
        <w:t>responses</w:t>
      </w:r>
    </w:p>
    <w:p w14:paraId="61120C00" w14:textId="77777777" w:rsidR="00A4324D" w:rsidRPr="00601840" w:rsidRDefault="00A4324D">
      <w:pPr>
        <w:pStyle w:val="BodyText"/>
        <w:spacing w:before="6"/>
        <w:rPr>
          <w:sz w:val="20"/>
        </w:rPr>
      </w:pPr>
    </w:p>
    <w:p w14:paraId="0C634248" w14:textId="77777777" w:rsidR="00A4324D" w:rsidRPr="00601840" w:rsidRDefault="007B6AD0">
      <w:pPr>
        <w:pStyle w:val="ListParagraph"/>
        <w:numPr>
          <w:ilvl w:val="0"/>
          <w:numId w:val="1"/>
        </w:numPr>
        <w:tabs>
          <w:tab w:val="left" w:pos="1011"/>
          <w:tab w:val="left" w:pos="1012"/>
        </w:tabs>
        <w:spacing w:line="247" w:lineRule="auto"/>
        <w:ind w:right="976" w:hanging="351"/>
        <w:rPr>
          <w:sz w:val="21"/>
        </w:rPr>
      </w:pPr>
      <w:r w:rsidRPr="00601840">
        <w:rPr>
          <w:sz w:val="21"/>
        </w:rPr>
        <w:t>Coordinate, review and identify the need for legislative and policy reform across the Commonwealth required to enable an NDIS</w:t>
      </w:r>
      <w:r w:rsidRPr="00601840">
        <w:rPr>
          <w:spacing w:val="4"/>
          <w:sz w:val="21"/>
        </w:rPr>
        <w:t xml:space="preserve"> </w:t>
      </w:r>
      <w:r w:rsidRPr="00601840">
        <w:rPr>
          <w:sz w:val="21"/>
        </w:rPr>
        <w:t>market</w:t>
      </w:r>
    </w:p>
    <w:p w14:paraId="56F2754F" w14:textId="77777777" w:rsidR="00A4324D" w:rsidRPr="00601840" w:rsidRDefault="00A4324D">
      <w:pPr>
        <w:pStyle w:val="BodyText"/>
        <w:rPr>
          <w:sz w:val="20"/>
        </w:rPr>
      </w:pPr>
    </w:p>
    <w:p w14:paraId="2E8B3789" w14:textId="77777777" w:rsidR="00A4324D" w:rsidRPr="00601840" w:rsidRDefault="007B6AD0">
      <w:pPr>
        <w:pStyle w:val="ListParagraph"/>
        <w:numPr>
          <w:ilvl w:val="0"/>
          <w:numId w:val="1"/>
        </w:numPr>
        <w:tabs>
          <w:tab w:val="left" w:pos="1011"/>
          <w:tab w:val="left" w:pos="1012"/>
        </w:tabs>
        <w:spacing w:line="244" w:lineRule="auto"/>
        <w:ind w:right="300" w:hanging="351"/>
        <w:rPr>
          <w:sz w:val="21"/>
        </w:rPr>
      </w:pPr>
      <w:r w:rsidRPr="00601840">
        <w:rPr>
          <w:sz w:val="21"/>
        </w:rPr>
        <w:t>Develop policy and legislation for the NDIS market, workforce, and quality and safeguards, through working with states and</w:t>
      </w:r>
      <w:r w:rsidRPr="00601840">
        <w:rPr>
          <w:spacing w:val="6"/>
          <w:sz w:val="21"/>
        </w:rPr>
        <w:t xml:space="preserve"> </w:t>
      </w:r>
      <w:r w:rsidRPr="00601840">
        <w:rPr>
          <w:sz w:val="21"/>
        </w:rPr>
        <w:t>territories</w:t>
      </w:r>
    </w:p>
    <w:p w14:paraId="2DDE4276" w14:textId="77777777" w:rsidR="00A4324D" w:rsidRPr="00601840" w:rsidRDefault="00A4324D">
      <w:pPr>
        <w:pStyle w:val="BodyText"/>
        <w:spacing w:before="5"/>
        <w:rPr>
          <w:sz w:val="20"/>
        </w:rPr>
      </w:pPr>
    </w:p>
    <w:p w14:paraId="42A86B7B" w14:textId="1B3AB9AB" w:rsidR="00A4324D" w:rsidRPr="00601840" w:rsidRDefault="007B6AD0">
      <w:pPr>
        <w:pStyle w:val="ListParagraph"/>
        <w:numPr>
          <w:ilvl w:val="0"/>
          <w:numId w:val="1"/>
        </w:numPr>
        <w:tabs>
          <w:tab w:val="left" w:pos="1011"/>
          <w:tab w:val="left" w:pos="1012"/>
        </w:tabs>
        <w:spacing w:line="242" w:lineRule="auto"/>
        <w:ind w:right="334" w:hanging="351"/>
        <w:rPr>
          <w:sz w:val="21"/>
        </w:rPr>
      </w:pPr>
      <w:r w:rsidRPr="00601840">
        <w:rPr>
          <w:sz w:val="21"/>
        </w:rPr>
        <w:t>Support NDIS and broader market development through sharing information and data with the NDIA, the NDIS Commission, States and Territories and the</w:t>
      </w:r>
      <w:r w:rsidRPr="00601840">
        <w:rPr>
          <w:spacing w:val="25"/>
          <w:sz w:val="21"/>
        </w:rPr>
        <w:t xml:space="preserve"> </w:t>
      </w:r>
      <w:r w:rsidRPr="00601840">
        <w:rPr>
          <w:sz w:val="21"/>
        </w:rPr>
        <w:t>market</w:t>
      </w:r>
    </w:p>
    <w:p w14:paraId="6F7BD46D" w14:textId="77777777" w:rsidR="00C3229E" w:rsidRPr="00601840" w:rsidRDefault="00C3229E" w:rsidP="00C3229E">
      <w:pPr>
        <w:tabs>
          <w:tab w:val="left" w:pos="1011"/>
          <w:tab w:val="left" w:pos="1012"/>
        </w:tabs>
        <w:spacing w:line="242" w:lineRule="auto"/>
        <w:ind w:right="334"/>
        <w:rPr>
          <w:sz w:val="21"/>
        </w:rPr>
      </w:pPr>
    </w:p>
    <w:p w14:paraId="196993E2" w14:textId="1E1F570B" w:rsidR="00A4324D" w:rsidRPr="00601840" w:rsidRDefault="007B6AD0" w:rsidP="00C3229E">
      <w:pPr>
        <w:pStyle w:val="ListParagraph"/>
        <w:numPr>
          <w:ilvl w:val="0"/>
          <w:numId w:val="1"/>
        </w:numPr>
        <w:tabs>
          <w:tab w:val="left" w:pos="1011"/>
          <w:tab w:val="left" w:pos="1012"/>
        </w:tabs>
        <w:spacing w:line="242" w:lineRule="auto"/>
        <w:ind w:right="334" w:hanging="351"/>
        <w:rPr>
          <w:sz w:val="21"/>
        </w:rPr>
      </w:pPr>
      <w:r w:rsidRPr="00601840">
        <w:rPr>
          <w:sz w:val="21"/>
        </w:rPr>
        <w:t>Coordinate development of a market design strategy and fund</w:t>
      </w:r>
      <w:r w:rsidR="00941622">
        <w:rPr>
          <w:sz w:val="21"/>
        </w:rPr>
        <w:t>,</w:t>
      </w:r>
      <w:r w:rsidRPr="00601840">
        <w:rPr>
          <w:sz w:val="21"/>
        </w:rPr>
        <w:t xml:space="preserve"> and test market and workforce innovations to address systematic market issues, such as thin markets, in the development and operation of the</w:t>
      </w:r>
      <w:r w:rsidRPr="00601840">
        <w:rPr>
          <w:spacing w:val="8"/>
          <w:sz w:val="21"/>
        </w:rPr>
        <w:t xml:space="preserve"> </w:t>
      </w:r>
      <w:r w:rsidRPr="00601840">
        <w:rPr>
          <w:sz w:val="21"/>
        </w:rPr>
        <w:t>market</w:t>
      </w:r>
    </w:p>
    <w:p w14:paraId="025B1248" w14:textId="77777777" w:rsidR="00A4324D" w:rsidRPr="00601840" w:rsidRDefault="00A4324D">
      <w:pPr>
        <w:pStyle w:val="BodyText"/>
        <w:spacing w:before="1"/>
        <w:rPr>
          <w:sz w:val="20"/>
        </w:rPr>
      </w:pPr>
    </w:p>
    <w:p w14:paraId="7AD90B13" w14:textId="77777777" w:rsidR="00A4324D" w:rsidRPr="00601840" w:rsidRDefault="007B6AD0">
      <w:pPr>
        <w:pStyle w:val="ListParagraph"/>
        <w:numPr>
          <w:ilvl w:val="0"/>
          <w:numId w:val="1"/>
        </w:numPr>
        <w:tabs>
          <w:tab w:val="left" w:pos="1011"/>
          <w:tab w:val="left" w:pos="1012"/>
        </w:tabs>
        <w:spacing w:line="247" w:lineRule="auto"/>
        <w:ind w:right="348" w:hanging="351"/>
        <w:rPr>
          <w:sz w:val="21"/>
        </w:rPr>
      </w:pPr>
      <w:r w:rsidRPr="00601840">
        <w:rPr>
          <w:sz w:val="21"/>
        </w:rPr>
        <w:t>Coordinate a national approach to workforce development in collaboration with States and Territories</w:t>
      </w:r>
    </w:p>
    <w:p w14:paraId="738ADD93" w14:textId="77777777" w:rsidR="00A4324D" w:rsidRPr="00601840" w:rsidRDefault="00A4324D">
      <w:pPr>
        <w:pStyle w:val="BodyText"/>
        <w:spacing w:before="11"/>
        <w:rPr>
          <w:sz w:val="19"/>
        </w:rPr>
      </w:pPr>
    </w:p>
    <w:p w14:paraId="29A07A75" w14:textId="0CDE7AF6" w:rsidR="000A3C27" w:rsidRPr="00601840" w:rsidRDefault="007B6AD0" w:rsidP="00763CA0">
      <w:pPr>
        <w:pStyle w:val="ListParagraph"/>
        <w:numPr>
          <w:ilvl w:val="0"/>
          <w:numId w:val="1"/>
        </w:numPr>
        <w:tabs>
          <w:tab w:val="left" w:pos="1011"/>
          <w:tab w:val="left" w:pos="1012"/>
        </w:tabs>
        <w:spacing w:line="242" w:lineRule="auto"/>
        <w:ind w:right="383" w:hanging="351"/>
        <w:rPr>
          <w:sz w:val="21"/>
        </w:rPr>
      </w:pPr>
      <w:r w:rsidRPr="00601840">
        <w:rPr>
          <w:sz w:val="21"/>
        </w:rPr>
        <w:t xml:space="preserve">Coordinate development </w:t>
      </w:r>
      <w:r w:rsidRPr="00601840">
        <w:rPr>
          <w:spacing w:val="-3"/>
          <w:sz w:val="21"/>
        </w:rPr>
        <w:t xml:space="preserve">of </w:t>
      </w:r>
      <w:r w:rsidRPr="00601840">
        <w:rPr>
          <w:sz w:val="21"/>
        </w:rPr>
        <w:t>a pathway to pricing deregulation, including options for pricing monitoring</w:t>
      </w:r>
    </w:p>
    <w:p w14:paraId="489334B6" w14:textId="77777777" w:rsidR="00A4324D" w:rsidRPr="00601840" w:rsidRDefault="00A4324D" w:rsidP="00763CA0">
      <w:pPr>
        <w:jc w:val="center"/>
        <w:rPr>
          <w:sz w:val="15"/>
        </w:rPr>
        <w:sectPr w:rsidR="00A4324D" w:rsidRPr="00601840">
          <w:pgSz w:w="11910" w:h="16840"/>
          <w:pgMar w:top="1320" w:right="1280" w:bottom="280" w:left="740" w:header="720" w:footer="720" w:gutter="0"/>
          <w:cols w:space="720"/>
        </w:sectPr>
      </w:pPr>
    </w:p>
    <w:p w14:paraId="4C9D95A6" w14:textId="0CD122FD" w:rsidR="00C3229E" w:rsidRPr="00601840" w:rsidRDefault="007B6AD0" w:rsidP="00763CA0">
      <w:pPr>
        <w:pStyle w:val="ListParagraph"/>
        <w:numPr>
          <w:ilvl w:val="0"/>
          <w:numId w:val="10"/>
        </w:numPr>
        <w:spacing w:before="83"/>
        <w:rPr>
          <w:sz w:val="21"/>
        </w:rPr>
      </w:pPr>
      <w:r w:rsidRPr="00601840">
        <w:rPr>
          <w:sz w:val="21"/>
        </w:rPr>
        <w:t>Coordinate cross-sector Commonwealth responses to market challenges</w:t>
      </w:r>
    </w:p>
    <w:p w14:paraId="18DDEE85" w14:textId="77777777" w:rsidR="00C3229E" w:rsidRPr="00601840" w:rsidRDefault="00C3229E" w:rsidP="00C3229E">
      <w:pPr>
        <w:tabs>
          <w:tab w:val="left" w:pos="1011"/>
          <w:tab w:val="left" w:pos="1012"/>
        </w:tabs>
        <w:rPr>
          <w:sz w:val="21"/>
        </w:rPr>
      </w:pPr>
    </w:p>
    <w:p w14:paraId="1D26C5F1" w14:textId="1B5B4E77" w:rsidR="00C3229E" w:rsidRPr="00601840" w:rsidRDefault="00C3229E" w:rsidP="00C3229E">
      <w:pPr>
        <w:pStyle w:val="ListParagraph"/>
        <w:numPr>
          <w:ilvl w:val="0"/>
          <w:numId w:val="1"/>
        </w:numPr>
        <w:tabs>
          <w:tab w:val="left" w:pos="1011"/>
          <w:tab w:val="left" w:pos="1012"/>
        </w:tabs>
        <w:ind w:left="1011" w:hanging="351"/>
        <w:rPr>
          <w:sz w:val="21"/>
        </w:rPr>
      </w:pPr>
      <w:r w:rsidRPr="00601840">
        <w:rPr>
          <w:sz w:val="21"/>
        </w:rPr>
        <w:t>Develop and implement the Information, Linkages and Capacity Building strategy to maximise the benefit for all people with disability</w:t>
      </w:r>
    </w:p>
    <w:p w14:paraId="1332D896" w14:textId="77777777" w:rsidR="00A4324D" w:rsidRPr="00601840" w:rsidRDefault="00A4324D" w:rsidP="00C3229E">
      <w:pPr>
        <w:pStyle w:val="BodyText"/>
        <w:rPr>
          <w:sz w:val="20"/>
        </w:rPr>
      </w:pPr>
    </w:p>
    <w:p w14:paraId="20ABB2C8" w14:textId="2C163B97" w:rsidR="00A4324D" w:rsidRPr="00601840" w:rsidRDefault="007B6AD0" w:rsidP="00C3229E">
      <w:pPr>
        <w:pStyle w:val="ListParagraph"/>
        <w:numPr>
          <w:ilvl w:val="0"/>
          <w:numId w:val="1"/>
        </w:numPr>
        <w:tabs>
          <w:tab w:val="left" w:pos="1011"/>
          <w:tab w:val="left" w:pos="1012"/>
        </w:tabs>
        <w:spacing w:line="244" w:lineRule="auto"/>
        <w:ind w:right="427" w:hanging="351"/>
        <w:rPr>
          <w:sz w:val="21"/>
        </w:rPr>
      </w:pPr>
      <w:r w:rsidRPr="00601840">
        <w:rPr>
          <w:sz w:val="21"/>
        </w:rPr>
        <w:t xml:space="preserve">Analyse data from NDIA on the financial sustainability of the Scheme and advise </w:t>
      </w:r>
      <w:r w:rsidR="000B6B28">
        <w:rPr>
          <w:sz w:val="21"/>
        </w:rPr>
        <w:t>Disability Reform Ministers</w:t>
      </w:r>
      <w:r w:rsidRPr="00601840">
        <w:rPr>
          <w:sz w:val="21"/>
        </w:rPr>
        <w:t xml:space="preserve"> on appropriate policy</w:t>
      </w:r>
      <w:r w:rsidRPr="00601840">
        <w:rPr>
          <w:spacing w:val="-3"/>
          <w:sz w:val="21"/>
        </w:rPr>
        <w:t xml:space="preserve"> </w:t>
      </w:r>
      <w:r w:rsidRPr="00601840">
        <w:rPr>
          <w:sz w:val="21"/>
        </w:rPr>
        <w:t>responses</w:t>
      </w:r>
    </w:p>
    <w:p w14:paraId="75F676A6" w14:textId="77777777" w:rsidR="00A4324D" w:rsidRPr="00601840" w:rsidRDefault="00A4324D">
      <w:pPr>
        <w:pStyle w:val="BodyText"/>
        <w:spacing w:before="5"/>
        <w:rPr>
          <w:sz w:val="20"/>
        </w:rPr>
      </w:pPr>
    </w:p>
    <w:p w14:paraId="0B32AFE6" w14:textId="77777777" w:rsidR="00A4324D" w:rsidRPr="00601840" w:rsidRDefault="007B6AD0">
      <w:pPr>
        <w:pStyle w:val="ListParagraph"/>
        <w:numPr>
          <w:ilvl w:val="0"/>
          <w:numId w:val="1"/>
        </w:numPr>
        <w:tabs>
          <w:tab w:val="left" w:pos="1011"/>
          <w:tab w:val="left" w:pos="1012"/>
        </w:tabs>
        <w:spacing w:line="244" w:lineRule="auto"/>
        <w:ind w:right="1610" w:hanging="351"/>
        <w:rPr>
          <w:sz w:val="21"/>
        </w:rPr>
      </w:pPr>
      <w:r w:rsidRPr="00601840">
        <w:rPr>
          <w:sz w:val="21"/>
        </w:rPr>
        <w:t>Identify and advise on issues of the intersection between the NDIS and other Commonwealth programs</w:t>
      </w:r>
    </w:p>
    <w:p w14:paraId="3292CC1E" w14:textId="77777777" w:rsidR="00A4324D" w:rsidRPr="00601840" w:rsidRDefault="00A4324D">
      <w:pPr>
        <w:pStyle w:val="BodyText"/>
        <w:spacing w:before="5"/>
        <w:rPr>
          <w:sz w:val="20"/>
        </w:rPr>
      </w:pPr>
    </w:p>
    <w:p w14:paraId="44AD7244" w14:textId="77777777" w:rsidR="00A4324D" w:rsidRPr="00601840" w:rsidRDefault="007B6AD0">
      <w:pPr>
        <w:pStyle w:val="ListParagraph"/>
        <w:numPr>
          <w:ilvl w:val="0"/>
          <w:numId w:val="1"/>
        </w:numPr>
        <w:tabs>
          <w:tab w:val="left" w:pos="1011"/>
          <w:tab w:val="left" w:pos="1012"/>
        </w:tabs>
        <w:spacing w:line="242" w:lineRule="auto"/>
        <w:ind w:right="735" w:hanging="351"/>
        <w:rPr>
          <w:sz w:val="21"/>
        </w:rPr>
      </w:pPr>
      <w:r w:rsidRPr="00601840">
        <w:rPr>
          <w:sz w:val="21"/>
        </w:rPr>
        <w:t>Work with the NDIA, the NDIS Commission and States and Territories to deliver these responsibilities</w:t>
      </w:r>
    </w:p>
    <w:p w14:paraId="4D056C99" w14:textId="77777777" w:rsidR="00A4324D" w:rsidRPr="00601840" w:rsidRDefault="00A4324D">
      <w:pPr>
        <w:pStyle w:val="BodyText"/>
        <w:spacing w:before="6"/>
        <w:rPr>
          <w:sz w:val="20"/>
        </w:rPr>
      </w:pPr>
    </w:p>
    <w:p w14:paraId="642417E0" w14:textId="77777777" w:rsidR="00A4324D" w:rsidRPr="00601840" w:rsidRDefault="007B6AD0">
      <w:pPr>
        <w:pStyle w:val="Heading3"/>
        <w:spacing w:before="1"/>
      </w:pPr>
      <w:r w:rsidRPr="00601840">
        <w:t>The States and Territories will:</w:t>
      </w:r>
    </w:p>
    <w:p w14:paraId="57B4D499" w14:textId="7010CE50" w:rsidR="00A4324D" w:rsidRPr="00601840" w:rsidRDefault="007B6AD0">
      <w:pPr>
        <w:pStyle w:val="ListParagraph"/>
        <w:numPr>
          <w:ilvl w:val="0"/>
          <w:numId w:val="1"/>
        </w:numPr>
        <w:tabs>
          <w:tab w:val="left" w:pos="1011"/>
          <w:tab w:val="left" w:pos="1012"/>
        </w:tabs>
        <w:spacing w:before="235" w:line="244" w:lineRule="auto"/>
        <w:ind w:right="143" w:hanging="351"/>
        <w:rPr>
          <w:sz w:val="21"/>
        </w:rPr>
      </w:pPr>
      <w:r w:rsidRPr="00601840">
        <w:rPr>
          <w:sz w:val="21"/>
        </w:rPr>
        <w:t>Coordinate, review and identify need for legislative and policy reform required to enable an NDIS market</w:t>
      </w:r>
      <w:r w:rsidR="00941622">
        <w:rPr>
          <w:sz w:val="21"/>
        </w:rPr>
        <w:t xml:space="preserve"> </w:t>
      </w:r>
      <w:r w:rsidR="00941622" w:rsidRPr="00601840">
        <w:rPr>
          <w:sz w:val="21"/>
        </w:rPr>
        <w:t>across their jurisdiction</w:t>
      </w:r>
    </w:p>
    <w:p w14:paraId="4F4CE4D2" w14:textId="77777777" w:rsidR="00A4324D" w:rsidRPr="00601840" w:rsidRDefault="00A4324D">
      <w:pPr>
        <w:pStyle w:val="BodyText"/>
        <w:spacing w:before="5"/>
        <w:rPr>
          <w:sz w:val="20"/>
        </w:rPr>
      </w:pPr>
    </w:p>
    <w:p w14:paraId="53F33410" w14:textId="77777777" w:rsidR="00A4324D" w:rsidRPr="00601840" w:rsidRDefault="007B6AD0">
      <w:pPr>
        <w:pStyle w:val="ListParagraph"/>
        <w:numPr>
          <w:ilvl w:val="0"/>
          <w:numId w:val="1"/>
        </w:numPr>
        <w:tabs>
          <w:tab w:val="left" w:pos="1011"/>
          <w:tab w:val="left" w:pos="1012"/>
        </w:tabs>
        <w:spacing w:line="244" w:lineRule="auto"/>
        <w:ind w:right="204" w:hanging="351"/>
        <w:rPr>
          <w:sz w:val="21"/>
        </w:rPr>
      </w:pPr>
      <w:r w:rsidRPr="00601840">
        <w:rPr>
          <w:sz w:val="21"/>
        </w:rPr>
        <w:t>Develop the current workforce and a future pipeline of workers through a national workforce plan, including through providing state-based training</w:t>
      </w:r>
      <w:r w:rsidRPr="00601840">
        <w:rPr>
          <w:spacing w:val="10"/>
          <w:sz w:val="21"/>
        </w:rPr>
        <w:t xml:space="preserve"> </w:t>
      </w:r>
      <w:r w:rsidRPr="00601840">
        <w:rPr>
          <w:sz w:val="21"/>
        </w:rPr>
        <w:t>programs</w:t>
      </w:r>
    </w:p>
    <w:p w14:paraId="3421399B" w14:textId="77777777" w:rsidR="00A4324D" w:rsidRPr="00601840" w:rsidRDefault="00A4324D">
      <w:pPr>
        <w:pStyle w:val="BodyText"/>
        <w:spacing w:before="4"/>
        <w:rPr>
          <w:sz w:val="20"/>
        </w:rPr>
      </w:pPr>
    </w:p>
    <w:p w14:paraId="79ABC972" w14:textId="77777777" w:rsidR="00A4324D" w:rsidRPr="00601840" w:rsidRDefault="007B6AD0">
      <w:pPr>
        <w:pStyle w:val="ListParagraph"/>
        <w:numPr>
          <w:ilvl w:val="0"/>
          <w:numId w:val="1"/>
        </w:numPr>
        <w:tabs>
          <w:tab w:val="left" w:pos="1011"/>
          <w:tab w:val="left" w:pos="1012"/>
        </w:tabs>
        <w:spacing w:before="1"/>
        <w:ind w:left="1011" w:hanging="351"/>
        <w:rPr>
          <w:sz w:val="21"/>
        </w:rPr>
      </w:pPr>
      <w:r w:rsidRPr="00601840">
        <w:rPr>
          <w:sz w:val="21"/>
        </w:rPr>
        <w:t>Develop</w:t>
      </w:r>
      <w:r w:rsidRPr="00601840">
        <w:rPr>
          <w:spacing w:val="6"/>
          <w:sz w:val="21"/>
        </w:rPr>
        <w:t xml:space="preserve"> </w:t>
      </w:r>
      <w:r w:rsidRPr="00601840">
        <w:rPr>
          <w:sz w:val="21"/>
        </w:rPr>
        <w:t>local</w:t>
      </w:r>
      <w:r w:rsidRPr="00601840">
        <w:rPr>
          <w:spacing w:val="9"/>
          <w:sz w:val="21"/>
        </w:rPr>
        <w:t xml:space="preserve"> </w:t>
      </w:r>
      <w:r w:rsidRPr="00601840">
        <w:rPr>
          <w:sz w:val="21"/>
        </w:rPr>
        <w:t>NDIS</w:t>
      </w:r>
      <w:r w:rsidRPr="00601840">
        <w:rPr>
          <w:spacing w:val="8"/>
          <w:sz w:val="21"/>
        </w:rPr>
        <w:t xml:space="preserve"> </w:t>
      </w:r>
      <w:r w:rsidRPr="00601840">
        <w:rPr>
          <w:sz w:val="21"/>
        </w:rPr>
        <w:t>workforce</w:t>
      </w:r>
      <w:r w:rsidRPr="00601840">
        <w:rPr>
          <w:spacing w:val="8"/>
          <w:sz w:val="21"/>
        </w:rPr>
        <w:t xml:space="preserve"> </w:t>
      </w:r>
      <w:r w:rsidRPr="00601840">
        <w:rPr>
          <w:sz w:val="21"/>
        </w:rPr>
        <w:t>and</w:t>
      </w:r>
      <w:r w:rsidRPr="00601840">
        <w:rPr>
          <w:spacing w:val="6"/>
          <w:sz w:val="21"/>
        </w:rPr>
        <w:t xml:space="preserve"> </w:t>
      </w:r>
      <w:r w:rsidRPr="00601840">
        <w:rPr>
          <w:sz w:val="21"/>
        </w:rPr>
        <w:t>industry</w:t>
      </w:r>
      <w:r w:rsidRPr="00601840">
        <w:rPr>
          <w:spacing w:val="4"/>
          <w:sz w:val="21"/>
        </w:rPr>
        <w:t xml:space="preserve"> </w:t>
      </w:r>
      <w:r w:rsidRPr="00601840">
        <w:rPr>
          <w:sz w:val="21"/>
        </w:rPr>
        <w:t>policies</w:t>
      </w:r>
      <w:r w:rsidRPr="00601840">
        <w:rPr>
          <w:spacing w:val="9"/>
          <w:sz w:val="21"/>
        </w:rPr>
        <w:t xml:space="preserve"> </w:t>
      </w:r>
      <w:r w:rsidRPr="00601840">
        <w:rPr>
          <w:sz w:val="21"/>
        </w:rPr>
        <w:t>that</w:t>
      </w:r>
      <w:r w:rsidRPr="00601840">
        <w:rPr>
          <w:spacing w:val="9"/>
          <w:sz w:val="21"/>
        </w:rPr>
        <w:t xml:space="preserve"> </w:t>
      </w:r>
      <w:r w:rsidRPr="00601840">
        <w:rPr>
          <w:sz w:val="21"/>
        </w:rPr>
        <w:t>support</w:t>
      </w:r>
      <w:r w:rsidRPr="00601840">
        <w:rPr>
          <w:spacing w:val="6"/>
          <w:sz w:val="21"/>
        </w:rPr>
        <w:t xml:space="preserve"> </w:t>
      </w:r>
      <w:r w:rsidRPr="00601840">
        <w:rPr>
          <w:sz w:val="21"/>
        </w:rPr>
        <w:t>the</w:t>
      </w:r>
      <w:r w:rsidRPr="00601840">
        <w:rPr>
          <w:spacing w:val="9"/>
          <w:sz w:val="21"/>
        </w:rPr>
        <w:t xml:space="preserve"> </w:t>
      </w:r>
      <w:r w:rsidRPr="00601840">
        <w:rPr>
          <w:sz w:val="21"/>
        </w:rPr>
        <w:t>objectives</w:t>
      </w:r>
      <w:r w:rsidRPr="00601840">
        <w:rPr>
          <w:spacing w:val="8"/>
          <w:sz w:val="21"/>
        </w:rPr>
        <w:t xml:space="preserve"> </w:t>
      </w:r>
      <w:r w:rsidRPr="00601840">
        <w:rPr>
          <w:sz w:val="21"/>
        </w:rPr>
        <w:t>of</w:t>
      </w:r>
      <w:r w:rsidRPr="00601840">
        <w:rPr>
          <w:spacing w:val="11"/>
          <w:sz w:val="21"/>
        </w:rPr>
        <w:t xml:space="preserve"> </w:t>
      </w:r>
      <w:r w:rsidRPr="00601840">
        <w:rPr>
          <w:sz w:val="21"/>
        </w:rPr>
        <w:t>the</w:t>
      </w:r>
      <w:r w:rsidRPr="00601840">
        <w:rPr>
          <w:spacing w:val="7"/>
          <w:sz w:val="21"/>
        </w:rPr>
        <w:t xml:space="preserve"> </w:t>
      </w:r>
      <w:r w:rsidRPr="00601840">
        <w:rPr>
          <w:sz w:val="21"/>
        </w:rPr>
        <w:t>NDIS</w:t>
      </w:r>
    </w:p>
    <w:p w14:paraId="4E5C07F5" w14:textId="77777777" w:rsidR="00A4324D" w:rsidRPr="00601840" w:rsidRDefault="00A4324D">
      <w:pPr>
        <w:pStyle w:val="BodyText"/>
        <w:spacing w:before="5"/>
        <w:rPr>
          <w:sz w:val="20"/>
        </w:rPr>
      </w:pPr>
    </w:p>
    <w:p w14:paraId="3BAA316C" w14:textId="77777777" w:rsidR="00A4324D" w:rsidRPr="00601840" w:rsidRDefault="007B6AD0">
      <w:pPr>
        <w:pStyle w:val="ListParagraph"/>
        <w:numPr>
          <w:ilvl w:val="0"/>
          <w:numId w:val="1"/>
        </w:numPr>
        <w:tabs>
          <w:tab w:val="left" w:pos="1011"/>
          <w:tab w:val="left" w:pos="1012"/>
        </w:tabs>
        <w:spacing w:before="1"/>
        <w:ind w:left="1011" w:hanging="351"/>
        <w:rPr>
          <w:sz w:val="21"/>
        </w:rPr>
      </w:pPr>
      <w:r w:rsidRPr="00601840">
        <w:rPr>
          <w:sz w:val="21"/>
        </w:rPr>
        <w:t>Implement and regulate nationally consistent NDIS worker</w:t>
      </w:r>
      <w:r w:rsidRPr="00601840">
        <w:rPr>
          <w:spacing w:val="12"/>
          <w:sz w:val="21"/>
        </w:rPr>
        <w:t xml:space="preserve"> </w:t>
      </w:r>
      <w:r w:rsidRPr="00601840">
        <w:rPr>
          <w:sz w:val="21"/>
        </w:rPr>
        <w:t>screening</w:t>
      </w:r>
    </w:p>
    <w:p w14:paraId="0B36D9E6" w14:textId="77777777" w:rsidR="00A4324D" w:rsidRPr="00601840" w:rsidRDefault="00A4324D">
      <w:pPr>
        <w:pStyle w:val="BodyText"/>
        <w:spacing w:before="10"/>
        <w:rPr>
          <w:sz w:val="20"/>
        </w:rPr>
      </w:pPr>
    </w:p>
    <w:p w14:paraId="525201FA" w14:textId="77777777" w:rsidR="00A4324D" w:rsidRPr="00601840" w:rsidRDefault="007B6AD0">
      <w:pPr>
        <w:pStyle w:val="ListParagraph"/>
        <w:numPr>
          <w:ilvl w:val="0"/>
          <w:numId w:val="1"/>
        </w:numPr>
        <w:tabs>
          <w:tab w:val="left" w:pos="1011"/>
          <w:tab w:val="left" w:pos="1012"/>
        </w:tabs>
        <w:spacing w:before="1"/>
        <w:ind w:left="1011" w:hanging="351"/>
        <w:rPr>
          <w:sz w:val="21"/>
        </w:rPr>
      </w:pPr>
      <w:r w:rsidRPr="00601840">
        <w:rPr>
          <w:sz w:val="21"/>
        </w:rPr>
        <w:t>Authorise restrictive practices in line with legislation</w:t>
      </w:r>
    </w:p>
    <w:p w14:paraId="2F22C138" w14:textId="77777777" w:rsidR="00A4324D" w:rsidRPr="00601840" w:rsidRDefault="00A4324D">
      <w:pPr>
        <w:pStyle w:val="BodyText"/>
        <w:spacing w:before="6"/>
        <w:rPr>
          <w:sz w:val="20"/>
        </w:rPr>
      </w:pPr>
    </w:p>
    <w:p w14:paraId="635B3C4F" w14:textId="77777777" w:rsidR="00A4324D" w:rsidRPr="00601840" w:rsidRDefault="007B6AD0">
      <w:pPr>
        <w:pStyle w:val="ListParagraph"/>
        <w:numPr>
          <w:ilvl w:val="0"/>
          <w:numId w:val="1"/>
        </w:numPr>
        <w:tabs>
          <w:tab w:val="left" w:pos="1011"/>
          <w:tab w:val="left" w:pos="1012"/>
        </w:tabs>
        <w:ind w:left="1011" w:hanging="351"/>
        <w:rPr>
          <w:sz w:val="21"/>
        </w:rPr>
      </w:pPr>
      <w:r w:rsidRPr="00601840">
        <w:rPr>
          <w:sz w:val="21"/>
        </w:rPr>
        <w:t>Undertake consumer protection regulatory</w:t>
      </w:r>
      <w:r w:rsidRPr="00601840">
        <w:rPr>
          <w:spacing w:val="1"/>
          <w:sz w:val="21"/>
        </w:rPr>
        <w:t xml:space="preserve"> </w:t>
      </w:r>
      <w:r w:rsidRPr="00601840">
        <w:rPr>
          <w:sz w:val="21"/>
        </w:rPr>
        <w:t>functions</w:t>
      </w:r>
    </w:p>
    <w:p w14:paraId="3E25A107" w14:textId="77777777" w:rsidR="00A4324D" w:rsidRPr="00601840" w:rsidRDefault="00A4324D">
      <w:pPr>
        <w:pStyle w:val="BodyText"/>
        <w:spacing w:before="11"/>
        <w:rPr>
          <w:sz w:val="20"/>
        </w:rPr>
      </w:pPr>
    </w:p>
    <w:p w14:paraId="449F6CD3" w14:textId="77777777" w:rsidR="00A4324D" w:rsidRPr="00601840" w:rsidRDefault="007B6AD0">
      <w:pPr>
        <w:pStyle w:val="ListParagraph"/>
        <w:numPr>
          <w:ilvl w:val="0"/>
          <w:numId w:val="1"/>
        </w:numPr>
        <w:tabs>
          <w:tab w:val="left" w:pos="1011"/>
          <w:tab w:val="left" w:pos="1012"/>
        </w:tabs>
        <w:spacing w:line="242" w:lineRule="auto"/>
        <w:ind w:right="119" w:hanging="351"/>
        <w:rPr>
          <w:sz w:val="21"/>
        </w:rPr>
      </w:pPr>
      <w:r w:rsidRPr="00601840">
        <w:rPr>
          <w:sz w:val="21"/>
        </w:rPr>
        <w:t>Share local market information and data with the NDIA, DSS, the NDIS Commission and  other States and Territories to resolve operational issues, identify systemic risks and support effective oversight, including on mainstream</w:t>
      </w:r>
      <w:r w:rsidRPr="00601840">
        <w:rPr>
          <w:spacing w:val="4"/>
          <w:sz w:val="21"/>
        </w:rPr>
        <w:t xml:space="preserve"> </w:t>
      </w:r>
      <w:r w:rsidRPr="00601840">
        <w:rPr>
          <w:sz w:val="21"/>
        </w:rPr>
        <w:t>services</w:t>
      </w:r>
    </w:p>
    <w:p w14:paraId="331EA7FB" w14:textId="77777777" w:rsidR="00A4324D" w:rsidRPr="00601840" w:rsidRDefault="00A4324D">
      <w:pPr>
        <w:pStyle w:val="BodyText"/>
        <w:spacing w:before="10"/>
        <w:rPr>
          <w:sz w:val="20"/>
        </w:rPr>
      </w:pPr>
    </w:p>
    <w:p w14:paraId="3A1F0D0B" w14:textId="77777777" w:rsidR="00A4324D" w:rsidRPr="00601840" w:rsidRDefault="007B6AD0">
      <w:pPr>
        <w:pStyle w:val="ListParagraph"/>
        <w:numPr>
          <w:ilvl w:val="0"/>
          <w:numId w:val="1"/>
        </w:numPr>
        <w:tabs>
          <w:tab w:val="left" w:pos="1011"/>
          <w:tab w:val="left" w:pos="1012"/>
        </w:tabs>
        <w:spacing w:line="242" w:lineRule="auto"/>
        <w:ind w:right="296" w:hanging="351"/>
        <w:rPr>
          <w:sz w:val="21"/>
        </w:rPr>
      </w:pPr>
      <w:r w:rsidRPr="00601840">
        <w:rPr>
          <w:sz w:val="21"/>
        </w:rPr>
        <w:t>Provide mainstream services (consistent with the Applied Principles and Tables of Support (APTOS) and National Disability</w:t>
      </w:r>
      <w:r w:rsidRPr="00601840">
        <w:rPr>
          <w:spacing w:val="6"/>
          <w:sz w:val="21"/>
        </w:rPr>
        <w:t xml:space="preserve"> </w:t>
      </w:r>
      <w:r w:rsidRPr="00601840">
        <w:rPr>
          <w:sz w:val="21"/>
        </w:rPr>
        <w:t>Agreement)</w:t>
      </w:r>
    </w:p>
    <w:p w14:paraId="54443610" w14:textId="77777777" w:rsidR="00A4324D" w:rsidRPr="00601840" w:rsidRDefault="00A4324D">
      <w:pPr>
        <w:pStyle w:val="BodyText"/>
        <w:spacing w:before="7"/>
        <w:rPr>
          <w:sz w:val="20"/>
        </w:rPr>
      </w:pPr>
    </w:p>
    <w:p w14:paraId="57DAE033" w14:textId="77777777" w:rsidR="00A4324D" w:rsidRPr="00601840" w:rsidRDefault="007B6AD0">
      <w:pPr>
        <w:pStyle w:val="ListParagraph"/>
        <w:numPr>
          <w:ilvl w:val="0"/>
          <w:numId w:val="1"/>
        </w:numPr>
        <w:tabs>
          <w:tab w:val="left" w:pos="1011"/>
          <w:tab w:val="left" w:pos="1012"/>
        </w:tabs>
        <w:spacing w:line="244" w:lineRule="auto"/>
        <w:ind w:right="477" w:hanging="351"/>
        <w:rPr>
          <w:sz w:val="21"/>
        </w:rPr>
      </w:pPr>
      <w:r w:rsidRPr="00601840">
        <w:rPr>
          <w:sz w:val="21"/>
        </w:rPr>
        <w:t>Identify connections with other government services, such as education, health, housing, justice and child protection, across their</w:t>
      </w:r>
      <w:r w:rsidRPr="00601840">
        <w:rPr>
          <w:spacing w:val="12"/>
          <w:sz w:val="21"/>
        </w:rPr>
        <w:t xml:space="preserve"> </w:t>
      </w:r>
      <w:r w:rsidRPr="00601840">
        <w:rPr>
          <w:sz w:val="21"/>
        </w:rPr>
        <w:t>jurisdiction</w:t>
      </w:r>
    </w:p>
    <w:p w14:paraId="02D7DCF2" w14:textId="77777777" w:rsidR="00A4324D" w:rsidRPr="00601840" w:rsidRDefault="00A4324D">
      <w:pPr>
        <w:pStyle w:val="BodyText"/>
        <w:spacing w:before="4"/>
        <w:rPr>
          <w:sz w:val="20"/>
        </w:rPr>
      </w:pPr>
    </w:p>
    <w:p w14:paraId="2E43F047" w14:textId="77777777" w:rsidR="00A4324D" w:rsidRPr="00601840" w:rsidRDefault="007B6AD0">
      <w:pPr>
        <w:pStyle w:val="ListParagraph"/>
        <w:numPr>
          <w:ilvl w:val="0"/>
          <w:numId w:val="1"/>
        </w:numPr>
        <w:tabs>
          <w:tab w:val="left" w:pos="1011"/>
          <w:tab w:val="left" w:pos="1012"/>
        </w:tabs>
        <w:spacing w:before="1" w:line="242" w:lineRule="auto"/>
        <w:ind w:right="200" w:hanging="351"/>
        <w:rPr>
          <w:sz w:val="21"/>
        </w:rPr>
      </w:pPr>
      <w:r w:rsidRPr="00601840">
        <w:rPr>
          <w:sz w:val="21"/>
        </w:rPr>
        <w:t>Support the development of a robust and comprehensive disability services market through the</w:t>
      </w:r>
      <w:r w:rsidRPr="00601840">
        <w:rPr>
          <w:spacing w:val="12"/>
          <w:sz w:val="21"/>
        </w:rPr>
        <w:t xml:space="preserve"> </w:t>
      </w:r>
      <w:r w:rsidRPr="00601840">
        <w:rPr>
          <w:sz w:val="21"/>
        </w:rPr>
        <w:t>development,</w:t>
      </w:r>
      <w:r w:rsidRPr="00601840">
        <w:rPr>
          <w:spacing w:val="15"/>
          <w:sz w:val="21"/>
        </w:rPr>
        <w:t xml:space="preserve"> </w:t>
      </w:r>
      <w:r w:rsidRPr="00601840">
        <w:rPr>
          <w:sz w:val="21"/>
        </w:rPr>
        <w:t>consideration</w:t>
      </w:r>
      <w:r w:rsidRPr="00601840">
        <w:rPr>
          <w:spacing w:val="13"/>
          <w:sz w:val="21"/>
        </w:rPr>
        <w:t xml:space="preserve"> </w:t>
      </w:r>
      <w:r w:rsidRPr="00601840">
        <w:rPr>
          <w:sz w:val="21"/>
        </w:rPr>
        <w:t>and</w:t>
      </w:r>
      <w:r w:rsidRPr="00601840">
        <w:rPr>
          <w:spacing w:val="12"/>
          <w:sz w:val="21"/>
        </w:rPr>
        <w:t xml:space="preserve"> </w:t>
      </w:r>
      <w:r w:rsidRPr="00601840">
        <w:rPr>
          <w:sz w:val="21"/>
        </w:rPr>
        <w:t>implementation</w:t>
      </w:r>
      <w:r w:rsidRPr="00601840">
        <w:rPr>
          <w:spacing w:val="13"/>
          <w:sz w:val="21"/>
        </w:rPr>
        <w:t xml:space="preserve"> </w:t>
      </w:r>
      <w:r w:rsidRPr="00601840">
        <w:rPr>
          <w:sz w:val="21"/>
        </w:rPr>
        <w:t>of</w:t>
      </w:r>
      <w:r w:rsidRPr="00601840">
        <w:rPr>
          <w:spacing w:val="12"/>
          <w:sz w:val="21"/>
        </w:rPr>
        <w:t xml:space="preserve"> </w:t>
      </w:r>
      <w:r w:rsidRPr="00601840">
        <w:rPr>
          <w:sz w:val="21"/>
        </w:rPr>
        <w:t>market</w:t>
      </w:r>
      <w:r w:rsidRPr="00601840">
        <w:rPr>
          <w:spacing w:val="11"/>
          <w:sz w:val="21"/>
        </w:rPr>
        <w:t xml:space="preserve"> </w:t>
      </w:r>
      <w:r w:rsidRPr="00601840">
        <w:rPr>
          <w:sz w:val="21"/>
        </w:rPr>
        <w:t>policies,</w:t>
      </w:r>
      <w:r w:rsidRPr="00601840">
        <w:rPr>
          <w:spacing w:val="16"/>
          <w:sz w:val="21"/>
        </w:rPr>
        <w:t xml:space="preserve"> </w:t>
      </w:r>
      <w:r w:rsidRPr="00601840">
        <w:rPr>
          <w:sz w:val="21"/>
        </w:rPr>
        <w:t>strategy</w:t>
      </w:r>
      <w:r w:rsidRPr="00601840">
        <w:rPr>
          <w:spacing w:val="13"/>
          <w:sz w:val="21"/>
        </w:rPr>
        <w:t xml:space="preserve"> </w:t>
      </w:r>
      <w:r w:rsidRPr="00601840">
        <w:rPr>
          <w:sz w:val="21"/>
        </w:rPr>
        <w:t>and</w:t>
      </w:r>
      <w:r w:rsidRPr="00601840">
        <w:rPr>
          <w:spacing w:val="15"/>
          <w:sz w:val="21"/>
        </w:rPr>
        <w:t xml:space="preserve"> </w:t>
      </w:r>
      <w:r w:rsidRPr="00601840">
        <w:rPr>
          <w:sz w:val="21"/>
        </w:rPr>
        <w:t>actions</w:t>
      </w:r>
    </w:p>
    <w:p w14:paraId="7F65AEC1" w14:textId="77777777" w:rsidR="00A4324D" w:rsidRPr="00601840" w:rsidRDefault="00A4324D">
      <w:pPr>
        <w:pStyle w:val="BodyText"/>
        <w:spacing w:before="7"/>
        <w:rPr>
          <w:sz w:val="20"/>
        </w:rPr>
      </w:pPr>
    </w:p>
    <w:p w14:paraId="7AEE2695" w14:textId="4FC7CD92" w:rsidR="00A4324D" w:rsidRPr="00601840" w:rsidRDefault="007B6AD0">
      <w:pPr>
        <w:pStyle w:val="ListParagraph"/>
        <w:numPr>
          <w:ilvl w:val="0"/>
          <w:numId w:val="1"/>
        </w:numPr>
        <w:tabs>
          <w:tab w:val="left" w:pos="1011"/>
          <w:tab w:val="left" w:pos="1012"/>
        </w:tabs>
        <w:ind w:left="1011" w:hanging="351"/>
        <w:rPr>
          <w:sz w:val="21"/>
        </w:rPr>
      </w:pPr>
      <w:r w:rsidRPr="00601840">
        <w:rPr>
          <w:sz w:val="21"/>
        </w:rPr>
        <w:t>Support the implementation of market interventions and maintaining critical</w:t>
      </w:r>
      <w:r w:rsidR="00941622">
        <w:rPr>
          <w:spacing w:val="47"/>
          <w:sz w:val="21"/>
        </w:rPr>
        <w:t xml:space="preserve"> </w:t>
      </w:r>
      <w:r w:rsidRPr="00601840">
        <w:rPr>
          <w:sz w:val="21"/>
        </w:rPr>
        <w:t>supports</w:t>
      </w:r>
    </w:p>
    <w:p w14:paraId="1D4B27BA" w14:textId="77777777" w:rsidR="00A4324D" w:rsidRPr="00601840" w:rsidRDefault="00A4324D">
      <w:pPr>
        <w:pStyle w:val="BodyText"/>
        <w:spacing w:before="8"/>
        <w:rPr>
          <w:sz w:val="20"/>
        </w:rPr>
      </w:pPr>
    </w:p>
    <w:p w14:paraId="673FDF50" w14:textId="77777777" w:rsidR="00A4324D" w:rsidRPr="00601840" w:rsidRDefault="007B6AD0">
      <w:pPr>
        <w:pStyle w:val="ListParagraph"/>
        <w:numPr>
          <w:ilvl w:val="0"/>
          <w:numId w:val="1"/>
        </w:numPr>
        <w:tabs>
          <w:tab w:val="left" w:pos="1011"/>
          <w:tab w:val="left" w:pos="1012"/>
        </w:tabs>
        <w:ind w:left="1011" w:hanging="351"/>
        <w:rPr>
          <w:sz w:val="21"/>
        </w:rPr>
      </w:pPr>
      <w:r w:rsidRPr="00601840">
        <w:rPr>
          <w:sz w:val="21"/>
        </w:rPr>
        <w:t>Observe, monitor</w:t>
      </w:r>
      <w:r w:rsidRPr="00601840">
        <w:rPr>
          <w:spacing w:val="20"/>
          <w:sz w:val="21"/>
        </w:rPr>
        <w:t xml:space="preserve"> </w:t>
      </w:r>
      <w:r w:rsidRPr="00601840">
        <w:rPr>
          <w:sz w:val="21"/>
        </w:rPr>
        <w:t>and analyse mainstream providers that intersect with the NDIS market</w:t>
      </w:r>
    </w:p>
    <w:p w14:paraId="1866EA9D" w14:textId="77777777" w:rsidR="00A4324D" w:rsidRPr="00601840" w:rsidRDefault="00A4324D">
      <w:pPr>
        <w:pStyle w:val="BodyText"/>
        <w:spacing w:before="9"/>
        <w:rPr>
          <w:sz w:val="20"/>
        </w:rPr>
      </w:pPr>
    </w:p>
    <w:p w14:paraId="556C8AA8" w14:textId="22002272" w:rsidR="00C5260D" w:rsidRPr="00601840" w:rsidRDefault="007B6AD0" w:rsidP="00C5260D">
      <w:pPr>
        <w:pStyle w:val="ListParagraph"/>
        <w:numPr>
          <w:ilvl w:val="0"/>
          <w:numId w:val="1"/>
        </w:numPr>
        <w:tabs>
          <w:tab w:val="left" w:pos="1011"/>
          <w:tab w:val="left" w:pos="1012"/>
        </w:tabs>
        <w:ind w:left="1011" w:hanging="351"/>
        <w:rPr>
          <w:sz w:val="21"/>
        </w:rPr>
      </w:pPr>
      <w:r w:rsidRPr="00601840">
        <w:rPr>
          <w:sz w:val="21"/>
        </w:rPr>
        <w:t>Work with the NDIA, the NDIS Commission and DSS to deliver these</w:t>
      </w:r>
      <w:r w:rsidRPr="00601840">
        <w:rPr>
          <w:spacing w:val="2"/>
          <w:sz w:val="21"/>
        </w:rPr>
        <w:t xml:space="preserve"> </w:t>
      </w:r>
      <w:r w:rsidRPr="00601840">
        <w:rPr>
          <w:sz w:val="21"/>
        </w:rPr>
        <w:t>responsibilities</w:t>
      </w:r>
    </w:p>
    <w:p w14:paraId="401021AD" w14:textId="396ED324" w:rsidR="00763CA0" w:rsidRPr="00601840" w:rsidRDefault="00763CA0">
      <w:pPr>
        <w:rPr>
          <w:sz w:val="27"/>
          <w:szCs w:val="21"/>
        </w:rPr>
      </w:pPr>
      <w:r w:rsidRPr="00601840">
        <w:rPr>
          <w:sz w:val="27"/>
        </w:rPr>
        <w:br w:type="page"/>
      </w:r>
    </w:p>
    <w:p w14:paraId="774AD253" w14:textId="77777777" w:rsidR="00A4324D" w:rsidRPr="00601840" w:rsidRDefault="007B6AD0" w:rsidP="000B6B28">
      <w:pPr>
        <w:pStyle w:val="Heading3"/>
        <w:spacing w:before="1"/>
      </w:pPr>
      <w:r w:rsidRPr="00601840">
        <w:t>The National Disability Insurance Agency will:</w:t>
      </w:r>
    </w:p>
    <w:p w14:paraId="3E2BE3D9" w14:textId="77777777" w:rsidR="000B6B28" w:rsidRPr="000B6B28" w:rsidRDefault="000B6B28" w:rsidP="000B6B28">
      <w:pPr>
        <w:tabs>
          <w:tab w:val="left" w:pos="1011"/>
          <w:tab w:val="left" w:pos="1012"/>
        </w:tabs>
        <w:rPr>
          <w:sz w:val="21"/>
        </w:rPr>
      </w:pPr>
    </w:p>
    <w:p w14:paraId="0C73C094" w14:textId="277B3EFB" w:rsidR="00A4324D" w:rsidRPr="00601840" w:rsidRDefault="007B6AD0" w:rsidP="00E36DBA">
      <w:pPr>
        <w:pStyle w:val="ListParagraph"/>
        <w:numPr>
          <w:ilvl w:val="0"/>
          <w:numId w:val="1"/>
        </w:numPr>
        <w:tabs>
          <w:tab w:val="left" w:pos="1011"/>
          <w:tab w:val="left" w:pos="1012"/>
        </w:tabs>
        <w:spacing w:line="245" w:lineRule="auto"/>
        <w:ind w:left="1011" w:hanging="352"/>
        <w:rPr>
          <w:sz w:val="21"/>
        </w:rPr>
      </w:pPr>
      <w:r w:rsidRPr="00601840">
        <w:rPr>
          <w:sz w:val="21"/>
        </w:rPr>
        <w:t>Implement market policy decisions of</w:t>
      </w:r>
      <w:r w:rsidRPr="000B6B28">
        <w:rPr>
          <w:sz w:val="21"/>
        </w:rPr>
        <w:t xml:space="preserve"> </w:t>
      </w:r>
      <w:r w:rsidR="000B6B28">
        <w:rPr>
          <w:sz w:val="21"/>
        </w:rPr>
        <w:t>Disability Reform Ministers</w:t>
      </w:r>
    </w:p>
    <w:p w14:paraId="15A0DF2A" w14:textId="77777777" w:rsidR="00E36DBA" w:rsidRPr="00E36DBA" w:rsidRDefault="00E36DBA" w:rsidP="00E36DBA">
      <w:pPr>
        <w:tabs>
          <w:tab w:val="left" w:pos="1011"/>
          <w:tab w:val="left" w:pos="1012"/>
        </w:tabs>
        <w:spacing w:line="245" w:lineRule="auto"/>
        <w:ind w:right="203"/>
        <w:rPr>
          <w:sz w:val="21"/>
        </w:rPr>
      </w:pPr>
    </w:p>
    <w:p w14:paraId="02648FA0" w14:textId="3859D57E" w:rsidR="00A4324D" w:rsidRPr="00601840" w:rsidRDefault="007B6AD0" w:rsidP="00E36DBA">
      <w:pPr>
        <w:pStyle w:val="ListParagraph"/>
        <w:numPr>
          <w:ilvl w:val="0"/>
          <w:numId w:val="1"/>
        </w:numPr>
        <w:tabs>
          <w:tab w:val="left" w:pos="1011"/>
          <w:tab w:val="left" w:pos="1012"/>
        </w:tabs>
        <w:spacing w:line="245" w:lineRule="auto"/>
        <w:ind w:right="203" w:hanging="352"/>
        <w:rPr>
          <w:sz w:val="21"/>
        </w:rPr>
      </w:pPr>
      <w:r w:rsidRPr="00601840">
        <w:rPr>
          <w:sz w:val="21"/>
        </w:rPr>
        <w:t xml:space="preserve">Ensure all eligible participants have quality plans that provide for reasonable and necessary supports, and information to exercise choice and control, as required under </w:t>
      </w:r>
      <w:r w:rsidR="00941622">
        <w:rPr>
          <w:sz w:val="21"/>
        </w:rPr>
        <w:br/>
      </w:r>
      <w:r w:rsidRPr="00601840">
        <w:rPr>
          <w:sz w:val="21"/>
        </w:rPr>
        <w:t xml:space="preserve">the </w:t>
      </w:r>
      <w:r w:rsidRPr="001F3CBC">
        <w:rPr>
          <w:i/>
          <w:sz w:val="21"/>
        </w:rPr>
        <w:t>NDIS Act 2013</w:t>
      </w:r>
      <w:r w:rsidRPr="00601840">
        <w:rPr>
          <w:sz w:val="21"/>
        </w:rPr>
        <w:t>, and the</w:t>
      </w:r>
      <w:r w:rsidRPr="00601840">
        <w:rPr>
          <w:spacing w:val="-2"/>
          <w:sz w:val="21"/>
        </w:rPr>
        <w:t xml:space="preserve"> </w:t>
      </w:r>
      <w:r w:rsidRPr="00601840">
        <w:rPr>
          <w:sz w:val="21"/>
        </w:rPr>
        <w:t>APTOS</w:t>
      </w:r>
    </w:p>
    <w:p w14:paraId="70A26232" w14:textId="77777777" w:rsidR="00E36DBA" w:rsidRPr="00E36DBA" w:rsidRDefault="00E36DBA" w:rsidP="00E36DBA">
      <w:pPr>
        <w:tabs>
          <w:tab w:val="left" w:pos="1011"/>
          <w:tab w:val="left" w:pos="1012"/>
        </w:tabs>
        <w:spacing w:line="245" w:lineRule="auto"/>
        <w:ind w:left="660" w:right="213"/>
        <w:rPr>
          <w:sz w:val="21"/>
        </w:rPr>
      </w:pPr>
    </w:p>
    <w:p w14:paraId="66E6A2D9" w14:textId="1687BE76" w:rsidR="00A4324D" w:rsidRPr="00601840" w:rsidRDefault="007B6AD0" w:rsidP="00E36DBA">
      <w:pPr>
        <w:pStyle w:val="ListParagraph"/>
        <w:numPr>
          <w:ilvl w:val="0"/>
          <w:numId w:val="1"/>
        </w:numPr>
        <w:tabs>
          <w:tab w:val="left" w:pos="1011"/>
          <w:tab w:val="left" w:pos="1012"/>
        </w:tabs>
        <w:spacing w:line="245" w:lineRule="auto"/>
        <w:ind w:right="213" w:hanging="352"/>
        <w:rPr>
          <w:sz w:val="21"/>
        </w:rPr>
      </w:pPr>
      <w:r w:rsidRPr="00601840">
        <w:rPr>
          <w:sz w:val="21"/>
        </w:rPr>
        <w:t xml:space="preserve">Ensure participants have access to quality supports regardless of where they live and what their needs are, including through encouraging </w:t>
      </w:r>
      <w:r w:rsidRPr="00601840">
        <w:rPr>
          <w:spacing w:val="-2"/>
          <w:sz w:val="21"/>
        </w:rPr>
        <w:t xml:space="preserve">new </w:t>
      </w:r>
      <w:r w:rsidRPr="00601840">
        <w:rPr>
          <w:sz w:val="21"/>
        </w:rPr>
        <w:t>supplier entrants, supporting provider sustainability through effective payment systems, promoting market diversity and promoting and implementing special measures and/or innovative approaches, including in areas of provider</w:t>
      </w:r>
      <w:r w:rsidRPr="00601840">
        <w:rPr>
          <w:spacing w:val="1"/>
          <w:sz w:val="21"/>
        </w:rPr>
        <w:t xml:space="preserve"> </w:t>
      </w:r>
      <w:r w:rsidRPr="00601840">
        <w:rPr>
          <w:sz w:val="21"/>
        </w:rPr>
        <w:t>shortage</w:t>
      </w:r>
    </w:p>
    <w:p w14:paraId="2ADD0CAA" w14:textId="77777777" w:rsidR="00E36DBA" w:rsidRDefault="00E36DBA" w:rsidP="00E36DBA">
      <w:pPr>
        <w:pStyle w:val="ListParagraph"/>
        <w:tabs>
          <w:tab w:val="left" w:pos="1011"/>
          <w:tab w:val="left" w:pos="1012"/>
        </w:tabs>
        <w:spacing w:line="245" w:lineRule="auto"/>
        <w:ind w:right="237" w:firstLine="0"/>
        <w:rPr>
          <w:sz w:val="21"/>
        </w:rPr>
      </w:pPr>
    </w:p>
    <w:p w14:paraId="26A0D783" w14:textId="4B41801F" w:rsidR="00A4324D" w:rsidRPr="00601840" w:rsidRDefault="007B6AD0" w:rsidP="00E36DBA">
      <w:pPr>
        <w:pStyle w:val="ListParagraph"/>
        <w:numPr>
          <w:ilvl w:val="0"/>
          <w:numId w:val="1"/>
        </w:numPr>
        <w:tabs>
          <w:tab w:val="left" w:pos="1011"/>
          <w:tab w:val="left" w:pos="1012"/>
        </w:tabs>
        <w:spacing w:line="245" w:lineRule="auto"/>
        <w:ind w:right="237" w:hanging="352"/>
        <w:rPr>
          <w:sz w:val="21"/>
        </w:rPr>
      </w:pPr>
      <w:r w:rsidRPr="00601840">
        <w:rPr>
          <w:sz w:val="21"/>
        </w:rPr>
        <w:t xml:space="preserve">In the event </w:t>
      </w:r>
      <w:r w:rsidRPr="00601840">
        <w:rPr>
          <w:spacing w:val="-3"/>
          <w:sz w:val="21"/>
        </w:rPr>
        <w:t xml:space="preserve">of </w:t>
      </w:r>
      <w:r w:rsidRPr="00601840">
        <w:rPr>
          <w:sz w:val="21"/>
        </w:rPr>
        <w:t xml:space="preserve">ongoing inability of the market to provide supports or services, provider exits from the market, or sudden withdrawal </w:t>
      </w:r>
      <w:r w:rsidRPr="00601840">
        <w:rPr>
          <w:spacing w:val="-3"/>
          <w:sz w:val="21"/>
        </w:rPr>
        <w:t xml:space="preserve">of </w:t>
      </w:r>
      <w:r w:rsidRPr="00601840">
        <w:rPr>
          <w:sz w:val="21"/>
        </w:rPr>
        <w:t>service; implement strategies to ensure critical supports are maintained for participants and coordinate the response with States and Territories where mainstream responsibility</w:t>
      </w:r>
      <w:r w:rsidRPr="00601840">
        <w:rPr>
          <w:spacing w:val="4"/>
          <w:sz w:val="21"/>
        </w:rPr>
        <w:t xml:space="preserve"> </w:t>
      </w:r>
      <w:r w:rsidRPr="00601840">
        <w:rPr>
          <w:sz w:val="21"/>
        </w:rPr>
        <w:t>exists</w:t>
      </w:r>
    </w:p>
    <w:p w14:paraId="19620E88" w14:textId="77777777" w:rsidR="00E36DBA" w:rsidRDefault="00E36DBA" w:rsidP="00E36DBA">
      <w:pPr>
        <w:pStyle w:val="ListParagraph"/>
        <w:tabs>
          <w:tab w:val="left" w:pos="1011"/>
          <w:tab w:val="left" w:pos="1012"/>
        </w:tabs>
        <w:spacing w:line="245" w:lineRule="auto"/>
        <w:ind w:right="406" w:firstLine="0"/>
        <w:rPr>
          <w:sz w:val="21"/>
        </w:rPr>
      </w:pPr>
    </w:p>
    <w:p w14:paraId="03788CFE" w14:textId="3F263347" w:rsidR="00A4324D" w:rsidRPr="00601840" w:rsidRDefault="007B6AD0" w:rsidP="00E36DBA">
      <w:pPr>
        <w:pStyle w:val="ListParagraph"/>
        <w:numPr>
          <w:ilvl w:val="0"/>
          <w:numId w:val="1"/>
        </w:numPr>
        <w:tabs>
          <w:tab w:val="left" w:pos="1011"/>
          <w:tab w:val="left" w:pos="1012"/>
        </w:tabs>
        <w:spacing w:line="245" w:lineRule="auto"/>
        <w:ind w:right="406" w:hanging="352"/>
        <w:rPr>
          <w:sz w:val="21"/>
        </w:rPr>
      </w:pPr>
      <w:r w:rsidRPr="00601840">
        <w:rPr>
          <w:sz w:val="21"/>
        </w:rPr>
        <w:t xml:space="preserve">Report to </w:t>
      </w:r>
      <w:r w:rsidR="000B6B28">
        <w:rPr>
          <w:sz w:val="21"/>
        </w:rPr>
        <w:t>Disability Reform Ministers</w:t>
      </w:r>
      <w:r w:rsidRPr="00601840">
        <w:rPr>
          <w:sz w:val="21"/>
        </w:rPr>
        <w:t xml:space="preserve"> on </w:t>
      </w:r>
      <w:r w:rsidR="00941622">
        <w:rPr>
          <w:sz w:val="21"/>
        </w:rPr>
        <w:t>NDIS</w:t>
      </w:r>
      <w:r w:rsidR="00941622" w:rsidRPr="00601840">
        <w:rPr>
          <w:sz w:val="21"/>
        </w:rPr>
        <w:t xml:space="preserve"> </w:t>
      </w:r>
      <w:r w:rsidRPr="00601840">
        <w:rPr>
          <w:sz w:val="21"/>
        </w:rPr>
        <w:t>financial sustainability and any financial implications of</w:t>
      </w:r>
      <w:r w:rsidR="000B6B28">
        <w:rPr>
          <w:sz w:val="21"/>
        </w:rPr>
        <w:t xml:space="preserve"> the</w:t>
      </w:r>
      <w:r w:rsidRPr="00601840">
        <w:rPr>
          <w:sz w:val="21"/>
        </w:rPr>
        <w:t xml:space="preserve"> </w:t>
      </w:r>
      <w:r w:rsidR="000B6B28">
        <w:rPr>
          <w:sz w:val="21"/>
        </w:rPr>
        <w:t>Ministers’</w:t>
      </w:r>
      <w:r w:rsidRPr="00601840">
        <w:rPr>
          <w:sz w:val="21"/>
        </w:rPr>
        <w:t xml:space="preserve"> policy decisions. This includes the provision of NDIA actuarial data to </w:t>
      </w:r>
      <w:r w:rsidR="000B6B28">
        <w:rPr>
          <w:sz w:val="21"/>
        </w:rPr>
        <w:t>Disability Reform Ministers</w:t>
      </w:r>
      <w:r w:rsidRPr="00601840">
        <w:rPr>
          <w:sz w:val="21"/>
        </w:rPr>
        <w:t>, to enable it to fulfil its role</w:t>
      </w:r>
    </w:p>
    <w:p w14:paraId="016AFA5E" w14:textId="77777777" w:rsidR="00E36DBA" w:rsidRDefault="00E36DBA" w:rsidP="00E36DBA">
      <w:pPr>
        <w:pStyle w:val="ListParagraph"/>
        <w:tabs>
          <w:tab w:val="left" w:pos="1011"/>
          <w:tab w:val="left" w:pos="1012"/>
        </w:tabs>
        <w:spacing w:line="245" w:lineRule="auto"/>
        <w:ind w:left="1011" w:firstLine="0"/>
        <w:rPr>
          <w:sz w:val="21"/>
        </w:rPr>
      </w:pPr>
    </w:p>
    <w:p w14:paraId="42C59BEE" w14:textId="6A6D628F" w:rsidR="00A4324D" w:rsidRPr="00601840" w:rsidRDefault="007B6AD0" w:rsidP="00E36DBA">
      <w:pPr>
        <w:pStyle w:val="ListParagraph"/>
        <w:numPr>
          <w:ilvl w:val="0"/>
          <w:numId w:val="1"/>
        </w:numPr>
        <w:tabs>
          <w:tab w:val="left" w:pos="1011"/>
          <w:tab w:val="left" w:pos="1012"/>
        </w:tabs>
        <w:spacing w:line="245" w:lineRule="auto"/>
        <w:ind w:left="1011" w:hanging="352"/>
        <w:rPr>
          <w:sz w:val="21"/>
        </w:rPr>
      </w:pPr>
      <w:r w:rsidRPr="00601840">
        <w:rPr>
          <w:sz w:val="21"/>
        </w:rPr>
        <w:t xml:space="preserve">Advise </w:t>
      </w:r>
      <w:r w:rsidR="000B6B28">
        <w:rPr>
          <w:sz w:val="21"/>
        </w:rPr>
        <w:t>Disability Reform Ministers</w:t>
      </w:r>
      <w:r w:rsidRPr="00601840">
        <w:rPr>
          <w:sz w:val="21"/>
        </w:rPr>
        <w:t xml:space="preserve"> on the operations of the</w:t>
      </w:r>
      <w:r w:rsidRPr="00601840">
        <w:rPr>
          <w:spacing w:val="10"/>
          <w:sz w:val="21"/>
        </w:rPr>
        <w:t xml:space="preserve"> </w:t>
      </w:r>
      <w:r w:rsidRPr="00601840">
        <w:rPr>
          <w:sz w:val="21"/>
        </w:rPr>
        <w:t>Scheme</w:t>
      </w:r>
    </w:p>
    <w:p w14:paraId="577C02F1" w14:textId="77777777" w:rsidR="00E36DBA" w:rsidRDefault="00E36DBA" w:rsidP="00E36DBA">
      <w:pPr>
        <w:pStyle w:val="ListParagraph"/>
        <w:tabs>
          <w:tab w:val="left" w:pos="1011"/>
          <w:tab w:val="left" w:pos="1012"/>
        </w:tabs>
        <w:spacing w:line="245" w:lineRule="auto"/>
        <w:ind w:left="1011" w:firstLine="0"/>
        <w:rPr>
          <w:sz w:val="21"/>
        </w:rPr>
      </w:pPr>
    </w:p>
    <w:p w14:paraId="31FBC105" w14:textId="28EE428E" w:rsidR="00A4324D" w:rsidRPr="00601840" w:rsidRDefault="007B6AD0" w:rsidP="00E36DBA">
      <w:pPr>
        <w:pStyle w:val="ListParagraph"/>
        <w:numPr>
          <w:ilvl w:val="0"/>
          <w:numId w:val="1"/>
        </w:numPr>
        <w:tabs>
          <w:tab w:val="left" w:pos="1011"/>
          <w:tab w:val="left" w:pos="1012"/>
        </w:tabs>
        <w:spacing w:line="245" w:lineRule="auto"/>
        <w:ind w:left="1011" w:hanging="352"/>
        <w:rPr>
          <w:sz w:val="21"/>
        </w:rPr>
      </w:pPr>
      <w:r w:rsidRPr="00601840">
        <w:rPr>
          <w:sz w:val="21"/>
        </w:rPr>
        <w:t xml:space="preserve">Provide support and education to participants to enable exercise </w:t>
      </w:r>
      <w:r w:rsidRPr="00601840">
        <w:rPr>
          <w:spacing w:val="-3"/>
          <w:sz w:val="21"/>
        </w:rPr>
        <w:t xml:space="preserve">of </w:t>
      </w:r>
      <w:r w:rsidRPr="00601840">
        <w:rPr>
          <w:sz w:val="21"/>
        </w:rPr>
        <w:t>choice and</w:t>
      </w:r>
      <w:r w:rsidRPr="00601840">
        <w:rPr>
          <w:spacing w:val="10"/>
          <w:sz w:val="21"/>
        </w:rPr>
        <w:t xml:space="preserve"> </w:t>
      </w:r>
      <w:r w:rsidRPr="00601840">
        <w:rPr>
          <w:sz w:val="21"/>
        </w:rPr>
        <w:t>control</w:t>
      </w:r>
    </w:p>
    <w:p w14:paraId="013195D2" w14:textId="77777777" w:rsidR="00E36DBA" w:rsidRDefault="00E36DBA" w:rsidP="00E36DBA">
      <w:pPr>
        <w:pStyle w:val="ListParagraph"/>
        <w:tabs>
          <w:tab w:val="left" w:pos="1011"/>
          <w:tab w:val="left" w:pos="1012"/>
        </w:tabs>
        <w:spacing w:line="245" w:lineRule="auto"/>
        <w:ind w:right="178" w:firstLine="0"/>
        <w:rPr>
          <w:sz w:val="21"/>
        </w:rPr>
      </w:pPr>
    </w:p>
    <w:p w14:paraId="2228A234" w14:textId="06A4F402" w:rsidR="00A4324D" w:rsidRPr="00601840" w:rsidRDefault="007B6AD0" w:rsidP="00E36DBA">
      <w:pPr>
        <w:pStyle w:val="ListParagraph"/>
        <w:numPr>
          <w:ilvl w:val="0"/>
          <w:numId w:val="1"/>
        </w:numPr>
        <w:tabs>
          <w:tab w:val="left" w:pos="1011"/>
          <w:tab w:val="left" w:pos="1012"/>
        </w:tabs>
        <w:spacing w:line="245" w:lineRule="auto"/>
        <w:ind w:right="178" w:hanging="352"/>
        <w:rPr>
          <w:sz w:val="21"/>
        </w:rPr>
      </w:pPr>
      <w:r w:rsidRPr="00601840">
        <w:rPr>
          <w:sz w:val="21"/>
        </w:rPr>
        <w:t xml:space="preserve">Develop and implement price control arrangements in accordance with Board decisions and </w:t>
      </w:r>
      <w:r w:rsidR="000B6B28">
        <w:rPr>
          <w:sz w:val="21"/>
        </w:rPr>
        <w:t>Disability Reform Ministers’</w:t>
      </w:r>
      <w:r w:rsidRPr="00601840">
        <w:rPr>
          <w:sz w:val="21"/>
        </w:rPr>
        <w:t xml:space="preserve"> policy decisions</w:t>
      </w:r>
    </w:p>
    <w:p w14:paraId="1C828E85" w14:textId="77777777" w:rsidR="00E36DBA" w:rsidRDefault="00E36DBA" w:rsidP="00E36DBA">
      <w:pPr>
        <w:pStyle w:val="ListParagraph"/>
        <w:tabs>
          <w:tab w:val="left" w:pos="1011"/>
          <w:tab w:val="left" w:pos="1012"/>
        </w:tabs>
        <w:spacing w:line="245" w:lineRule="auto"/>
        <w:ind w:right="204" w:firstLine="0"/>
        <w:rPr>
          <w:sz w:val="21"/>
        </w:rPr>
      </w:pPr>
    </w:p>
    <w:p w14:paraId="0BE36003" w14:textId="46CC1669" w:rsidR="00A4324D" w:rsidRPr="00601840" w:rsidRDefault="007B6AD0" w:rsidP="00E36DBA">
      <w:pPr>
        <w:pStyle w:val="ListParagraph"/>
        <w:numPr>
          <w:ilvl w:val="0"/>
          <w:numId w:val="1"/>
        </w:numPr>
        <w:tabs>
          <w:tab w:val="left" w:pos="1011"/>
          <w:tab w:val="left" w:pos="1012"/>
        </w:tabs>
        <w:spacing w:line="245" w:lineRule="auto"/>
        <w:ind w:right="204" w:hanging="352"/>
        <w:rPr>
          <w:sz w:val="21"/>
        </w:rPr>
      </w:pPr>
      <w:r w:rsidRPr="00601840">
        <w:rPr>
          <w:sz w:val="21"/>
        </w:rPr>
        <w:t xml:space="preserve">Systematically share detailed market information and data with DSS, the NDIS Commission and States and Territories to support market development, </w:t>
      </w:r>
      <w:r w:rsidR="00941622">
        <w:rPr>
          <w:sz w:val="21"/>
        </w:rPr>
        <w:t>NDIS</w:t>
      </w:r>
      <w:r w:rsidR="00941622" w:rsidRPr="00601840">
        <w:rPr>
          <w:sz w:val="21"/>
        </w:rPr>
        <w:t xml:space="preserve"> </w:t>
      </w:r>
      <w:r w:rsidRPr="00601840">
        <w:rPr>
          <w:sz w:val="21"/>
        </w:rPr>
        <w:t xml:space="preserve">regulation, financial sustainability and </w:t>
      </w:r>
      <w:r w:rsidR="00941622">
        <w:rPr>
          <w:sz w:val="21"/>
        </w:rPr>
        <w:t>NDIS</w:t>
      </w:r>
      <w:r w:rsidR="00941622" w:rsidRPr="00601840">
        <w:rPr>
          <w:sz w:val="21"/>
        </w:rPr>
        <w:t xml:space="preserve"> </w:t>
      </w:r>
      <w:r w:rsidRPr="00601840">
        <w:rPr>
          <w:sz w:val="21"/>
        </w:rPr>
        <w:t>policy</w:t>
      </w:r>
    </w:p>
    <w:p w14:paraId="72548CA1" w14:textId="77777777" w:rsidR="00E36DBA" w:rsidRDefault="00E36DBA" w:rsidP="00E36DBA">
      <w:pPr>
        <w:pStyle w:val="ListParagraph"/>
        <w:tabs>
          <w:tab w:val="left" w:pos="1011"/>
          <w:tab w:val="left" w:pos="1012"/>
        </w:tabs>
        <w:spacing w:line="245" w:lineRule="auto"/>
        <w:ind w:right="219" w:firstLine="0"/>
        <w:rPr>
          <w:sz w:val="21"/>
        </w:rPr>
      </w:pPr>
    </w:p>
    <w:p w14:paraId="2CE712A1" w14:textId="5D0DB7E4" w:rsidR="00A4324D" w:rsidRPr="00601840" w:rsidRDefault="007B6AD0" w:rsidP="00E36DBA">
      <w:pPr>
        <w:pStyle w:val="ListParagraph"/>
        <w:numPr>
          <w:ilvl w:val="0"/>
          <w:numId w:val="1"/>
        </w:numPr>
        <w:tabs>
          <w:tab w:val="left" w:pos="1011"/>
          <w:tab w:val="left" w:pos="1012"/>
        </w:tabs>
        <w:spacing w:line="245" w:lineRule="auto"/>
        <w:ind w:right="219" w:hanging="352"/>
        <w:rPr>
          <w:sz w:val="21"/>
        </w:rPr>
      </w:pPr>
      <w:r w:rsidRPr="00601840">
        <w:rPr>
          <w:sz w:val="21"/>
        </w:rPr>
        <w:t>Publish market information and data, and provide market information and data for research, and planning purposes to providers, external bodies and</w:t>
      </w:r>
      <w:r w:rsidRPr="00601840">
        <w:rPr>
          <w:spacing w:val="24"/>
          <w:sz w:val="21"/>
        </w:rPr>
        <w:t xml:space="preserve"> </w:t>
      </w:r>
      <w:r w:rsidRPr="00601840">
        <w:rPr>
          <w:sz w:val="21"/>
        </w:rPr>
        <w:t>researchers</w:t>
      </w:r>
    </w:p>
    <w:p w14:paraId="32864B08" w14:textId="77777777" w:rsidR="00E36DBA" w:rsidRDefault="00E36DBA" w:rsidP="00E36DBA">
      <w:pPr>
        <w:pStyle w:val="ListParagraph"/>
        <w:tabs>
          <w:tab w:val="left" w:pos="1011"/>
          <w:tab w:val="left" w:pos="1012"/>
        </w:tabs>
        <w:spacing w:line="245" w:lineRule="auto"/>
        <w:ind w:left="1011" w:firstLine="0"/>
        <w:rPr>
          <w:sz w:val="21"/>
        </w:rPr>
      </w:pPr>
    </w:p>
    <w:p w14:paraId="37C28587" w14:textId="0E1764E5" w:rsidR="00A4324D" w:rsidRPr="00601840" w:rsidRDefault="007B6AD0" w:rsidP="00E36DBA">
      <w:pPr>
        <w:pStyle w:val="ListParagraph"/>
        <w:numPr>
          <w:ilvl w:val="0"/>
          <w:numId w:val="1"/>
        </w:numPr>
        <w:tabs>
          <w:tab w:val="left" w:pos="1011"/>
          <w:tab w:val="left" w:pos="1012"/>
        </w:tabs>
        <w:spacing w:line="245" w:lineRule="auto"/>
        <w:ind w:left="1011" w:hanging="352"/>
        <w:rPr>
          <w:sz w:val="21"/>
        </w:rPr>
      </w:pPr>
      <w:r w:rsidRPr="00601840">
        <w:rPr>
          <w:sz w:val="21"/>
        </w:rPr>
        <w:t>Provide support and education to current and potential providers to ensure</w:t>
      </w:r>
      <w:r w:rsidRPr="00601840">
        <w:rPr>
          <w:spacing w:val="45"/>
          <w:sz w:val="21"/>
        </w:rPr>
        <w:t xml:space="preserve"> </w:t>
      </w:r>
      <w:r w:rsidRPr="00601840">
        <w:rPr>
          <w:sz w:val="21"/>
        </w:rPr>
        <w:t>supply</w:t>
      </w:r>
    </w:p>
    <w:p w14:paraId="2A366226" w14:textId="77777777" w:rsidR="00E36DBA" w:rsidRDefault="00E36DBA" w:rsidP="00E36DBA">
      <w:pPr>
        <w:pStyle w:val="ListParagraph"/>
        <w:tabs>
          <w:tab w:val="left" w:pos="1011"/>
          <w:tab w:val="left" w:pos="1012"/>
        </w:tabs>
        <w:spacing w:line="245" w:lineRule="auto"/>
        <w:ind w:right="144" w:firstLine="0"/>
        <w:rPr>
          <w:sz w:val="21"/>
        </w:rPr>
      </w:pPr>
    </w:p>
    <w:p w14:paraId="3C895A1E" w14:textId="08C28A0A" w:rsidR="00A4324D" w:rsidRPr="00601840" w:rsidRDefault="007B6AD0" w:rsidP="00E36DBA">
      <w:pPr>
        <w:pStyle w:val="ListParagraph"/>
        <w:numPr>
          <w:ilvl w:val="0"/>
          <w:numId w:val="1"/>
        </w:numPr>
        <w:tabs>
          <w:tab w:val="left" w:pos="1011"/>
          <w:tab w:val="left" w:pos="1012"/>
        </w:tabs>
        <w:spacing w:line="245" w:lineRule="auto"/>
        <w:ind w:right="144" w:hanging="352"/>
        <w:rPr>
          <w:sz w:val="21"/>
        </w:rPr>
      </w:pPr>
      <w:r w:rsidRPr="00601840">
        <w:rPr>
          <w:sz w:val="21"/>
        </w:rPr>
        <w:t>Implement appropriate technology and infrastructure to support participants and providers to operate effectively in the Scheme</w:t>
      </w:r>
    </w:p>
    <w:p w14:paraId="45C070C3" w14:textId="77777777" w:rsidR="00E36DBA" w:rsidRDefault="00E36DBA" w:rsidP="00E36DBA">
      <w:pPr>
        <w:pStyle w:val="ListParagraph"/>
        <w:tabs>
          <w:tab w:val="left" w:pos="1011"/>
          <w:tab w:val="left" w:pos="1012"/>
        </w:tabs>
        <w:spacing w:line="245" w:lineRule="auto"/>
        <w:ind w:right="322" w:firstLine="0"/>
        <w:rPr>
          <w:sz w:val="21"/>
        </w:rPr>
      </w:pPr>
    </w:p>
    <w:p w14:paraId="7C531513" w14:textId="4FAD486E" w:rsidR="00A4324D" w:rsidRPr="00601840" w:rsidRDefault="007B6AD0" w:rsidP="00E36DBA">
      <w:pPr>
        <w:pStyle w:val="ListParagraph"/>
        <w:numPr>
          <w:ilvl w:val="0"/>
          <w:numId w:val="1"/>
        </w:numPr>
        <w:tabs>
          <w:tab w:val="left" w:pos="1011"/>
          <w:tab w:val="left" w:pos="1012"/>
        </w:tabs>
        <w:spacing w:line="245" w:lineRule="auto"/>
        <w:ind w:right="322" w:hanging="352"/>
        <w:rPr>
          <w:sz w:val="21"/>
        </w:rPr>
      </w:pPr>
      <w:r w:rsidRPr="00601840">
        <w:rPr>
          <w:sz w:val="21"/>
        </w:rPr>
        <w:t>Monitor local market trends and risks in demand and supply (including provider issues and barriers) and escalate identified trends and issues to DSS, the NDIS Commission and States and Territories when a policy or regulatory response is</w:t>
      </w:r>
      <w:r w:rsidRPr="00601840">
        <w:rPr>
          <w:spacing w:val="26"/>
          <w:sz w:val="21"/>
        </w:rPr>
        <w:t xml:space="preserve"> </w:t>
      </w:r>
      <w:r w:rsidRPr="00601840">
        <w:rPr>
          <w:sz w:val="21"/>
        </w:rPr>
        <w:t>required</w:t>
      </w:r>
    </w:p>
    <w:p w14:paraId="5BE632DC" w14:textId="77777777" w:rsidR="00E36DBA" w:rsidRDefault="00E36DBA" w:rsidP="00E36DBA">
      <w:pPr>
        <w:pStyle w:val="ListParagraph"/>
        <w:tabs>
          <w:tab w:val="left" w:pos="1011"/>
          <w:tab w:val="left" w:pos="1012"/>
        </w:tabs>
        <w:spacing w:line="245" w:lineRule="auto"/>
        <w:ind w:right="368" w:firstLine="0"/>
        <w:rPr>
          <w:sz w:val="21"/>
        </w:rPr>
      </w:pPr>
    </w:p>
    <w:p w14:paraId="1A5C747D" w14:textId="49D98174" w:rsidR="00A4324D" w:rsidRPr="00601840" w:rsidRDefault="007B6AD0" w:rsidP="00E36DBA">
      <w:pPr>
        <w:pStyle w:val="ListParagraph"/>
        <w:numPr>
          <w:ilvl w:val="0"/>
          <w:numId w:val="1"/>
        </w:numPr>
        <w:tabs>
          <w:tab w:val="left" w:pos="1011"/>
          <w:tab w:val="left" w:pos="1012"/>
        </w:tabs>
        <w:spacing w:line="245" w:lineRule="auto"/>
        <w:ind w:right="368" w:hanging="352"/>
        <w:rPr>
          <w:sz w:val="21"/>
        </w:rPr>
      </w:pPr>
      <w:r w:rsidRPr="00601840">
        <w:rPr>
          <w:sz w:val="21"/>
        </w:rPr>
        <w:t>Prevent fraud and ensure payment assurance, including referring issues to</w:t>
      </w:r>
      <w:r w:rsidR="00941622">
        <w:rPr>
          <w:sz w:val="21"/>
        </w:rPr>
        <w:t xml:space="preserve"> the</w:t>
      </w:r>
      <w:r w:rsidRPr="00601840">
        <w:rPr>
          <w:sz w:val="21"/>
        </w:rPr>
        <w:t xml:space="preserve"> Federal Police and the NDIS Commission where enforcement action is</w:t>
      </w:r>
      <w:r w:rsidRPr="00601840">
        <w:rPr>
          <w:spacing w:val="20"/>
          <w:sz w:val="21"/>
        </w:rPr>
        <w:t xml:space="preserve"> </w:t>
      </w:r>
      <w:r w:rsidRPr="00601840">
        <w:rPr>
          <w:sz w:val="21"/>
        </w:rPr>
        <w:t>required</w:t>
      </w:r>
    </w:p>
    <w:p w14:paraId="2941EFD0" w14:textId="77777777" w:rsidR="00E36DBA" w:rsidRDefault="00E36DBA" w:rsidP="00E36DBA">
      <w:pPr>
        <w:pStyle w:val="ListParagraph"/>
        <w:tabs>
          <w:tab w:val="left" w:pos="1011"/>
          <w:tab w:val="left" w:pos="1012"/>
        </w:tabs>
        <w:spacing w:line="245" w:lineRule="auto"/>
        <w:ind w:right="1170" w:firstLine="0"/>
        <w:rPr>
          <w:sz w:val="21"/>
        </w:rPr>
      </w:pPr>
    </w:p>
    <w:p w14:paraId="7E397ED8" w14:textId="24E967DB" w:rsidR="00763CA0" w:rsidRPr="00601840" w:rsidRDefault="007B6AD0" w:rsidP="00E36DBA">
      <w:pPr>
        <w:pStyle w:val="ListParagraph"/>
        <w:numPr>
          <w:ilvl w:val="0"/>
          <w:numId w:val="1"/>
        </w:numPr>
        <w:tabs>
          <w:tab w:val="left" w:pos="1011"/>
          <w:tab w:val="left" w:pos="1012"/>
        </w:tabs>
        <w:spacing w:line="245" w:lineRule="auto"/>
        <w:ind w:right="1170" w:hanging="352"/>
        <w:rPr>
          <w:sz w:val="21"/>
        </w:rPr>
      </w:pPr>
      <w:r w:rsidRPr="00601840">
        <w:rPr>
          <w:sz w:val="21"/>
        </w:rPr>
        <w:t>Work with DSS, the NDIS Commission and States and Territories to deliver these responsibilities</w:t>
      </w:r>
    </w:p>
    <w:p w14:paraId="42899138" w14:textId="77777777" w:rsidR="00763CA0" w:rsidRPr="00601840" w:rsidRDefault="00763CA0">
      <w:pPr>
        <w:rPr>
          <w:sz w:val="27"/>
          <w:szCs w:val="21"/>
        </w:rPr>
      </w:pPr>
      <w:r w:rsidRPr="00601840">
        <w:rPr>
          <w:sz w:val="27"/>
        </w:rPr>
        <w:br w:type="page"/>
      </w:r>
    </w:p>
    <w:p w14:paraId="0A4636EC" w14:textId="217BEBB4" w:rsidR="00A4324D" w:rsidRDefault="007B6AD0">
      <w:pPr>
        <w:pStyle w:val="Heading3"/>
      </w:pPr>
      <w:r w:rsidRPr="00601840">
        <w:t>The NDIS Quality and Safeguards Commission will:</w:t>
      </w:r>
    </w:p>
    <w:p w14:paraId="2A0E1024" w14:textId="77777777" w:rsidR="00E36DBA" w:rsidRPr="00601840" w:rsidRDefault="00E36DBA">
      <w:pPr>
        <w:pStyle w:val="Heading3"/>
      </w:pPr>
    </w:p>
    <w:p w14:paraId="42B5C311" w14:textId="24FB718D"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Register and regulate NDIS providers using a proportionate approach that reflects</w:t>
      </w:r>
      <w:r w:rsidRPr="00601840">
        <w:rPr>
          <w:spacing w:val="55"/>
          <w:sz w:val="21"/>
        </w:rPr>
        <w:t xml:space="preserve"> </w:t>
      </w:r>
      <w:r w:rsidRPr="00601840">
        <w:rPr>
          <w:sz w:val="21"/>
        </w:rPr>
        <w:t>risk</w:t>
      </w:r>
    </w:p>
    <w:p w14:paraId="52093A04" w14:textId="77777777" w:rsidR="00A4324D" w:rsidRPr="00601840" w:rsidRDefault="00A4324D" w:rsidP="00E36DBA">
      <w:pPr>
        <w:pStyle w:val="BodyText"/>
        <w:spacing w:line="245" w:lineRule="auto"/>
        <w:rPr>
          <w:sz w:val="20"/>
        </w:rPr>
      </w:pPr>
    </w:p>
    <w:p w14:paraId="5A1365CF" w14:textId="77777777" w:rsidR="00A4324D" w:rsidRPr="00601840" w:rsidRDefault="007B6AD0" w:rsidP="00E36DBA">
      <w:pPr>
        <w:pStyle w:val="ListParagraph"/>
        <w:numPr>
          <w:ilvl w:val="0"/>
          <w:numId w:val="1"/>
        </w:numPr>
        <w:tabs>
          <w:tab w:val="left" w:pos="1011"/>
          <w:tab w:val="left" w:pos="1012"/>
        </w:tabs>
        <w:spacing w:line="245" w:lineRule="auto"/>
        <w:ind w:right="788" w:hanging="351"/>
        <w:rPr>
          <w:sz w:val="21"/>
        </w:rPr>
      </w:pPr>
      <w:r w:rsidRPr="00601840">
        <w:rPr>
          <w:sz w:val="21"/>
        </w:rPr>
        <w:t>Monitor and enforce compliance with the NDIS Practice Standards and NDIS Code of Conduct across the NDIS market for both registered and unregistered</w:t>
      </w:r>
      <w:r w:rsidRPr="00601840">
        <w:rPr>
          <w:spacing w:val="2"/>
          <w:sz w:val="21"/>
        </w:rPr>
        <w:t xml:space="preserve"> </w:t>
      </w:r>
      <w:r w:rsidRPr="00601840">
        <w:rPr>
          <w:sz w:val="21"/>
        </w:rPr>
        <w:t>providers</w:t>
      </w:r>
    </w:p>
    <w:p w14:paraId="35359C07" w14:textId="77777777" w:rsidR="00A4324D" w:rsidRPr="00601840" w:rsidRDefault="00A4324D" w:rsidP="00E36DBA">
      <w:pPr>
        <w:pStyle w:val="BodyText"/>
        <w:spacing w:line="245" w:lineRule="auto"/>
        <w:rPr>
          <w:sz w:val="20"/>
        </w:rPr>
      </w:pPr>
    </w:p>
    <w:p w14:paraId="64AF8C9C" w14:textId="77777777" w:rsidR="00A4324D" w:rsidRPr="00601840" w:rsidRDefault="007B6AD0" w:rsidP="00E36DBA">
      <w:pPr>
        <w:pStyle w:val="ListParagraph"/>
        <w:numPr>
          <w:ilvl w:val="0"/>
          <w:numId w:val="1"/>
        </w:numPr>
        <w:tabs>
          <w:tab w:val="left" w:pos="1011"/>
          <w:tab w:val="left" w:pos="1012"/>
        </w:tabs>
        <w:spacing w:line="245" w:lineRule="auto"/>
        <w:ind w:right="165" w:hanging="351"/>
        <w:rPr>
          <w:sz w:val="21"/>
        </w:rPr>
      </w:pPr>
      <w:r w:rsidRPr="00601840">
        <w:rPr>
          <w:sz w:val="21"/>
        </w:rPr>
        <w:t>Work with NDIS participants in response to concerns, complaints and reportable incidents and take compliance action when NDIS supports do not meet quality for both registered and unregistered providers</w:t>
      </w:r>
    </w:p>
    <w:p w14:paraId="3DB2353B" w14:textId="77777777" w:rsidR="00A4324D" w:rsidRPr="00601840" w:rsidRDefault="00A4324D" w:rsidP="00E36DBA">
      <w:pPr>
        <w:pStyle w:val="BodyText"/>
        <w:spacing w:line="245" w:lineRule="auto"/>
        <w:rPr>
          <w:sz w:val="20"/>
        </w:rPr>
      </w:pPr>
    </w:p>
    <w:p w14:paraId="78B0FC3C" w14:textId="77777777"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Identify and monitor changes in the NDIS market that may indicate emerging</w:t>
      </w:r>
      <w:r w:rsidRPr="00601840">
        <w:rPr>
          <w:spacing w:val="42"/>
          <w:sz w:val="21"/>
        </w:rPr>
        <w:t xml:space="preserve"> </w:t>
      </w:r>
      <w:r w:rsidRPr="00601840">
        <w:rPr>
          <w:sz w:val="21"/>
        </w:rPr>
        <w:t>risk</w:t>
      </w:r>
    </w:p>
    <w:p w14:paraId="38C987E7" w14:textId="77777777" w:rsidR="00A4324D" w:rsidRPr="00601840" w:rsidRDefault="00A4324D" w:rsidP="00E36DBA">
      <w:pPr>
        <w:pStyle w:val="BodyText"/>
        <w:spacing w:line="245" w:lineRule="auto"/>
        <w:rPr>
          <w:sz w:val="20"/>
        </w:rPr>
      </w:pPr>
    </w:p>
    <w:p w14:paraId="266F775F" w14:textId="77777777" w:rsidR="00A4324D" w:rsidRPr="00601840" w:rsidRDefault="007B6AD0" w:rsidP="00E36DBA">
      <w:pPr>
        <w:pStyle w:val="ListParagraph"/>
        <w:numPr>
          <w:ilvl w:val="0"/>
          <w:numId w:val="1"/>
        </w:numPr>
        <w:tabs>
          <w:tab w:val="left" w:pos="1011"/>
          <w:tab w:val="left" w:pos="1012"/>
        </w:tabs>
        <w:spacing w:line="245" w:lineRule="auto"/>
        <w:ind w:right="883" w:hanging="351"/>
        <w:rPr>
          <w:sz w:val="21"/>
        </w:rPr>
      </w:pPr>
      <w:r w:rsidRPr="00601840">
        <w:rPr>
          <w:sz w:val="21"/>
        </w:rPr>
        <w:t>Monitor and mitigate risks of unplanned service withdrawal arising from quality and safeguards issues and refer to the NDIA for action to ensure continuity of support for participants</w:t>
      </w:r>
    </w:p>
    <w:p w14:paraId="1D4331CF" w14:textId="77777777" w:rsidR="00A4324D" w:rsidRPr="00601840" w:rsidRDefault="00A4324D" w:rsidP="00E36DBA">
      <w:pPr>
        <w:pStyle w:val="BodyText"/>
        <w:spacing w:line="245" w:lineRule="auto"/>
        <w:rPr>
          <w:sz w:val="20"/>
        </w:rPr>
      </w:pPr>
    </w:p>
    <w:p w14:paraId="35DA91D0" w14:textId="77777777"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Monitor providers’ use of restrictive practices and educate providers on safe</w:t>
      </w:r>
      <w:r w:rsidRPr="00601840">
        <w:rPr>
          <w:spacing w:val="54"/>
          <w:sz w:val="21"/>
        </w:rPr>
        <w:t xml:space="preserve"> </w:t>
      </w:r>
      <w:r w:rsidRPr="00601840">
        <w:rPr>
          <w:sz w:val="21"/>
        </w:rPr>
        <w:t>practice</w:t>
      </w:r>
    </w:p>
    <w:p w14:paraId="1D18BA92" w14:textId="77777777" w:rsidR="00A4324D" w:rsidRPr="00601840" w:rsidRDefault="00A4324D" w:rsidP="00E36DBA">
      <w:pPr>
        <w:pStyle w:val="BodyText"/>
        <w:spacing w:line="245" w:lineRule="auto"/>
        <w:rPr>
          <w:sz w:val="20"/>
        </w:rPr>
      </w:pPr>
    </w:p>
    <w:p w14:paraId="58BA3CFE" w14:textId="77777777"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Work</w:t>
      </w:r>
      <w:r w:rsidRPr="00601840">
        <w:rPr>
          <w:spacing w:val="9"/>
          <w:sz w:val="21"/>
        </w:rPr>
        <w:t xml:space="preserve"> </w:t>
      </w:r>
      <w:r w:rsidRPr="00601840">
        <w:rPr>
          <w:sz w:val="21"/>
        </w:rPr>
        <w:t>with</w:t>
      </w:r>
      <w:r w:rsidRPr="00601840">
        <w:rPr>
          <w:spacing w:val="9"/>
          <w:sz w:val="21"/>
        </w:rPr>
        <w:t xml:space="preserve"> </w:t>
      </w:r>
      <w:r w:rsidRPr="00601840">
        <w:rPr>
          <w:sz w:val="21"/>
        </w:rPr>
        <w:t>States</w:t>
      </w:r>
      <w:r w:rsidRPr="00601840">
        <w:rPr>
          <w:spacing w:val="10"/>
          <w:sz w:val="21"/>
        </w:rPr>
        <w:t xml:space="preserve"> </w:t>
      </w:r>
      <w:r w:rsidRPr="00601840">
        <w:rPr>
          <w:sz w:val="21"/>
        </w:rPr>
        <w:t>and</w:t>
      </w:r>
      <w:r w:rsidRPr="00601840">
        <w:rPr>
          <w:spacing w:val="7"/>
          <w:sz w:val="21"/>
        </w:rPr>
        <w:t xml:space="preserve"> </w:t>
      </w:r>
      <w:r w:rsidRPr="00601840">
        <w:rPr>
          <w:sz w:val="21"/>
        </w:rPr>
        <w:t>Territories</w:t>
      </w:r>
      <w:r w:rsidRPr="00601840">
        <w:rPr>
          <w:spacing w:val="10"/>
          <w:sz w:val="21"/>
        </w:rPr>
        <w:t xml:space="preserve"> </w:t>
      </w:r>
      <w:r w:rsidRPr="00601840">
        <w:rPr>
          <w:sz w:val="21"/>
        </w:rPr>
        <w:t>to</w:t>
      </w:r>
      <w:r w:rsidRPr="00601840">
        <w:rPr>
          <w:spacing w:val="6"/>
          <w:sz w:val="21"/>
        </w:rPr>
        <w:t xml:space="preserve"> </w:t>
      </w:r>
      <w:r w:rsidRPr="00601840">
        <w:rPr>
          <w:sz w:val="21"/>
        </w:rPr>
        <w:t>implement</w:t>
      </w:r>
      <w:r w:rsidRPr="00601840">
        <w:rPr>
          <w:spacing w:val="10"/>
          <w:sz w:val="21"/>
        </w:rPr>
        <w:t xml:space="preserve"> </w:t>
      </w:r>
      <w:r w:rsidRPr="00601840">
        <w:rPr>
          <w:sz w:val="21"/>
        </w:rPr>
        <w:t>nationally</w:t>
      </w:r>
      <w:r w:rsidRPr="00601840">
        <w:rPr>
          <w:spacing w:val="5"/>
          <w:sz w:val="21"/>
        </w:rPr>
        <w:t xml:space="preserve"> </w:t>
      </w:r>
      <w:r w:rsidRPr="00601840">
        <w:rPr>
          <w:sz w:val="21"/>
        </w:rPr>
        <w:t>consistent</w:t>
      </w:r>
      <w:r w:rsidRPr="00601840">
        <w:rPr>
          <w:spacing w:val="8"/>
          <w:sz w:val="21"/>
        </w:rPr>
        <w:t xml:space="preserve"> </w:t>
      </w:r>
      <w:r w:rsidRPr="00601840">
        <w:rPr>
          <w:sz w:val="21"/>
        </w:rPr>
        <w:t>NDIS</w:t>
      </w:r>
      <w:r w:rsidRPr="00601840">
        <w:rPr>
          <w:spacing w:val="7"/>
          <w:sz w:val="21"/>
        </w:rPr>
        <w:t xml:space="preserve"> </w:t>
      </w:r>
      <w:r w:rsidRPr="00601840">
        <w:rPr>
          <w:sz w:val="21"/>
        </w:rPr>
        <w:t>worker</w:t>
      </w:r>
      <w:r w:rsidRPr="00601840">
        <w:rPr>
          <w:spacing w:val="11"/>
          <w:sz w:val="21"/>
        </w:rPr>
        <w:t xml:space="preserve"> </w:t>
      </w:r>
      <w:r w:rsidRPr="00601840">
        <w:rPr>
          <w:sz w:val="21"/>
        </w:rPr>
        <w:t>screening</w:t>
      </w:r>
    </w:p>
    <w:p w14:paraId="7BC2C0D3" w14:textId="77777777" w:rsidR="00A4324D" w:rsidRPr="00601840" w:rsidRDefault="00A4324D" w:rsidP="00E36DBA">
      <w:pPr>
        <w:pStyle w:val="BodyText"/>
        <w:spacing w:line="245" w:lineRule="auto"/>
        <w:rPr>
          <w:sz w:val="20"/>
        </w:rPr>
      </w:pPr>
    </w:p>
    <w:p w14:paraId="796C55B6" w14:textId="1E848560"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 xml:space="preserve">Share information and data to assist </w:t>
      </w:r>
      <w:r w:rsidR="00941622">
        <w:rPr>
          <w:sz w:val="21"/>
        </w:rPr>
        <w:t>NDIS</w:t>
      </w:r>
      <w:r w:rsidR="00941622" w:rsidRPr="00601840">
        <w:rPr>
          <w:sz w:val="21"/>
        </w:rPr>
        <w:t xml:space="preserve"> </w:t>
      </w:r>
      <w:r w:rsidRPr="00601840">
        <w:rPr>
          <w:sz w:val="21"/>
        </w:rPr>
        <w:t>design, operation and</w:t>
      </w:r>
      <w:r w:rsidRPr="00601840">
        <w:rPr>
          <w:spacing w:val="24"/>
          <w:sz w:val="21"/>
        </w:rPr>
        <w:t xml:space="preserve"> </w:t>
      </w:r>
      <w:r w:rsidRPr="00601840">
        <w:rPr>
          <w:sz w:val="21"/>
        </w:rPr>
        <w:t>review</w:t>
      </w:r>
    </w:p>
    <w:p w14:paraId="4C211915" w14:textId="77777777" w:rsidR="00A4324D" w:rsidRPr="00601840" w:rsidRDefault="00A4324D" w:rsidP="00E36DBA">
      <w:pPr>
        <w:pStyle w:val="BodyText"/>
        <w:spacing w:line="245" w:lineRule="auto"/>
        <w:rPr>
          <w:sz w:val="20"/>
        </w:rPr>
      </w:pPr>
    </w:p>
    <w:p w14:paraId="2CCC1F1C" w14:textId="77777777" w:rsidR="00A4324D" w:rsidRPr="00601840" w:rsidRDefault="007B6AD0" w:rsidP="00E36DBA">
      <w:pPr>
        <w:pStyle w:val="ListParagraph"/>
        <w:numPr>
          <w:ilvl w:val="0"/>
          <w:numId w:val="1"/>
        </w:numPr>
        <w:tabs>
          <w:tab w:val="left" w:pos="1011"/>
          <w:tab w:val="left" w:pos="1012"/>
        </w:tabs>
        <w:spacing w:line="245" w:lineRule="auto"/>
        <w:ind w:left="1011" w:hanging="351"/>
        <w:rPr>
          <w:sz w:val="21"/>
        </w:rPr>
      </w:pPr>
      <w:r w:rsidRPr="00601840">
        <w:rPr>
          <w:sz w:val="21"/>
        </w:rPr>
        <w:t>Work with the NDIA, DSS and States and Territories to deliver these</w:t>
      </w:r>
      <w:r w:rsidRPr="00601840">
        <w:rPr>
          <w:spacing w:val="57"/>
          <w:sz w:val="21"/>
        </w:rPr>
        <w:t xml:space="preserve"> </w:t>
      </w:r>
      <w:r w:rsidRPr="00601840">
        <w:rPr>
          <w:sz w:val="21"/>
        </w:rPr>
        <w:t>responsibilities</w:t>
      </w:r>
    </w:p>
    <w:p w14:paraId="2DD23EE7" w14:textId="77777777" w:rsidR="00A4324D" w:rsidRPr="00601840" w:rsidRDefault="00A4324D" w:rsidP="00E36DBA">
      <w:pPr>
        <w:pStyle w:val="BodyText"/>
        <w:spacing w:line="245" w:lineRule="auto"/>
        <w:rPr>
          <w:sz w:val="20"/>
        </w:rPr>
      </w:pPr>
    </w:p>
    <w:p w14:paraId="1D80D2CE" w14:textId="683DFC54" w:rsidR="00A4324D" w:rsidRPr="00601840" w:rsidRDefault="007B6AD0" w:rsidP="00E36DBA">
      <w:pPr>
        <w:pStyle w:val="ListParagraph"/>
        <w:numPr>
          <w:ilvl w:val="0"/>
          <w:numId w:val="1"/>
        </w:numPr>
        <w:tabs>
          <w:tab w:val="left" w:pos="1011"/>
          <w:tab w:val="left" w:pos="1012"/>
        </w:tabs>
        <w:spacing w:line="245" w:lineRule="auto"/>
        <w:ind w:right="372" w:hanging="351"/>
        <w:rPr>
          <w:sz w:val="21"/>
        </w:rPr>
      </w:pPr>
      <w:r w:rsidRPr="00601840">
        <w:rPr>
          <w:sz w:val="21"/>
        </w:rPr>
        <w:t>Share information to assist States and Territories manage and mitigate risks of unplanned service</w:t>
      </w:r>
      <w:r w:rsidRPr="00601840">
        <w:rPr>
          <w:spacing w:val="2"/>
          <w:sz w:val="21"/>
        </w:rPr>
        <w:t xml:space="preserve"> </w:t>
      </w:r>
      <w:r w:rsidRPr="00601840">
        <w:rPr>
          <w:sz w:val="21"/>
        </w:rPr>
        <w:t>withdrawal</w:t>
      </w:r>
    </w:p>
    <w:sectPr w:rsidR="00A4324D" w:rsidRPr="00601840">
      <w:pgSz w:w="11910" w:h="16840"/>
      <w:pgMar w:top="1320" w:right="12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733B" w14:textId="77777777" w:rsidR="00763CA0" w:rsidRDefault="00763CA0" w:rsidP="00763CA0">
      <w:r>
        <w:separator/>
      </w:r>
    </w:p>
  </w:endnote>
  <w:endnote w:type="continuationSeparator" w:id="0">
    <w:p w14:paraId="62127E35" w14:textId="77777777" w:rsidR="00763CA0" w:rsidRDefault="00763CA0" w:rsidP="0076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929A" w14:textId="15E5FC39" w:rsidR="00763CA0" w:rsidRPr="00763CA0" w:rsidRDefault="00763CA0" w:rsidP="00587C3C">
    <w:pPr>
      <w:pStyle w:val="Footer"/>
      <w:jc w:val="cente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267355"/>
      <w:docPartObj>
        <w:docPartGallery w:val="Page Numbers (Bottom of Page)"/>
        <w:docPartUnique/>
      </w:docPartObj>
    </w:sdtPr>
    <w:sdtEndPr>
      <w:rPr>
        <w:noProof/>
        <w:sz w:val="15"/>
        <w:szCs w:val="15"/>
      </w:rPr>
    </w:sdtEndPr>
    <w:sdtContent>
      <w:p w14:paraId="30E0B1F5" w14:textId="2692912C" w:rsidR="0016670E" w:rsidRPr="001F3CBC" w:rsidRDefault="0016670E">
        <w:pPr>
          <w:pStyle w:val="Footer"/>
          <w:jc w:val="right"/>
          <w:rPr>
            <w:sz w:val="15"/>
            <w:szCs w:val="15"/>
          </w:rPr>
        </w:pPr>
        <w:r w:rsidRPr="001F3CBC">
          <w:rPr>
            <w:sz w:val="15"/>
            <w:szCs w:val="15"/>
          </w:rPr>
          <w:fldChar w:fldCharType="begin"/>
        </w:r>
        <w:r w:rsidRPr="001F3CBC">
          <w:rPr>
            <w:sz w:val="15"/>
            <w:szCs w:val="15"/>
          </w:rPr>
          <w:instrText xml:space="preserve"> PAGE   \* MERGEFORMAT </w:instrText>
        </w:r>
        <w:r w:rsidRPr="001F3CBC">
          <w:rPr>
            <w:sz w:val="15"/>
            <w:szCs w:val="15"/>
          </w:rPr>
          <w:fldChar w:fldCharType="separate"/>
        </w:r>
        <w:r w:rsidR="001F3CBC">
          <w:rPr>
            <w:noProof/>
            <w:sz w:val="15"/>
            <w:szCs w:val="15"/>
          </w:rPr>
          <w:t>ii</w:t>
        </w:r>
        <w:r w:rsidRPr="001F3CBC">
          <w:rPr>
            <w:noProof/>
            <w:sz w:val="15"/>
            <w:szCs w:val="15"/>
          </w:rPr>
          <w:fldChar w:fldCharType="end"/>
        </w:r>
      </w:p>
    </w:sdtContent>
  </w:sdt>
  <w:p w14:paraId="59375767" w14:textId="77777777" w:rsidR="0016670E" w:rsidRDefault="00166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25877"/>
      <w:docPartObj>
        <w:docPartGallery w:val="Page Numbers (Bottom of Page)"/>
        <w:docPartUnique/>
      </w:docPartObj>
    </w:sdtPr>
    <w:sdtEndPr>
      <w:rPr>
        <w:noProof/>
        <w:sz w:val="15"/>
        <w:szCs w:val="15"/>
      </w:rPr>
    </w:sdtEndPr>
    <w:sdtContent>
      <w:p w14:paraId="22BD167F" w14:textId="10448EC0" w:rsidR="0016670E" w:rsidRPr="001F3CBC" w:rsidRDefault="0016670E">
        <w:pPr>
          <w:pStyle w:val="Footer"/>
          <w:jc w:val="right"/>
          <w:rPr>
            <w:sz w:val="15"/>
            <w:szCs w:val="15"/>
          </w:rPr>
        </w:pPr>
        <w:r w:rsidRPr="001F3CBC">
          <w:rPr>
            <w:sz w:val="15"/>
            <w:szCs w:val="15"/>
          </w:rPr>
          <w:fldChar w:fldCharType="begin"/>
        </w:r>
        <w:r w:rsidRPr="001F3CBC">
          <w:rPr>
            <w:sz w:val="15"/>
            <w:szCs w:val="15"/>
          </w:rPr>
          <w:instrText xml:space="preserve"> PAGE   \* MERGEFORMAT </w:instrText>
        </w:r>
        <w:r w:rsidRPr="001F3CBC">
          <w:rPr>
            <w:sz w:val="15"/>
            <w:szCs w:val="15"/>
          </w:rPr>
          <w:fldChar w:fldCharType="separate"/>
        </w:r>
        <w:r w:rsidR="001F3CBC">
          <w:rPr>
            <w:noProof/>
            <w:sz w:val="15"/>
            <w:szCs w:val="15"/>
          </w:rPr>
          <w:t>10</w:t>
        </w:r>
        <w:r w:rsidRPr="001F3CBC">
          <w:rPr>
            <w:noProof/>
            <w:sz w:val="15"/>
            <w:szCs w:val="15"/>
          </w:rPr>
          <w:fldChar w:fldCharType="end"/>
        </w:r>
      </w:p>
    </w:sdtContent>
  </w:sdt>
  <w:p w14:paraId="4B14D8C8" w14:textId="77777777" w:rsidR="0016670E" w:rsidRDefault="0016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BAAE5" w14:textId="77777777" w:rsidR="00763CA0" w:rsidRDefault="00763CA0" w:rsidP="00763CA0">
      <w:r>
        <w:separator/>
      </w:r>
    </w:p>
  </w:footnote>
  <w:footnote w:type="continuationSeparator" w:id="0">
    <w:p w14:paraId="7F6D125B" w14:textId="77777777" w:rsidR="00763CA0" w:rsidRDefault="00763CA0" w:rsidP="00763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E45"/>
    <w:multiLevelType w:val="hybridMultilevel"/>
    <w:tmpl w:val="1CEE572E"/>
    <w:lvl w:ilvl="0" w:tplc="0C09000F">
      <w:start w:val="1"/>
      <w:numFmt w:val="decimal"/>
      <w:lvlText w:val="%1."/>
      <w:lvlJc w:val="left"/>
      <w:pPr>
        <w:ind w:left="1020" w:hanging="360"/>
      </w:pPr>
      <w:rPr>
        <w:rFonts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 w15:restartNumberingAfterBreak="0">
    <w:nsid w:val="00F01A15"/>
    <w:multiLevelType w:val="hybridMultilevel"/>
    <w:tmpl w:val="824E534E"/>
    <w:lvl w:ilvl="0" w:tplc="4CCA5476">
      <w:numFmt w:val="bullet"/>
      <w:lvlText w:val=""/>
      <w:lvlJc w:val="left"/>
      <w:pPr>
        <w:ind w:left="454" w:hanging="350"/>
      </w:pPr>
      <w:rPr>
        <w:rFonts w:ascii="Wingdings" w:eastAsia="Wingdings" w:hAnsi="Wingdings" w:cs="Wingdings" w:hint="default"/>
        <w:w w:val="102"/>
        <w:sz w:val="21"/>
        <w:szCs w:val="21"/>
      </w:rPr>
    </w:lvl>
    <w:lvl w:ilvl="1" w:tplc="90DE09CC">
      <w:numFmt w:val="bullet"/>
      <w:lvlText w:val="•"/>
      <w:lvlJc w:val="left"/>
      <w:pPr>
        <w:ind w:left="1092" w:hanging="350"/>
      </w:pPr>
      <w:rPr>
        <w:rFonts w:hint="default"/>
      </w:rPr>
    </w:lvl>
    <w:lvl w:ilvl="2" w:tplc="3FF4F1C8">
      <w:numFmt w:val="bullet"/>
      <w:lvlText w:val="•"/>
      <w:lvlJc w:val="left"/>
      <w:pPr>
        <w:ind w:left="1724" w:hanging="350"/>
      </w:pPr>
      <w:rPr>
        <w:rFonts w:hint="default"/>
      </w:rPr>
    </w:lvl>
    <w:lvl w:ilvl="3" w:tplc="30F462C0">
      <w:numFmt w:val="bullet"/>
      <w:lvlText w:val="•"/>
      <w:lvlJc w:val="left"/>
      <w:pPr>
        <w:ind w:left="2356" w:hanging="350"/>
      </w:pPr>
      <w:rPr>
        <w:rFonts w:hint="default"/>
      </w:rPr>
    </w:lvl>
    <w:lvl w:ilvl="4" w:tplc="C35081B8">
      <w:numFmt w:val="bullet"/>
      <w:lvlText w:val="•"/>
      <w:lvlJc w:val="left"/>
      <w:pPr>
        <w:ind w:left="2988" w:hanging="350"/>
      </w:pPr>
      <w:rPr>
        <w:rFonts w:hint="default"/>
      </w:rPr>
    </w:lvl>
    <w:lvl w:ilvl="5" w:tplc="179C106E">
      <w:numFmt w:val="bullet"/>
      <w:lvlText w:val="•"/>
      <w:lvlJc w:val="left"/>
      <w:pPr>
        <w:ind w:left="3620" w:hanging="350"/>
      </w:pPr>
      <w:rPr>
        <w:rFonts w:hint="default"/>
      </w:rPr>
    </w:lvl>
    <w:lvl w:ilvl="6" w:tplc="987C6716">
      <w:numFmt w:val="bullet"/>
      <w:lvlText w:val="•"/>
      <w:lvlJc w:val="left"/>
      <w:pPr>
        <w:ind w:left="4252" w:hanging="350"/>
      </w:pPr>
      <w:rPr>
        <w:rFonts w:hint="default"/>
      </w:rPr>
    </w:lvl>
    <w:lvl w:ilvl="7" w:tplc="57329F58">
      <w:numFmt w:val="bullet"/>
      <w:lvlText w:val="•"/>
      <w:lvlJc w:val="left"/>
      <w:pPr>
        <w:ind w:left="4884" w:hanging="350"/>
      </w:pPr>
      <w:rPr>
        <w:rFonts w:hint="default"/>
      </w:rPr>
    </w:lvl>
    <w:lvl w:ilvl="8" w:tplc="97D8C93E">
      <w:numFmt w:val="bullet"/>
      <w:lvlText w:val="•"/>
      <w:lvlJc w:val="left"/>
      <w:pPr>
        <w:ind w:left="5516" w:hanging="350"/>
      </w:pPr>
      <w:rPr>
        <w:rFonts w:hint="default"/>
      </w:rPr>
    </w:lvl>
  </w:abstractNum>
  <w:abstractNum w:abstractNumId="2" w15:restartNumberingAfterBreak="0">
    <w:nsid w:val="191438C3"/>
    <w:multiLevelType w:val="hybridMultilevel"/>
    <w:tmpl w:val="8D44F27E"/>
    <w:lvl w:ilvl="0" w:tplc="0C090005">
      <w:start w:val="1"/>
      <w:numFmt w:val="bullet"/>
      <w:lvlText w:val=""/>
      <w:lvlJc w:val="left"/>
      <w:pPr>
        <w:ind w:left="1020" w:hanging="360"/>
      </w:pPr>
      <w:rPr>
        <w:rFonts w:ascii="Wingdings" w:hAnsi="Wingdings"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3" w15:restartNumberingAfterBreak="0">
    <w:nsid w:val="26606A45"/>
    <w:multiLevelType w:val="hybridMultilevel"/>
    <w:tmpl w:val="67F2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51166"/>
    <w:multiLevelType w:val="hybridMultilevel"/>
    <w:tmpl w:val="32184194"/>
    <w:lvl w:ilvl="0" w:tplc="3C86396A">
      <w:numFmt w:val="bullet"/>
      <w:lvlText w:val=""/>
      <w:lvlJc w:val="left"/>
      <w:pPr>
        <w:ind w:left="454" w:hanging="350"/>
      </w:pPr>
      <w:rPr>
        <w:rFonts w:ascii="Wingdings" w:eastAsia="Wingdings" w:hAnsi="Wingdings" w:cs="Wingdings" w:hint="default"/>
        <w:w w:val="102"/>
        <w:sz w:val="21"/>
        <w:szCs w:val="21"/>
      </w:rPr>
    </w:lvl>
    <w:lvl w:ilvl="1" w:tplc="FE34AB4A">
      <w:numFmt w:val="bullet"/>
      <w:lvlText w:val="•"/>
      <w:lvlJc w:val="left"/>
      <w:pPr>
        <w:ind w:left="1092" w:hanging="350"/>
      </w:pPr>
      <w:rPr>
        <w:rFonts w:hint="default"/>
      </w:rPr>
    </w:lvl>
    <w:lvl w:ilvl="2" w:tplc="B23A0A5E">
      <w:numFmt w:val="bullet"/>
      <w:lvlText w:val="•"/>
      <w:lvlJc w:val="left"/>
      <w:pPr>
        <w:ind w:left="1724" w:hanging="350"/>
      </w:pPr>
      <w:rPr>
        <w:rFonts w:hint="default"/>
      </w:rPr>
    </w:lvl>
    <w:lvl w:ilvl="3" w:tplc="11BEE1CE">
      <w:numFmt w:val="bullet"/>
      <w:lvlText w:val="•"/>
      <w:lvlJc w:val="left"/>
      <w:pPr>
        <w:ind w:left="2356" w:hanging="350"/>
      </w:pPr>
      <w:rPr>
        <w:rFonts w:hint="default"/>
      </w:rPr>
    </w:lvl>
    <w:lvl w:ilvl="4" w:tplc="219818CE">
      <w:numFmt w:val="bullet"/>
      <w:lvlText w:val="•"/>
      <w:lvlJc w:val="left"/>
      <w:pPr>
        <w:ind w:left="2988" w:hanging="350"/>
      </w:pPr>
      <w:rPr>
        <w:rFonts w:hint="default"/>
      </w:rPr>
    </w:lvl>
    <w:lvl w:ilvl="5" w:tplc="DAAC9F5C">
      <w:numFmt w:val="bullet"/>
      <w:lvlText w:val="•"/>
      <w:lvlJc w:val="left"/>
      <w:pPr>
        <w:ind w:left="3620" w:hanging="350"/>
      </w:pPr>
      <w:rPr>
        <w:rFonts w:hint="default"/>
      </w:rPr>
    </w:lvl>
    <w:lvl w:ilvl="6" w:tplc="2E049518">
      <w:numFmt w:val="bullet"/>
      <w:lvlText w:val="•"/>
      <w:lvlJc w:val="left"/>
      <w:pPr>
        <w:ind w:left="4252" w:hanging="350"/>
      </w:pPr>
      <w:rPr>
        <w:rFonts w:hint="default"/>
      </w:rPr>
    </w:lvl>
    <w:lvl w:ilvl="7" w:tplc="663ECD76">
      <w:numFmt w:val="bullet"/>
      <w:lvlText w:val="•"/>
      <w:lvlJc w:val="left"/>
      <w:pPr>
        <w:ind w:left="4884" w:hanging="350"/>
      </w:pPr>
      <w:rPr>
        <w:rFonts w:hint="default"/>
      </w:rPr>
    </w:lvl>
    <w:lvl w:ilvl="8" w:tplc="D5D02B1E">
      <w:numFmt w:val="bullet"/>
      <w:lvlText w:val="•"/>
      <w:lvlJc w:val="left"/>
      <w:pPr>
        <w:ind w:left="5516" w:hanging="350"/>
      </w:pPr>
      <w:rPr>
        <w:rFonts w:hint="default"/>
      </w:rPr>
    </w:lvl>
  </w:abstractNum>
  <w:abstractNum w:abstractNumId="5" w15:restartNumberingAfterBreak="0">
    <w:nsid w:val="28D11C98"/>
    <w:multiLevelType w:val="hybridMultilevel"/>
    <w:tmpl w:val="2E62EBA0"/>
    <w:lvl w:ilvl="0" w:tplc="0C090001">
      <w:start w:val="1"/>
      <w:numFmt w:val="bullet"/>
      <w:lvlText w:val=""/>
      <w:lvlJc w:val="left"/>
      <w:pPr>
        <w:ind w:left="-522" w:hanging="360"/>
      </w:pPr>
      <w:rPr>
        <w:rFonts w:ascii="Symbol" w:hAnsi="Symbol" w:hint="default"/>
      </w:rPr>
    </w:lvl>
    <w:lvl w:ilvl="1" w:tplc="0C090003" w:tentative="1">
      <w:start w:val="1"/>
      <w:numFmt w:val="bullet"/>
      <w:lvlText w:val="o"/>
      <w:lvlJc w:val="left"/>
      <w:pPr>
        <w:ind w:left="198" w:hanging="360"/>
      </w:pPr>
      <w:rPr>
        <w:rFonts w:ascii="Courier New" w:hAnsi="Courier New" w:cs="Courier New" w:hint="default"/>
      </w:rPr>
    </w:lvl>
    <w:lvl w:ilvl="2" w:tplc="0C090005" w:tentative="1">
      <w:start w:val="1"/>
      <w:numFmt w:val="bullet"/>
      <w:lvlText w:val=""/>
      <w:lvlJc w:val="left"/>
      <w:pPr>
        <w:ind w:left="918" w:hanging="360"/>
      </w:pPr>
      <w:rPr>
        <w:rFonts w:ascii="Wingdings" w:hAnsi="Wingdings" w:hint="default"/>
      </w:rPr>
    </w:lvl>
    <w:lvl w:ilvl="3" w:tplc="0C090001" w:tentative="1">
      <w:start w:val="1"/>
      <w:numFmt w:val="bullet"/>
      <w:lvlText w:val=""/>
      <w:lvlJc w:val="left"/>
      <w:pPr>
        <w:ind w:left="1638" w:hanging="360"/>
      </w:pPr>
      <w:rPr>
        <w:rFonts w:ascii="Symbol" w:hAnsi="Symbol" w:hint="default"/>
      </w:rPr>
    </w:lvl>
    <w:lvl w:ilvl="4" w:tplc="0C090003" w:tentative="1">
      <w:start w:val="1"/>
      <w:numFmt w:val="bullet"/>
      <w:lvlText w:val="o"/>
      <w:lvlJc w:val="left"/>
      <w:pPr>
        <w:ind w:left="2358" w:hanging="360"/>
      </w:pPr>
      <w:rPr>
        <w:rFonts w:ascii="Courier New" w:hAnsi="Courier New" w:cs="Courier New" w:hint="default"/>
      </w:rPr>
    </w:lvl>
    <w:lvl w:ilvl="5" w:tplc="0C090005" w:tentative="1">
      <w:start w:val="1"/>
      <w:numFmt w:val="bullet"/>
      <w:lvlText w:val=""/>
      <w:lvlJc w:val="left"/>
      <w:pPr>
        <w:ind w:left="3078" w:hanging="360"/>
      </w:pPr>
      <w:rPr>
        <w:rFonts w:ascii="Wingdings" w:hAnsi="Wingdings" w:hint="default"/>
      </w:rPr>
    </w:lvl>
    <w:lvl w:ilvl="6" w:tplc="0C090001" w:tentative="1">
      <w:start w:val="1"/>
      <w:numFmt w:val="bullet"/>
      <w:lvlText w:val=""/>
      <w:lvlJc w:val="left"/>
      <w:pPr>
        <w:ind w:left="3798" w:hanging="360"/>
      </w:pPr>
      <w:rPr>
        <w:rFonts w:ascii="Symbol" w:hAnsi="Symbol" w:hint="default"/>
      </w:rPr>
    </w:lvl>
    <w:lvl w:ilvl="7" w:tplc="0C090003" w:tentative="1">
      <w:start w:val="1"/>
      <w:numFmt w:val="bullet"/>
      <w:lvlText w:val="o"/>
      <w:lvlJc w:val="left"/>
      <w:pPr>
        <w:ind w:left="4518" w:hanging="360"/>
      </w:pPr>
      <w:rPr>
        <w:rFonts w:ascii="Courier New" w:hAnsi="Courier New" w:cs="Courier New" w:hint="default"/>
      </w:rPr>
    </w:lvl>
    <w:lvl w:ilvl="8" w:tplc="0C090005" w:tentative="1">
      <w:start w:val="1"/>
      <w:numFmt w:val="bullet"/>
      <w:lvlText w:val=""/>
      <w:lvlJc w:val="left"/>
      <w:pPr>
        <w:ind w:left="5238" w:hanging="360"/>
      </w:pPr>
      <w:rPr>
        <w:rFonts w:ascii="Wingdings" w:hAnsi="Wingdings" w:hint="default"/>
      </w:rPr>
    </w:lvl>
  </w:abstractNum>
  <w:abstractNum w:abstractNumId="6" w15:restartNumberingAfterBreak="0">
    <w:nsid w:val="33656B65"/>
    <w:multiLevelType w:val="hybridMultilevel"/>
    <w:tmpl w:val="A170AF9E"/>
    <w:lvl w:ilvl="0" w:tplc="F182A556">
      <w:start w:val="1"/>
      <w:numFmt w:val="decimal"/>
      <w:lvlText w:val="%1."/>
      <w:lvlJc w:val="left"/>
      <w:pPr>
        <w:ind w:left="1012" w:hanging="350"/>
      </w:pPr>
      <w:rPr>
        <w:rFonts w:ascii="Arial" w:eastAsia="Arial" w:hAnsi="Arial" w:cs="Arial" w:hint="default"/>
        <w:w w:val="102"/>
        <w:sz w:val="21"/>
        <w:szCs w:val="21"/>
      </w:rPr>
    </w:lvl>
    <w:lvl w:ilvl="1" w:tplc="4D6C79A4">
      <w:numFmt w:val="bullet"/>
      <w:lvlText w:val="•"/>
      <w:lvlJc w:val="left"/>
      <w:pPr>
        <w:ind w:left="1906" w:hanging="350"/>
      </w:pPr>
      <w:rPr>
        <w:rFonts w:hint="default"/>
      </w:rPr>
    </w:lvl>
    <w:lvl w:ilvl="2" w:tplc="ECEA9094">
      <w:numFmt w:val="bullet"/>
      <w:lvlText w:val="•"/>
      <w:lvlJc w:val="left"/>
      <w:pPr>
        <w:ind w:left="2793" w:hanging="350"/>
      </w:pPr>
      <w:rPr>
        <w:rFonts w:hint="default"/>
      </w:rPr>
    </w:lvl>
    <w:lvl w:ilvl="3" w:tplc="ECA4F01C">
      <w:numFmt w:val="bullet"/>
      <w:lvlText w:val="•"/>
      <w:lvlJc w:val="left"/>
      <w:pPr>
        <w:ind w:left="3679" w:hanging="350"/>
      </w:pPr>
      <w:rPr>
        <w:rFonts w:hint="default"/>
      </w:rPr>
    </w:lvl>
    <w:lvl w:ilvl="4" w:tplc="2ADA332A">
      <w:numFmt w:val="bullet"/>
      <w:lvlText w:val="•"/>
      <w:lvlJc w:val="left"/>
      <w:pPr>
        <w:ind w:left="4566" w:hanging="350"/>
      </w:pPr>
      <w:rPr>
        <w:rFonts w:hint="default"/>
      </w:rPr>
    </w:lvl>
    <w:lvl w:ilvl="5" w:tplc="5F34B6D4">
      <w:numFmt w:val="bullet"/>
      <w:lvlText w:val="•"/>
      <w:lvlJc w:val="left"/>
      <w:pPr>
        <w:ind w:left="5453" w:hanging="350"/>
      </w:pPr>
      <w:rPr>
        <w:rFonts w:hint="default"/>
      </w:rPr>
    </w:lvl>
    <w:lvl w:ilvl="6" w:tplc="86D65CE0">
      <w:numFmt w:val="bullet"/>
      <w:lvlText w:val="•"/>
      <w:lvlJc w:val="left"/>
      <w:pPr>
        <w:ind w:left="6339" w:hanging="350"/>
      </w:pPr>
      <w:rPr>
        <w:rFonts w:hint="default"/>
      </w:rPr>
    </w:lvl>
    <w:lvl w:ilvl="7" w:tplc="96942B4E">
      <w:numFmt w:val="bullet"/>
      <w:lvlText w:val="•"/>
      <w:lvlJc w:val="left"/>
      <w:pPr>
        <w:ind w:left="7226" w:hanging="350"/>
      </w:pPr>
      <w:rPr>
        <w:rFonts w:hint="default"/>
      </w:rPr>
    </w:lvl>
    <w:lvl w:ilvl="8" w:tplc="9F26187E">
      <w:numFmt w:val="bullet"/>
      <w:lvlText w:val="•"/>
      <w:lvlJc w:val="left"/>
      <w:pPr>
        <w:ind w:left="8113" w:hanging="350"/>
      </w:pPr>
      <w:rPr>
        <w:rFonts w:hint="default"/>
      </w:rPr>
    </w:lvl>
  </w:abstractNum>
  <w:abstractNum w:abstractNumId="7" w15:restartNumberingAfterBreak="0">
    <w:nsid w:val="38A138B2"/>
    <w:multiLevelType w:val="hybridMultilevel"/>
    <w:tmpl w:val="A808B19E"/>
    <w:lvl w:ilvl="0" w:tplc="B19E6846">
      <w:numFmt w:val="bullet"/>
      <w:lvlText w:val=""/>
      <w:lvlJc w:val="left"/>
      <w:pPr>
        <w:ind w:left="454" w:hanging="350"/>
      </w:pPr>
      <w:rPr>
        <w:rFonts w:ascii="Wingdings" w:eastAsia="Wingdings" w:hAnsi="Wingdings" w:cs="Wingdings" w:hint="default"/>
        <w:w w:val="102"/>
        <w:sz w:val="21"/>
        <w:szCs w:val="21"/>
      </w:rPr>
    </w:lvl>
    <w:lvl w:ilvl="1" w:tplc="9EB61738">
      <w:numFmt w:val="bullet"/>
      <w:lvlText w:val="•"/>
      <w:lvlJc w:val="left"/>
      <w:pPr>
        <w:ind w:left="1092" w:hanging="350"/>
      </w:pPr>
      <w:rPr>
        <w:rFonts w:hint="default"/>
      </w:rPr>
    </w:lvl>
    <w:lvl w:ilvl="2" w:tplc="26700EA6">
      <w:numFmt w:val="bullet"/>
      <w:lvlText w:val="•"/>
      <w:lvlJc w:val="left"/>
      <w:pPr>
        <w:ind w:left="1724" w:hanging="350"/>
      </w:pPr>
      <w:rPr>
        <w:rFonts w:hint="default"/>
      </w:rPr>
    </w:lvl>
    <w:lvl w:ilvl="3" w:tplc="55CE329E">
      <w:numFmt w:val="bullet"/>
      <w:lvlText w:val="•"/>
      <w:lvlJc w:val="left"/>
      <w:pPr>
        <w:ind w:left="2356" w:hanging="350"/>
      </w:pPr>
      <w:rPr>
        <w:rFonts w:hint="default"/>
      </w:rPr>
    </w:lvl>
    <w:lvl w:ilvl="4" w:tplc="5FDCFA3E">
      <w:numFmt w:val="bullet"/>
      <w:lvlText w:val="•"/>
      <w:lvlJc w:val="left"/>
      <w:pPr>
        <w:ind w:left="2988" w:hanging="350"/>
      </w:pPr>
      <w:rPr>
        <w:rFonts w:hint="default"/>
      </w:rPr>
    </w:lvl>
    <w:lvl w:ilvl="5" w:tplc="AAB20C9A">
      <w:numFmt w:val="bullet"/>
      <w:lvlText w:val="•"/>
      <w:lvlJc w:val="left"/>
      <w:pPr>
        <w:ind w:left="3620" w:hanging="350"/>
      </w:pPr>
      <w:rPr>
        <w:rFonts w:hint="default"/>
      </w:rPr>
    </w:lvl>
    <w:lvl w:ilvl="6" w:tplc="CCECFF32">
      <w:numFmt w:val="bullet"/>
      <w:lvlText w:val="•"/>
      <w:lvlJc w:val="left"/>
      <w:pPr>
        <w:ind w:left="4252" w:hanging="350"/>
      </w:pPr>
      <w:rPr>
        <w:rFonts w:hint="default"/>
      </w:rPr>
    </w:lvl>
    <w:lvl w:ilvl="7" w:tplc="C2A8197A">
      <w:numFmt w:val="bullet"/>
      <w:lvlText w:val="•"/>
      <w:lvlJc w:val="left"/>
      <w:pPr>
        <w:ind w:left="4884" w:hanging="350"/>
      </w:pPr>
      <w:rPr>
        <w:rFonts w:hint="default"/>
      </w:rPr>
    </w:lvl>
    <w:lvl w:ilvl="8" w:tplc="C15A1BE2">
      <w:numFmt w:val="bullet"/>
      <w:lvlText w:val="•"/>
      <w:lvlJc w:val="left"/>
      <w:pPr>
        <w:ind w:left="5516" w:hanging="350"/>
      </w:pPr>
      <w:rPr>
        <w:rFonts w:hint="default"/>
      </w:rPr>
    </w:lvl>
  </w:abstractNum>
  <w:abstractNum w:abstractNumId="8" w15:restartNumberingAfterBreak="0">
    <w:nsid w:val="4E3754EE"/>
    <w:multiLevelType w:val="hybridMultilevel"/>
    <w:tmpl w:val="468A9EFE"/>
    <w:lvl w:ilvl="0" w:tplc="A1D62D6E">
      <w:numFmt w:val="bullet"/>
      <w:lvlText w:val=""/>
      <w:lvlJc w:val="left"/>
      <w:pPr>
        <w:ind w:left="1020" w:hanging="360"/>
      </w:pPr>
      <w:rPr>
        <w:rFonts w:ascii="Symbol" w:eastAsia="Arial" w:hAnsi="Symbo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15:restartNumberingAfterBreak="0">
    <w:nsid w:val="560C494C"/>
    <w:multiLevelType w:val="hybridMultilevel"/>
    <w:tmpl w:val="70A4D54E"/>
    <w:lvl w:ilvl="0" w:tplc="96BE81F2">
      <w:numFmt w:val="bullet"/>
      <w:lvlText w:val=""/>
      <w:lvlJc w:val="left"/>
      <w:pPr>
        <w:ind w:left="1012" w:hanging="350"/>
      </w:pPr>
      <w:rPr>
        <w:rFonts w:ascii="Wingdings" w:eastAsia="Wingdings" w:hAnsi="Wingdings" w:cs="Wingdings" w:hint="default"/>
        <w:w w:val="102"/>
        <w:sz w:val="21"/>
        <w:szCs w:val="21"/>
      </w:rPr>
    </w:lvl>
    <w:lvl w:ilvl="1" w:tplc="CA2EE784">
      <w:numFmt w:val="bullet"/>
      <w:lvlText w:val="•"/>
      <w:lvlJc w:val="left"/>
      <w:pPr>
        <w:ind w:left="1906" w:hanging="350"/>
      </w:pPr>
      <w:rPr>
        <w:rFonts w:hint="default"/>
      </w:rPr>
    </w:lvl>
    <w:lvl w:ilvl="2" w:tplc="57909DA2">
      <w:numFmt w:val="bullet"/>
      <w:lvlText w:val="•"/>
      <w:lvlJc w:val="left"/>
      <w:pPr>
        <w:ind w:left="2793" w:hanging="350"/>
      </w:pPr>
      <w:rPr>
        <w:rFonts w:hint="default"/>
      </w:rPr>
    </w:lvl>
    <w:lvl w:ilvl="3" w:tplc="D42665FE">
      <w:numFmt w:val="bullet"/>
      <w:lvlText w:val="•"/>
      <w:lvlJc w:val="left"/>
      <w:pPr>
        <w:ind w:left="3679" w:hanging="350"/>
      </w:pPr>
      <w:rPr>
        <w:rFonts w:hint="default"/>
      </w:rPr>
    </w:lvl>
    <w:lvl w:ilvl="4" w:tplc="446C3FC2">
      <w:numFmt w:val="bullet"/>
      <w:lvlText w:val="•"/>
      <w:lvlJc w:val="left"/>
      <w:pPr>
        <w:ind w:left="4566" w:hanging="350"/>
      </w:pPr>
      <w:rPr>
        <w:rFonts w:hint="default"/>
      </w:rPr>
    </w:lvl>
    <w:lvl w:ilvl="5" w:tplc="4704EB26">
      <w:numFmt w:val="bullet"/>
      <w:lvlText w:val="•"/>
      <w:lvlJc w:val="left"/>
      <w:pPr>
        <w:ind w:left="5453" w:hanging="350"/>
      </w:pPr>
      <w:rPr>
        <w:rFonts w:hint="default"/>
      </w:rPr>
    </w:lvl>
    <w:lvl w:ilvl="6" w:tplc="A5345B62">
      <w:numFmt w:val="bullet"/>
      <w:lvlText w:val="•"/>
      <w:lvlJc w:val="left"/>
      <w:pPr>
        <w:ind w:left="6339" w:hanging="350"/>
      </w:pPr>
      <w:rPr>
        <w:rFonts w:hint="default"/>
      </w:rPr>
    </w:lvl>
    <w:lvl w:ilvl="7" w:tplc="5C8A7E46">
      <w:numFmt w:val="bullet"/>
      <w:lvlText w:val="•"/>
      <w:lvlJc w:val="left"/>
      <w:pPr>
        <w:ind w:left="7226" w:hanging="350"/>
      </w:pPr>
      <w:rPr>
        <w:rFonts w:hint="default"/>
      </w:rPr>
    </w:lvl>
    <w:lvl w:ilvl="8" w:tplc="C61E0A88">
      <w:numFmt w:val="bullet"/>
      <w:lvlText w:val="•"/>
      <w:lvlJc w:val="left"/>
      <w:pPr>
        <w:ind w:left="8113" w:hanging="350"/>
      </w:pPr>
      <w:rPr>
        <w:rFonts w:hint="default"/>
      </w:rPr>
    </w:lvl>
  </w:abstractNum>
  <w:abstractNum w:abstractNumId="10" w15:restartNumberingAfterBreak="0">
    <w:nsid w:val="62C3258D"/>
    <w:multiLevelType w:val="hybridMultilevel"/>
    <w:tmpl w:val="AC78FF36"/>
    <w:lvl w:ilvl="0" w:tplc="6CC893F0">
      <w:numFmt w:val="bullet"/>
      <w:lvlText w:val=""/>
      <w:lvlJc w:val="left"/>
      <w:pPr>
        <w:ind w:left="454" w:hanging="350"/>
      </w:pPr>
      <w:rPr>
        <w:rFonts w:ascii="Wingdings" w:eastAsia="Wingdings" w:hAnsi="Wingdings" w:cs="Wingdings" w:hint="default"/>
        <w:w w:val="102"/>
        <w:sz w:val="21"/>
        <w:szCs w:val="21"/>
      </w:rPr>
    </w:lvl>
    <w:lvl w:ilvl="1" w:tplc="F4A03228">
      <w:numFmt w:val="bullet"/>
      <w:lvlText w:val="•"/>
      <w:lvlJc w:val="left"/>
      <w:pPr>
        <w:ind w:left="1092" w:hanging="350"/>
      </w:pPr>
      <w:rPr>
        <w:rFonts w:hint="default"/>
      </w:rPr>
    </w:lvl>
    <w:lvl w:ilvl="2" w:tplc="7B8625A0">
      <w:numFmt w:val="bullet"/>
      <w:lvlText w:val="•"/>
      <w:lvlJc w:val="left"/>
      <w:pPr>
        <w:ind w:left="1724" w:hanging="350"/>
      </w:pPr>
      <w:rPr>
        <w:rFonts w:hint="default"/>
      </w:rPr>
    </w:lvl>
    <w:lvl w:ilvl="3" w:tplc="D2C4591A">
      <w:numFmt w:val="bullet"/>
      <w:lvlText w:val="•"/>
      <w:lvlJc w:val="left"/>
      <w:pPr>
        <w:ind w:left="2356" w:hanging="350"/>
      </w:pPr>
      <w:rPr>
        <w:rFonts w:hint="default"/>
      </w:rPr>
    </w:lvl>
    <w:lvl w:ilvl="4" w:tplc="B0BA5476">
      <w:numFmt w:val="bullet"/>
      <w:lvlText w:val="•"/>
      <w:lvlJc w:val="left"/>
      <w:pPr>
        <w:ind w:left="2988" w:hanging="350"/>
      </w:pPr>
      <w:rPr>
        <w:rFonts w:hint="default"/>
      </w:rPr>
    </w:lvl>
    <w:lvl w:ilvl="5" w:tplc="B8AAD70C">
      <w:numFmt w:val="bullet"/>
      <w:lvlText w:val="•"/>
      <w:lvlJc w:val="left"/>
      <w:pPr>
        <w:ind w:left="3620" w:hanging="350"/>
      </w:pPr>
      <w:rPr>
        <w:rFonts w:hint="default"/>
      </w:rPr>
    </w:lvl>
    <w:lvl w:ilvl="6" w:tplc="669603F8">
      <w:numFmt w:val="bullet"/>
      <w:lvlText w:val="•"/>
      <w:lvlJc w:val="left"/>
      <w:pPr>
        <w:ind w:left="4252" w:hanging="350"/>
      </w:pPr>
      <w:rPr>
        <w:rFonts w:hint="default"/>
      </w:rPr>
    </w:lvl>
    <w:lvl w:ilvl="7" w:tplc="9C806B86">
      <w:numFmt w:val="bullet"/>
      <w:lvlText w:val="•"/>
      <w:lvlJc w:val="left"/>
      <w:pPr>
        <w:ind w:left="4884" w:hanging="350"/>
      </w:pPr>
      <w:rPr>
        <w:rFonts w:hint="default"/>
      </w:rPr>
    </w:lvl>
    <w:lvl w:ilvl="8" w:tplc="684A6E34">
      <w:numFmt w:val="bullet"/>
      <w:lvlText w:val="•"/>
      <w:lvlJc w:val="left"/>
      <w:pPr>
        <w:ind w:left="5516" w:hanging="350"/>
      </w:pPr>
      <w:rPr>
        <w:rFonts w:hint="default"/>
      </w:rPr>
    </w:lvl>
  </w:abstractNum>
  <w:abstractNum w:abstractNumId="11" w15:restartNumberingAfterBreak="0">
    <w:nsid w:val="725F6C06"/>
    <w:multiLevelType w:val="hybridMultilevel"/>
    <w:tmpl w:val="FC68C10A"/>
    <w:lvl w:ilvl="0" w:tplc="4726CD8C">
      <w:start w:val="1"/>
      <w:numFmt w:val="decimal"/>
      <w:lvlText w:val="%1."/>
      <w:lvlJc w:val="left"/>
      <w:pPr>
        <w:ind w:left="1012" w:hanging="350"/>
      </w:pPr>
      <w:rPr>
        <w:rFonts w:ascii="Arial" w:eastAsia="Arial" w:hAnsi="Arial" w:cs="Arial" w:hint="default"/>
        <w:w w:val="102"/>
        <w:sz w:val="21"/>
        <w:szCs w:val="21"/>
      </w:rPr>
    </w:lvl>
    <w:lvl w:ilvl="1" w:tplc="2CF047C6">
      <w:numFmt w:val="bullet"/>
      <w:lvlText w:val="•"/>
      <w:lvlJc w:val="left"/>
      <w:pPr>
        <w:ind w:left="1906" w:hanging="350"/>
      </w:pPr>
      <w:rPr>
        <w:rFonts w:hint="default"/>
      </w:rPr>
    </w:lvl>
    <w:lvl w:ilvl="2" w:tplc="029C9BE0">
      <w:numFmt w:val="bullet"/>
      <w:lvlText w:val="•"/>
      <w:lvlJc w:val="left"/>
      <w:pPr>
        <w:ind w:left="2793" w:hanging="350"/>
      </w:pPr>
      <w:rPr>
        <w:rFonts w:hint="default"/>
      </w:rPr>
    </w:lvl>
    <w:lvl w:ilvl="3" w:tplc="46185D52">
      <w:numFmt w:val="bullet"/>
      <w:lvlText w:val="•"/>
      <w:lvlJc w:val="left"/>
      <w:pPr>
        <w:ind w:left="3679" w:hanging="350"/>
      </w:pPr>
      <w:rPr>
        <w:rFonts w:hint="default"/>
      </w:rPr>
    </w:lvl>
    <w:lvl w:ilvl="4" w:tplc="9474BDDA">
      <w:numFmt w:val="bullet"/>
      <w:lvlText w:val="•"/>
      <w:lvlJc w:val="left"/>
      <w:pPr>
        <w:ind w:left="4566" w:hanging="350"/>
      </w:pPr>
      <w:rPr>
        <w:rFonts w:hint="default"/>
      </w:rPr>
    </w:lvl>
    <w:lvl w:ilvl="5" w:tplc="0DE43242">
      <w:numFmt w:val="bullet"/>
      <w:lvlText w:val="•"/>
      <w:lvlJc w:val="left"/>
      <w:pPr>
        <w:ind w:left="5453" w:hanging="350"/>
      </w:pPr>
      <w:rPr>
        <w:rFonts w:hint="default"/>
      </w:rPr>
    </w:lvl>
    <w:lvl w:ilvl="6" w:tplc="5936C07A">
      <w:numFmt w:val="bullet"/>
      <w:lvlText w:val="•"/>
      <w:lvlJc w:val="left"/>
      <w:pPr>
        <w:ind w:left="6339" w:hanging="350"/>
      </w:pPr>
      <w:rPr>
        <w:rFonts w:hint="default"/>
      </w:rPr>
    </w:lvl>
    <w:lvl w:ilvl="7" w:tplc="C4C07E78">
      <w:numFmt w:val="bullet"/>
      <w:lvlText w:val="•"/>
      <w:lvlJc w:val="left"/>
      <w:pPr>
        <w:ind w:left="7226" w:hanging="350"/>
      </w:pPr>
      <w:rPr>
        <w:rFonts w:hint="default"/>
      </w:rPr>
    </w:lvl>
    <w:lvl w:ilvl="8" w:tplc="676049C2">
      <w:numFmt w:val="bullet"/>
      <w:lvlText w:val="•"/>
      <w:lvlJc w:val="left"/>
      <w:pPr>
        <w:ind w:left="8113" w:hanging="350"/>
      </w:pPr>
      <w:rPr>
        <w:rFonts w:hint="default"/>
      </w:rPr>
    </w:lvl>
  </w:abstractNum>
  <w:num w:numId="1">
    <w:abstractNumId w:val="9"/>
  </w:num>
  <w:num w:numId="2">
    <w:abstractNumId w:val="7"/>
  </w:num>
  <w:num w:numId="3">
    <w:abstractNumId w:val="1"/>
  </w:num>
  <w:num w:numId="4">
    <w:abstractNumId w:val="10"/>
  </w:num>
  <w:num w:numId="5">
    <w:abstractNumId w:val="4"/>
  </w:num>
  <w:num w:numId="6">
    <w:abstractNumId w:val="6"/>
  </w:num>
  <w:num w:numId="7">
    <w:abstractNumId w:val="11"/>
  </w:num>
  <w:num w:numId="8">
    <w:abstractNumId w:val="8"/>
  </w:num>
  <w:num w:numId="9">
    <w:abstractNumId w:val="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4D"/>
    <w:rsid w:val="000772A3"/>
    <w:rsid w:val="000A349A"/>
    <w:rsid w:val="000A3C27"/>
    <w:rsid w:val="000B6B28"/>
    <w:rsid w:val="00133026"/>
    <w:rsid w:val="0016670E"/>
    <w:rsid w:val="001860D5"/>
    <w:rsid w:val="001A66A3"/>
    <w:rsid w:val="001F3CBC"/>
    <w:rsid w:val="002C72EA"/>
    <w:rsid w:val="002E658E"/>
    <w:rsid w:val="003A748E"/>
    <w:rsid w:val="004030A5"/>
    <w:rsid w:val="004E2D9F"/>
    <w:rsid w:val="0050715C"/>
    <w:rsid w:val="00515C4B"/>
    <w:rsid w:val="00543D21"/>
    <w:rsid w:val="00587BE6"/>
    <w:rsid w:val="00587C3C"/>
    <w:rsid w:val="005B28AA"/>
    <w:rsid w:val="00601840"/>
    <w:rsid w:val="00604D62"/>
    <w:rsid w:val="006B0FE7"/>
    <w:rsid w:val="006F3F92"/>
    <w:rsid w:val="007040EE"/>
    <w:rsid w:val="007422BC"/>
    <w:rsid w:val="00763CA0"/>
    <w:rsid w:val="007B21C7"/>
    <w:rsid w:val="007B6AD0"/>
    <w:rsid w:val="007C17F8"/>
    <w:rsid w:val="0089348F"/>
    <w:rsid w:val="00913516"/>
    <w:rsid w:val="00941622"/>
    <w:rsid w:val="009A5EC3"/>
    <w:rsid w:val="009C4A99"/>
    <w:rsid w:val="009D1838"/>
    <w:rsid w:val="009F4E52"/>
    <w:rsid w:val="00A17D60"/>
    <w:rsid w:val="00A4324D"/>
    <w:rsid w:val="00A45929"/>
    <w:rsid w:val="00B67613"/>
    <w:rsid w:val="00BE3C9F"/>
    <w:rsid w:val="00C3229E"/>
    <w:rsid w:val="00C5260D"/>
    <w:rsid w:val="00CD6057"/>
    <w:rsid w:val="00CE24A2"/>
    <w:rsid w:val="00D35B0E"/>
    <w:rsid w:val="00E21F01"/>
    <w:rsid w:val="00E36DBA"/>
    <w:rsid w:val="00E9544D"/>
    <w:rsid w:val="00F2289A"/>
    <w:rsid w:val="00FB6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78C4AC"/>
  <w15:docId w15:val="{C010E178-BD01-4FE2-B8C8-73939353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4"/>
      <w:ind w:left="661"/>
      <w:outlineLvl w:val="0"/>
    </w:pPr>
    <w:rPr>
      <w:rFonts w:ascii="Georgia" w:eastAsia="Georgia" w:hAnsi="Georgia" w:cs="Georgia"/>
      <w:b/>
      <w:bCs/>
      <w:sz w:val="62"/>
      <w:szCs w:val="62"/>
    </w:rPr>
  </w:style>
  <w:style w:type="paragraph" w:styleId="Heading2">
    <w:name w:val="heading 2"/>
    <w:basedOn w:val="Normal"/>
    <w:uiPriority w:val="1"/>
    <w:qFormat/>
    <w:pPr>
      <w:spacing w:before="104"/>
      <w:ind w:left="661"/>
      <w:outlineLvl w:val="1"/>
    </w:pPr>
    <w:rPr>
      <w:rFonts w:ascii="Georgia" w:eastAsia="Georgia" w:hAnsi="Georgia" w:cs="Georgia"/>
      <w:b/>
      <w:bCs/>
      <w:sz w:val="54"/>
      <w:szCs w:val="54"/>
    </w:rPr>
  </w:style>
  <w:style w:type="paragraph" w:styleId="Heading3">
    <w:name w:val="heading 3"/>
    <w:basedOn w:val="Normal"/>
    <w:uiPriority w:val="1"/>
    <w:qFormat/>
    <w:pPr>
      <w:ind w:left="661"/>
      <w:outlineLvl w:val="2"/>
    </w:pPr>
    <w:rPr>
      <w:rFonts w:ascii="Georgia" w:eastAsia="Georgia" w:hAnsi="Georgia" w:cs="Georgia"/>
      <w:b/>
      <w:bCs/>
      <w:sz w:val="27"/>
      <w:szCs w:val="27"/>
    </w:rPr>
  </w:style>
  <w:style w:type="paragraph" w:styleId="Heading4">
    <w:name w:val="heading 4"/>
    <w:basedOn w:val="Normal"/>
    <w:uiPriority w:val="1"/>
    <w:qFormat/>
    <w:pPr>
      <w:ind w:left="661"/>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7"/>
      <w:ind w:left="661"/>
    </w:pPr>
    <w:rPr>
      <w:sz w:val="23"/>
      <w:szCs w:val="23"/>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12" w:hanging="351"/>
    </w:pPr>
  </w:style>
  <w:style w:type="paragraph" w:customStyle="1" w:styleId="TableParagraph">
    <w:name w:val="Table Paragraph"/>
    <w:basedOn w:val="Normal"/>
    <w:uiPriority w:val="1"/>
    <w:qFormat/>
    <w:pPr>
      <w:ind w:left="454"/>
    </w:pPr>
  </w:style>
  <w:style w:type="character" w:styleId="Hyperlink">
    <w:name w:val="Hyperlink"/>
    <w:basedOn w:val="DefaultParagraphFont"/>
    <w:uiPriority w:val="99"/>
    <w:unhideWhenUsed/>
    <w:rsid w:val="00C3229E"/>
    <w:rPr>
      <w:color w:val="0000FF" w:themeColor="hyperlink"/>
      <w:u w:val="single"/>
    </w:rPr>
  </w:style>
  <w:style w:type="paragraph" w:styleId="Header">
    <w:name w:val="header"/>
    <w:basedOn w:val="Normal"/>
    <w:link w:val="HeaderChar"/>
    <w:uiPriority w:val="99"/>
    <w:unhideWhenUsed/>
    <w:rsid w:val="00763CA0"/>
    <w:pPr>
      <w:tabs>
        <w:tab w:val="center" w:pos="4513"/>
        <w:tab w:val="right" w:pos="9026"/>
      </w:tabs>
    </w:pPr>
  </w:style>
  <w:style w:type="character" w:customStyle="1" w:styleId="HeaderChar">
    <w:name w:val="Header Char"/>
    <w:basedOn w:val="DefaultParagraphFont"/>
    <w:link w:val="Header"/>
    <w:uiPriority w:val="99"/>
    <w:rsid w:val="00763CA0"/>
    <w:rPr>
      <w:rFonts w:ascii="Arial" w:eastAsia="Arial" w:hAnsi="Arial" w:cs="Arial"/>
    </w:rPr>
  </w:style>
  <w:style w:type="paragraph" w:styleId="Footer">
    <w:name w:val="footer"/>
    <w:basedOn w:val="Normal"/>
    <w:link w:val="FooterChar"/>
    <w:uiPriority w:val="99"/>
    <w:unhideWhenUsed/>
    <w:rsid w:val="00763CA0"/>
    <w:pPr>
      <w:tabs>
        <w:tab w:val="center" w:pos="4513"/>
        <w:tab w:val="right" w:pos="9026"/>
      </w:tabs>
    </w:pPr>
  </w:style>
  <w:style w:type="character" w:customStyle="1" w:styleId="FooterChar">
    <w:name w:val="Footer Char"/>
    <w:basedOn w:val="DefaultParagraphFont"/>
    <w:link w:val="Footer"/>
    <w:uiPriority w:val="99"/>
    <w:rsid w:val="00763CA0"/>
    <w:rPr>
      <w:rFonts w:ascii="Arial" w:eastAsia="Arial" w:hAnsi="Arial" w:cs="Arial"/>
    </w:rPr>
  </w:style>
  <w:style w:type="paragraph" w:styleId="FootnoteText">
    <w:name w:val="footnote text"/>
    <w:basedOn w:val="Normal"/>
    <w:link w:val="FootnoteTextChar"/>
    <w:uiPriority w:val="99"/>
    <w:semiHidden/>
    <w:unhideWhenUsed/>
    <w:rsid w:val="00763CA0"/>
    <w:rPr>
      <w:sz w:val="20"/>
      <w:szCs w:val="20"/>
    </w:rPr>
  </w:style>
  <w:style w:type="character" w:customStyle="1" w:styleId="FootnoteTextChar">
    <w:name w:val="Footnote Text Char"/>
    <w:basedOn w:val="DefaultParagraphFont"/>
    <w:link w:val="FootnoteText"/>
    <w:uiPriority w:val="99"/>
    <w:semiHidden/>
    <w:rsid w:val="00763CA0"/>
    <w:rPr>
      <w:rFonts w:ascii="Arial" w:eastAsia="Arial" w:hAnsi="Arial" w:cs="Arial"/>
      <w:sz w:val="20"/>
      <w:szCs w:val="20"/>
    </w:rPr>
  </w:style>
  <w:style w:type="character" w:styleId="FootnoteReference">
    <w:name w:val="footnote reference"/>
    <w:basedOn w:val="DefaultParagraphFont"/>
    <w:uiPriority w:val="99"/>
    <w:semiHidden/>
    <w:unhideWhenUsed/>
    <w:rsid w:val="00763CA0"/>
    <w:rPr>
      <w:vertAlign w:val="superscript"/>
    </w:rPr>
  </w:style>
  <w:style w:type="character" w:customStyle="1" w:styleId="BodyTextChar">
    <w:name w:val="Body Text Char"/>
    <w:basedOn w:val="DefaultParagraphFont"/>
    <w:link w:val="BodyText"/>
    <w:uiPriority w:val="1"/>
    <w:rsid w:val="009F4E52"/>
    <w:rPr>
      <w:rFonts w:ascii="Arial" w:eastAsia="Arial" w:hAnsi="Arial" w:cs="Arial"/>
      <w:sz w:val="21"/>
      <w:szCs w:val="21"/>
    </w:rPr>
  </w:style>
  <w:style w:type="character" w:styleId="CommentReference">
    <w:name w:val="annotation reference"/>
    <w:basedOn w:val="DefaultParagraphFont"/>
    <w:uiPriority w:val="99"/>
    <w:semiHidden/>
    <w:unhideWhenUsed/>
    <w:rsid w:val="00601840"/>
    <w:rPr>
      <w:sz w:val="16"/>
      <w:szCs w:val="16"/>
    </w:rPr>
  </w:style>
  <w:style w:type="paragraph" w:styleId="CommentText">
    <w:name w:val="annotation text"/>
    <w:basedOn w:val="Normal"/>
    <w:link w:val="CommentTextChar"/>
    <w:uiPriority w:val="99"/>
    <w:semiHidden/>
    <w:unhideWhenUsed/>
    <w:rsid w:val="00601840"/>
    <w:rPr>
      <w:sz w:val="20"/>
      <w:szCs w:val="20"/>
    </w:rPr>
  </w:style>
  <w:style w:type="character" w:customStyle="1" w:styleId="CommentTextChar">
    <w:name w:val="Comment Text Char"/>
    <w:basedOn w:val="DefaultParagraphFont"/>
    <w:link w:val="CommentText"/>
    <w:uiPriority w:val="99"/>
    <w:semiHidden/>
    <w:rsid w:val="006018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840"/>
    <w:rPr>
      <w:b/>
      <w:bCs/>
    </w:rPr>
  </w:style>
  <w:style w:type="character" w:customStyle="1" w:styleId="CommentSubjectChar">
    <w:name w:val="Comment Subject Char"/>
    <w:basedOn w:val="CommentTextChar"/>
    <w:link w:val="CommentSubject"/>
    <w:uiPriority w:val="99"/>
    <w:semiHidden/>
    <w:rsid w:val="00601840"/>
    <w:rPr>
      <w:rFonts w:ascii="Arial" w:eastAsia="Arial" w:hAnsi="Arial" w:cs="Arial"/>
      <w:b/>
      <w:bCs/>
      <w:sz w:val="20"/>
      <w:szCs w:val="20"/>
    </w:rPr>
  </w:style>
  <w:style w:type="paragraph" w:styleId="BalloonText">
    <w:name w:val="Balloon Text"/>
    <w:basedOn w:val="Normal"/>
    <w:link w:val="BalloonTextChar"/>
    <w:uiPriority w:val="99"/>
    <w:semiHidden/>
    <w:unhideWhenUsed/>
    <w:rsid w:val="00601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840"/>
    <w:rPr>
      <w:rFonts w:ascii="Segoe UI" w:eastAsia="Arial" w:hAnsi="Segoe UI" w:cs="Segoe UI"/>
      <w:sz w:val="18"/>
      <w:szCs w:val="18"/>
    </w:rPr>
  </w:style>
  <w:style w:type="table" w:styleId="TableGridLight">
    <w:name w:val="Grid Table Light"/>
    <w:basedOn w:val="TableNormal"/>
    <w:uiPriority w:val="40"/>
    <w:rsid w:val="009D1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D18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E36D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36DBA"/>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E36DBA"/>
    <w:pPr>
      <w:widowControl/>
      <w:autoSpaceDE/>
      <w:autoSpaceDN/>
      <w:spacing w:after="100" w:line="259" w:lineRule="auto"/>
      <w:ind w:left="440"/>
    </w:pPr>
    <w:rPr>
      <w:rFonts w:asciiTheme="minorHAnsi" w:eastAsiaTheme="minorEastAsia" w:hAnsiTheme="minorHAnsi" w:cs="Times New Roman"/>
    </w:rPr>
  </w:style>
  <w:style w:type="paragraph" w:styleId="Title">
    <w:name w:val="Title"/>
    <w:basedOn w:val="Normal"/>
    <w:next w:val="Normal"/>
    <w:link w:val="TitleChar"/>
    <w:uiPriority w:val="10"/>
    <w:qFormat/>
    <w:rsid w:val="003A74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4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ds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DISmarketoversight@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elayservice.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anhonour.gov.au/coat-arm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956C1C1AD7846B2BE370FC9103E9E" ma:contentTypeVersion="1" ma:contentTypeDescription="Create a new document." ma:contentTypeScope="" ma:versionID="1b39314d61ccc34a1dc41712567a02f9">
  <xsd:schema xmlns:xsd="http://www.w3.org/2001/XMLSchema" xmlns:xs="http://www.w3.org/2001/XMLSchema" xmlns:p="http://schemas.microsoft.com/office/2006/metadata/properties" xmlns:ns2="ba05e3b7-cbf2-48c7-a971-82a4b2f90945" targetNamespace="http://schemas.microsoft.com/office/2006/metadata/properties" ma:root="true" ma:fieldsID="e35c30d1684b8a2b6eba1b0f7b438ca9" ns2:_="">
    <xsd:import namespace="ba05e3b7-cbf2-48c7-a971-82a4b2f909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e3b7-cbf2-48c7-a971-82a4b2f909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FF50-1067-42F7-9CF7-A349ACC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5e3b7-cbf2-48c7-a971-82a4b2f9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281C5-D66B-41EA-8A79-31D134FCCC1B}">
  <ds:schemaRefs>
    <ds:schemaRef ds:uri="http://schemas.microsoft.com/sharepoint/v3/contenttype/forms"/>
  </ds:schemaRefs>
</ds:datastoreItem>
</file>

<file path=customXml/itemProps3.xml><?xml version="1.0" encoding="utf-8"?>
<ds:datastoreItem xmlns:ds="http://schemas.openxmlformats.org/officeDocument/2006/customXml" ds:itemID="{A0EBB555-CB0D-487C-80CA-5169666A7B7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a05e3b7-cbf2-48c7-a971-82a4b2f90945"/>
    <ds:schemaRef ds:uri="http://www.w3.org/XML/1998/namespace"/>
  </ds:schemaRefs>
</ds:datastoreItem>
</file>

<file path=customXml/itemProps4.xml><?xml version="1.0" encoding="utf-8"?>
<ds:datastoreItem xmlns:ds="http://schemas.openxmlformats.org/officeDocument/2006/customXml" ds:itemID="{B92BE192-A720-4828-97EA-A8C810C6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Microsoft Word - 201007 NDIS roles and responsibilities publication_ (003)</vt:lpstr>
    </vt:vector>
  </TitlesOfParts>
  <Company>Australian Government</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- 201007 NDIS roles and responsibilities publication_ (003)</dc:title>
  <dc:creator>HOUGHM</dc:creator>
  <cp:lastModifiedBy>STREET, Megan Elizabeth</cp:lastModifiedBy>
  <cp:revision>4</cp:revision>
  <cp:lastPrinted>2021-03-17T00:34:00Z</cp:lastPrinted>
  <dcterms:created xsi:type="dcterms:W3CDTF">2021-03-17T00:31:00Z</dcterms:created>
  <dcterms:modified xsi:type="dcterms:W3CDTF">2021-03-24T05:01:00Z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LastSaved">
    <vt:filetime>2020-12-17T00:00:00Z</vt:filetime>
  </property>
  <property fmtid="{D5CDD505-2E9C-101B-9397-08002B2CF9AE}" pid="4" name="ContentTypeId">
    <vt:lpwstr>0x01010021E956C1C1AD7846B2BE370FC9103E9E</vt:lpwstr>
  </property>
</Properties>
</file>