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80430" w14:textId="77777777" w:rsidR="0029019D" w:rsidRDefault="001B3147" w:rsidP="00664C47">
      <w:pPr>
        <w:jc w:val="center"/>
      </w:pPr>
      <w:bookmarkStart w:id="0" w:name="_GoBack"/>
      <w:bookmarkEnd w:id="0"/>
      <w:r>
        <w:rPr>
          <w:noProof/>
          <w:color w:val="000000"/>
        </w:rPr>
        <w:drawing>
          <wp:inline distT="0" distB="0" distL="0" distR="0" wp14:anchorId="0515C4F1" wp14:editId="2F30F871">
            <wp:extent cx="3924000" cy="2725200"/>
            <wp:effectExtent l="0" t="0" r="635" b="0"/>
            <wp:docPr id="1" name="Picture 1" descr="Disability Employment Services Logo and Australian Government Crest" title="Disability Employment Services Logo and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with Cres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000" cy="2725200"/>
                    </a:xfrm>
                    <a:prstGeom prst="rect">
                      <a:avLst/>
                    </a:prstGeom>
                    <a:noFill/>
                    <a:ln>
                      <a:noFill/>
                    </a:ln>
                  </pic:spPr>
                </pic:pic>
              </a:graphicData>
            </a:graphic>
          </wp:inline>
        </w:drawing>
      </w:r>
    </w:p>
    <w:p w14:paraId="69E56221" w14:textId="5BA992DB" w:rsidR="00BB35C7" w:rsidRPr="008D590F" w:rsidRDefault="00230D4E" w:rsidP="008D590F">
      <w:pPr>
        <w:pStyle w:val="Heading1"/>
      </w:pPr>
      <w:bookmarkStart w:id="1" w:name="_Toc508703523"/>
      <w:r w:rsidRPr="008D590F">
        <w:t>National Panel of Assessors Documentary Evidence</w:t>
      </w:r>
      <w:r w:rsidR="0029019D" w:rsidRPr="008D590F">
        <w:t xml:space="preserve"> Guidelines</w:t>
      </w:r>
      <w:bookmarkEnd w:id="1"/>
    </w:p>
    <w:p w14:paraId="1FF26AC6" w14:textId="79483E12" w:rsidR="00BB35C7" w:rsidRPr="008068C9" w:rsidRDefault="00BB35C7" w:rsidP="00D71A7C">
      <w:pPr>
        <w:spacing w:after="3960"/>
        <w:jc w:val="center"/>
        <w:rPr>
          <w:b/>
          <w:sz w:val="36"/>
          <w:szCs w:val="36"/>
        </w:rPr>
      </w:pPr>
      <w:r w:rsidRPr="008068C9">
        <w:rPr>
          <w:b/>
          <w:sz w:val="36"/>
          <w:szCs w:val="36"/>
        </w:rPr>
        <w:t>V 1.</w:t>
      </w:r>
      <w:r w:rsidR="004541FB">
        <w:rPr>
          <w:b/>
          <w:sz w:val="36"/>
          <w:szCs w:val="36"/>
        </w:rPr>
        <w:t>1</w:t>
      </w:r>
    </w:p>
    <w:tbl>
      <w:tblPr>
        <w:tblStyle w:val="TableGrid"/>
        <w:tblW w:w="0" w:type="auto"/>
        <w:tblLook w:val="04A0" w:firstRow="1" w:lastRow="0" w:firstColumn="1" w:lastColumn="0" w:noHBand="0" w:noVBand="1"/>
        <w:tblCaption w:val="Disclaimer"/>
        <w:tblDescription w:val="Disclaimer instructing users that this document is not a stand alone document and should be read in conjunction with the Disability Employment National Oanel of Assessors Deed of Standing Offer and any relevant Guidelines or reference matierial."/>
      </w:tblPr>
      <w:tblGrid>
        <w:gridCol w:w="9242"/>
      </w:tblGrid>
      <w:tr w:rsidR="00121F4C" w14:paraId="0CDF8620" w14:textId="77777777" w:rsidTr="003824B7">
        <w:trPr>
          <w:cantSplit/>
          <w:tblHeader/>
        </w:trPr>
        <w:tc>
          <w:tcPr>
            <w:tcW w:w="9242" w:type="dxa"/>
          </w:tcPr>
          <w:p w14:paraId="31F6FF27" w14:textId="77777777" w:rsidR="00121F4C" w:rsidRPr="00AD0FA4" w:rsidRDefault="00121F4C" w:rsidP="00121F4C">
            <w:pPr>
              <w:rPr>
                <w:rFonts w:asciiTheme="minorHAnsi" w:hAnsiTheme="minorHAnsi" w:cstheme="minorHAnsi"/>
                <w:b/>
                <w:sz w:val="20"/>
                <w:szCs w:val="20"/>
              </w:rPr>
            </w:pPr>
            <w:r w:rsidRPr="00AD0FA4">
              <w:rPr>
                <w:rFonts w:asciiTheme="minorHAnsi" w:hAnsiTheme="minorHAnsi" w:cstheme="minorHAnsi"/>
                <w:b/>
                <w:sz w:val="20"/>
                <w:szCs w:val="20"/>
              </w:rPr>
              <w:t>Disclaimer</w:t>
            </w:r>
            <w:r w:rsidRPr="00AD0FA4">
              <w:rPr>
                <w:rFonts w:asciiTheme="minorHAnsi" w:hAnsiTheme="minorHAnsi" w:cstheme="minorHAnsi"/>
                <w:b/>
                <w:sz w:val="20"/>
                <w:szCs w:val="20"/>
              </w:rPr>
              <w:tab/>
            </w:r>
          </w:p>
          <w:p w14:paraId="6BA7511C" w14:textId="4A3C1031" w:rsidR="00121F4C" w:rsidRPr="00AD0FA4" w:rsidRDefault="00121F4C" w:rsidP="002350D9">
            <w:pPr>
              <w:rPr>
                <w:sz w:val="20"/>
                <w:szCs w:val="20"/>
              </w:rPr>
            </w:pPr>
            <w:r w:rsidRPr="00AD0FA4">
              <w:rPr>
                <w:rFonts w:cs="Arial"/>
                <w:bCs/>
                <w:sz w:val="20"/>
                <w:szCs w:val="20"/>
              </w:rPr>
              <w:t xml:space="preserve">This document is not a stand-alone document and does not contain the entirety of the Providers' obligations. It should be read in conjunction with the Disability Employment National Panel of Assessors </w:t>
            </w:r>
            <w:r w:rsidR="004C02D6">
              <w:rPr>
                <w:rFonts w:cs="Arial"/>
                <w:bCs/>
                <w:sz w:val="20"/>
                <w:szCs w:val="20"/>
              </w:rPr>
              <w:t>Grant Program Agreement (2018-2023)</w:t>
            </w:r>
            <w:r w:rsidRPr="00AD0FA4">
              <w:rPr>
                <w:rFonts w:cs="Arial"/>
                <w:bCs/>
                <w:sz w:val="20"/>
                <w:szCs w:val="20"/>
              </w:rPr>
              <w:t xml:space="preserve"> and any relevant Guidelines or reference material issued by </w:t>
            </w:r>
            <w:r w:rsidR="00B658BB" w:rsidRPr="00AD0FA4">
              <w:rPr>
                <w:rFonts w:cs="Arial"/>
                <w:bCs/>
                <w:sz w:val="20"/>
                <w:szCs w:val="20"/>
              </w:rPr>
              <w:t xml:space="preserve">the Department of Social Services </w:t>
            </w:r>
            <w:r w:rsidRPr="00AD0FA4">
              <w:rPr>
                <w:rFonts w:cs="Arial"/>
                <w:bCs/>
                <w:sz w:val="20"/>
                <w:szCs w:val="20"/>
              </w:rPr>
              <w:t xml:space="preserve">under or in connection with the Disability Employment National Panel of Assessors </w:t>
            </w:r>
            <w:r w:rsidR="00722F0E">
              <w:rPr>
                <w:rFonts w:cs="Arial"/>
                <w:bCs/>
                <w:sz w:val="20"/>
                <w:szCs w:val="20"/>
              </w:rPr>
              <w:t>Grant Program Agreement</w:t>
            </w:r>
            <w:r w:rsidR="004C02D6">
              <w:rPr>
                <w:rFonts w:cs="Arial"/>
                <w:bCs/>
                <w:sz w:val="20"/>
                <w:szCs w:val="20"/>
              </w:rPr>
              <w:t xml:space="preserve"> (2018-2023)</w:t>
            </w:r>
            <w:r w:rsidRPr="00AD0FA4">
              <w:rPr>
                <w:rFonts w:cs="Arial"/>
                <w:bCs/>
                <w:sz w:val="20"/>
                <w:szCs w:val="20"/>
              </w:rPr>
              <w:t>.</w:t>
            </w:r>
          </w:p>
        </w:tc>
      </w:tr>
    </w:tbl>
    <w:p w14:paraId="682C62DE" w14:textId="476012E2" w:rsidR="00BB35C7" w:rsidRPr="008D590F" w:rsidRDefault="00BB35C7" w:rsidP="008D590F">
      <w:pPr>
        <w:pStyle w:val="Heading2"/>
      </w:pPr>
      <w:r w:rsidRPr="004C02D6">
        <w:br w:type="page"/>
      </w:r>
      <w:bookmarkStart w:id="2" w:name="_Toc508703524"/>
      <w:r w:rsidRPr="008D590F">
        <w:lastRenderedPageBreak/>
        <w:t>Table of Contents</w:t>
      </w:r>
      <w:bookmarkEnd w:id="2"/>
    </w:p>
    <w:p w14:paraId="42D4E9FE" w14:textId="040340EE" w:rsidR="004D1BF0" w:rsidRDefault="004D1BF0" w:rsidP="004D1BF0">
      <w:pPr>
        <w:pStyle w:val="TOC1"/>
        <w:rPr>
          <w:rFonts w:eastAsiaTheme="minorEastAsia" w:cstheme="minorBidi"/>
          <w:noProof/>
          <w:sz w:val="22"/>
          <w:szCs w:val="22"/>
        </w:rPr>
      </w:pPr>
      <w:r>
        <w:rPr>
          <w:rStyle w:val="Hyperlink"/>
        </w:rPr>
        <w:fldChar w:fldCharType="begin"/>
      </w:r>
      <w:r>
        <w:rPr>
          <w:rStyle w:val="Hyperlink"/>
        </w:rPr>
        <w:instrText xml:space="preserve"> TOC \o "1-3" \h \z \u </w:instrText>
      </w:r>
      <w:r>
        <w:rPr>
          <w:rStyle w:val="Hyperlink"/>
        </w:rPr>
        <w:fldChar w:fldCharType="separate"/>
      </w:r>
      <w:hyperlink w:anchor="_Toc508703523" w:history="1">
        <w:r w:rsidRPr="003511A9">
          <w:rPr>
            <w:rStyle w:val="Hyperlink"/>
            <w:noProof/>
          </w:rPr>
          <w:t>National Panel of Assessors Documentary Evidence Guidelines</w:t>
        </w:r>
        <w:r>
          <w:rPr>
            <w:noProof/>
            <w:webHidden/>
          </w:rPr>
          <w:tab/>
        </w:r>
        <w:r>
          <w:rPr>
            <w:noProof/>
            <w:webHidden/>
          </w:rPr>
          <w:fldChar w:fldCharType="begin"/>
        </w:r>
        <w:r>
          <w:rPr>
            <w:noProof/>
            <w:webHidden/>
          </w:rPr>
          <w:instrText xml:space="preserve"> PAGEREF _Toc508703523 \h </w:instrText>
        </w:r>
        <w:r>
          <w:rPr>
            <w:noProof/>
            <w:webHidden/>
          </w:rPr>
        </w:r>
        <w:r>
          <w:rPr>
            <w:noProof/>
            <w:webHidden/>
          </w:rPr>
          <w:fldChar w:fldCharType="separate"/>
        </w:r>
        <w:r w:rsidR="00173D25">
          <w:rPr>
            <w:noProof/>
            <w:webHidden/>
          </w:rPr>
          <w:t>1</w:t>
        </w:r>
        <w:r>
          <w:rPr>
            <w:noProof/>
            <w:webHidden/>
          </w:rPr>
          <w:fldChar w:fldCharType="end"/>
        </w:r>
      </w:hyperlink>
    </w:p>
    <w:p w14:paraId="7D2199FA" w14:textId="4D04C487" w:rsidR="004D1BF0" w:rsidRDefault="00B80926">
      <w:pPr>
        <w:pStyle w:val="TOC2"/>
        <w:rPr>
          <w:rFonts w:asciiTheme="minorHAnsi" w:eastAsiaTheme="minorEastAsia" w:hAnsiTheme="minorHAnsi" w:cstheme="minorBidi"/>
          <w:noProof/>
          <w:szCs w:val="22"/>
        </w:rPr>
      </w:pPr>
      <w:hyperlink w:anchor="_Toc508703524" w:history="1">
        <w:r w:rsidR="004D1BF0" w:rsidRPr="003511A9">
          <w:rPr>
            <w:rStyle w:val="Hyperlink"/>
            <w:noProof/>
          </w:rPr>
          <w:t>Table of Contents</w:t>
        </w:r>
        <w:r w:rsidR="004D1BF0">
          <w:rPr>
            <w:noProof/>
            <w:webHidden/>
          </w:rPr>
          <w:tab/>
        </w:r>
        <w:r w:rsidR="004D1BF0">
          <w:rPr>
            <w:noProof/>
            <w:webHidden/>
          </w:rPr>
          <w:fldChar w:fldCharType="begin"/>
        </w:r>
        <w:r w:rsidR="004D1BF0">
          <w:rPr>
            <w:noProof/>
            <w:webHidden/>
          </w:rPr>
          <w:instrText xml:space="preserve"> PAGEREF _Toc508703524 \h </w:instrText>
        </w:r>
        <w:r w:rsidR="004D1BF0">
          <w:rPr>
            <w:noProof/>
            <w:webHidden/>
          </w:rPr>
        </w:r>
        <w:r w:rsidR="004D1BF0">
          <w:rPr>
            <w:noProof/>
            <w:webHidden/>
          </w:rPr>
          <w:fldChar w:fldCharType="separate"/>
        </w:r>
        <w:r w:rsidR="00173D25">
          <w:rPr>
            <w:noProof/>
            <w:webHidden/>
          </w:rPr>
          <w:t>2</w:t>
        </w:r>
        <w:r w:rsidR="004D1BF0">
          <w:rPr>
            <w:noProof/>
            <w:webHidden/>
          </w:rPr>
          <w:fldChar w:fldCharType="end"/>
        </w:r>
      </w:hyperlink>
    </w:p>
    <w:p w14:paraId="0D1D0176" w14:textId="18E4B48B" w:rsidR="004D1BF0" w:rsidRDefault="00B80926">
      <w:pPr>
        <w:pStyle w:val="TOC2"/>
        <w:rPr>
          <w:rFonts w:asciiTheme="minorHAnsi" w:eastAsiaTheme="minorEastAsia" w:hAnsiTheme="minorHAnsi" w:cstheme="minorBidi"/>
          <w:noProof/>
          <w:szCs w:val="22"/>
        </w:rPr>
      </w:pPr>
      <w:hyperlink w:anchor="_Toc508703525" w:history="1">
        <w:r w:rsidR="004D1BF0" w:rsidRPr="003511A9">
          <w:rPr>
            <w:rStyle w:val="Hyperlink"/>
            <w:noProof/>
          </w:rPr>
          <w:t>Document Change History</w:t>
        </w:r>
        <w:r w:rsidR="004D1BF0">
          <w:rPr>
            <w:noProof/>
            <w:webHidden/>
          </w:rPr>
          <w:tab/>
        </w:r>
        <w:r w:rsidR="004D1BF0">
          <w:rPr>
            <w:noProof/>
            <w:webHidden/>
          </w:rPr>
          <w:fldChar w:fldCharType="begin"/>
        </w:r>
        <w:r w:rsidR="004D1BF0">
          <w:rPr>
            <w:noProof/>
            <w:webHidden/>
          </w:rPr>
          <w:instrText xml:space="preserve"> PAGEREF _Toc508703525 \h </w:instrText>
        </w:r>
        <w:r w:rsidR="004D1BF0">
          <w:rPr>
            <w:noProof/>
            <w:webHidden/>
          </w:rPr>
        </w:r>
        <w:r w:rsidR="004D1BF0">
          <w:rPr>
            <w:noProof/>
            <w:webHidden/>
          </w:rPr>
          <w:fldChar w:fldCharType="separate"/>
        </w:r>
        <w:r w:rsidR="00173D25">
          <w:rPr>
            <w:noProof/>
            <w:webHidden/>
          </w:rPr>
          <w:t>3</w:t>
        </w:r>
        <w:r w:rsidR="004D1BF0">
          <w:rPr>
            <w:noProof/>
            <w:webHidden/>
          </w:rPr>
          <w:fldChar w:fldCharType="end"/>
        </w:r>
      </w:hyperlink>
    </w:p>
    <w:p w14:paraId="2CCDC63D" w14:textId="229D0D16" w:rsidR="004D1BF0" w:rsidRDefault="00B80926">
      <w:pPr>
        <w:pStyle w:val="TOC2"/>
        <w:rPr>
          <w:rFonts w:asciiTheme="minorHAnsi" w:eastAsiaTheme="minorEastAsia" w:hAnsiTheme="minorHAnsi" w:cstheme="minorBidi"/>
          <w:noProof/>
          <w:szCs w:val="22"/>
        </w:rPr>
      </w:pPr>
      <w:hyperlink w:anchor="_Toc508703526" w:history="1">
        <w:r w:rsidR="004D1BF0" w:rsidRPr="003511A9">
          <w:rPr>
            <w:rStyle w:val="Hyperlink"/>
            <w:noProof/>
          </w:rPr>
          <w:t>Background</w:t>
        </w:r>
        <w:r w:rsidR="004D1BF0">
          <w:rPr>
            <w:noProof/>
            <w:webHidden/>
          </w:rPr>
          <w:tab/>
        </w:r>
        <w:r w:rsidR="004D1BF0">
          <w:rPr>
            <w:noProof/>
            <w:webHidden/>
          </w:rPr>
          <w:fldChar w:fldCharType="begin"/>
        </w:r>
        <w:r w:rsidR="004D1BF0">
          <w:rPr>
            <w:noProof/>
            <w:webHidden/>
          </w:rPr>
          <w:instrText xml:space="preserve"> PAGEREF _Toc508703526 \h </w:instrText>
        </w:r>
        <w:r w:rsidR="004D1BF0">
          <w:rPr>
            <w:noProof/>
            <w:webHidden/>
          </w:rPr>
        </w:r>
        <w:r w:rsidR="004D1BF0">
          <w:rPr>
            <w:noProof/>
            <w:webHidden/>
          </w:rPr>
          <w:fldChar w:fldCharType="separate"/>
        </w:r>
        <w:r w:rsidR="00173D25">
          <w:rPr>
            <w:noProof/>
            <w:webHidden/>
          </w:rPr>
          <w:t>3</w:t>
        </w:r>
        <w:r w:rsidR="004D1BF0">
          <w:rPr>
            <w:noProof/>
            <w:webHidden/>
          </w:rPr>
          <w:fldChar w:fldCharType="end"/>
        </w:r>
      </w:hyperlink>
    </w:p>
    <w:p w14:paraId="6D3AD8BD" w14:textId="24A1EEE5" w:rsidR="004D1BF0" w:rsidRDefault="00B80926">
      <w:pPr>
        <w:pStyle w:val="TOC2"/>
        <w:rPr>
          <w:rFonts w:asciiTheme="minorHAnsi" w:eastAsiaTheme="minorEastAsia" w:hAnsiTheme="minorHAnsi" w:cstheme="minorBidi"/>
          <w:noProof/>
          <w:szCs w:val="22"/>
        </w:rPr>
      </w:pPr>
      <w:hyperlink w:anchor="_Toc508703527" w:history="1">
        <w:r w:rsidR="004D1BF0" w:rsidRPr="003511A9">
          <w:rPr>
            <w:rStyle w:val="Hyperlink"/>
            <w:noProof/>
          </w:rPr>
          <w:t>Disability Employment National Panel of Assessors Program Grant Agreement Clauses: (To be confirmed)</w:t>
        </w:r>
        <w:r w:rsidR="004D1BF0">
          <w:rPr>
            <w:noProof/>
            <w:webHidden/>
          </w:rPr>
          <w:tab/>
        </w:r>
        <w:r w:rsidR="004D1BF0">
          <w:rPr>
            <w:noProof/>
            <w:webHidden/>
          </w:rPr>
          <w:fldChar w:fldCharType="begin"/>
        </w:r>
        <w:r w:rsidR="004D1BF0">
          <w:rPr>
            <w:noProof/>
            <w:webHidden/>
          </w:rPr>
          <w:instrText xml:space="preserve"> PAGEREF _Toc508703527 \h </w:instrText>
        </w:r>
        <w:r w:rsidR="004D1BF0">
          <w:rPr>
            <w:noProof/>
            <w:webHidden/>
          </w:rPr>
        </w:r>
        <w:r w:rsidR="004D1BF0">
          <w:rPr>
            <w:noProof/>
            <w:webHidden/>
          </w:rPr>
          <w:fldChar w:fldCharType="separate"/>
        </w:r>
        <w:r w:rsidR="00173D25">
          <w:rPr>
            <w:noProof/>
            <w:webHidden/>
          </w:rPr>
          <w:t>4</w:t>
        </w:r>
        <w:r w:rsidR="004D1BF0">
          <w:rPr>
            <w:noProof/>
            <w:webHidden/>
          </w:rPr>
          <w:fldChar w:fldCharType="end"/>
        </w:r>
      </w:hyperlink>
    </w:p>
    <w:p w14:paraId="0599CEEA" w14:textId="5A02A8E4" w:rsidR="004D1BF0" w:rsidRDefault="00B80926">
      <w:pPr>
        <w:pStyle w:val="TOC2"/>
        <w:rPr>
          <w:rFonts w:asciiTheme="minorHAnsi" w:eastAsiaTheme="minorEastAsia" w:hAnsiTheme="minorHAnsi" w:cstheme="minorBidi"/>
          <w:noProof/>
          <w:szCs w:val="22"/>
        </w:rPr>
      </w:pPr>
      <w:hyperlink w:anchor="_Toc508703528" w:history="1">
        <w:r w:rsidR="004D1BF0" w:rsidRPr="003511A9">
          <w:rPr>
            <w:rStyle w:val="Hyperlink"/>
            <w:noProof/>
          </w:rPr>
          <w:t>Reference documents relevant to these Guidelines:</w:t>
        </w:r>
        <w:r w:rsidR="004D1BF0">
          <w:rPr>
            <w:noProof/>
            <w:webHidden/>
          </w:rPr>
          <w:tab/>
        </w:r>
        <w:r w:rsidR="004D1BF0">
          <w:rPr>
            <w:noProof/>
            <w:webHidden/>
          </w:rPr>
          <w:fldChar w:fldCharType="begin"/>
        </w:r>
        <w:r w:rsidR="004D1BF0">
          <w:rPr>
            <w:noProof/>
            <w:webHidden/>
          </w:rPr>
          <w:instrText xml:space="preserve"> PAGEREF _Toc508703528 \h </w:instrText>
        </w:r>
        <w:r w:rsidR="004D1BF0">
          <w:rPr>
            <w:noProof/>
            <w:webHidden/>
          </w:rPr>
        </w:r>
        <w:r w:rsidR="004D1BF0">
          <w:rPr>
            <w:noProof/>
            <w:webHidden/>
          </w:rPr>
          <w:fldChar w:fldCharType="separate"/>
        </w:r>
        <w:r w:rsidR="00173D25">
          <w:rPr>
            <w:noProof/>
            <w:webHidden/>
          </w:rPr>
          <w:t>4</w:t>
        </w:r>
        <w:r w:rsidR="004D1BF0">
          <w:rPr>
            <w:noProof/>
            <w:webHidden/>
          </w:rPr>
          <w:fldChar w:fldCharType="end"/>
        </w:r>
      </w:hyperlink>
    </w:p>
    <w:p w14:paraId="78A38B0C" w14:textId="73AB22DB" w:rsidR="004D1BF0" w:rsidRDefault="00B80926">
      <w:pPr>
        <w:pStyle w:val="TOC2"/>
        <w:rPr>
          <w:rFonts w:asciiTheme="minorHAnsi" w:eastAsiaTheme="minorEastAsia" w:hAnsiTheme="minorHAnsi" w:cstheme="minorBidi"/>
          <w:noProof/>
          <w:szCs w:val="22"/>
        </w:rPr>
      </w:pPr>
      <w:hyperlink w:anchor="_Toc508703529" w:history="1">
        <w:r w:rsidR="004D1BF0" w:rsidRPr="003511A9">
          <w:rPr>
            <w:rStyle w:val="Hyperlink"/>
            <w:noProof/>
          </w:rPr>
          <w:t>Explanatory Note:</w:t>
        </w:r>
        <w:r w:rsidR="004D1BF0">
          <w:rPr>
            <w:noProof/>
            <w:webHidden/>
          </w:rPr>
          <w:tab/>
        </w:r>
        <w:r w:rsidR="004D1BF0">
          <w:rPr>
            <w:noProof/>
            <w:webHidden/>
          </w:rPr>
          <w:fldChar w:fldCharType="begin"/>
        </w:r>
        <w:r w:rsidR="004D1BF0">
          <w:rPr>
            <w:noProof/>
            <w:webHidden/>
          </w:rPr>
          <w:instrText xml:space="preserve"> PAGEREF _Toc508703529 \h </w:instrText>
        </w:r>
        <w:r w:rsidR="004D1BF0">
          <w:rPr>
            <w:noProof/>
            <w:webHidden/>
          </w:rPr>
        </w:r>
        <w:r w:rsidR="004D1BF0">
          <w:rPr>
            <w:noProof/>
            <w:webHidden/>
          </w:rPr>
          <w:fldChar w:fldCharType="separate"/>
        </w:r>
        <w:r w:rsidR="00173D25">
          <w:rPr>
            <w:noProof/>
            <w:webHidden/>
          </w:rPr>
          <w:t>4</w:t>
        </w:r>
        <w:r w:rsidR="004D1BF0">
          <w:rPr>
            <w:noProof/>
            <w:webHidden/>
          </w:rPr>
          <w:fldChar w:fldCharType="end"/>
        </w:r>
      </w:hyperlink>
    </w:p>
    <w:p w14:paraId="351A335C" w14:textId="4B6A1655" w:rsidR="004D1BF0" w:rsidRDefault="00B80926">
      <w:pPr>
        <w:pStyle w:val="TOC2"/>
        <w:rPr>
          <w:rFonts w:asciiTheme="minorHAnsi" w:eastAsiaTheme="minorEastAsia" w:hAnsiTheme="minorHAnsi" w:cstheme="minorBidi"/>
          <w:noProof/>
          <w:szCs w:val="22"/>
        </w:rPr>
      </w:pPr>
      <w:hyperlink w:anchor="_Toc508703530" w:history="1">
        <w:r w:rsidR="004D1BF0" w:rsidRPr="003511A9">
          <w:rPr>
            <w:rStyle w:val="Hyperlink"/>
            <w:noProof/>
          </w:rPr>
          <w:t>Introduction</w:t>
        </w:r>
        <w:r w:rsidR="004D1BF0">
          <w:rPr>
            <w:noProof/>
            <w:webHidden/>
          </w:rPr>
          <w:tab/>
        </w:r>
        <w:r w:rsidR="004D1BF0">
          <w:rPr>
            <w:noProof/>
            <w:webHidden/>
          </w:rPr>
          <w:fldChar w:fldCharType="begin"/>
        </w:r>
        <w:r w:rsidR="004D1BF0">
          <w:rPr>
            <w:noProof/>
            <w:webHidden/>
          </w:rPr>
          <w:instrText xml:space="preserve"> PAGEREF _Toc508703530 \h </w:instrText>
        </w:r>
        <w:r w:rsidR="004D1BF0">
          <w:rPr>
            <w:noProof/>
            <w:webHidden/>
          </w:rPr>
        </w:r>
        <w:r w:rsidR="004D1BF0">
          <w:rPr>
            <w:noProof/>
            <w:webHidden/>
          </w:rPr>
          <w:fldChar w:fldCharType="separate"/>
        </w:r>
        <w:r w:rsidR="00173D25">
          <w:rPr>
            <w:noProof/>
            <w:webHidden/>
          </w:rPr>
          <w:t>5</w:t>
        </w:r>
        <w:r w:rsidR="004D1BF0">
          <w:rPr>
            <w:noProof/>
            <w:webHidden/>
          </w:rPr>
          <w:fldChar w:fldCharType="end"/>
        </w:r>
      </w:hyperlink>
    </w:p>
    <w:p w14:paraId="49312EC2" w14:textId="34327225" w:rsidR="004D1BF0" w:rsidRDefault="00B80926">
      <w:pPr>
        <w:pStyle w:val="TOC2"/>
        <w:rPr>
          <w:rFonts w:asciiTheme="minorHAnsi" w:eastAsiaTheme="minorEastAsia" w:hAnsiTheme="minorHAnsi" w:cstheme="minorBidi"/>
          <w:noProof/>
          <w:szCs w:val="22"/>
        </w:rPr>
      </w:pPr>
      <w:hyperlink w:anchor="_Toc508703531" w:history="1">
        <w:r w:rsidR="004D1BF0" w:rsidRPr="003511A9">
          <w:rPr>
            <w:rStyle w:val="Hyperlink"/>
            <w:noProof/>
          </w:rPr>
          <w:t>Policy</w:t>
        </w:r>
        <w:r w:rsidR="004D1BF0">
          <w:rPr>
            <w:noProof/>
            <w:webHidden/>
          </w:rPr>
          <w:tab/>
        </w:r>
        <w:r w:rsidR="004D1BF0">
          <w:rPr>
            <w:noProof/>
            <w:webHidden/>
          </w:rPr>
          <w:fldChar w:fldCharType="begin"/>
        </w:r>
        <w:r w:rsidR="004D1BF0">
          <w:rPr>
            <w:noProof/>
            <w:webHidden/>
          </w:rPr>
          <w:instrText xml:space="preserve"> PAGEREF _Toc508703531 \h </w:instrText>
        </w:r>
        <w:r w:rsidR="004D1BF0">
          <w:rPr>
            <w:noProof/>
            <w:webHidden/>
          </w:rPr>
        </w:r>
        <w:r w:rsidR="004D1BF0">
          <w:rPr>
            <w:noProof/>
            <w:webHidden/>
          </w:rPr>
          <w:fldChar w:fldCharType="separate"/>
        </w:r>
        <w:r w:rsidR="00173D25">
          <w:rPr>
            <w:noProof/>
            <w:webHidden/>
          </w:rPr>
          <w:t>5</w:t>
        </w:r>
        <w:r w:rsidR="004D1BF0">
          <w:rPr>
            <w:noProof/>
            <w:webHidden/>
          </w:rPr>
          <w:fldChar w:fldCharType="end"/>
        </w:r>
      </w:hyperlink>
    </w:p>
    <w:p w14:paraId="7EDB9640" w14:textId="701D1645" w:rsidR="004D1BF0" w:rsidRDefault="00B80926">
      <w:pPr>
        <w:pStyle w:val="TOC2"/>
        <w:rPr>
          <w:rFonts w:asciiTheme="minorHAnsi" w:eastAsiaTheme="minorEastAsia" w:hAnsiTheme="minorHAnsi" w:cstheme="minorBidi"/>
          <w:noProof/>
          <w:szCs w:val="22"/>
        </w:rPr>
      </w:pPr>
      <w:hyperlink w:anchor="_Toc508703532" w:history="1">
        <w:r w:rsidR="004D1BF0" w:rsidRPr="003511A9">
          <w:rPr>
            <w:rStyle w:val="Hyperlink"/>
            <w:noProof/>
          </w:rPr>
          <w:t>Section 1: Ongoing Support Assessment (OSA) Grant Payments</w:t>
        </w:r>
        <w:r w:rsidR="004D1BF0">
          <w:rPr>
            <w:noProof/>
            <w:webHidden/>
          </w:rPr>
          <w:tab/>
        </w:r>
        <w:r w:rsidR="004D1BF0">
          <w:rPr>
            <w:noProof/>
            <w:webHidden/>
          </w:rPr>
          <w:fldChar w:fldCharType="begin"/>
        </w:r>
        <w:r w:rsidR="004D1BF0">
          <w:rPr>
            <w:noProof/>
            <w:webHidden/>
          </w:rPr>
          <w:instrText xml:space="preserve"> PAGEREF _Toc508703532 \h </w:instrText>
        </w:r>
        <w:r w:rsidR="004D1BF0">
          <w:rPr>
            <w:noProof/>
            <w:webHidden/>
          </w:rPr>
        </w:r>
        <w:r w:rsidR="004D1BF0">
          <w:rPr>
            <w:noProof/>
            <w:webHidden/>
          </w:rPr>
          <w:fldChar w:fldCharType="separate"/>
        </w:r>
        <w:r w:rsidR="00173D25">
          <w:rPr>
            <w:noProof/>
            <w:webHidden/>
          </w:rPr>
          <w:t>6</w:t>
        </w:r>
        <w:r w:rsidR="004D1BF0">
          <w:rPr>
            <w:noProof/>
            <w:webHidden/>
          </w:rPr>
          <w:fldChar w:fldCharType="end"/>
        </w:r>
      </w:hyperlink>
    </w:p>
    <w:p w14:paraId="492003EB" w14:textId="5222FA29" w:rsidR="004D1BF0" w:rsidRDefault="00B80926">
      <w:pPr>
        <w:pStyle w:val="TOC2"/>
        <w:rPr>
          <w:rFonts w:asciiTheme="minorHAnsi" w:eastAsiaTheme="minorEastAsia" w:hAnsiTheme="minorHAnsi" w:cstheme="minorBidi"/>
          <w:noProof/>
          <w:szCs w:val="22"/>
        </w:rPr>
      </w:pPr>
      <w:hyperlink w:anchor="_Toc508703533" w:history="1">
        <w:r w:rsidR="004D1BF0" w:rsidRPr="003511A9">
          <w:rPr>
            <w:rStyle w:val="Hyperlink"/>
            <w:noProof/>
          </w:rPr>
          <w:t>Section 2: Supported Wage System (SWS) Grant Payments</w:t>
        </w:r>
        <w:r w:rsidR="004D1BF0">
          <w:rPr>
            <w:noProof/>
            <w:webHidden/>
          </w:rPr>
          <w:tab/>
        </w:r>
        <w:r w:rsidR="004D1BF0">
          <w:rPr>
            <w:noProof/>
            <w:webHidden/>
          </w:rPr>
          <w:fldChar w:fldCharType="begin"/>
        </w:r>
        <w:r w:rsidR="004D1BF0">
          <w:rPr>
            <w:noProof/>
            <w:webHidden/>
          </w:rPr>
          <w:instrText xml:space="preserve"> PAGEREF _Toc508703533 \h </w:instrText>
        </w:r>
        <w:r w:rsidR="004D1BF0">
          <w:rPr>
            <w:noProof/>
            <w:webHidden/>
          </w:rPr>
        </w:r>
        <w:r w:rsidR="004D1BF0">
          <w:rPr>
            <w:noProof/>
            <w:webHidden/>
          </w:rPr>
          <w:fldChar w:fldCharType="separate"/>
        </w:r>
        <w:r w:rsidR="00173D25">
          <w:rPr>
            <w:noProof/>
            <w:webHidden/>
          </w:rPr>
          <w:t>6</w:t>
        </w:r>
        <w:r w:rsidR="004D1BF0">
          <w:rPr>
            <w:noProof/>
            <w:webHidden/>
          </w:rPr>
          <w:fldChar w:fldCharType="end"/>
        </w:r>
      </w:hyperlink>
    </w:p>
    <w:p w14:paraId="6C433326" w14:textId="1C6C0433" w:rsidR="004D1BF0" w:rsidRDefault="00B80926">
      <w:pPr>
        <w:pStyle w:val="TOC2"/>
        <w:rPr>
          <w:rFonts w:asciiTheme="minorHAnsi" w:eastAsiaTheme="minorEastAsia" w:hAnsiTheme="minorHAnsi" w:cstheme="minorBidi"/>
          <w:noProof/>
          <w:szCs w:val="22"/>
        </w:rPr>
      </w:pPr>
      <w:hyperlink w:anchor="_Toc508703534" w:history="1">
        <w:r w:rsidR="004D1BF0" w:rsidRPr="003511A9">
          <w:rPr>
            <w:rStyle w:val="Hyperlink"/>
            <w:noProof/>
          </w:rPr>
          <w:t>Section 3: Workplace Modification Assessment Grant Payments</w:t>
        </w:r>
        <w:r w:rsidR="004D1BF0">
          <w:rPr>
            <w:noProof/>
            <w:webHidden/>
          </w:rPr>
          <w:tab/>
        </w:r>
        <w:r w:rsidR="004D1BF0">
          <w:rPr>
            <w:noProof/>
            <w:webHidden/>
          </w:rPr>
          <w:fldChar w:fldCharType="begin"/>
        </w:r>
        <w:r w:rsidR="004D1BF0">
          <w:rPr>
            <w:noProof/>
            <w:webHidden/>
          </w:rPr>
          <w:instrText xml:space="preserve"> PAGEREF _Toc508703534 \h </w:instrText>
        </w:r>
        <w:r w:rsidR="004D1BF0">
          <w:rPr>
            <w:noProof/>
            <w:webHidden/>
          </w:rPr>
        </w:r>
        <w:r w:rsidR="004D1BF0">
          <w:rPr>
            <w:noProof/>
            <w:webHidden/>
          </w:rPr>
          <w:fldChar w:fldCharType="separate"/>
        </w:r>
        <w:r w:rsidR="00173D25">
          <w:rPr>
            <w:noProof/>
            <w:webHidden/>
          </w:rPr>
          <w:t>7</w:t>
        </w:r>
        <w:r w:rsidR="004D1BF0">
          <w:rPr>
            <w:noProof/>
            <w:webHidden/>
          </w:rPr>
          <w:fldChar w:fldCharType="end"/>
        </w:r>
      </w:hyperlink>
    </w:p>
    <w:p w14:paraId="1E15753A" w14:textId="3237D534" w:rsidR="004D1BF0" w:rsidRDefault="004D1BF0" w:rsidP="008D590F">
      <w:pPr>
        <w:pStyle w:val="Footer"/>
        <w:rPr>
          <w:rStyle w:val="Hyperlink"/>
          <w:noProof/>
        </w:rPr>
      </w:pPr>
      <w:r>
        <w:rPr>
          <w:rStyle w:val="Hyperlink"/>
          <w:rFonts w:asciiTheme="minorHAnsi" w:hAnsiTheme="minorHAnsi" w:cstheme="minorHAnsi"/>
          <w:sz w:val="20"/>
          <w:szCs w:val="20"/>
        </w:rPr>
        <w:fldChar w:fldCharType="end"/>
      </w:r>
      <w:r>
        <w:rPr>
          <w:rStyle w:val="Hyperlink"/>
          <w:noProof/>
        </w:rPr>
        <w:br w:type="page"/>
      </w:r>
    </w:p>
    <w:p w14:paraId="15FE3DAB" w14:textId="661711DF" w:rsidR="008D590F" w:rsidRPr="008D590F" w:rsidRDefault="008D590F" w:rsidP="008D590F">
      <w:pPr>
        <w:pStyle w:val="Footer"/>
        <w:rPr>
          <w:rStyle w:val="Hyperlink"/>
          <w:b/>
          <w:color w:val="auto"/>
          <w:sz w:val="20"/>
          <w:szCs w:val="20"/>
          <w:u w:val="none"/>
        </w:rPr>
      </w:pPr>
      <w:r w:rsidRPr="008D590F">
        <w:rPr>
          <w:b/>
          <w:sz w:val="20"/>
          <w:szCs w:val="20"/>
        </w:rPr>
        <w:lastRenderedPageBreak/>
        <w:t>National Panel of Assessors Documentary Evidence Guidelines</w:t>
      </w:r>
    </w:p>
    <w:p w14:paraId="7594FC35" w14:textId="62A2AE1B" w:rsidR="00BB35C7" w:rsidRPr="008D590F" w:rsidRDefault="00BB35C7" w:rsidP="008D590F">
      <w:pPr>
        <w:pStyle w:val="Heading3TOC"/>
      </w:pPr>
      <w:bookmarkStart w:id="3" w:name="_Toc508703525"/>
      <w:r w:rsidRPr="008D590F">
        <w:t>Document Change History</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ocument Change History"/>
        <w:tblDescription w:val="Document Change History"/>
      </w:tblPr>
      <w:tblGrid>
        <w:gridCol w:w="1199"/>
        <w:gridCol w:w="1985"/>
        <w:gridCol w:w="2008"/>
        <w:gridCol w:w="4096"/>
      </w:tblGrid>
      <w:tr w:rsidR="008068C9" w:rsidRPr="00237D55" w14:paraId="66A76841" w14:textId="77777777" w:rsidTr="00230D4E">
        <w:trPr>
          <w:jc w:val="center"/>
        </w:trPr>
        <w:tc>
          <w:tcPr>
            <w:tcW w:w="645" w:type="pct"/>
            <w:shd w:val="clear" w:color="auto" w:fill="FFFFFF" w:themeFill="background1"/>
          </w:tcPr>
          <w:p w14:paraId="6F9C785C" w14:textId="77777777" w:rsidR="008068C9" w:rsidRPr="008068C9" w:rsidRDefault="008068C9" w:rsidP="008068C9">
            <w:pPr>
              <w:pStyle w:val="TableHeadingCentred"/>
              <w:rPr>
                <w:color w:val="auto"/>
              </w:rPr>
            </w:pPr>
            <w:r w:rsidRPr="008068C9">
              <w:rPr>
                <w:color w:val="auto"/>
              </w:rPr>
              <w:t>Version</w:t>
            </w:r>
          </w:p>
        </w:tc>
        <w:tc>
          <w:tcPr>
            <w:tcW w:w="1068" w:type="pct"/>
            <w:shd w:val="clear" w:color="auto" w:fill="FFFFFF" w:themeFill="background1"/>
          </w:tcPr>
          <w:p w14:paraId="18EC2E1F" w14:textId="77777777" w:rsidR="008068C9" w:rsidRPr="008068C9" w:rsidRDefault="008068C9" w:rsidP="008068C9">
            <w:pPr>
              <w:pStyle w:val="TableHeadingCentred"/>
              <w:rPr>
                <w:color w:val="auto"/>
              </w:rPr>
            </w:pPr>
            <w:r w:rsidRPr="008068C9">
              <w:rPr>
                <w:color w:val="auto"/>
              </w:rPr>
              <w:t>Effective Date</w:t>
            </w:r>
          </w:p>
        </w:tc>
        <w:tc>
          <w:tcPr>
            <w:tcW w:w="1081" w:type="pct"/>
            <w:shd w:val="clear" w:color="auto" w:fill="FFFFFF" w:themeFill="background1"/>
          </w:tcPr>
          <w:p w14:paraId="37B212DC" w14:textId="77777777" w:rsidR="008068C9" w:rsidRPr="008068C9" w:rsidRDefault="008068C9" w:rsidP="008068C9">
            <w:pPr>
              <w:pStyle w:val="TableHeadingCentred"/>
              <w:rPr>
                <w:color w:val="auto"/>
              </w:rPr>
            </w:pPr>
            <w:r w:rsidRPr="008068C9">
              <w:rPr>
                <w:color w:val="auto"/>
              </w:rPr>
              <w:t>End Date</w:t>
            </w:r>
          </w:p>
        </w:tc>
        <w:tc>
          <w:tcPr>
            <w:tcW w:w="2205" w:type="pct"/>
            <w:shd w:val="clear" w:color="auto" w:fill="FFFFFF" w:themeFill="background1"/>
          </w:tcPr>
          <w:p w14:paraId="458A5338" w14:textId="77777777" w:rsidR="008068C9" w:rsidRPr="008068C9" w:rsidRDefault="008068C9" w:rsidP="008068C9">
            <w:pPr>
              <w:pStyle w:val="TableHeadingCentred"/>
              <w:rPr>
                <w:color w:val="auto"/>
              </w:rPr>
            </w:pPr>
            <w:r w:rsidRPr="008068C9">
              <w:rPr>
                <w:color w:val="auto"/>
              </w:rPr>
              <w:t>Change &amp; Location</w:t>
            </w:r>
          </w:p>
        </w:tc>
      </w:tr>
      <w:tr w:rsidR="008068C9" w:rsidRPr="00237D55" w14:paraId="7918AFA1" w14:textId="77777777" w:rsidTr="00230D4E">
        <w:trPr>
          <w:jc w:val="center"/>
        </w:trPr>
        <w:tc>
          <w:tcPr>
            <w:tcW w:w="645" w:type="pct"/>
          </w:tcPr>
          <w:p w14:paraId="1410F802" w14:textId="77777777" w:rsidR="008068C9" w:rsidRPr="00237D55" w:rsidRDefault="008068C9" w:rsidP="00237D55">
            <w:pPr>
              <w:pStyle w:val="TableText9pt"/>
              <w:jc w:val="center"/>
              <w:rPr>
                <w:rFonts w:ascii="Calibri" w:hAnsi="Calibri" w:cs="Arial"/>
                <w:sz w:val="20"/>
              </w:rPr>
            </w:pPr>
            <w:r w:rsidRPr="00237D55">
              <w:rPr>
                <w:rFonts w:ascii="Calibri" w:hAnsi="Calibri" w:cs="Arial"/>
                <w:sz w:val="20"/>
              </w:rPr>
              <w:t>1.0</w:t>
            </w:r>
          </w:p>
        </w:tc>
        <w:tc>
          <w:tcPr>
            <w:tcW w:w="1068" w:type="pct"/>
          </w:tcPr>
          <w:p w14:paraId="2C525EE9" w14:textId="68CF668F" w:rsidR="008068C9" w:rsidRPr="00237D55" w:rsidRDefault="00230D4E" w:rsidP="00237D55">
            <w:pPr>
              <w:pStyle w:val="TableText9pt"/>
              <w:jc w:val="center"/>
              <w:rPr>
                <w:rFonts w:ascii="Calibri" w:hAnsi="Calibri" w:cs="Arial"/>
                <w:sz w:val="20"/>
              </w:rPr>
            </w:pPr>
            <w:r>
              <w:rPr>
                <w:rFonts w:ascii="Calibri" w:hAnsi="Calibri" w:cs="Arial"/>
                <w:sz w:val="20"/>
              </w:rPr>
              <w:t>01 July 2018</w:t>
            </w:r>
          </w:p>
        </w:tc>
        <w:tc>
          <w:tcPr>
            <w:tcW w:w="1081" w:type="pct"/>
          </w:tcPr>
          <w:p w14:paraId="6F0FDA72" w14:textId="42B13F25" w:rsidR="008068C9" w:rsidRPr="00237D55" w:rsidRDefault="004541FB" w:rsidP="00237D55">
            <w:pPr>
              <w:pStyle w:val="TableText9pt"/>
              <w:jc w:val="center"/>
              <w:rPr>
                <w:rFonts w:ascii="Calibri" w:hAnsi="Calibri" w:cs="Arial"/>
                <w:sz w:val="20"/>
              </w:rPr>
            </w:pPr>
            <w:r>
              <w:rPr>
                <w:rFonts w:ascii="Calibri" w:hAnsi="Calibri" w:cs="Arial"/>
                <w:sz w:val="20"/>
              </w:rPr>
              <w:t>30 June 2019</w:t>
            </w:r>
          </w:p>
        </w:tc>
        <w:tc>
          <w:tcPr>
            <w:tcW w:w="2205" w:type="pct"/>
          </w:tcPr>
          <w:p w14:paraId="4E3C4465" w14:textId="77777777" w:rsidR="008068C9" w:rsidRPr="00237D55" w:rsidRDefault="008068C9" w:rsidP="00BB35C7">
            <w:pPr>
              <w:pStyle w:val="TableText9pt"/>
              <w:rPr>
                <w:rFonts w:ascii="Calibri" w:hAnsi="Calibri" w:cs="Arial"/>
                <w:sz w:val="20"/>
              </w:rPr>
            </w:pPr>
            <w:r w:rsidRPr="00237D55">
              <w:rPr>
                <w:rFonts w:ascii="Calibri" w:hAnsi="Calibri" w:cs="Arial"/>
                <w:sz w:val="20"/>
              </w:rPr>
              <w:t>Original version of document</w:t>
            </w:r>
          </w:p>
        </w:tc>
      </w:tr>
      <w:tr w:rsidR="004541FB" w:rsidRPr="00237D55" w14:paraId="2191B063" w14:textId="77777777" w:rsidTr="00230D4E">
        <w:trPr>
          <w:jc w:val="center"/>
        </w:trPr>
        <w:tc>
          <w:tcPr>
            <w:tcW w:w="645" w:type="pct"/>
          </w:tcPr>
          <w:p w14:paraId="3C43403E" w14:textId="59004C8A" w:rsidR="004541FB" w:rsidRPr="00237D55" w:rsidRDefault="004541FB" w:rsidP="001D1782">
            <w:pPr>
              <w:pStyle w:val="TableText9pt"/>
              <w:jc w:val="center"/>
              <w:rPr>
                <w:rFonts w:ascii="Calibri" w:hAnsi="Calibri" w:cs="Arial"/>
                <w:sz w:val="20"/>
              </w:rPr>
            </w:pPr>
            <w:r>
              <w:rPr>
                <w:rFonts w:ascii="Calibri" w:hAnsi="Calibri" w:cs="Arial"/>
                <w:sz w:val="20"/>
              </w:rPr>
              <w:t>1.</w:t>
            </w:r>
            <w:r w:rsidR="001D1782">
              <w:rPr>
                <w:rFonts w:ascii="Calibri" w:hAnsi="Calibri" w:cs="Arial"/>
                <w:sz w:val="20"/>
              </w:rPr>
              <w:t>1</w:t>
            </w:r>
          </w:p>
        </w:tc>
        <w:tc>
          <w:tcPr>
            <w:tcW w:w="1068" w:type="pct"/>
          </w:tcPr>
          <w:p w14:paraId="7B044F4E" w14:textId="0426D66B" w:rsidR="004541FB" w:rsidRDefault="004541FB" w:rsidP="00237D55">
            <w:pPr>
              <w:pStyle w:val="TableText9pt"/>
              <w:jc w:val="center"/>
              <w:rPr>
                <w:rFonts w:ascii="Calibri" w:hAnsi="Calibri" w:cs="Arial"/>
                <w:sz w:val="20"/>
              </w:rPr>
            </w:pPr>
            <w:r>
              <w:rPr>
                <w:rFonts w:ascii="Calibri" w:hAnsi="Calibri" w:cs="Arial"/>
                <w:sz w:val="20"/>
              </w:rPr>
              <w:t>01 July 2019</w:t>
            </w:r>
          </w:p>
        </w:tc>
        <w:tc>
          <w:tcPr>
            <w:tcW w:w="1081" w:type="pct"/>
          </w:tcPr>
          <w:p w14:paraId="6F6359CC" w14:textId="77777777" w:rsidR="004541FB" w:rsidRPr="00237D55" w:rsidRDefault="004541FB" w:rsidP="00237D55">
            <w:pPr>
              <w:pStyle w:val="TableText9pt"/>
              <w:jc w:val="center"/>
              <w:rPr>
                <w:rFonts w:ascii="Calibri" w:hAnsi="Calibri" w:cs="Arial"/>
                <w:sz w:val="20"/>
              </w:rPr>
            </w:pPr>
          </w:p>
        </w:tc>
        <w:tc>
          <w:tcPr>
            <w:tcW w:w="2205" w:type="pct"/>
          </w:tcPr>
          <w:p w14:paraId="5178C7B1" w14:textId="1C2843A5" w:rsidR="004541FB" w:rsidRPr="00237D55" w:rsidRDefault="001D1782" w:rsidP="00436B0F">
            <w:pPr>
              <w:pStyle w:val="TableText9pt"/>
              <w:rPr>
                <w:rFonts w:ascii="Calibri" w:hAnsi="Calibri" w:cs="Arial"/>
                <w:sz w:val="20"/>
              </w:rPr>
            </w:pPr>
            <w:r w:rsidRPr="001D1782">
              <w:rPr>
                <w:rFonts w:ascii="Calibri" w:hAnsi="Calibri" w:cs="Arial"/>
                <w:sz w:val="20"/>
              </w:rPr>
              <w:t>Amends payment rate references for Ongoing Support, Supported Wages and Workplace Modifications to refer to relevant NPA Grant Agreement clauses.</w:t>
            </w:r>
          </w:p>
        </w:tc>
      </w:tr>
    </w:tbl>
    <w:p w14:paraId="4316A4A1" w14:textId="77777777" w:rsidR="00BB35C7" w:rsidRPr="004C02D6" w:rsidRDefault="00BB35C7" w:rsidP="002350D9">
      <w:pPr>
        <w:pStyle w:val="Heading3TOC"/>
        <w:spacing w:after="120" w:line="240" w:lineRule="auto"/>
      </w:pPr>
      <w:bookmarkStart w:id="4" w:name="_Toc508703526"/>
      <w:r w:rsidRPr="004C02D6">
        <w:t>Background</w:t>
      </w:r>
      <w:bookmarkEnd w:id="4"/>
    </w:p>
    <w:p w14:paraId="56B6991E" w14:textId="48C9F9D2" w:rsidR="00423C4B" w:rsidRDefault="00230D4E" w:rsidP="004C02D6">
      <w:pPr>
        <w:spacing w:before="120"/>
        <w:rPr>
          <w:color w:val="000000"/>
        </w:rPr>
      </w:pPr>
      <w:r>
        <w:rPr>
          <w:color w:val="000000"/>
        </w:rPr>
        <w:t xml:space="preserve">These Guidelines specify </w:t>
      </w:r>
      <w:r w:rsidRPr="00230D4E">
        <w:rPr>
          <w:color w:val="000000"/>
        </w:rPr>
        <w:t xml:space="preserve">which Records of the </w:t>
      </w:r>
      <w:r>
        <w:rPr>
          <w:color w:val="000000"/>
        </w:rPr>
        <w:t xml:space="preserve">National Panel of Assessors </w:t>
      </w:r>
      <w:r w:rsidRPr="00230D4E">
        <w:rPr>
          <w:color w:val="000000"/>
        </w:rPr>
        <w:t>(</w:t>
      </w:r>
      <w:r>
        <w:rPr>
          <w:color w:val="000000"/>
        </w:rPr>
        <w:t>NPA) Program</w:t>
      </w:r>
      <w:r w:rsidRPr="00230D4E">
        <w:rPr>
          <w:color w:val="000000"/>
        </w:rPr>
        <w:t xml:space="preserve"> provider </w:t>
      </w:r>
      <w:r>
        <w:rPr>
          <w:color w:val="000000"/>
        </w:rPr>
        <w:t>(</w:t>
      </w:r>
      <w:r w:rsidR="002350D9">
        <w:rPr>
          <w:color w:val="000000"/>
        </w:rPr>
        <w:t>the P</w:t>
      </w:r>
      <w:r w:rsidRPr="00230D4E">
        <w:rPr>
          <w:color w:val="000000"/>
        </w:rPr>
        <w:t xml:space="preserve">rovider’) are satisfactory to the Department of Social Services (the Department) as sufficient evidence that Services were provided by the </w:t>
      </w:r>
      <w:r w:rsidR="002350D9">
        <w:rPr>
          <w:color w:val="000000"/>
        </w:rPr>
        <w:t>P</w:t>
      </w:r>
      <w:r w:rsidRPr="00230D4E">
        <w:rPr>
          <w:color w:val="000000"/>
        </w:rPr>
        <w:t>rovider for each claim for payment made under the Disability Employment National Panel of Ass</w:t>
      </w:r>
      <w:r>
        <w:rPr>
          <w:color w:val="000000"/>
        </w:rPr>
        <w:t xml:space="preserve">essors Grant Program Agreement </w:t>
      </w:r>
      <w:r w:rsidRPr="00230D4E">
        <w:rPr>
          <w:color w:val="000000"/>
        </w:rPr>
        <w:t>2018-2023</w:t>
      </w:r>
      <w:r>
        <w:rPr>
          <w:color w:val="000000"/>
        </w:rPr>
        <w:t xml:space="preserve"> (the Grant Agreement)</w:t>
      </w:r>
      <w:r w:rsidRPr="00230D4E">
        <w:rPr>
          <w:color w:val="000000"/>
        </w:rPr>
        <w:t xml:space="preserve">, or which otherwise support a claim for payment made by the </w:t>
      </w:r>
      <w:r w:rsidR="002350D9">
        <w:rPr>
          <w:color w:val="000000"/>
        </w:rPr>
        <w:t>P</w:t>
      </w:r>
      <w:r>
        <w:rPr>
          <w:color w:val="000000"/>
        </w:rPr>
        <w:t>rovider under the Grant Agreement</w:t>
      </w:r>
      <w:r w:rsidRPr="00230D4E">
        <w:rPr>
          <w:color w:val="000000"/>
        </w:rPr>
        <w:t>.</w:t>
      </w:r>
    </w:p>
    <w:p w14:paraId="1AE1C273" w14:textId="77777777" w:rsidR="00BB35C7" w:rsidRPr="0042021E" w:rsidRDefault="00BB35C7" w:rsidP="00BB35C7">
      <w:pPr>
        <w:autoSpaceDE w:val="0"/>
        <w:autoSpaceDN w:val="0"/>
        <w:adjustRightInd w:val="0"/>
        <w:rPr>
          <w:rFonts w:cs="Arial"/>
          <w:szCs w:val="22"/>
        </w:rPr>
      </w:pPr>
    </w:p>
    <w:p w14:paraId="61ED771D" w14:textId="77777777" w:rsidR="00BB35C7" w:rsidRPr="0042021E" w:rsidRDefault="00BB35C7" w:rsidP="004D1BF0">
      <w:pPr>
        <w:numPr>
          <w:ilvl w:val="0"/>
          <w:numId w:val="1"/>
        </w:numPr>
        <w:autoSpaceDE w:val="0"/>
        <w:autoSpaceDN w:val="0"/>
        <w:adjustRightInd w:val="0"/>
        <w:rPr>
          <w:rFonts w:cs="Arial"/>
          <w:szCs w:val="22"/>
        </w:rPr>
        <w:sectPr w:rsidR="00BB35C7" w:rsidRPr="0042021E" w:rsidSect="008D590F">
          <w:footerReference w:type="default" r:id="rId13"/>
          <w:headerReference w:type="first" r:id="rId14"/>
          <w:footerReference w:type="first" r:id="rId15"/>
          <w:pgSz w:w="11906" w:h="16838" w:code="9"/>
          <w:pgMar w:top="1304" w:right="1304" w:bottom="1304" w:left="1304" w:header="709" w:footer="197" w:gutter="0"/>
          <w:cols w:space="708"/>
          <w:docGrid w:linePitch="360"/>
        </w:sectPr>
      </w:pPr>
    </w:p>
    <w:p w14:paraId="1892D1C6" w14:textId="2DDCCCBF" w:rsidR="00031A78" w:rsidRPr="00A56D73" w:rsidRDefault="00031A78" w:rsidP="008D590F">
      <w:pPr>
        <w:pStyle w:val="Heading3TOC"/>
      </w:pPr>
      <w:bookmarkStart w:id="5" w:name="_Toc508703527"/>
      <w:r w:rsidRPr="00A56D73">
        <w:lastRenderedPageBreak/>
        <w:t xml:space="preserve">Disability Employment National Panel of Assessors </w:t>
      </w:r>
      <w:r w:rsidR="00A56D73" w:rsidRPr="00A56D73">
        <w:t xml:space="preserve">Program Grant Agreement </w:t>
      </w:r>
      <w:r w:rsidRPr="00A56D73">
        <w:t>Clauses:</w:t>
      </w:r>
      <w:bookmarkEnd w:id="5"/>
    </w:p>
    <w:p w14:paraId="53864DFA" w14:textId="102B2801" w:rsidR="00031A78" w:rsidRPr="00126C03" w:rsidRDefault="00031A78" w:rsidP="00031A78">
      <w:pPr>
        <w:rPr>
          <w:color w:val="000000"/>
          <w:szCs w:val="22"/>
        </w:rPr>
      </w:pPr>
      <w:r w:rsidRPr="00C437CC">
        <w:rPr>
          <w:color w:val="000000"/>
          <w:szCs w:val="22"/>
        </w:rPr>
        <w:t xml:space="preserve">Clause 4 – Formation of </w:t>
      </w:r>
      <w:r w:rsidR="0050205D">
        <w:rPr>
          <w:color w:val="000000"/>
          <w:szCs w:val="22"/>
        </w:rPr>
        <w:t>Grant Agreements</w:t>
      </w:r>
    </w:p>
    <w:p w14:paraId="626A60BC" w14:textId="77777777" w:rsidR="00031A78" w:rsidRPr="00126C03" w:rsidRDefault="00031A78" w:rsidP="00031A78">
      <w:pPr>
        <w:rPr>
          <w:color w:val="000000"/>
          <w:szCs w:val="22"/>
        </w:rPr>
      </w:pPr>
      <w:r w:rsidRPr="00C437CC">
        <w:rPr>
          <w:color w:val="000000"/>
          <w:szCs w:val="22"/>
        </w:rPr>
        <w:t>Clause 7 – Conduct of Assessments</w:t>
      </w:r>
    </w:p>
    <w:p w14:paraId="260E023C" w14:textId="5B502069" w:rsidR="00031A78" w:rsidRDefault="00031A78" w:rsidP="00031A78">
      <w:pPr>
        <w:rPr>
          <w:color w:val="000000"/>
          <w:szCs w:val="22"/>
        </w:rPr>
      </w:pPr>
      <w:r w:rsidRPr="00C437CC">
        <w:rPr>
          <w:color w:val="000000"/>
          <w:szCs w:val="22"/>
        </w:rPr>
        <w:t>Clause 9 – Provider’s Personnel</w:t>
      </w:r>
    </w:p>
    <w:p w14:paraId="2BF8305E" w14:textId="6D0D9323" w:rsidR="00C230EB" w:rsidRDefault="00C230EB" w:rsidP="00031A78">
      <w:pPr>
        <w:rPr>
          <w:color w:val="000000"/>
          <w:szCs w:val="22"/>
        </w:rPr>
      </w:pPr>
      <w:r>
        <w:rPr>
          <w:color w:val="000000"/>
          <w:szCs w:val="22"/>
        </w:rPr>
        <w:t>Clause 18 – Evidence to support claims for payment</w:t>
      </w:r>
    </w:p>
    <w:p w14:paraId="17E08E54" w14:textId="48AA582F" w:rsidR="00031A78" w:rsidRPr="00126C03" w:rsidRDefault="00031A78" w:rsidP="00031A78">
      <w:pPr>
        <w:rPr>
          <w:color w:val="000000"/>
          <w:szCs w:val="22"/>
        </w:rPr>
      </w:pPr>
      <w:r w:rsidRPr="00C437CC">
        <w:rPr>
          <w:color w:val="000000"/>
          <w:szCs w:val="22"/>
        </w:rPr>
        <w:t xml:space="preserve">Clause </w:t>
      </w:r>
      <w:r w:rsidR="00230D4E">
        <w:rPr>
          <w:color w:val="000000"/>
          <w:szCs w:val="22"/>
        </w:rPr>
        <w:t>70</w:t>
      </w:r>
      <w:r w:rsidRPr="00C437CC">
        <w:rPr>
          <w:color w:val="000000"/>
          <w:szCs w:val="22"/>
        </w:rPr>
        <w:t xml:space="preserve"> – The SWS Services</w:t>
      </w:r>
    </w:p>
    <w:p w14:paraId="1CC0D8A7" w14:textId="1EFAD04D" w:rsidR="00031A78" w:rsidRPr="00126C03" w:rsidRDefault="00031A78" w:rsidP="00031A78">
      <w:pPr>
        <w:rPr>
          <w:color w:val="000000"/>
          <w:szCs w:val="22"/>
        </w:rPr>
      </w:pPr>
      <w:r w:rsidRPr="00C437CC">
        <w:rPr>
          <w:color w:val="000000"/>
          <w:szCs w:val="22"/>
        </w:rPr>
        <w:t xml:space="preserve">Clause </w:t>
      </w:r>
      <w:r w:rsidR="00230D4E">
        <w:rPr>
          <w:color w:val="000000"/>
          <w:szCs w:val="22"/>
        </w:rPr>
        <w:t>71</w:t>
      </w:r>
      <w:r w:rsidRPr="00C437CC">
        <w:rPr>
          <w:color w:val="000000"/>
          <w:szCs w:val="22"/>
        </w:rPr>
        <w:t xml:space="preserve"> – SWS Assessments</w:t>
      </w:r>
    </w:p>
    <w:p w14:paraId="2D44319F" w14:textId="2A350E47" w:rsidR="00031A78" w:rsidRPr="00126C03" w:rsidRDefault="00031A78" w:rsidP="00031A78">
      <w:pPr>
        <w:rPr>
          <w:color w:val="000000"/>
          <w:szCs w:val="22"/>
        </w:rPr>
      </w:pPr>
      <w:r w:rsidRPr="00C437CC">
        <w:rPr>
          <w:color w:val="000000"/>
          <w:szCs w:val="22"/>
        </w:rPr>
        <w:t xml:space="preserve">Clause </w:t>
      </w:r>
      <w:r w:rsidR="00230D4E">
        <w:rPr>
          <w:color w:val="000000"/>
          <w:szCs w:val="22"/>
        </w:rPr>
        <w:t>72</w:t>
      </w:r>
      <w:r w:rsidRPr="00C437CC">
        <w:rPr>
          <w:color w:val="000000"/>
          <w:szCs w:val="22"/>
        </w:rPr>
        <w:t xml:space="preserve"> – SWS Assessment Reports</w:t>
      </w:r>
    </w:p>
    <w:p w14:paraId="2C306805" w14:textId="29955BCE" w:rsidR="00031A78" w:rsidRDefault="00031A78" w:rsidP="00031A78">
      <w:pPr>
        <w:rPr>
          <w:color w:val="000000"/>
          <w:szCs w:val="22"/>
        </w:rPr>
      </w:pPr>
      <w:r w:rsidRPr="00C437CC">
        <w:rPr>
          <w:color w:val="000000"/>
          <w:szCs w:val="22"/>
        </w:rPr>
        <w:t xml:space="preserve">Clause </w:t>
      </w:r>
      <w:r w:rsidR="00230D4E">
        <w:rPr>
          <w:color w:val="000000"/>
          <w:szCs w:val="22"/>
        </w:rPr>
        <w:t>73</w:t>
      </w:r>
      <w:r w:rsidRPr="00C437CC">
        <w:rPr>
          <w:color w:val="000000"/>
          <w:szCs w:val="22"/>
        </w:rPr>
        <w:t xml:space="preserve"> – SWS </w:t>
      </w:r>
      <w:r w:rsidR="00230D4E">
        <w:rPr>
          <w:color w:val="000000"/>
          <w:szCs w:val="22"/>
        </w:rPr>
        <w:t>Grant Payments</w:t>
      </w:r>
    </w:p>
    <w:p w14:paraId="61EFA86E" w14:textId="3E04148E" w:rsidR="00230D4E" w:rsidRDefault="00C230EB" w:rsidP="00031A78">
      <w:pPr>
        <w:rPr>
          <w:color w:val="000000"/>
          <w:szCs w:val="22"/>
        </w:rPr>
      </w:pPr>
      <w:r>
        <w:rPr>
          <w:color w:val="000000"/>
          <w:szCs w:val="22"/>
        </w:rPr>
        <w:t>Clause 74 – OSA Services</w:t>
      </w:r>
    </w:p>
    <w:p w14:paraId="3D956EA4" w14:textId="71D11B44" w:rsidR="00C230EB" w:rsidRDefault="00C230EB" w:rsidP="00031A78">
      <w:pPr>
        <w:rPr>
          <w:color w:val="000000"/>
          <w:szCs w:val="22"/>
        </w:rPr>
      </w:pPr>
      <w:r>
        <w:rPr>
          <w:color w:val="000000"/>
          <w:szCs w:val="22"/>
        </w:rPr>
        <w:t>Clause 75 – OSA Assessments</w:t>
      </w:r>
    </w:p>
    <w:p w14:paraId="7E100406" w14:textId="106D762E" w:rsidR="00C230EB" w:rsidRDefault="00C230EB" w:rsidP="00031A78">
      <w:pPr>
        <w:rPr>
          <w:color w:val="000000"/>
          <w:szCs w:val="22"/>
        </w:rPr>
      </w:pPr>
      <w:r>
        <w:rPr>
          <w:color w:val="000000"/>
          <w:szCs w:val="22"/>
        </w:rPr>
        <w:t>Clause 76 – OSA Assessment Reports</w:t>
      </w:r>
    </w:p>
    <w:p w14:paraId="525B6C25" w14:textId="52BE006B" w:rsidR="00C230EB" w:rsidRDefault="00C230EB" w:rsidP="00031A78">
      <w:pPr>
        <w:rPr>
          <w:color w:val="000000"/>
          <w:szCs w:val="22"/>
        </w:rPr>
      </w:pPr>
      <w:r>
        <w:rPr>
          <w:color w:val="000000"/>
          <w:szCs w:val="22"/>
        </w:rPr>
        <w:t>Clause 77 – OSA Grant Payments</w:t>
      </w:r>
    </w:p>
    <w:p w14:paraId="57A27B89" w14:textId="1BC57CAB" w:rsidR="00C230EB" w:rsidRDefault="00C230EB" w:rsidP="00C230EB">
      <w:pPr>
        <w:rPr>
          <w:color w:val="000000"/>
          <w:szCs w:val="22"/>
        </w:rPr>
      </w:pPr>
      <w:r>
        <w:rPr>
          <w:color w:val="000000"/>
          <w:szCs w:val="22"/>
        </w:rPr>
        <w:t>Clause 78 – WMS Assessment Services</w:t>
      </w:r>
    </w:p>
    <w:p w14:paraId="0F6A1110" w14:textId="19DE0A89" w:rsidR="00C230EB" w:rsidRDefault="00C230EB" w:rsidP="00C230EB">
      <w:pPr>
        <w:rPr>
          <w:color w:val="000000"/>
          <w:szCs w:val="22"/>
        </w:rPr>
      </w:pPr>
      <w:r>
        <w:rPr>
          <w:color w:val="000000"/>
          <w:szCs w:val="22"/>
        </w:rPr>
        <w:t>Clause 79 – WMS Assessments</w:t>
      </w:r>
    </w:p>
    <w:p w14:paraId="731D4191" w14:textId="02761090" w:rsidR="00C230EB" w:rsidRDefault="00C230EB" w:rsidP="00C230EB">
      <w:pPr>
        <w:rPr>
          <w:color w:val="000000"/>
          <w:szCs w:val="22"/>
        </w:rPr>
      </w:pPr>
      <w:r>
        <w:rPr>
          <w:color w:val="000000"/>
          <w:szCs w:val="22"/>
        </w:rPr>
        <w:t>Clause 80 – WMS Assessment Reports</w:t>
      </w:r>
    </w:p>
    <w:p w14:paraId="44693EB4" w14:textId="261648AC" w:rsidR="00C230EB" w:rsidRDefault="00C230EB" w:rsidP="00C230EB">
      <w:pPr>
        <w:rPr>
          <w:color w:val="000000"/>
          <w:szCs w:val="22"/>
        </w:rPr>
      </w:pPr>
      <w:r>
        <w:rPr>
          <w:color w:val="000000"/>
          <w:szCs w:val="22"/>
        </w:rPr>
        <w:t>Clause 81 – WMS Grant Payments</w:t>
      </w:r>
    </w:p>
    <w:p w14:paraId="6E4B5DC8" w14:textId="5543F404" w:rsidR="00230D4E" w:rsidRPr="00126C03" w:rsidRDefault="00C230EB" w:rsidP="00031A78">
      <w:pPr>
        <w:rPr>
          <w:color w:val="000000"/>
          <w:szCs w:val="22"/>
        </w:rPr>
      </w:pPr>
      <w:r>
        <w:rPr>
          <w:color w:val="000000"/>
          <w:szCs w:val="22"/>
        </w:rPr>
        <w:t>Clause 84 – Definitions</w:t>
      </w:r>
    </w:p>
    <w:p w14:paraId="7917ECE6" w14:textId="351AF36C" w:rsidR="00031A78" w:rsidRPr="00A56D73" w:rsidRDefault="00031A78" w:rsidP="002350D9">
      <w:pPr>
        <w:pStyle w:val="Heading3TOC"/>
        <w:spacing w:after="120" w:line="240" w:lineRule="auto"/>
      </w:pPr>
      <w:bookmarkStart w:id="6" w:name="_Toc508703528"/>
      <w:r w:rsidRPr="00A56D73">
        <w:t>Reference documents relevant to these Guidelines:</w:t>
      </w:r>
      <w:bookmarkEnd w:id="6"/>
    </w:p>
    <w:p w14:paraId="25E83E53" w14:textId="77777777" w:rsidR="00031A78" w:rsidRPr="00126C03" w:rsidRDefault="00031A78" w:rsidP="00A56D73">
      <w:pPr>
        <w:spacing w:before="120"/>
      </w:pPr>
      <w:r w:rsidRPr="00126C03">
        <w:t xml:space="preserve">Supported Wage System Handbook </w:t>
      </w:r>
      <w:r w:rsidR="00D4641B">
        <w:t>for Open Employment</w:t>
      </w:r>
    </w:p>
    <w:p w14:paraId="59ABB8EA" w14:textId="14D061AD" w:rsidR="00031A78" w:rsidRDefault="00031A78" w:rsidP="00A56D73">
      <w:pPr>
        <w:spacing w:before="120"/>
      </w:pPr>
      <w:r>
        <w:t xml:space="preserve">Supported Wage System Supporting Document </w:t>
      </w:r>
    </w:p>
    <w:p w14:paraId="6383B14B" w14:textId="0E729E6E" w:rsidR="00C230EB" w:rsidRDefault="00C230EB" w:rsidP="00A56D73">
      <w:pPr>
        <w:spacing w:before="120"/>
      </w:pPr>
      <w:r>
        <w:t>Ongoing Support Assessment Guidelines</w:t>
      </w:r>
    </w:p>
    <w:p w14:paraId="3F9E6F2B" w14:textId="59DA5481" w:rsidR="00C230EB" w:rsidRDefault="00C230EB" w:rsidP="00A56D73">
      <w:pPr>
        <w:spacing w:before="120"/>
      </w:pPr>
      <w:r>
        <w:t>Workplace Modification Assessment Guidelines</w:t>
      </w:r>
    </w:p>
    <w:p w14:paraId="2BE1BCC7" w14:textId="11A67DD8" w:rsidR="00031A78" w:rsidRPr="00A56D73" w:rsidRDefault="00031A78" w:rsidP="002350D9">
      <w:pPr>
        <w:pStyle w:val="Heading3TOC"/>
        <w:spacing w:before="120" w:after="120" w:line="240" w:lineRule="auto"/>
      </w:pPr>
      <w:bookmarkStart w:id="7" w:name="_Toc508703529"/>
      <w:r w:rsidRPr="00A56D73">
        <w:t>Explanatory Note:</w:t>
      </w:r>
      <w:bookmarkEnd w:id="7"/>
    </w:p>
    <w:p w14:paraId="4B800E37" w14:textId="4EEA8F47" w:rsidR="00C230EB" w:rsidRDefault="00C230EB" w:rsidP="004D1BF0">
      <w:pPr>
        <w:numPr>
          <w:ilvl w:val="0"/>
          <w:numId w:val="4"/>
        </w:numPr>
        <w:spacing w:before="120"/>
        <w:rPr>
          <w:color w:val="000000"/>
          <w:sz w:val="20"/>
          <w:szCs w:val="20"/>
        </w:rPr>
      </w:pPr>
      <w:r>
        <w:rPr>
          <w:color w:val="000000"/>
          <w:sz w:val="20"/>
          <w:szCs w:val="20"/>
        </w:rPr>
        <w:t>All capitalised terms have the same meaning as defined in Clause 84 Definitions of the Grant Agreement</w:t>
      </w:r>
    </w:p>
    <w:p w14:paraId="2F903D1C" w14:textId="48235077" w:rsidR="00031A78" w:rsidRDefault="00031A78" w:rsidP="004D1BF0">
      <w:pPr>
        <w:numPr>
          <w:ilvl w:val="0"/>
          <w:numId w:val="4"/>
        </w:numPr>
        <w:spacing w:before="120"/>
        <w:rPr>
          <w:color w:val="000000"/>
          <w:sz w:val="20"/>
          <w:szCs w:val="20"/>
        </w:rPr>
      </w:pPr>
      <w:r w:rsidRPr="00126C03">
        <w:rPr>
          <w:color w:val="000000"/>
          <w:sz w:val="20"/>
          <w:szCs w:val="20"/>
        </w:rPr>
        <w:t>In this document, “</w:t>
      </w:r>
      <w:r w:rsidRPr="002350D9">
        <w:rPr>
          <w:b/>
          <w:color w:val="000000"/>
          <w:sz w:val="20"/>
          <w:szCs w:val="20"/>
        </w:rPr>
        <w:t>must</w:t>
      </w:r>
      <w:r w:rsidRPr="00126C03">
        <w:rPr>
          <w:color w:val="000000"/>
          <w:sz w:val="20"/>
          <w:szCs w:val="20"/>
        </w:rPr>
        <w:t>” means that compliance is mandatory and “</w:t>
      </w:r>
      <w:r w:rsidRPr="002350D9">
        <w:rPr>
          <w:b/>
          <w:color w:val="000000"/>
          <w:sz w:val="20"/>
          <w:szCs w:val="20"/>
        </w:rPr>
        <w:t>should</w:t>
      </w:r>
      <w:r w:rsidRPr="00126C03">
        <w:rPr>
          <w:color w:val="000000"/>
          <w:sz w:val="20"/>
          <w:szCs w:val="20"/>
        </w:rPr>
        <w:t>” means that compliance represents best practice.</w:t>
      </w:r>
    </w:p>
    <w:p w14:paraId="0DD2B961" w14:textId="765DF8E3" w:rsidR="00C230EB" w:rsidRPr="00126C03" w:rsidRDefault="00C230EB" w:rsidP="004D1BF0">
      <w:pPr>
        <w:numPr>
          <w:ilvl w:val="0"/>
          <w:numId w:val="4"/>
        </w:numPr>
        <w:spacing w:before="120"/>
        <w:rPr>
          <w:color w:val="000000"/>
          <w:sz w:val="20"/>
          <w:szCs w:val="20"/>
        </w:rPr>
      </w:pPr>
      <w:r>
        <w:rPr>
          <w:color w:val="000000"/>
          <w:sz w:val="20"/>
          <w:szCs w:val="20"/>
        </w:rPr>
        <w:t>In this document, reference to a “file note” may be a file note in hard copy or electronic form.</w:t>
      </w:r>
    </w:p>
    <w:p w14:paraId="4B85316A" w14:textId="77777777" w:rsidR="00031A78" w:rsidRDefault="00031A78">
      <w:pPr>
        <w:rPr>
          <w:b/>
          <w:color w:val="1869B2"/>
          <w:sz w:val="24"/>
          <w:szCs w:val="36"/>
        </w:rPr>
      </w:pPr>
      <w:r>
        <w:br w:type="page"/>
      </w:r>
    </w:p>
    <w:p w14:paraId="3CE22B19" w14:textId="0E2985FF" w:rsidR="00282B55" w:rsidRDefault="00282B55" w:rsidP="002350D9">
      <w:pPr>
        <w:pStyle w:val="Heading3TOC"/>
        <w:spacing w:before="0" w:after="120" w:line="240" w:lineRule="auto"/>
      </w:pPr>
      <w:bookmarkStart w:id="8" w:name="_Toc508703530"/>
      <w:r>
        <w:lastRenderedPageBreak/>
        <w:t>Introduction</w:t>
      </w:r>
      <w:bookmarkEnd w:id="8"/>
    </w:p>
    <w:p w14:paraId="4159BD80" w14:textId="15ECA554" w:rsidR="00282B55" w:rsidRDefault="00282B55" w:rsidP="002350D9">
      <w:pPr>
        <w:spacing w:after="120"/>
      </w:pPr>
      <w:r w:rsidRPr="00282B55">
        <w:t xml:space="preserve">This document sets out the Department’s Documentary Evidence requirements for </w:t>
      </w:r>
      <w:r>
        <w:t xml:space="preserve">Grant Payments for </w:t>
      </w:r>
      <w:r w:rsidRPr="00282B55">
        <w:t xml:space="preserve">Services, Funds, Reimbursements and Ancillary Payments provided under the </w:t>
      </w:r>
      <w:r>
        <w:t>Grant Agreement</w:t>
      </w:r>
      <w:r w:rsidRPr="00282B55">
        <w:t>.</w:t>
      </w:r>
    </w:p>
    <w:p w14:paraId="7FC661B4" w14:textId="3E8D9D45" w:rsidR="00282B55" w:rsidRDefault="00282B55" w:rsidP="002350D9">
      <w:pPr>
        <w:pStyle w:val="Heading3TOC"/>
        <w:spacing w:before="0" w:after="120" w:line="240" w:lineRule="auto"/>
      </w:pPr>
      <w:bookmarkStart w:id="9" w:name="_Toc508703531"/>
      <w:r>
        <w:t>Policy</w:t>
      </w:r>
      <w:bookmarkEnd w:id="9"/>
    </w:p>
    <w:p w14:paraId="1726E7E5" w14:textId="4D42FBC7" w:rsidR="00E84F18" w:rsidRDefault="00E84F18" w:rsidP="00E84F18">
      <w:pPr>
        <w:spacing w:after="120"/>
        <w:rPr>
          <w:lang w:eastAsia="en-US"/>
        </w:rPr>
      </w:pPr>
      <w:r>
        <w:rPr>
          <w:lang w:eastAsia="en-US"/>
        </w:rPr>
        <w:t>The term ‘Documentary Evidence’ is defined in Definitions of the Grant Agreement as, ‘those Records of the Provider, as specified in this Agreement including any Guidelines, which evidence that Services were provided by the Provider for each claim for payment made under this Agreement, or which otherwise support a claim for payment by the Provider.’</w:t>
      </w:r>
    </w:p>
    <w:p w14:paraId="4A9B07A5" w14:textId="4EABA0C3" w:rsidR="00E84F18" w:rsidRDefault="00E84F18" w:rsidP="00E84F18">
      <w:pPr>
        <w:spacing w:after="120"/>
        <w:rPr>
          <w:lang w:eastAsia="en-US"/>
        </w:rPr>
      </w:pPr>
      <w:r>
        <w:rPr>
          <w:lang w:eastAsia="en-US"/>
        </w:rPr>
        <w:t>Under the Grant Agreement, it is a precondition of a Provider’s entitlement to Fees, Funds, Reimbursements, Wage Subsidies and Ancillary Payments that it has, at the time of making a claim for payment:</w:t>
      </w:r>
    </w:p>
    <w:p w14:paraId="38811B69" w14:textId="77777777" w:rsidR="00E84F18" w:rsidRDefault="00E84F18" w:rsidP="002350D9">
      <w:pPr>
        <w:ind w:left="1077" w:hanging="720"/>
        <w:rPr>
          <w:lang w:eastAsia="en-US"/>
        </w:rPr>
      </w:pPr>
      <w:r>
        <w:rPr>
          <w:lang w:eastAsia="en-US"/>
        </w:rPr>
        <w:t>•</w:t>
      </w:r>
      <w:r>
        <w:rPr>
          <w:lang w:eastAsia="en-US"/>
        </w:rPr>
        <w:tab/>
        <w:t>retained sufficient Documentary Evidence to prove its claim for payment; and</w:t>
      </w:r>
    </w:p>
    <w:p w14:paraId="4C055626" w14:textId="4A0CDC7B" w:rsidR="00E84F18" w:rsidRDefault="00E84F18" w:rsidP="002350D9">
      <w:pPr>
        <w:ind w:left="1077" w:hanging="720"/>
        <w:rPr>
          <w:lang w:eastAsia="en-US"/>
        </w:rPr>
      </w:pPr>
      <w:r>
        <w:rPr>
          <w:lang w:eastAsia="en-US"/>
        </w:rPr>
        <w:t>•</w:t>
      </w:r>
      <w:r>
        <w:rPr>
          <w:lang w:eastAsia="en-US"/>
        </w:rPr>
        <w:tab/>
        <w:t>uploaded into the Department’s IT Systems sufficient Documentary Evidence, wh</w:t>
      </w:r>
      <w:r w:rsidR="00EC0769">
        <w:rPr>
          <w:lang w:eastAsia="en-US"/>
        </w:rPr>
        <w:t>ere required by any Guidelines.</w:t>
      </w:r>
    </w:p>
    <w:p w14:paraId="1309DB74" w14:textId="5E16A21A" w:rsidR="00E84F18" w:rsidRDefault="00E84F18" w:rsidP="00E7589D">
      <w:pPr>
        <w:spacing w:before="120" w:after="120"/>
        <w:rPr>
          <w:lang w:eastAsia="en-US"/>
        </w:rPr>
      </w:pPr>
      <w:r>
        <w:rPr>
          <w:lang w:eastAsia="en-US"/>
        </w:rPr>
        <w:t xml:space="preserve">When lodging a claim, Providers are required to complete mandatory fields in the Department’s IT Systems. This information is accepted as Documentary Evidence. As specified in these Guidelines, this information is in some circumstances sufficient to substantiate the claim, and in other circumstances requires supplementary Documentary Evidence to be retained or uploaded </w:t>
      </w:r>
      <w:r w:rsidR="00E7589D">
        <w:rPr>
          <w:lang w:eastAsia="en-US"/>
        </w:rPr>
        <w:t>to the Department’s IT Systems.</w:t>
      </w:r>
    </w:p>
    <w:p w14:paraId="0BF5038E" w14:textId="6CBD8ABA" w:rsidR="00E84F18" w:rsidRDefault="00E84F18" w:rsidP="00E84F18">
      <w:pPr>
        <w:spacing w:after="120"/>
        <w:rPr>
          <w:lang w:eastAsia="en-US"/>
        </w:rPr>
      </w:pPr>
      <w:r>
        <w:rPr>
          <w:lang w:eastAsia="en-US"/>
        </w:rPr>
        <w:t>In accordance with clause 18.1 of the Grant Agreement, a Provider must provide Documentary Evidence to the Department within</w:t>
      </w:r>
      <w:r w:rsidR="00621B9B">
        <w:rPr>
          <w:lang w:eastAsia="en-US"/>
        </w:rPr>
        <w:t xml:space="preserve"> 10 Business Days if requested.</w:t>
      </w:r>
    </w:p>
    <w:p w14:paraId="05D53AC3" w14:textId="3A1F651B" w:rsidR="00E84F18" w:rsidRDefault="00E84F18" w:rsidP="00E84F18">
      <w:pPr>
        <w:spacing w:after="120"/>
        <w:rPr>
          <w:lang w:eastAsia="en-US"/>
        </w:rPr>
      </w:pPr>
      <w:r>
        <w:rPr>
          <w:lang w:eastAsia="en-US"/>
        </w:rPr>
        <w:t xml:space="preserve">Where a Participant does not give permission for the Provider to seek Documentary Evidence from their employer, such as in cases of non-disclosure, the Provider </w:t>
      </w:r>
      <w:r w:rsidR="00621B9B">
        <w:rPr>
          <w:lang w:eastAsia="en-US"/>
        </w:rPr>
        <w:t xml:space="preserve">must </w:t>
      </w:r>
      <w:r>
        <w:rPr>
          <w:lang w:eastAsia="en-US"/>
        </w:rPr>
        <w:t>retain a file note containing the compulsory details required for the claim. File notes may also be used in other circumstances, as indicated under these Guidelines.</w:t>
      </w:r>
    </w:p>
    <w:p w14:paraId="7AE86074" w14:textId="70A70B37" w:rsidR="00E84F18" w:rsidRDefault="00E84F18" w:rsidP="00E84F18">
      <w:pPr>
        <w:spacing w:after="120"/>
        <w:rPr>
          <w:lang w:eastAsia="en-US"/>
        </w:rPr>
      </w:pPr>
      <w:r>
        <w:rPr>
          <w:lang w:eastAsia="en-US"/>
        </w:rPr>
        <w:t xml:space="preserve">The Documentary Evidence set out in the Grant Agreement and these Guidelines, together with the information required to be recorded on the Department’s IT Systems, is acceptable to the Department as sufficient proof of service provision, unless the Department has notified the Provider otherwise in writing. </w:t>
      </w:r>
    </w:p>
    <w:p w14:paraId="26340507" w14:textId="1895B306" w:rsidR="00E84F18" w:rsidRDefault="00E84F18" w:rsidP="00E84F18">
      <w:pPr>
        <w:spacing w:after="120"/>
        <w:rPr>
          <w:lang w:eastAsia="en-US"/>
        </w:rPr>
      </w:pPr>
      <w:r>
        <w:rPr>
          <w:lang w:eastAsia="en-US"/>
        </w:rPr>
        <w:t>The Provider must, consistent with relevant Grant Agreement requirements, ensure that all information and Documentary Evidence provided to the Department in any form and by any means is a true, accurate and complete record.</w:t>
      </w:r>
    </w:p>
    <w:p w14:paraId="328F367F" w14:textId="05AA1F4E" w:rsidR="00282B55" w:rsidRDefault="00E84F18" w:rsidP="00E84F18">
      <w:pPr>
        <w:spacing w:after="120"/>
        <w:rPr>
          <w:lang w:eastAsia="en-US"/>
        </w:rPr>
      </w:pPr>
      <w:r w:rsidRPr="00E7589D">
        <w:rPr>
          <w:b/>
          <w:lang w:eastAsia="en-US"/>
        </w:rPr>
        <w:t>Note</w:t>
      </w:r>
      <w:r>
        <w:rPr>
          <w:lang w:eastAsia="en-US"/>
        </w:rPr>
        <w:t>: To support best practice, if the Documentary Evidence is a signed statement or form, whiteout must not be used, and any alterations or amendments must be signed by the signatory. Where email evidence is used, the Employer or Participant must be clearly identifiable as the sender in the email address and/or the signature block. The signature block must also state the person’s name and, where applicable, the person’s position and organisation; it does not need to include an electronic signature.</w:t>
      </w:r>
    </w:p>
    <w:p w14:paraId="6A7FB3FF" w14:textId="47D9B1CC" w:rsidR="00134ECB" w:rsidRDefault="00134ECB">
      <w:pPr>
        <w:rPr>
          <w:lang w:eastAsia="en-US"/>
        </w:rPr>
      </w:pPr>
      <w:r>
        <w:rPr>
          <w:lang w:eastAsia="en-US"/>
        </w:rPr>
        <w:br w:type="page"/>
      </w:r>
    </w:p>
    <w:p w14:paraId="10BA2626" w14:textId="77777777" w:rsidR="00134ECB" w:rsidRDefault="00134ECB" w:rsidP="003D5DF6">
      <w:pPr>
        <w:sectPr w:rsidR="00134ECB" w:rsidSect="008D590F">
          <w:headerReference w:type="first" r:id="rId16"/>
          <w:footerReference w:type="first" r:id="rId17"/>
          <w:pgSz w:w="11906" w:h="16838" w:code="9"/>
          <w:pgMar w:top="1304" w:right="1304" w:bottom="1304" w:left="1304" w:header="709" w:footer="344" w:gutter="0"/>
          <w:cols w:space="708"/>
          <w:docGrid w:linePitch="360"/>
        </w:sectPr>
      </w:pPr>
    </w:p>
    <w:p w14:paraId="3AE2D56A" w14:textId="4E655323" w:rsidR="00134ECB" w:rsidRPr="009371E2" w:rsidRDefault="00134ECB" w:rsidP="008D590F">
      <w:pPr>
        <w:pStyle w:val="Heading3TOC"/>
      </w:pPr>
      <w:bookmarkStart w:id="10" w:name="_Toc506827236"/>
      <w:bookmarkStart w:id="11" w:name="_Toc496868798"/>
      <w:bookmarkStart w:id="12" w:name="_Toc496774098"/>
      <w:bookmarkStart w:id="13" w:name="_Toc445907263"/>
      <w:bookmarkStart w:id="14" w:name="_Toc508703532"/>
      <w:r w:rsidRPr="009371E2">
        <w:lastRenderedPageBreak/>
        <w:t xml:space="preserve">Section 1: </w:t>
      </w:r>
      <w:bookmarkEnd w:id="10"/>
      <w:bookmarkEnd w:id="11"/>
      <w:bookmarkEnd w:id="12"/>
      <w:bookmarkEnd w:id="13"/>
      <w:r w:rsidRPr="009371E2">
        <w:t>Ongoing Support Assessment (OSA) Grant Payments</w:t>
      </w:r>
      <w:bookmarkEnd w:id="14"/>
    </w:p>
    <w:p w14:paraId="2B2207FE" w14:textId="469B2B74" w:rsidR="00134ECB" w:rsidRDefault="00134ECB" w:rsidP="001C2DA8">
      <w:pPr>
        <w:spacing w:after="120"/>
      </w:pPr>
      <w:r>
        <w:t xml:space="preserve">Upon completion of an OSA Assessment and OSA Assessment Report and the Department’s acceptance of the OSA Assessment Report, the Department will pay the Provider </w:t>
      </w:r>
      <w:r w:rsidR="00436B0F">
        <w:t xml:space="preserve">in accordance with the rates in </w:t>
      </w:r>
      <w:r w:rsidR="00AA7E94">
        <w:t xml:space="preserve">clause 77 of </w:t>
      </w:r>
      <w:r w:rsidR="00436B0F">
        <w:t>the NPA Grant Agreement.</w:t>
      </w:r>
      <w:r>
        <w:t xml:space="preserve"> Providers are required to retain sufficient Documentary </w:t>
      </w:r>
      <w:r w:rsidR="00E7589D">
        <w:t>Evidence that</w:t>
      </w:r>
      <w:r>
        <w:t xml:space="preserve"> demonstrates that Services have been delivered to </w:t>
      </w:r>
      <w:r w:rsidR="00E7589D">
        <w:t>support each OSA Grant Payment.</w:t>
      </w:r>
    </w:p>
    <w:p w14:paraId="6B89063A" w14:textId="4A0A7A24" w:rsidR="00C85398" w:rsidRDefault="00C85398" w:rsidP="001C2DA8">
      <w:pPr>
        <w:spacing w:after="120"/>
      </w:pPr>
      <w:r>
        <w:t>The Assessor submits an Ongoing Support Assessment Report on the Department’s IT Systems and the corresponding claim for the Ongoing Support Assessment Fee will become available for the Assessor to lodge.</w:t>
      </w:r>
    </w:p>
    <w:p w14:paraId="02C0C1D4" w14:textId="328E87F6" w:rsidR="00C85398" w:rsidRDefault="00C85398" w:rsidP="001C2DA8">
      <w:pPr>
        <w:spacing w:after="120"/>
      </w:pPr>
      <w:r>
        <w:t>Assessors will have the choice to submit claims for individual OSA Fees or use the ‘bulk’ claim facility to submit a claim for multiple OSA Fees at the same time.</w:t>
      </w:r>
    </w:p>
    <w:p w14:paraId="1D1EA0F8" w14:textId="3ECDE6BA" w:rsidR="00C85398" w:rsidRDefault="00C85398" w:rsidP="001C2DA8">
      <w:pPr>
        <w:spacing w:after="120"/>
      </w:pPr>
      <w:r>
        <w:t>Assessors must make their claims for payment for OSA Fees no later than 28 days after the day on which the Assessor becomes entitled to claim the relevant OSA Fees.</w:t>
      </w:r>
    </w:p>
    <w:tbl>
      <w:tblPr>
        <w:tblStyle w:val="TableGrid"/>
        <w:tblW w:w="5169" w:type="pct"/>
        <w:tblLook w:val="04A0" w:firstRow="1" w:lastRow="0" w:firstColumn="1" w:lastColumn="0" w:noHBand="0" w:noVBand="1"/>
        <w:tblCaption w:val="OSA Table"/>
        <w:tblDescription w:val="Documentary Evidence Required for Service Fees"/>
      </w:tblPr>
      <w:tblGrid>
        <w:gridCol w:w="2941"/>
        <w:gridCol w:w="5686"/>
        <w:gridCol w:w="6074"/>
      </w:tblGrid>
      <w:tr w:rsidR="00134ECB" w14:paraId="4B240010" w14:textId="77777777" w:rsidTr="00134ECB">
        <w:trPr>
          <w:trHeight w:val="753"/>
          <w:tblHeader/>
        </w:trPr>
        <w:tc>
          <w:tcPr>
            <w:tcW w:w="1000" w:type="pct"/>
            <w:tcBorders>
              <w:top w:val="single" w:sz="4" w:space="0" w:color="auto"/>
              <w:left w:val="single" w:sz="4" w:space="0" w:color="auto"/>
              <w:bottom w:val="single" w:sz="4" w:space="0" w:color="auto"/>
              <w:right w:val="single" w:sz="4" w:space="0" w:color="auto"/>
            </w:tcBorders>
            <w:hideMark/>
          </w:tcPr>
          <w:p w14:paraId="414B69EA" w14:textId="21EF84E6" w:rsidR="00134ECB" w:rsidRPr="008D590F" w:rsidRDefault="00134ECB" w:rsidP="00E7589D">
            <w:pPr>
              <w:pStyle w:val="TableHeading"/>
              <w:rPr>
                <w:color w:val="auto"/>
                <w:sz w:val="22"/>
                <w:szCs w:val="22"/>
              </w:rPr>
            </w:pPr>
            <w:r w:rsidRPr="008D590F">
              <w:rPr>
                <w:color w:val="auto"/>
                <w:sz w:val="22"/>
                <w:szCs w:val="22"/>
              </w:rPr>
              <w:t>OS</w:t>
            </w:r>
            <w:r w:rsidR="00A20516" w:rsidRPr="008D590F">
              <w:rPr>
                <w:color w:val="auto"/>
                <w:sz w:val="22"/>
                <w:szCs w:val="22"/>
              </w:rPr>
              <w:t>A</w:t>
            </w:r>
          </w:p>
        </w:tc>
        <w:tc>
          <w:tcPr>
            <w:tcW w:w="1934" w:type="pct"/>
            <w:tcBorders>
              <w:top w:val="single" w:sz="4" w:space="0" w:color="auto"/>
              <w:left w:val="single" w:sz="4" w:space="0" w:color="auto"/>
              <w:bottom w:val="single" w:sz="4" w:space="0" w:color="auto"/>
              <w:right w:val="single" w:sz="4" w:space="0" w:color="auto"/>
            </w:tcBorders>
            <w:hideMark/>
          </w:tcPr>
          <w:p w14:paraId="052B0C8E" w14:textId="26EBBC1F" w:rsidR="00134ECB" w:rsidRPr="008D590F" w:rsidRDefault="00134ECB">
            <w:pPr>
              <w:pStyle w:val="TableHeading"/>
              <w:jc w:val="left"/>
              <w:rPr>
                <w:color w:val="auto"/>
                <w:sz w:val="22"/>
                <w:szCs w:val="22"/>
              </w:rPr>
            </w:pPr>
            <w:r w:rsidRPr="008D590F">
              <w:rPr>
                <w:color w:val="auto"/>
                <w:sz w:val="22"/>
                <w:szCs w:val="22"/>
              </w:rPr>
              <w:t>Information that must be entered into the Department’s IT Systems</w:t>
            </w:r>
          </w:p>
        </w:tc>
        <w:tc>
          <w:tcPr>
            <w:tcW w:w="2066" w:type="pct"/>
            <w:tcBorders>
              <w:top w:val="single" w:sz="4" w:space="0" w:color="auto"/>
              <w:left w:val="single" w:sz="4" w:space="0" w:color="auto"/>
              <w:bottom w:val="single" w:sz="4" w:space="0" w:color="auto"/>
              <w:right w:val="single" w:sz="4" w:space="0" w:color="auto"/>
            </w:tcBorders>
            <w:hideMark/>
          </w:tcPr>
          <w:p w14:paraId="5F8D4F31" w14:textId="079BA388" w:rsidR="00134ECB" w:rsidRPr="008D590F" w:rsidRDefault="00134ECB">
            <w:pPr>
              <w:pStyle w:val="TableHeading"/>
              <w:jc w:val="left"/>
              <w:rPr>
                <w:color w:val="auto"/>
                <w:sz w:val="22"/>
                <w:szCs w:val="22"/>
              </w:rPr>
            </w:pPr>
            <w:r w:rsidRPr="008D590F">
              <w:rPr>
                <w:color w:val="auto"/>
                <w:sz w:val="22"/>
                <w:szCs w:val="22"/>
              </w:rPr>
              <w:t>Additional evidence that must be retained (in electronic form or hard copy)</w:t>
            </w:r>
          </w:p>
        </w:tc>
      </w:tr>
      <w:tr w:rsidR="00134ECB" w14:paraId="6208C6CC" w14:textId="77777777" w:rsidTr="00134ECB">
        <w:tc>
          <w:tcPr>
            <w:tcW w:w="1000" w:type="pct"/>
            <w:tcBorders>
              <w:top w:val="single" w:sz="4" w:space="0" w:color="auto"/>
              <w:left w:val="single" w:sz="4" w:space="0" w:color="auto"/>
              <w:bottom w:val="single" w:sz="4" w:space="0" w:color="auto"/>
              <w:right w:val="single" w:sz="4" w:space="0" w:color="auto"/>
            </w:tcBorders>
          </w:tcPr>
          <w:p w14:paraId="7A0B6BEA" w14:textId="48AC8019" w:rsidR="005F4BF7" w:rsidRPr="00F24F13" w:rsidRDefault="00F24F13" w:rsidP="005F4BF7">
            <w:pPr>
              <w:autoSpaceDE w:val="0"/>
              <w:autoSpaceDN w:val="0"/>
              <w:adjustRightInd w:val="0"/>
              <w:spacing w:after="120"/>
              <w:rPr>
                <w:rFonts w:cs="Arial"/>
                <w:szCs w:val="22"/>
              </w:rPr>
            </w:pPr>
            <w:r>
              <w:rPr>
                <w:rFonts w:cs="Arial"/>
                <w:szCs w:val="22"/>
              </w:rPr>
              <w:t xml:space="preserve">Assessment is submitted on the </w:t>
            </w:r>
            <w:r w:rsidR="005F4BF7" w:rsidRPr="00F24F13">
              <w:rPr>
                <w:rFonts w:cs="Arial"/>
                <w:szCs w:val="22"/>
              </w:rPr>
              <w:t>Department’s</w:t>
            </w:r>
            <w:r>
              <w:rPr>
                <w:rFonts w:cs="Arial"/>
                <w:szCs w:val="22"/>
              </w:rPr>
              <w:t xml:space="preserve"> IT System</w:t>
            </w:r>
          </w:p>
          <w:p w14:paraId="2337F981" w14:textId="123C0355" w:rsidR="005F4BF7" w:rsidRPr="00926D6D" w:rsidRDefault="005F4BF7" w:rsidP="005F4BF7">
            <w:pPr>
              <w:spacing w:after="120"/>
              <w:rPr>
                <w:szCs w:val="22"/>
              </w:rPr>
            </w:pPr>
            <w:r>
              <w:rPr>
                <w:szCs w:val="22"/>
              </w:rPr>
              <w:t xml:space="preserve">The </w:t>
            </w:r>
            <w:r w:rsidR="00F24F13">
              <w:rPr>
                <w:szCs w:val="22"/>
              </w:rPr>
              <w:t>IT System</w:t>
            </w:r>
            <w:r w:rsidRPr="00E357D9">
              <w:rPr>
                <w:szCs w:val="22"/>
              </w:rPr>
              <w:t xml:space="preserve"> generate</w:t>
            </w:r>
            <w:r w:rsidR="00F24F13">
              <w:rPr>
                <w:szCs w:val="22"/>
              </w:rPr>
              <w:t>s</w:t>
            </w:r>
            <w:r w:rsidRPr="00E357D9">
              <w:rPr>
                <w:szCs w:val="22"/>
              </w:rPr>
              <w:t xml:space="preserve"> an OSA Fee Claim after the Assessor submits an O</w:t>
            </w:r>
            <w:r w:rsidR="00F24F13">
              <w:rPr>
                <w:szCs w:val="22"/>
              </w:rPr>
              <w:t>S</w:t>
            </w:r>
            <w:r w:rsidR="00CF7FB0">
              <w:rPr>
                <w:szCs w:val="22"/>
              </w:rPr>
              <w:t>A</w:t>
            </w:r>
            <w:r w:rsidR="00F24F13">
              <w:rPr>
                <w:szCs w:val="22"/>
              </w:rPr>
              <w:t xml:space="preserve"> Assessment Report</w:t>
            </w:r>
            <w:r w:rsidRPr="00E357D9">
              <w:rPr>
                <w:szCs w:val="22"/>
              </w:rPr>
              <w:t>.</w:t>
            </w:r>
          </w:p>
          <w:p w14:paraId="356B8954" w14:textId="77777777" w:rsidR="005F4BF7" w:rsidRPr="00E357D9" w:rsidRDefault="005F4BF7" w:rsidP="005F4BF7">
            <w:pPr>
              <w:autoSpaceDE w:val="0"/>
              <w:autoSpaceDN w:val="0"/>
              <w:adjustRightInd w:val="0"/>
              <w:rPr>
                <w:rFonts w:cs="Arial"/>
                <w:i/>
                <w:szCs w:val="22"/>
              </w:rPr>
            </w:pPr>
            <w:r w:rsidRPr="00E357D9">
              <w:rPr>
                <w:rFonts w:cs="Calibri"/>
                <w:bCs/>
                <w:i/>
                <w:color w:val="000000"/>
                <w:szCs w:val="22"/>
              </w:rPr>
              <w:t xml:space="preserve">Disability Employment National Panel of Assessors </w:t>
            </w:r>
            <w:r>
              <w:rPr>
                <w:rFonts w:cs="Calibri"/>
                <w:bCs/>
                <w:i/>
                <w:color w:val="000000"/>
                <w:szCs w:val="22"/>
              </w:rPr>
              <w:t xml:space="preserve">Program Grant Agreement </w:t>
            </w:r>
            <w:r w:rsidRPr="00E357D9">
              <w:rPr>
                <w:rFonts w:cs="Calibri"/>
                <w:bCs/>
                <w:i/>
                <w:color w:val="000000"/>
                <w:szCs w:val="22"/>
              </w:rPr>
              <w:t xml:space="preserve"> Clause</w:t>
            </w:r>
            <w:r w:rsidRPr="00E357D9">
              <w:rPr>
                <w:rFonts w:cs="Calibri"/>
                <w:color w:val="000000"/>
                <w:szCs w:val="22"/>
              </w:rPr>
              <w:t xml:space="preserve"> </w:t>
            </w:r>
            <w:r w:rsidRPr="00E357D9">
              <w:rPr>
                <w:rFonts w:cs="Arial"/>
                <w:i/>
                <w:szCs w:val="22"/>
              </w:rPr>
              <w:t>References:</w:t>
            </w:r>
          </w:p>
          <w:p w14:paraId="79802F95" w14:textId="77777777" w:rsidR="005F4BF7" w:rsidRPr="008D590F" w:rsidRDefault="005F4BF7" w:rsidP="004D1BF0">
            <w:pPr>
              <w:numPr>
                <w:ilvl w:val="0"/>
                <w:numId w:val="5"/>
              </w:numPr>
              <w:autoSpaceDE w:val="0"/>
              <w:autoSpaceDN w:val="0"/>
              <w:adjustRightInd w:val="0"/>
              <w:rPr>
                <w:rFonts w:cs="Arial"/>
                <w:szCs w:val="22"/>
              </w:rPr>
            </w:pPr>
            <w:r w:rsidRPr="008D590F">
              <w:rPr>
                <w:rFonts w:cs="Arial"/>
                <w:szCs w:val="22"/>
              </w:rPr>
              <w:t>Clause 76</w:t>
            </w:r>
          </w:p>
          <w:p w14:paraId="492FDE38" w14:textId="45AE5FB0" w:rsidR="00134ECB" w:rsidRDefault="005F4BF7" w:rsidP="004D1BF0">
            <w:pPr>
              <w:numPr>
                <w:ilvl w:val="0"/>
                <w:numId w:val="5"/>
              </w:numPr>
              <w:autoSpaceDE w:val="0"/>
              <w:autoSpaceDN w:val="0"/>
              <w:adjustRightInd w:val="0"/>
              <w:rPr>
                <w:rFonts w:asciiTheme="minorHAnsi" w:hAnsiTheme="minorHAnsi" w:cs="Arial"/>
                <w:szCs w:val="22"/>
              </w:rPr>
            </w:pPr>
            <w:r w:rsidRPr="008D590F">
              <w:rPr>
                <w:rFonts w:cs="Arial"/>
                <w:szCs w:val="22"/>
              </w:rPr>
              <w:t>Clause 77</w:t>
            </w:r>
          </w:p>
        </w:tc>
        <w:tc>
          <w:tcPr>
            <w:tcW w:w="1934" w:type="pct"/>
            <w:tcBorders>
              <w:top w:val="single" w:sz="4" w:space="0" w:color="auto"/>
              <w:left w:val="single" w:sz="4" w:space="0" w:color="auto"/>
              <w:bottom w:val="single" w:sz="4" w:space="0" w:color="auto"/>
              <w:right w:val="single" w:sz="4" w:space="0" w:color="auto"/>
            </w:tcBorders>
          </w:tcPr>
          <w:p w14:paraId="0B4F1029" w14:textId="57E9A3A0" w:rsidR="00134ECB" w:rsidRDefault="009371E2" w:rsidP="00F24F13">
            <w:pPr>
              <w:pStyle w:val="Default"/>
              <w:numPr>
                <w:ilvl w:val="0"/>
                <w:numId w:val="5"/>
              </w:numPr>
            </w:pPr>
            <w:r>
              <w:t>Completed OSA</w:t>
            </w:r>
            <w:r w:rsidR="00F24F13">
              <w:t xml:space="preserve"> Asse</w:t>
            </w:r>
            <w:r>
              <w:t>ssment Report, including Ongoing Support Recommendation.</w:t>
            </w:r>
          </w:p>
        </w:tc>
        <w:tc>
          <w:tcPr>
            <w:tcW w:w="2066" w:type="pct"/>
            <w:tcBorders>
              <w:top w:val="single" w:sz="4" w:space="0" w:color="auto"/>
              <w:left w:val="single" w:sz="4" w:space="0" w:color="auto"/>
              <w:bottom w:val="single" w:sz="4" w:space="0" w:color="auto"/>
              <w:right w:val="single" w:sz="4" w:space="0" w:color="auto"/>
            </w:tcBorders>
          </w:tcPr>
          <w:p w14:paraId="6323733D" w14:textId="546549C7" w:rsidR="00023EEE" w:rsidRPr="00023EEE" w:rsidRDefault="00C85398" w:rsidP="00CF7FB0">
            <w:pPr>
              <w:pStyle w:val="ListParagraph"/>
              <w:numPr>
                <w:ilvl w:val="0"/>
                <w:numId w:val="6"/>
              </w:numPr>
              <w:autoSpaceDE w:val="0"/>
              <w:autoSpaceDN w:val="0"/>
              <w:adjustRightInd w:val="0"/>
              <w:rPr>
                <w:szCs w:val="22"/>
              </w:rPr>
            </w:pPr>
            <w:r>
              <w:rPr>
                <w:szCs w:val="22"/>
              </w:rPr>
              <w:t xml:space="preserve">Completed </w:t>
            </w:r>
            <w:r w:rsidR="00023EEE">
              <w:rPr>
                <w:szCs w:val="22"/>
              </w:rPr>
              <w:t>OS</w:t>
            </w:r>
            <w:r w:rsidR="00CF7FB0">
              <w:rPr>
                <w:szCs w:val="22"/>
              </w:rPr>
              <w:t>A</w:t>
            </w:r>
            <w:r w:rsidR="00023EEE">
              <w:rPr>
                <w:szCs w:val="22"/>
              </w:rPr>
              <w:t xml:space="preserve"> Assessment Report</w:t>
            </w:r>
          </w:p>
        </w:tc>
      </w:tr>
    </w:tbl>
    <w:p w14:paraId="0269EFC6" w14:textId="634F72DE" w:rsidR="009371E2" w:rsidRPr="009371E2" w:rsidRDefault="009371E2" w:rsidP="008D590F">
      <w:pPr>
        <w:pStyle w:val="Heading3TOC"/>
      </w:pPr>
      <w:bookmarkStart w:id="15" w:name="_Toc508703533"/>
      <w:r>
        <w:t>Section 2</w:t>
      </w:r>
      <w:r w:rsidRPr="009371E2">
        <w:t xml:space="preserve">: </w:t>
      </w:r>
      <w:r>
        <w:t>Supported Wage System (SWS) Grant Payments</w:t>
      </w:r>
      <w:bookmarkEnd w:id="15"/>
    </w:p>
    <w:p w14:paraId="0350D659" w14:textId="49DEE04D" w:rsidR="001C2DA8" w:rsidRDefault="001C2DA8" w:rsidP="001C2DA8">
      <w:pPr>
        <w:pStyle w:val="Default"/>
        <w:rPr>
          <w:sz w:val="22"/>
          <w:szCs w:val="22"/>
        </w:rPr>
      </w:pPr>
      <w:r>
        <w:rPr>
          <w:sz w:val="22"/>
          <w:szCs w:val="22"/>
        </w:rPr>
        <w:t>Upon completion of a SWS Assessment and SWS Assessment Report and the Department’s acceptance of the SWS Assessment Report, the Department will pay to the Provider</w:t>
      </w:r>
      <w:r w:rsidR="00436B0F">
        <w:rPr>
          <w:sz w:val="22"/>
          <w:szCs w:val="22"/>
        </w:rPr>
        <w:t xml:space="preserve"> in accordance with the rates in </w:t>
      </w:r>
      <w:r w:rsidR="00AA7E94">
        <w:rPr>
          <w:sz w:val="22"/>
          <w:szCs w:val="22"/>
        </w:rPr>
        <w:t xml:space="preserve">clause 73 of </w:t>
      </w:r>
      <w:r w:rsidR="00436B0F">
        <w:rPr>
          <w:sz w:val="22"/>
          <w:szCs w:val="22"/>
        </w:rPr>
        <w:t>the NPA Grant Agreement.</w:t>
      </w:r>
      <w:r>
        <w:rPr>
          <w:sz w:val="22"/>
          <w:szCs w:val="22"/>
        </w:rPr>
        <w:t xml:space="preserve"> </w:t>
      </w:r>
    </w:p>
    <w:p w14:paraId="432D082B" w14:textId="612A3792" w:rsidR="001C2DA8" w:rsidRPr="00172D8C" w:rsidRDefault="001C2DA8" w:rsidP="005A6E70">
      <w:pPr>
        <w:pStyle w:val="Default"/>
        <w:spacing w:after="120"/>
        <w:ind w:left="1134"/>
        <w:rPr>
          <w:sz w:val="22"/>
          <w:szCs w:val="22"/>
        </w:rPr>
      </w:pPr>
    </w:p>
    <w:tbl>
      <w:tblPr>
        <w:tblStyle w:val="TableGrid"/>
        <w:tblW w:w="5169" w:type="pct"/>
        <w:tblLook w:val="04A0" w:firstRow="1" w:lastRow="0" w:firstColumn="1" w:lastColumn="0" w:noHBand="0" w:noVBand="1"/>
        <w:tblCaption w:val="SWS Assessments"/>
        <w:tblDescription w:val="Documentary Evidence Required for Service Fees"/>
      </w:tblPr>
      <w:tblGrid>
        <w:gridCol w:w="2941"/>
        <w:gridCol w:w="5686"/>
        <w:gridCol w:w="6074"/>
      </w:tblGrid>
      <w:tr w:rsidR="009371E2" w14:paraId="50AAEFDC" w14:textId="77777777" w:rsidTr="009371E2">
        <w:trPr>
          <w:trHeight w:val="753"/>
          <w:tblHeader/>
        </w:trPr>
        <w:tc>
          <w:tcPr>
            <w:tcW w:w="1000" w:type="pct"/>
            <w:tcBorders>
              <w:top w:val="single" w:sz="4" w:space="0" w:color="auto"/>
              <w:left w:val="single" w:sz="4" w:space="0" w:color="auto"/>
              <w:bottom w:val="single" w:sz="4" w:space="0" w:color="auto"/>
              <w:right w:val="single" w:sz="4" w:space="0" w:color="auto"/>
            </w:tcBorders>
            <w:hideMark/>
          </w:tcPr>
          <w:p w14:paraId="27B4695F" w14:textId="1F022602" w:rsidR="009371E2" w:rsidRPr="008D590F" w:rsidRDefault="00A20516" w:rsidP="00E7589D">
            <w:pPr>
              <w:pStyle w:val="TableHeading"/>
              <w:rPr>
                <w:color w:val="auto"/>
                <w:sz w:val="22"/>
                <w:szCs w:val="22"/>
              </w:rPr>
            </w:pPr>
            <w:r w:rsidRPr="008D590F">
              <w:rPr>
                <w:color w:val="auto"/>
                <w:sz w:val="22"/>
                <w:szCs w:val="22"/>
              </w:rPr>
              <w:lastRenderedPageBreak/>
              <w:t>SWS Assessment</w:t>
            </w:r>
          </w:p>
        </w:tc>
        <w:tc>
          <w:tcPr>
            <w:tcW w:w="1934" w:type="pct"/>
            <w:tcBorders>
              <w:top w:val="single" w:sz="4" w:space="0" w:color="auto"/>
              <w:left w:val="single" w:sz="4" w:space="0" w:color="auto"/>
              <w:bottom w:val="single" w:sz="4" w:space="0" w:color="auto"/>
              <w:right w:val="single" w:sz="4" w:space="0" w:color="auto"/>
            </w:tcBorders>
            <w:hideMark/>
          </w:tcPr>
          <w:p w14:paraId="4F3B2CBD" w14:textId="2D300821" w:rsidR="009371E2" w:rsidRPr="008D590F" w:rsidRDefault="009371E2">
            <w:pPr>
              <w:pStyle w:val="TableHeading"/>
              <w:jc w:val="left"/>
              <w:rPr>
                <w:color w:val="auto"/>
                <w:sz w:val="22"/>
                <w:szCs w:val="22"/>
              </w:rPr>
            </w:pPr>
            <w:r w:rsidRPr="008D590F">
              <w:rPr>
                <w:color w:val="auto"/>
                <w:sz w:val="22"/>
                <w:szCs w:val="22"/>
              </w:rPr>
              <w:t>Information that must be entered into the Department’s IT Systems</w:t>
            </w:r>
          </w:p>
        </w:tc>
        <w:tc>
          <w:tcPr>
            <w:tcW w:w="2066" w:type="pct"/>
            <w:tcBorders>
              <w:top w:val="single" w:sz="4" w:space="0" w:color="auto"/>
              <w:left w:val="single" w:sz="4" w:space="0" w:color="auto"/>
              <w:bottom w:val="single" w:sz="4" w:space="0" w:color="auto"/>
              <w:right w:val="single" w:sz="4" w:space="0" w:color="auto"/>
            </w:tcBorders>
            <w:hideMark/>
          </w:tcPr>
          <w:p w14:paraId="2C303696" w14:textId="15D1BC85" w:rsidR="009371E2" w:rsidRPr="008D590F" w:rsidRDefault="009371E2">
            <w:pPr>
              <w:pStyle w:val="TableHeading"/>
              <w:jc w:val="left"/>
              <w:rPr>
                <w:color w:val="auto"/>
                <w:sz w:val="22"/>
                <w:szCs w:val="22"/>
              </w:rPr>
            </w:pPr>
            <w:r w:rsidRPr="008D590F">
              <w:rPr>
                <w:color w:val="auto"/>
                <w:sz w:val="22"/>
                <w:szCs w:val="22"/>
              </w:rPr>
              <w:t>Additional evidence that must be retained (in electronic form or hard copy)</w:t>
            </w:r>
          </w:p>
        </w:tc>
      </w:tr>
      <w:tr w:rsidR="009371E2" w14:paraId="343BA967" w14:textId="77777777" w:rsidTr="009371E2">
        <w:tc>
          <w:tcPr>
            <w:tcW w:w="1000" w:type="pct"/>
            <w:tcBorders>
              <w:top w:val="single" w:sz="4" w:space="0" w:color="auto"/>
              <w:left w:val="single" w:sz="4" w:space="0" w:color="auto"/>
              <w:bottom w:val="single" w:sz="4" w:space="0" w:color="auto"/>
              <w:right w:val="single" w:sz="4" w:space="0" w:color="auto"/>
            </w:tcBorders>
          </w:tcPr>
          <w:p w14:paraId="134CAC82" w14:textId="5837A518" w:rsidR="001C2DA8" w:rsidRPr="000F1A94" w:rsidRDefault="001C2DA8" w:rsidP="001C2DA8">
            <w:pPr>
              <w:spacing w:after="120"/>
              <w:rPr>
                <w:color w:val="000000"/>
                <w:szCs w:val="22"/>
              </w:rPr>
            </w:pPr>
            <w:r w:rsidRPr="00237D55">
              <w:rPr>
                <w:color w:val="000000"/>
                <w:szCs w:val="22"/>
              </w:rPr>
              <w:t>Assessment is submitted on the D</w:t>
            </w:r>
            <w:r>
              <w:rPr>
                <w:color w:val="000000"/>
                <w:szCs w:val="22"/>
              </w:rPr>
              <w:t>epartment’s</w:t>
            </w:r>
            <w:r w:rsidRPr="00237D55">
              <w:rPr>
                <w:color w:val="000000"/>
                <w:szCs w:val="22"/>
              </w:rPr>
              <w:t xml:space="preserve"> IT System</w:t>
            </w:r>
          </w:p>
          <w:p w14:paraId="7F82AB13" w14:textId="77777777" w:rsidR="001C2DA8" w:rsidRPr="00237D55" w:rsidRDefault="001C2DA8" w:rsidP="001C2DA8">
            <w:pPr>
              <w:spacing w:after="120"/>
              <w:rPr>
                <w:i/>
              </w:rPr>
            </w:pPr>
            <w:r w:rsidRPr="009A28BE">
              <w:rPr>
                <w:rStyle w:val="SubtleEmphasis"/>
                <w:iCs w:val="0"/>
                <w:color w:val="auto"/>
              </w:rPr>
              <w:t xml:space="preserve">Disability Employment National Panel of Assessors </w:t>
            </w:r>
            <w:r>
              <w:rPr>
                <w:rStyle w:val="SubtleEmphasis"/>
                <w:iCs w:val="0"/>
                <w:color w:val="auto"/>
              </w:rPr>
              <w:t>Program Grant Agreement 2018-2023</w:t>
            </w:r>
            <w:r w:rsidRPr="009A28BE">
              <w:rPr>
                <w:rStyle w:val="SubtleEmphasis"/>
                <w:iCs w:val="0"/>
                <w:color w:val="auto"/>
              </w:rPr>
              <w:br/>
              <w:t>Clause References</w:t>
            </w:r>
            <w:r w:rsidRPr="00237D55">
              <w:rPr>
                <w:i/>
              </w:rPr>
              <w:t>:</w:t>
            </w:r>
          </w:p>
          <w:p w14:paraId="52E9EC6A" w14:textId="77777777" w:rsidR="001C2DA8" w:rsidRPr="00237D55" w:rsidRDefault="001C2DA8" w:rsidP="004D1BF0">
            <w:pPr>
              <w:numPr>
                <w:ilvl w:val="0"/>
                <w:numId w:val="2"/>
              </w:numPr>
              <w:autoSpaceDE w:val="0"/>
              <w:autoSpaceDN w:val="0"/>
              <w:adjustRightInd w:val="0"/>
              <w:ind w:left="720" w:hanging="360"/>
              <w:rPr>
                <w:color w:val="000000"/>
                <w:szCs w:val="22"/>
              </w:rPr>
            </w:pPr>
            <w:r>
              <w:rPr>
                <w:color w:val="000000"/>
                <w:szCs w:val="22"/>
              </w:rPr>
              <w:t>Clause 7</w:t>
            </w:r>
          </w:p>
          <w:p w14:paraId="731F89BA" w14:textId="77777777" w:rsidR="001C2DA8" w:rsidRPr="00237D55" w:rsidRDefault="001C2DA8" w:rsidP="004D1BF0">
            <w:pPr>
              <w:numPr>
                <w:ilvl w:val="0"/>
                <w:numId w:val="2"/>
              </w:numPr>
              <w:autoSpaceDE w:val="0"/>
              <w:autoSpaceDN w:val="0"/>
              <w:adjustRightInd w:val="0"/>
              <w:ind w:left="720" w:hanging="360"/>
              <w:rPr>
                <w:color w:val="000000"/>
                <w:szCs w:val="22"/>
              </w:rPr>
            </w:pPr>
            <w:r w:rsidRPr="00237D55">
              <w:rPr>
                <w:color w:val="000000"/>
                <w:szCs w:val="22"/>
              </w:rPr>
              <w:t>Clause 64</w:t>
            </w:r>
          </w:p>
          <w:p w14:paraId="4EA0E57F" w14:textId="1442C14C" w:rsidR="009371E2" w:rsidRPr="00BF3A63" w:rsidRDefault="001C2DA8" w:rsidP="00BF3A63">
            <w:pPr>
              <w:numPr>
                <w:ilvl w:val="0"/>
                <w:numId w:val="2"/>
              </w:numPr>
              <w:autoSpaceDE w:val="0"/>
              <w:autoSpaceDN w:val="0"/>
              <w:adjustRightInd w:val="0"/>
              <w:ind w:left="720" w:hanging="360"/>
              <w:rPr>
                <w:color w:val="000000"/>
                <w:szCs w:val="22"/>
              </w:rPr>
            </w:pPr>
            <w:r w:rsidRPr="00237D55">
              <w:rPr>
                <w:color w:val="000000"/>
                <w:szCs w:val="22"/>
              </w:rPr>
              <w:t>Clause 65</w:t>
            </w:r>
          </w:p>
        </w:tc>
        <w:tc>
          <w:tcPr>
            <w:tcW w:w="1934" w:type="pct"/>
            <w:tcBorders>
              <w:top w:val="single" w:sz="4" w:space="0" w:color="auto"/>
              <w:left w:val="single" w:sz="4" w:space="0" w:color="auto"/>
              <w:bottom w:val="single" w:sz="4" w:space="0" w:color="auto"/>
              <w:right w:val="single" w:sz="4" w:space="0" w:color="auto"/>
            </w:tcBorders>
          </w:tcPr>
          <w:p w14:paraId="13BD147F" w14:textId="16679F57" w:rsidR="001C2DA8" w:rsidRDefault="001C2DA8" w:rsidP="001C2DA8">
            <w:pPr>
              <w:spacing w:before="120"/>
              <w:rPr>
                <w:color w:val="000000"/>
                <w:szCs w:val="22"/>
              </w:rPr>
            </w:pPr>
            <w:r w:rsidRPr="001C2DA8">
              <w:rPr>
                <w:color w:val="000000"/>
                <w:szCs w:val="22"/>
              </w:rPr>
              <w:t xml:space="preserve">The </w:t>
            </w:r>
            <w:r w:rsidR="00E7589D">
              <w:rPr>
                <w:color w:val="000000"/>
                <w:szCs w:val="22"/>
              </w:rPr>
              <w:t>A</w:t>
            </w:r>
            <w:r w:rsidRPr="001C2DA8">
              <w:rPr>
                <w:color w:val="000000"/>
                <w:szCs w:val="22"/>
              </w:rPr>
              <w:t xml:space="preserve">ssessor enters the details of the SWS </w:t>
            </w:r>
            <w:r w:rsidR="00E7589D">
              <w:rPr>
                <w:color w:val="000000"/>
                <w:szCs w:val="22"/>
              </w:rPr>
              <w:t>A</w:t>
            </w:r>
            <w:r w:rsidRPr="001C2DA8">
              <w:rPr>
                <w:color w:val="000000"/>
                <w:szCs w:val="22"/>
              </w:rPr>
              <w:t xml:space="preserve">ssessment and the date </w:t>
            </w:r>
            <w:r w:rsidR="00E7589D">
              <w:rPr>
                <w:color w:val="000000"/>
                <w:szCs w:val="22"/>
              </w:rPr>
              <w:t>it</w:t>
            </w:r>
            <w:r w:rsidRPr="001C2DA8">
              <w:rPr>
                <w:color w:val="000000"/>
                <w:szCs w:val="22"/>
              </w:rPr>
              <w:t xml:space="preserve"> was signed into the Department’s IT System. Detailed notes must be entered in the ‘Assessor Comments’ field – refer to the Learning Centre. This must be submitted within 7 business days of the date the assessment is conducted.</w:t>
            </w:r>
          </w:p>
          <w:p w14:paraId="6DB2BB90" w14:textId="620A543C" w:rsidR="009371E2" w:rsidRDefault="001C2DA8" w:rsidP="00A32741">
            <w:pPr>
              <w:spacing w:before="120"/>
              <w:rPr>
                <w:color w:val="000000"/>
                <w:szCs w:val="22"/>
              </w:rPr>
            </w:pPr>
            <w:r w:rsidRPr="00A32741">
              <w:rPr>
                <w:color w:val="000000"/>
                <w:szCs w:val="22"/>
              </w:rPr>
              <w:t xml:space="preserve">Where the SWS </w:t>
            </w:r>
            <w:r w:rsidR="00BF3A63">
              <w:rPr>
                <w:color w:val="000000"/>
                <w:szCs w:val="22"/>
              </w:rPr>
              <w:t>A</w:t>
            </w:r>
            <w:r w:rsidRPr="00A32741">
              <w:rPr>
                <w:color w:val="000000"/>
                <w:szCs w:val="22"/>
              </w:rPr>
              <w:t>ssessment and SWS Assessment Report will jointly take more than 5 hours to complete, the Provider may apply to the Department for additional Fees. This must be done prior to submitting the report.</w:t>
            </w:r>
          </w:p>
          <w:p w14:paraId="1318C0E8" w14:textId="40522B0F" w:rsidR="001C2DA8" w:rsidRPr="00BF3A63" w:rsidRDefault="00A32741" w:rsidP="00BF3A63">
            <w:pPr>
              <w:spacing w:before="120"/>
              <w:rPr>
                <w:color w:val="000000"/>
                <w:szCs w:val="22"/>
              </w:rPr>
            </w:pPr>
            <w:r>
              <w:rPr>
                <w:color w:val="000000"/>
                <w:szCs w:val="22"/>
              </w:rPr>
              <w:t>To claim Additional SWS Assessment Fees, the reason why additional fees were required must be selected</w:t>
            </w:r>
          </w:p>
        </w:tc>
        <w:tc>
          <w:tcPr>
            <w:tcW w:w="2066" w:type="pct"/>
            <w:tcBorders>
              <w:top w:val="single" w:sz="4" w:space="0" w:color="auto"/>
              <w:left w:val="single" w:sz="4" w:space="0" w:color="auto"/>
              <w:bottom w:val="single" w:sz="4" w:space="0" w:color="auto"/>
              <w:right w:val="single" w:sz="4" w:space="0" w:color="auto"/>
            </w:tcBorders>
          </w:tcPr>
          <w:p w14:paraId="7EAE2C42" w14:textId="77777777" w:rsidR="009371E2" w:rsidRDefault="00A32741" w:rsidP="00A32741">
            <w:pPr>
              <w:autoSpaceDE w:val="0"/>
              <w:autoSpaceDN w:val="0"/>
              <w:adjustRightInd w:val="0"/>
              <w:rPr>
                <w:szCs w:val="22"/>
              </w:rPr>
            </w:pPr>
            <w:r w:rsidRPr="00A32741">
              <w:rPr>
                <w:szCs w:val="22"/>
              </w:rPr>
              <w:t>Additional SWS Assessment Fees evidence must include:</w:t>
            </w:r>
          </w:p>
          <w:p w14:paraId="3A77F4D9" w14:textId="71308843" w:rsidR="00A32741" w:rsidRDefault="00BF3A63" w:rsidP="004D1BF0">
            <w:pPr>
              <w:pStyle w:val="ListParagraph"/>
              <w:numPr>
                <w:ilvl w:val="0"/>
                <w:numId w:val="7"/>
              </w:numPr>
              <w:autoSpaceDE w:val="0"/>
              <w:autoSpaceDN w:val="0"/>
              <w:adjustRightInd w:val="0"/>
              <w:rPr>
                <w:szCs w:val="22"/>
              </w:rPr>
            </w:pPr>
            <w:r>
              <w:rPr>
                <w:szCs w:val="22"/>
              </w:rPr>
              <w:t>a b</w:t>
            </w:r>
            <w:r w:rsidR="00A32741">
              <w:rPr>
                <w:szCs w:val="22"/>
              </w:rPr>
              <w:t xml:space="preserve">reakdown of additional time spent undertaking </w:t>
            </w:r>
            <w:r w:rsidR="00221748">
              <w:rPr>
                <w:szCs w:val="22"/>
              </w:rPr>
              <w:t xml:space="preserve">SWS </w:t>
            </w:r>
            <w:r>
              <w:rPr>
                <w:szCs w:val="22"/>
              </w:rPr>
              <w:t>A</w:t>
            </w:r>
            <w:r w:rsidR="00A32741">
              <w:rPr>
                <w:szCs w:val="22"/>
              </w:rPr>
              <w:t>ssessment</w:t>
            </w:r>
          </w:p>
          <w:p w14:paraId="2E8EB828" w14:textId="586E2A4B" w:rsidR="00A32741" w:rsidRPr="00221748" w:rsidRDefault="00BF3A63" w:rsidP="00BF3A63">
            <w:pPr>
              <w:pStyle w:val="ListParagraph"/>
              <w:numPr>
                <w:ilvl w:val="0"/>
                <w:numId w:val="7"/>
              </w:numPr>
              <w:autoSpaceDE w:val="0"/>
              <w:autoSpaceDN w:val="0"/>
              <w:adjustRightInd w:val="0"/>
              <w:rPr>
                <w:szCs w:val="22"/>
              </w:rPr>
            </w:pPr>
            <w:r>
              <w:rPr>
                <w:szCs w:val="22"/>
              </w:rPr>
              <w:t>a</w:t>
            </w:r>
            <w:r w:rsidR="00A32741">
              <w:rPr>
                <w:szCs w:val="22"/>
              </w:rPr>
              <w:t xml:space="preserve">pproval email or correspondence from </w:t>
            </w:r>
            <w:r>
              <w:rPr>
                <w:szCs w:val="22"/>
              </w:rPr>
              <w:t>the Department</w:t>
            </w:r>
          </w:p>
        </w:tc>
      </w:tr>
    </w:tbl>
    <w:p w14:paraId="216DB5EF" w14:textId="7BDEE3A0" w:rsidR="009371E2" w:rsidRPr="009371E2" w:rsidRDefault="009371E2" w:rsidP="00BF3A63">
      <w:pPr>
        <w:pStyle w:val="Heading3TOC"/>
        <w:spacing w:before="120" w:after="120" w:line="240" w:lineRule="auto"/>
      </w:pPr>
      <w:bookmarkStart w:id="16" w:name="_Toc508703534"/>
      <w:r>
        <w:t>Section 3</w:t>
      </w:r>
      <w:r w:rsidRPr="009371E2">
        <w:t xml:space="preserve">: </w:t>
      </w:r>
      <w:r>
        <w:t>Workplace Modification</w:t>
      </w:r>
      <w:r w:rsidR="0068482A">
        <w:t xml:space="preserve"> (WMS)</w:t>
      </w:r>
      <w:r>
        <w:t xml:space="preserve"> Assessment</w:t>
      </w:r>
      <w:r w:rsidR="00BF3A63">
        <w:t xml:space="preserve"> </w:t>
      </w:r>
      <w:r>
        <w:t>Grant Payments</w:t>
      </w:r>
      <w:bookmarkEnd w:id="16"/>
    </w:p>
    <w:p w14:paraId="59E45AAB" w14:textId="6A336B99" w:rsidR="00A20516" w:rsidRPr="00A20516" w:rsidRDefault="00A20516" w:rsidP="00A20516">
      <w:pPr>
        <w:autoSpaceDE w:val="0"/>
        <w:autoSpaceDN w:val="0"/>
        <w:adjustRightInd w:val="0"/>
        <w:spacing w:after="120"/>
      </w:pPr>
      <w:r w:rsidRPr="00A20516">
        <w:t>The assessment hourly rate</w:t>
      </w:r>
      <w:r w:rsidR="00436B0F">
        <w:t xml:space="preserve"> published in </w:t>
      </w:r>
      <w:r w:rsidR="00AA7E94">
        <w:t xml:space="preserve">clause 81 </w:t>
      </w:r>
      <w:r w:rsidR="00436B0F">
        <w:t xml:space="preserve">the NPA </w:t>
      </w:r>
      <w:r w:rsidR="005F7A0F">
        <w:t>G</w:t>
      </w:r>
      <w:r w:rsidR="00436B0F">
        <w:t>rant Agreement will be</w:t>
      </w:r>
      <w:r>
        <w:t xml:space="preserve"> offered for WM</w:t>
      </w:r>
      <w:r w:rsidR="0068482A">
        <w:t>S Assessments</w:t>
      </w:r>
      <w:r w:rsidRPr="00A20516">
        <w:t xml:space="preserve">. Assessors will be paid up to </w:t>
      </w:r>
      <w:r w:rsidR="00BF3A63">
        <w:t>five</w:t>
      </w:r>
      <w:r w:rsidRPr="00A20516">
        <w:t xml:space="preserve"> hours for WM</w:t>
      </w:r>
      <w:r w:rsidR="0068482A">
        <w:t>S Assessments</w:t>
      </w:r>
      <w:r w:rsidRPr="00A20516">
        <w:t xml:space="preserve"> and Reports unless prior written approval is provided by the JobAccess Manager. A</w:t>
      </w:r>
      <w:r w:rsidR="00BF3A63">
        <w:t xml:space="preserve"> maximum of nine hours is payable.</w:t>
      </w:r>
    </w:p>
    <w:p w14:paraId="28773733" w14:textId="7DF3CCBB" w:rsidR="00A20516" w:rsidRPr="00A20516" w:rsidRDefault="00A20516" w:rsidP="00A20516">
      <w:pPr>
        <w:autoSpaceDE w:val="0"/>
        <w:autoSpaceDN w:val="0"/>
        <w:adjustRightInd w:val="0"/>
        <w:spacing w:after="120"/>
      </w:pPr>
      <w:r w:rsidRPr="00A20516">
        <w:t>Provider</w:t>
      </w:r>
      <w:r>
        <w:t>s</w:t>
      </w:r>
      <w:r w:rsidRPr="00A20516">
        <w:t xml:space="preserve"> may claim reimbursement for travel time</w:t>
      </w:r>
      <w:r w:rsidR="00AA7E94">
        <w:t xml:space="preserve"> in accordance with clause 81 of </w:t>
      </w:r>
      <w:r w:rsidR="00436B0F">
        <w:t xml:space="preserve">the NPA Grant Agreement </w:t>
      </w:r>
      <w:r w:rsidRPr="00A20516">
        <w:t>for all W</w:t>
      </w:r>
      <w:r w:rsidR="00BF3A63">
        <w:t>M</w:t>
      </w:r>
      <w:r w:rsidR="0068482A">
        <w:t xml:space="preserve">S </w:t>
      </w:r>
      <w:r w:rsidR="00AA7E94">
        <w:t xml:space="preserve">Assessments. </w:t>
      </w:r>
      <w:r w:rsidR="00436B0F">
        <w:t xml:space="preserve"> </w:t>
      </w:r>
    </w:p>
    <w:p w14:paraId="008D7AA5" w14:textId="594FF0D9" w:rsidR="00A20516" w:rsidRPr="00A20516" w:rsidRDefault="00A20516" w:rsidP="00A20516">
      <w:pPr>
        <w:autoSpaceDE w:val="0"/>
        <w:autoSpaceDN w:val="0"/>
        <w:adjustRightInd w:val="0"/>
        <w:spacing w:after="120"/>
      </w:pPr>
      <w:r w:rsidRPr="00A20516">
        <w:t xml:space="preserve">JobAccess will reimburse the </w:t>
      </w:r>
      <w:r>
        <w:t>Provider</w:t>
      </w:r>
      <w:r w:rsidRPr="00A20516">
        <w:t xml:space="preserve"> for other travel costs and associated expenses where travel in excess of 200km for a return trip if required for the </w:t>
      </w:r>
      <w:r>
        <w:t>Provider</w:t>
      </w:r>
      <w:r w:rsidRPr="00A20516">
        <w:t xml:space="preserve"> to provide the </w:t>
      </w:r>
      <w:r>
        <w:t>WM</w:t>
      </w:r>
      <w:r w:rsidR="0068482A">
        <w:t>S</w:t>
      </w:r>
      <w:r>
        <w:t xml:space="preserve"> A</w:t>
      </w:r>
      <w:r w:rsidRPr="00A20516">
        <w:t>ssessment. Reimbursement will be available at the Australian Public Service non-Senior Executive Service rates. These rates are to be sourced from the Australian Tax Office and are equal to the “Reasonable daily travel allowance amounts “published in e</w:t>
      </w:r>
      <w:r w:rsidR="000F5A82">
        <w:t>ach year’s relevant tax ruling.</w:t>
      </w:r>
    </w:p>
    <w:p w14:paraId="4EA6BA9F" w14:textId="0202AC38" w:rsidR="00A20516" w:rsidRPr="00A20516" w:rsidRDefault="00A20516" w:rsidP="00A20516">
      <w:pPr>
        <w:autoSpaceDE w:val="0"/>
        <w:autoSpaceDN w:val="0"/>
        <w:adjustRightInd w:val="0"/>
        <w:spacing w:after="120"/>
      </w:pPr>
      <w:r w:rsidRPr="00A20516">
        <w:t xml:space="preserve">Travel expenditure reimbursement is to be claimed as part of the fees for </w:t>
      </w:r>
      <w:r w:rsidR="0068482A">
        <w:t>A</w:t>
      </w:r>
      <w:r w:rsidRPr="00A20516">
        <w:t xml:space="preserve">ssessment </w:t>
      </w:r>
      <w:r w:rsidR="0068482A">
        <w:t>S</w:t>
      </w:r>
      <w:r w:rsidRPr="00A20516">
        <w:t>ervices at the time the assessment r</w:t>
      </w:r>
      <w:r w:rsidR="0068482A">
        <w:t>eport is lodged with JobAccess.</w:t>
      </w:r>
    </w:p>
    <w:p w14:paraId="6D5245D2" w14:textId="0F13B034" w:rsidR="00A20516" w:rsidRPr="00A20516" w:rsidRDefault="00A20516" w:rsidP="00A20516">
      <w:pPr>
        <w:autoSpaceDE w:val="0"/>
        <w:autoSpaceDN w:val="0"/>
        <w:adjustRightInd w:val="0"/>
        <w:spacing w:after="120"/>
      </w:pPr>
      <w:r w:rsidRPr="00A20516">
        <w:t xml:space="preserve">Payment for </w:t>
      </w:r>
      <w:r>
        <w:t>WM</w:t>
      </w:r>
      <w:r w:rsidR="0068482A">
        <w:t>S</w:t>
      </w:r>
      <w:r>
        <w:t xml:space="preserve"> A</w:t>
      </w:r>
      <w:r w:rsidRPr="00A20516">
        <w:t>ssessment</w:t>
      </w:r>
      <w:r w:rsidR="0068482A">
        <w:t>s</w:t>
      </w:r>
      <w:r w:rsidRPr="00A20516">
        <w:t xml:space="preserve"> to </w:t>
      </w:r>
      <w:r>
        <w:t>Providers</w:t>
      </w:r>
      <w:r w:rsidRPr="00A20516">
        <w:t xml:space="preserve"> will only be m</w:t>
      </w:r>
      <w:r w:rsidR="000F5A82">
        <w:t>ade by JobAccess on receipt of:</w:t>
      </w:r>
    </w:p>
    <w:p w14:paraId="084D695A" w14:textId="5614636F" w:rsidR="00A20516" w:rsidRPr="00A20516" w:rsidRDefault="00A20516" w:rsidP="004D1BF0">
      <w:pPr>
        <w:pStyle w:val="ListParagraph"/>
        <w:numPr>
          <w:ilvl w:val="1"/>
          <w:numId w:val="12"/>
        </w:numPr>
        <w:autoSpaceDE w:val="0"/>
        <w:autoSpaceDN w:val="0"/>
        <w:adjustRightInd w:val="0"/>
      </w:pPr>
      <w:r w:rsidRPr="00A20516">
        <w:t xml:space="preserve">the final </w:t>
      </w:r>
      <w:r>
        <w:t>WM</w:t>
      </w:r>
      <w:r w:rsidR="0068482A">
        <w:t>S</w:t>
      </w:r>
      <w:r>
        <w:t xml:space="preserve"> A</w:t>
      </w:r>
      <w:r w:rsidRPr="00A20516">
        <w:t xml:space="preserve">ssessment </w:t>
      </w:r>
      <w:r w:rsidR="0068482A">
        <w:t>R</w:t>
      </w:r>
      <w:r w:rsidRPr="00A20516">
        <w:t xml:space="preserve">eport completed to the satisfaction of the JobAccess service and accordance with </w:t>
      </w:r>
      <w:r>
        <w:t xml:space="preserve">the </w:t>
      </w:r>
      <w:r w:rsidRPr="00A20516">
        <w:t xml:space="preserve">Work Order; and </w:t>
      </w:r>
    </w:p>
    <w:p w14:paraId="77C3F043" w14:textId="3F8B1BB3" w:rsidR="009371E2" w:rsidRDefault="008D590F" w:rsidP="00F24F13">
      <w:pPr>
        <w:pStyle w:val="ListParagraph"/>
        <w:numPr>
          <w:ilvl w:val="1"/>
          <w:numId w:val="12"/>
        </w:numPr>
        <w:autoSpaceDE w:val="0"/>
        <w:autoSpaceDN w:val="0"/>
        <w:adjustRightInd w:val="0"/>
        <w:spacing w:after="120"/>
        <w:ind w:left="2154" w:hanging="357"/>
      </w:pPr>
      <w:r>
        <w:t>a</w:t>
      </w:r>
      <w:r w:rsidR="00A20516" w:rsidRPr="00A20516">
        <w:t xml:space="preserve"> suitably completed Tax Invoice detailing hours of services, and travel c</w:t>
      </w:r>
      <w:r w:rsidR="00F24F13">
        <w:t>osts (if applicable), rendered.</w:t>
      </w:r>
    </w:p>
    <w:tbl>
      <w:tblPr>
        <w:tblStyle w:val="TableGrid"/>
        <w:tblW w:w="5169" w:type="pct"/>
        <w:tblLook w:val="04A0" w:firstRow="1" w:lastRow="0" w:firstColumn="1" w:lastColumn="0" w:noHBand="0" w:noVBand="1"/>
        <w:tblCaption w:val="Workplace Modifications"/>
        <w:tblDescription w:val="Documentary Evidence Required for Service Fees"/>
      </w:tblPr>
      <w:tblGrid>
        <w:gridCol w:w="2941"/>
        <w:gridCol w:w="5686"/>
        <w:gridCol w:w="6074"/>
      </w:tblGrid>
      <w:tr w:rsidR="009371E2" w14:paraId="16A2C1CE" w14:textId="77777777" w:rsidTr="001B2F30">
        <w:trPr>
          <w:trHeight w:val="753"/>
          <w:tblHeader/>
        </w:trPr>
        <w:tc>
          <w:tcPr>
            <w:tcW w:w="1000" w:type="pct"/>
            <w:tcBorders>
              <w:top w:val="single" w:sz="4" w:space="0" w:color="auto"/>
              <w:left w:val="single" w:sz="4" w:space="0" w:color="auto"/>
              <w:bottom w:val="single" w:sz="4" w:space="0" w:color="auto"/>
              <w:right w:val="single" w:sz="4" w:space="0" w:color="auto"/>
            </w:tcBorders>
            <w:hideMark/>
          </w:tcPr>
          <w:p w14:paraId="32E53A65" w14:textId="5D866820" w:rsidR="009371E2" w:rsidRPr="008D590F" w:rsidRDefault="00A20516" w:rsidP="0068482A">
            <w:pPr>
              <w:pStyle w:val="TableHeading"/>
              <w:rPr>
                <w:color w:val="auto"/>
                <w:sz w:val="22"/>
                <w:szCs w:val="22"/>
              </w:rPr>
            </w:pPr>
            <w:r w:rsidRPr="008D590F">
              <w:rPr>
                <w:color w:val="auto"/>
                <w:sz w:val="22"/>
                <w:szCs w:val="22"/>
              </w:rPr>
              <w:lastRenderedPageBreak/>
              <w:t>WM</w:t>
            </w:r>
            <w:r w:rsidR="0068482A">
              <w:rPr>
                <w:color w:val="auto"/>
                <w:sz w:val="22"/>
                <w:szCs w:val="22"/>
              </w:rPr>
              <w:t>S</w:t>
            </w:r>
            <w:r w:rsidRPr="008D590F">
              <w:rPr>
                <w:color w:val="auto"/>
                <w:sz w:val="22"/>
                <w:szCs w:val="22"/>
              </w:rPr>
              <w:t xml:space="preserve"> Assessment</w:t>
            </w:r>
          </w:p>
        </w:tc>
        <w:tc>
          <w:tcPr>
            <w:tcW w:w="1934" w:type="pct"/>
            <w:tcBorders>
              <w:top w:val="single" w:sz="4" w:space="0" w:color="auto"/>
              <w:left w:val="single" w:sz="4" w:space="0" w:color="auto"/>
              <w:bottom w:val="single" w:sz="4" w:space="0" w:color="auto"/>
              <w:right w:val="single" w:sz="4" w:space="0" w:color="auto"/>
            </w:tcBorders>
            <w:hideMark/>
          </w:tcPr>
          <w:p w14:paraId="1EFDF881" w14:textId="7BDE31CD" w:rsidR="009371E2" w:rsidRPr="008D590F" w:rsidRDefault="009371E2" w:rsidP="00A20516">
            <w:pPr>
              <w:pStyle w:val="TableHeading"/>
              <w:jc w:val="left"/>
              <w:rPr>
                <w:color w:val="auto"/>
                <w:sz w:val="22"/>
                <w:szCs w:val="22"/>
              </w:rPr>
            </w:pPr>
            <w:r w:rsidRPr="008D590F">
              <w:rPr>
                <w:color w:val="auto"/>
                <w:sz w:val="22"/>
                <w:szCs w:val="22"/>
              </w:rPr>
              <w:t xml:space="preserve">Information that must be </w:t>
            </w:r>
            <w:r w:rsidR="00A20516" w:rsidRPr="008D590F">
              <w:rPr>
                <w:color w:val="auto"/>
                <w:sz w:val="22"/>
                <w:szCs w:val="22"/>
              </w:rPr>
              <w:t>supplied</w:t>
            </w:r>
          </w:p>
        </w:tc>
        <w:tc>
          <w:tcPr>
            <w:tcW w:w="2066" w:type="pct"/>
            <w:tcBorders>
              <w:top w:val="single" w:sz="4" w:space="0" w:color="auto"/>
              <w:left w:val="single" w:sz="4" w:space="0" w:color="auto"/>
              <w:bottom w:val="single" w:sz="4" w:space="0" w:color="auto"/>
              <w:right w:val="single" w:sz="4" w:space="0" w:color="auto"/>
            </w:tcBorders>
            <w:hideMark/>
          </w:tcPr>
          <w:p w14:paraId="10332F1A" w14:textId="7C73DCD5" w:rsidR="009371E2" w:rsidRPr="008D590F" w:rsidRDefault="009371E2" w:rsidP="001B2F30">
            <w:pPr>
              <w:pStyle w:val="TableHeading"/>
              <w:jc w:val="left"/>
              <w:rPr>
                <w:color w:val="auto"/>
                <w:sz w:val="22"/>
                <w:szCs w:val="22"/>
              </w:rPr>
            </w:pPr>
            <w:r w:rsidRPr="008D590F">
              <w:rPr>
                <w:color w:val="auto"/>
                <w:sz w:val="22"/>
                <w:szCs w:val="22"/>
              </w:rPr>
              <w:t>Additional evidence that must be retained (in electronic form or hard copy)</w:t>
            </w:r>
          </w:p>
        </w:tc>
      </w:tr>
      <w:tr w:rsidR="009371E2" w14:paraId="314725FD" w14:textId="77777777" w:rsidTr="001B2F30">
        <w:tc>
          <w:tcPr>
            <w:tcW w:w="1000" w:type="pct"/>
            <w:tcBorders>
              <w:top w:val="single" w:sz="4" w:space="0" w:color="auto"/>
              <w:left w:val="single" w:sz="4" w:space="0" w:color="auto"/>
              <w:bottom w:val="single" w:sz="4" w:space="0" w:color="auto"/>
              <w:right w:val="single" w:sz="4" w:space="0" w:color="auto"/>
            </w:tcBorders>
          </w:tcPr>
          <w:p w14:paraId="062A37EE" w14:textId="77777777" w:rsidR="00A20516" w:rsidRPr="009D1A90" w:rsidRDefault="00A20516" w:rsidP="00F24F13">
            <w:pPr>
              <w:spacing w:before="120" w:after="20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Completes the WMS Assessment Report</w:t>
            </w:r>
          </w:p>
          <w:p w14:paraId="1CB064DB" w14:textId="47C8687C" w:rsidR="00A20516" w:rsidRDefault="00A20516" w:rsidP="00F24F13">
            <w:pPr>
              <w:spacing w:before="120"/>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 xml:space="preserve">NPA Grant </w:t>
            </w:r>
            <w:r>
              <w:rPr>
                <w:rFonts w:asciiTheme="minorHAnsi" w:eastAsiaTheme="minorHAnsi" w:hAnsiTheme="minorHAnsi" w:cstheme="minorBidi"/>
                <w:szCs w:val="22"/>
                <w:lang w:eastAsia="en-US"/>
              </w:rPr>
              <w:t xml:space="preserve">Program </w:t>
            </w:r>
            <w:r w:rsidRPr="00F070C1">
              <w:rPr>
                <w:rFonts w:asciiTheme="minorHAnsi" w:eastAsiaTheme="minorHAnsi" w:hAnsiTheme="minorHAnsi" w:cstheme="minorBidi"/>
                <w:szCs w:val="22"/>
                <w:lang w:eastAsia="en-US"/>
              </w:rPr>
              <w:t>Agreement references:</w:t>
            </w:r>
          </w:p>
          <w:p w14:paraId="0F17A414" w14:textId="77777777" w:rsidR="00A20516" w:rsidRDefault="00A20516" w:rsidP="004D1BF0">
            <w:pPr>
              <w:pStyle w:val="ListParagraph"/>
              <w:numPr>
                <w:ilvl w:val="0"/>
                <w:numId w:val="8"/>
              </w:numPr>
              <w:spacing w:line="276" w:lineRule="auto"/>
              <w:rPr>
                <w:rFonts w:asciiTheme="minorHAnsi" w:eastAsiaTheme="minorHAnsi" w:hAnsiTheme="minorHAnsi" w:cstheme="minorBidi"/>
                <w:szCs w:val="22"/>
                <w:lang w:eastAsia="en-US"/>
              </w:rPr>
            </w:pPr>
            <w:r w:rsidRPr="00725C25">
              <w:rPr>
                <w:rFonts w:asciiTheme="minorHAnsi" w:eastAsiaTheme="minorHAnsi" w:hAnsiTheme="minorHAnsi" w:cstheme="minorBidi"/>
                <w:szCs w:val="22"/>
                <w:lang w:eastAsia="en-US"/>
              </w:rPr>
              <w:t>Clause 80</w:t>
            </w:r>
          </w:p>
          <w:p w14:paraId="7CF1A8A4" w14:textId="618D919A" w:rsidR="009371E2" w:rsidRPr="00A20516" w:rsidRDefault="00A20516" w:rsidP="004D1BF0">
            <w:pPr>
              <w:pStyle w:val="ListParagraph"/>
              <w:numPr>
                <w:ilvl w:val="0"/>
                <w:numId w:val="8"/>
              </w:numPr>
              <w:spacing w:line="276" w:lineRule="auto"/>
              <w:rPr>
                <w:rFonts w:asciiTheme="minorHAnsi" w:eastAsiaTheme="minorHAnsi" w:hAnsiTheme="minorHAnsi" w:cstheme="minorBidi"/>
                <w:szCs w:val="22"/>
                <w:lang w:eastAsia="en-US"/>
              </w:rPr>
            </w:pPr>
            <w:r w:rsidRPr="00A20516">
              <w:rPr>
                <w:rFonts w:asciiTheme="minorHAnsi" w:eastAsiaTheme="minorHAnsi" w:hAnsiTheme="minorHAnsi" w:cstheme="minorBidi"/>
                <w:lang w:eastAsia="en-US"/>
              </w:rPr>
              <w:t>Clause 81.2</w:t>
            </w:r>
          </w:p>
        </w:tc>
        <w:tc>
          <w:tcPr>
            <w:tcW w:w="1934" w:type="pct"/>
            <w:tcBorders>
              <w:top w:val="single" w:sz="4" w:space="0" w:color="auto"/>
              <w:left w:val="single" w:sz="4" w:space="0" w:color="auto"/>
              <w:bottom w:val="single" w:sz="4" w:space="0" w:color="auto"/>
              <w:right w:val="single" w:sz="4" w:space="0" w:color="auto"/>
            </w:tcBorders>
          </w:tcPr>
          <w:p w14:paraId="58D756B1" w14:textId="47872125" w:rsidR="00A20516" w:rsidRPr="009D1A90" w:rsidRDefault="00A20516" w:rsidP="00F24F13">
            <w:pPr>
              <w:spacing w:before="120"/>
              <w:ind w:left="57"/>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The W</w:t>
            </w:r>
            <w:r>
              <w:rPr>
                <w:rFonts w:asciiTheme="minorHAnsi" w:eastAsiaTheme="minorHAnsi" w:hAnsiTheme="minorHAnsi" w:cstheme="minorBidi"/>
                <w:szCs w:val="22"/>
                <w:lang w:eastAsia="en-US"/>
              </w:rPr>
              <w:t>M</w:t>
            </w:r>
            <w:r w:rsidR="0068482A">
              <w:rPr>
                <w:rFonts w:asciiTheme="minorHAnsi" w:eastAsiaTheme="minorHAnsi" w:hAnsiTheme="minorHAnsi" w:cstheme="minorBidi"/>
                <w:szCs w:val="22"/>
                <w:lang w:eastAsia="en-US"/>
              </w:rPr>
              <w:t>S</w:t>
            </w:r>
            <w:r w:rsidRPr="009D1A90">
              <w:rPr>
                <w:rFonts w:asciiTheme="minorHAnsi" w:eastAsiaTheme="minorHAnsi" w:hAnsiTheme="minorHAnsi" w:cstheme="minorBidi"/>
                <w:szCs w:val="22"/>
                <w:lang w:eastAsia="en-US"/>
              </w:rPr>
              <w:t xml:space="preserve"> Assessment Report must be completed by the </w:t>
            </w:r>
            <w:r>
              <w:rPr>
                <w:rFonts w:asciiTheme="minorHAnsi" w:eastAsiaTheme="minorHAnsi" w:hAnsiTheme="minorHAnsi" w:cstheme="minorBidi"/>
                <w:szCs w:val="22"/>
                <w:lang w:eastAsia="en-US"/>
              </w:rPr>
              <w:t>Provider</w:t>
            </w:r>
            <w:r w:rsidRPr="009D1A90">
              <w:rPr>
                <w:rFonts w:asciiTheme="minorHAnsi" w:eastAsiaTheme="minorHAnsi" w:hAnsiTheme="minorHAnsi" w:cstheme="minorBidi"/>
                <w:szCs w:val="22"/>
                <w:lang w:eastAsia="en-US"/>
              </w:rPr>
              <w:t xml:space="preserve"> and be sufficiently comprehensive to demonstrate the recommended modifications and equipment are clearly to remove work barriers that relate to the person’s disability and are essential to enable them to complete their Employment duties.</w:t>
            </w:r>
          </w:p>
          <w:p w14:paraId="5825A5A2" w14:textId="3FBD85ED" w:rsidR="00A20516" w:rsidRPr="009D1A90" w:rsidRDefault="00A20516" w:rsidP="00F24F13">
            <w:pPr>
              <w:spacing w:before="120"/>
              <w:ind w:left="57"/>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The W</w:t>
            </w:r>
            <w:r>
              <w:rPr>
                <w:rFonts w:asciiTheme="minorHAnsi" w:eastAsiaTheme="minorHAnsi" w:hAnsiTheme="minorHAnsi" w:cstheme="minorBidi"/>
                <w:szCs w:val="22"/>
                <w:lang w:eastAsia="en-US"/>
              </w:rPr>
              <w:t>M</w:t>
            </w:r>
            <w:r w:rsidR="0068482A">
              <w:rPr>
                <w:rFonts w:asciiTheme="minorHAnsi" w:eastAsiaTheme="minorHAnsi" w:hAnsiTheme="minorHAnsi" w:cstheme="minorBidi"/>
                <w:szCs w:val="22"/>
                <w:lang w:eastAsia="en-US"/>
              </w:rPr>
              <w:t>S</w:t>
            </w:r>
            <w:r>
              <w:rPr>
                <w:rFonts w:asciiTheme="minorHAnsi" w:eastAsiaTheme="minorHAnsi" w:hAnsiTheme="minorHAnsi" w:cstheme="minorBidi"/>
                <w:szCs w:val="22"/>
                <w:lang w:eastAsia="en-US"/>
              </w:rPr>
              <w:t xml:space="preserve"> </w:t>
            </w:r>
            <w:r w:rsidR="000F5A82">
              <w:rPr>
                <w:rFonts w:asciiTheme="minorHAnsi" w:eastAsiaTheme="minorHAnsi" w:hAnsiTheme="minorHAnsi" w:cstheme="minorBidi"/>
                <w:szCs w:val="22"/>
                <w:lang w:eastAsia="en-US"/>
              </w:rPr>
              <w:t xml:space="preserve">Assessment Report must </w:t>
            </w:r>
            <w:r w:rsidRPr="009D1A90">
              <w:rPr>
                <w:rFonts w:asciiTheme="minorHAnsi" w:eastAsiaTheme="minorHAnsi" w:hAnsiTheme="minorHAnsi" w:cstheme="minorBidi"/>
                <w:szCs w:val="22"/>
                <w:lang w:eastAsia="en-US"/>
              </w:rPr>
              <w:t>include a minimum of:</w:t>
            </w:r>
          </w:p>
          <w:p w14:paraId="37500FD1" w14:textId="767FFD10"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n</w:t>
            </w:r>
            <w:r w:rsidRPr="009D1A90">
              <w:rPr>
                <w:rFonts w:asciiTheme="minorHAnsi" w:eastAsiaTheme="minorHAnsi" w:hAnsiTheme="minorHAnsi" w:cstheme="minorBidi"/>
                <w:szCs w:val="22"/>
                <w:lang w:eastAsia="en-US"/>
              </w:rPr>
              <w:t xml:space="preserve">ame, ABN, address and contact details of </w:t>
            </w:r>
            <w:r w:rsidR="000F5A82">
              <w:rPr>
                <w:rFonts w:asciiTheme="minorHAnsi" w:eastAsiaTheme="minorHAnsi" w:hAnsiTheme="minorHAnsi" w:cstheme="minorBidi"/>
                <w:szCs w:val="22"/>
                <w:lang w:eastAsia="en-US"/>
              </w:rPr>
              <w:t>the</w:t>
            </w:r>
            <w:r w:rsidRPr="009D1A90">
              <w:rPr>
                <w:rFonts w:asciiTheme="minorHAnsi" w:eastAsiaTheme="minorHAnsi" w:hAnsiTheme="minorHAnsi" w:cstheme="minorBidi"/>
                <w:szCs w:val="22"/>
                <w:lang w:eastAsia="en-US"/>
              </w:rPr>
              <w:t xml:space="preserve"> Provider in the Report header</w:t>
            </w:r>
          </w:p>
          <w:p w14:paraId="157BA835" w14:textId="77777777"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p</w:t>
            </w:r>
            <w:r w:rsidRPr="009D1A90">
              <w:rPr>
                <w:rFonts w:asciiTheme="minorHAnsi" w:eastAsiaTheme="minorHAnsi" w:hAnsiTheme="minorHAnsi" w:cstheme="minorBidi"/>
                <w:szCs w:val="22"/>
                <w:lang w:eastAsia="en-US"/>
              </w:rPr>
              <w:t>urpose of Assessment</w:t>
            </w:r>
          </w:p>
          <w:p w14:paraId="43F0C694" w14:textId="77777777"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m</w:t>
            </w:r>
            <w:r w:rsidRPr="009D1A90">
              <w:rPr>
                <w:rFonts w:asciiTheme="minorHAnsi" w:eastAsiaTheme="minorHAnsi" w:hAnsiTheme="minorHAnsi" w:cstheme="minorBidi"/>
                <w:szCs w:val="22"/>
                <w:lang w:eastAsia="en-US"/>
              </w:rPr>
              <w:t>ethod of Assessment</w:t>
            </w:r>
          </w:p>
          <w:p w14:paraId="06FF06FE" w14:textId="77777777"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s</w:t>
            </w:r>
            <w:r w:rsidRPr="009D1A90">
              <w:rPr>
                <w:rFonts w:asciiTheme="minorHAnsi" w:eastAsiaTheme="minorHAnsi" w:hAnsiTheme="minorHAnsi" w:cstheme="minorBidi"/>
                <w:szCs w:val="22"/>
                <w:lang w:eastAsia="en-US"/>
              </w:rPr>
              <w:t>ummary of findings, including Employment information, disability information, a description of how the role is currently undertaken by the worker, and the disability-specific barriers and solutions</w:t>
            </w:r>
          </w:p>
          <w:p w14:paraId="00BBEEFB" w14:textId="0E85A410"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w:t>
            </w:r>
            <w:r w:rsidRPr="009D1A90">
              <w:rPr>
                <w:rFonts w:asciiTheme="minorHAnsi" w:eastAsiaTheme="minorHAnsi" w:hAnsiTheme="minorHAnsi" w:cstheme="minorBidi"/>
                <w:szCs w:val="22"/>
                <w:lang w:eastAsia="en-US"/>
              </w:rPr>
              <w:t xml:space="preserve">ecommendations consistent with relevant Australian legislation, Australian Standards and </w:t>
            </w:r>
            <w:r w:rsidR="000F5A82">
              <w:rPr>
                <w:rFonts w:asciiTheme="minorHAnsi" w:eastAsiaTheme="minorHAnsi" w:hAnsiTheme="minorHAnsi" w:cstheme="minorBidi"/>
                <w:szCs w:val="22"/>
                <w:lang w:eastAsia="en-US"/>
              </w:rPr>
              <w:t>WHS</w:t>
            </w:r>
            <w:r w:rsidRPr="009D1A90">
              <w:rPr>
                <w:rFonts w:asciiTheme="minorHAnsi" w:eastAsiaTheme="minorHAnsi" w:hAnsiTheme="minorHAnsi" w:cstheme="minorBidi"/>
                <w:szCs w:val="22"/>
                <w:lang w:eastAsia="en-US"/>
              </w:rPr>
              <w:t xml:space="preserve"> regulations and best practice</w:t>
            </w:r>
          </w:p>
          <w:p w14:paraId="44CBC935" w14:textId="514611EA"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w:t>
            </w:r>
            <w:r w:rsidR="000F5A82">
              <w:rPr>
                <w:rFonts w:asciiTheme="minorHAnsi" w:eastAsiaTheme="minorHAnsi" w:hAnsiTheme="minorHAnsi" w:cstheme="minorBidi"/>
                <w:szCs w:val="22"/>
                <w:lang w:eastAsia="en-US"/>
              </w:rPr>
              <w:t xml:space="preserve">ecommendations must include </w:t>
            </w:r>
            <w:r w:rsidRPr="009D1A90">
              <w:rPr>
                <w:rFonts w:asciiTheme="minorHAnsi" w:eastAsiaTheme="minorHAnsi" w:hAnsiTheme="minorHAnsi" w:cstheme="minorBidi"/>
                <w:szCs w:val="22"/>
                <w:lang w:eastAsia="en-US"/>
              </w:rPr>
              <w:t>justification for the identified solution and information about other solutions considered but not recommended</w:t>
            </w:r>
          </w:p>
          <w:p w14:paraId="58F2CEAB" w14:textId="77777777" w:rsidR="00A20516" w:rsidRPr="0023542E"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w</w:t>
            </w:r>
            <w:r w:rsidRPr="009D1A90">
              <w:rPr>
                <w:rFonts w:asciiTheme="minorHAnsi" w:eastAsiaTheme="minorHAnsi" w:hAnsiTheme="minorHAnsi" w:cstheme="minorBidi"/>
                <w:szCs w:val="22"/>
                <w:lang w:eastAsia="en-US"/>
              </w:rPr>
              <w:t>ritten quotations on recommended Modifications.</w:t>
            </w:r>
          </w:p>
          <w:p w14:paraId="5DDF8D3E" w14:textId="3884EC7C" w:rsidR="009371E2" w:rsidRPr="000F5A82" w:rsidRDefault="00A20516" w:rsidP="0068482A">
            <w:pPr>
              <w:spacing w:before="120"/>
              <w:ind w:left="17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A properly rendered Tax</w:t>
            </w:r>
            <w:r>
              <w:rPr>
                <w:rFonts w:asciiTheme="minorHAnsi" w:eastAsiaTheme="minorHAnsi" w:hAnsiTheme="minorHAnsi" w:cstheme="minorBidi"/>
                <w:szCs w:val="22"/>
                <w:lang w:eastAsia="en-US"/>
              </w:rPr>
              <w:t xml:space="preserve"> Invoice should accompany the WM</w:t>
            </w:r>
            <w:r w:rsidR="0068482A">
              <w:rPr>
                <w:rFonts w:asciiTheme="minorHAnsi" w:eastAsiaTheme="minorHAnsi" w:hAnsiTheme="minorHAnsi" w:cstheme="minorBidi"/>
                <w:szCs w:val="22"/>
                <w:lang w:eastAsia="en-US"/>
              </w:rPr>
              <w:t>S</w:t>
            </w:r>
            <w:r w:rsidRPr="009D1A90">
              <w:rPr>
                <w:rFonts w:asciiTheme="minorHAnsi" w:eastAsiaTheme="minorHAnsi" w:hAnsiTheme="minorHAnsi" w:cstheme="minorBidi"/>
                <w:szCs w:val="22"/>
                <w:lang w:eastAsia="en-US"/>
              </w:rPr>
              <w:t xml:space="preserve"> Assessment Report, outlining the time taken t</w:t>
            </w:r>
            <w:r>
              <w:rPr>
                <w:rFonts w:asciiTheme="minorHAnsi" w:eastAsiaTheme="minorHAnsi" w:hAnsiTheme="minorHAnsi" w:cstheme="minorBidi"/>
                <w:szCs w:val="22"/>
                <w:lang w:eastAsia="en-US"/>
              </w:rPr>
              <w:t>o complete the WM</w:t>
            </w:r>
            <w:r w:rsidR="0068482A">
              <w:rPr>
                <w:rFonts w:asciiTheme="minorHAnsi" w:eastAsiaTheme="minorHAnsi" w:hAnsiTheme="minorHAnsi" w:cstheme="minorBidi"/>
                <w:szCs w:val="22"/>
                <w:lang w:eastAsia="en-US"/>
              </w:rPr>
              <w:t>S</w:t>
            </w:r>
            <w:r>
              <w:rPr>
                <w:rFonts w:asciiTheme="minorHAnsi" w:eastAsiaTheme="minorHAnsi" w:hAnsiTheme="minorHAnsi" w:cstheme="minorBidi"/>
                <w:szCs w:val="22"/>
                <w:lang w:eastAsia="en-US"/>
              </w:rPr>
              <w:t xml:space="preserve"> Assessment and the WM</w:t>
            </w:r>
            <w:r w:rsidR="0068482A">
              <w:rPr>
                <w:rFonts w:asciiTheme="minorHAnsi" w:eastAsiaTheme="minorHAnsi" w:hAnsiTheme="minorHAnsi" w:cstheme="minorBidi"/>
                <w:szCs w:val="22"/>
                <w:lang w:eastAsia="en-US"/>
              </w:rPr>
              <w:t>S</w:t>
            </w:r>
            <w:r w:rsidRPr="009D1A90">
              <w:rPr>
                <w:rFonts w:asciiTheme="minorHAnsi" w:eastAsiaTheme="minorHAnsi" w:hAnsiTheme="minorHAnsi" w:cstheme="minorBidi"/>
                <w:szCs w:val="22"/>
                <w:lang w:eastAsia="en-US"/>
              </w:rPr>
              <w:t xml:space="preserve"> Assessment Report.</w:t>
            </w:r>
          </w:p>
        </w:tc>
        <w:tc>
          <w:tcPr>
            <w:tcW w:w="2066" w:type="pct"/>
            <w:tcBorders>
              <w:top w:val="single" w:sz="4" w:space="0" w:color="auto"/>
              <w:left w:val="single" w:sz="4" w:space="0" w:color="auto"/>
              <w:bottom w:val="single" w:sz="4" w:space="0" w:color="auto"/>
              <w:right w:val="single" w:sz="4" w:space="0" w:color="auto"/>
            </w:tcBorders>
          </w:tcPr>
          <w:p w14:paraId="643A727E" w14:textId="1B807666" w:rsidR="009371E2" w:rsidRDefault="00A20516" w:rsidP="0068482A">
            <w:pPr>
              <w:autoSpaceDE w:val="0"/>
              <w:autoSpaceDN w:val="0"/>
              <w:adjustRightInd w:val="0"/>
              <w:rPr>
                <w:szCs w:val="22"/>
              </w:rPr>
            </w:pPr>
            <w:r>
              <w:rPr>
                <w:szCs w:val="22"/>
              </w:rPr>
              <w:t>WM</w:t>
            </w:r>
            <w:r w:rsidR="0068482A">
              <w:rPr>
                <w:szCs w:val="22"/>
              </w:rPr>
              <w:t>S</w:t>
            </w:r>
            <w:r>
              <w:rPr>
                <w:szCs w:val="22"/>
              </w:rPr>
              <w:t xml:space="preserve"> Assessment Report</w:t>
            </w:r>
          </w:p>
        </w:tc>
      </w:tr>
    </w:tbl>
    <w:p w14:paraId="3E05C35C" w14:textId="77777777" w:rsidR="009371E2" w:rsidRPr="00BB35C7" w:rsidRDefault="009371E2" w:rsidP="008D590F"/>
    <w:sectPr w:rsidR="009371E2" w:rsidRPr="00BB35C7" w:rsidSect="008D590F">
      <w:pgSz w:w="16838" w:h="11906" w:orient="landscape" w:code="9"/>
      <w:pgMar w:top="1304" w:right="1304" w:bottom="1304" w:left="1304" w:header="709" w:footer="2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78F34" w14:textId="77777777" w:rsidR="00B80926" w:rsidRDefault="00B80926">
      <w:r>
        <w:separator/>
      </w:r>
    </w:p>
  </w:endnote>
  <w:endnote w:type="continuationSeparator" w:id="0">
    <w:p w14:paraId="4F88382F" w14:textId="77777777" w:rsidR="00B80926" w:rsidRDefault="00B8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E513C" w14:textId="77777777" w:rsidR="008D590F" w:rsidRDefault="00230D4E" w:rsidP="006E0117">
    <w:pPr>
      <w:pStyle w:val="Footer"/>
      <w:rPr>
        <w:color w:val="808080" w:themeColor="background1" w:themeShade="80"/>
        <w:sz w:val="16"/>
        <w:szCs w:val="16"/>
      </w:rPr>
    </w:pPr>
    <w:r w:rsidRPr="008D590F">
      <w:rPr>
        <w:color w:val="808080" w:themeColor="background1" w:themeShade="80"/>
        <w:sz w:val="16"/>
        <w:szCs w:val="16"/>
      </w:rPr>
      <w:t xml:space="preserve">National Panel of Assessors Documentary Evidence </w:t>
    </w:r>
    <w:r w:rsidR="00395F79" w:rsidRPr="008D590F">
      <w:rPr>
        <w:color w:val="808080" w:themeColor="background1" w:themeShade="80"/>
        <w:sz w:val="16"/>
        <w:szCs w:val="16"/>
      </w:rPr>
      <w:t>Guidelines</w:t>
    </w:r>
  </w:p>
  <w:p w14:paraId="155234C2" w14:textId="6D57AE7B" w:rsidR="008D590F" w:rsidRDefault="008D590F" w:rsidP="008D590F">
    <w:pPr>
      <w:pStyle w:val="Footer"/>
      <w:rPr>
        <w:color w:val="808080" w:themeColor="background1" w:themeShade="80"/>
        <w:sz w:val="16"/>
        <w:szCs w:val="16"/>
      </w:rPr>
    </w:pPr>
    <w:r>
      <w:rPr>
        <w:color w:val="808080" w:themeColor="background1" w:themeShade="80"/>
        <w:sz w:val="16"/>
        <w:szCs w:val="16"/>
      </w:rPr>
      <w:t xml:space="preserve">TRIM ID: </w:t>
    </w:r>
    <w:r w:rsidR="006B501A">
      <w:rPr>
        <w:color w:val="808080" w:themeColor="background1" w:themeShade="80"/>
        <w:sz w:val="16"/>
        <w:szCs w:val="16"/>
      </w:rPr>
      <w:t>D19/672039</w:t>
    </w:r>
  </w:p>
  <w:p w14:paraId="7CA51A88" w14:textId="73977F59" w:rsidR="008D590F" w:rsidRDefault="008068C9" w:rsidP="008D590F">
    <w:pPr>
      <w:pStyle w:val="Footer"/>
      <w:rPr>
        <w:color w:val="808080" w:themeColor="background1" w:themeShade="80"/>
        <w:sz w:val="16"/>
        <w:szCs w:val="16"/>
      </w:rPr>
    </w:pPr>
    <w:r w:rsidRPr="008D590F">
      <w:rPr>
        <w:color w:val="808080" w:themeColor="background1" w:themeShade="80"/>
        <w:sz w:val="16"/>
        <w:szCs w:val="16"/>
      </w:rPr>
      <w:t>ARC Record</w:t>
    </w:r>
    <w:r w:rsidR="00395F79" w:rsidRPr="008D590F">
      <w:rPr>
        <w:color w:val="808080" w:themeColor="background1" w:themeShade="80"/>
        <w:sz w:val="16"/>
        <w:szCs w:val="16"/>
      </w:rPr>
      <w:t xml:space="preserve"> Number: </w:t>
    </w:r>
    <w:r w:rsidR="00922B9B">
      <w:rPr>
        <w:color w:val="808080" w:themeColor="background1" w:themeShade="80"/>
        <w:sz w:val="16"/>
        <w:szCs w:val="16"/>
      </w:rPr>
      <w:t>D18/378687</w:t>
    </w:r>
  </w:p>
  <w:p w14:paraId="26727F93" w14:textId="24ED3596" w:rsidR="008D590F" w:rsidRPr="008D590F" w:rsidRDefault="008D590F" w:rsidP="008D590F">
    <w:pPr>
      <w:pStyle w:val="Footer"/>
      <w:jc w:val="right"/>
      <w:rPr>
        <w:color w:val="808080" w:themeColor="background1" w:themeShade="80"/>
        <w:sz w:val="16"/>
        <w:szCs w:val="16"/>
      </w:rPr>
    </w:pPr>
    <w:r w:rsidRPr="008D590F">
      <w:rPr>
        <w:color w:val="808080" w:themeColor="background1" w:themeShade="80"/>
        <w:sz w:val="16"/>
        <w:szCs w:val="16"/>
      </w:rPr>
      <w:t xml:space="preserve">Effective Date: 01 </w:t>
    </w:r>
    <w:r w:rsidR="004541FB">
      <w:rPr>
        <w:color w:val="808080" w:themeColor="background1" w:themeShade="80"/>
        <w:sz w:val="16"/>
        <w:szCs w:val="16"/>
      </w:rPr>
      <w:t>July 2019</w:t>
    </w:r>
  </w:p>
  <w:sdt>
    <w:sdtPr>
      <w:rPr>
        <w:color w:val="808080" w:themeColor="background1" w:themeShade="80"/>
        <w:sz w:val="16"/>
        <w:szCs w:val="16"/>
      </w:rPr>
      <w:id w:val="460229018"/>
      <w:docPartObj>
        <w:docPartGallery w:val="Page Numbers (Bottom of Page)"/>
        <w:docPartUnique/>
      </w:docPartObj>
    </w:sdtPr>
    <w:sdtEndPr>
      <w:rPr>
        <w:noProof/>
      </w:rPr>
    </w:sdtEndPr>
    <w:sdtContent>
      <w:p w14:paraId="1FC4BB06" w14:textId="180235DE" w:rsidR="00395F79" w:rsidRPr="008D590F" w:rsidRDefault="00395F79" w:rsidP="00A71F96">
        <w:pPr>
          <w:pStyle w:val="Footer"/>
          <w:jc w:val="center"/>
          <w:rPr>
            <w:color w:val="808080" w:themeColor="background1" w:themeShade="80"/>
            <w:sz w:val="16"/>
            <w:szCs w:val="16"/>
          </w:rPr>
        </w:pPr>
        <w:r w:rsidRPr="008D590F">
          <w:rPr>
            <w:color w:val="808080" w:themeColor="background1" w:themeShade="80"/>
            <w:sz w:val="16"/>
            <w:szCs w:val="16"/>
          </w:rPr>
          <w:fldChar w:fldCharType="begin"/>
        </w:r>
        <w:r w:rsidRPr="008D590F">
          <w:rPr>
            <w:color w:val="808080" w:themeColor="background1" w:themeShade="80"/>
            <w:sz w:val="16"/>
            <w:szCs w:val="16"/>
          </w:rPr>
          <w:instrText xml:space="preserve"> PAGE   \* MERGEFORMAT </w:instrText>
        </w:r>
        <w:r w:rsidRPr="008D590F">
          <w:rPr>
            <w:color w:val="808080" w:themeColor="background1" w:themeShade="80"/>
            <w:sz w:val="16"/>
            <w:szCs w:val="16"/>
          </w:rPr>
          <w:fldChar w:fldCharType="separate"/>
        </w:r>
        <w:r w:rsidR="009A4BED">
          <w:rPr>
            <w:noProof/>
            <w:color w:val="808080" w:themeColor="background1" w:themeShade="80"/>
            <w:sz w:val="16"/>
            <w:szCs w:val="16"/>
          </w:rPr>
          <w:t>1</w:t>
        </w:r>
        <w:r w:rsidRPr="008D590F">
          <w:rPr>
            <w:noProof/>
            <w:color w:val="808080" w:themeColor="background1" w:themeShade="80"/>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4757"/>
      <w:gridCol w:w="4757"/>
    </w:tblGrid>
    <w:tr w:rsidR="00395F79" w:rsidRPr="00237D55" w14:paraId="3C1D8EC5" w14:textId="77777777" w:rsidTr="00237D55">
      <w:tc>
        <w:tcPr>
          <w:tcW w:w="5000" w:type="pct"/>
          <w:gridSpan w:val="2"/>
          <w:shd w:val="clear" w:color="auto" w:fill="auto"/>
        </w:tcPr>
        <w:p w14:paraId="21A117DF" w14:textId="77777777" w:rsidR="00395F79" w:rsidRPr="00237D55" w:rsidRDefault="00395F79" w:rsidP="000C581E">
          <w:pPr>
            <w:rPr>
              <w:color w:val="808080"/>
              <w:sz w:val="20"/>
              <w:szCs w:val="20"/>
            </w:rPr>
          </w:pPr>
          <w:r w:rsidRPr="00237D55">
            <w:rPr>
              <w:color w:val="808080"/>
              <w:sz w:val="20"/>
              <w:szCs w:val="20"/>
            </w:rPr>
            <w:t>Supported Wage System Assessment Guidelines</w:t>
          </w:r>
        </w:p>
      </w:tc>
    </w:tr>
    <w:tr w:rsidR="00395F79" w:rsidRPr="00237D55" w14:paraId="305A3CA1" w14:textId="77777777" w:rsidTr="00237D55">
      <w:tc>
        <w:tcPr>
          <w:tcW w:w="2500" w:type="pct"/>
          <w:shd w:val="clear" w:color="auto" w:fill="auto"/>
        </w:tcPr>
        <w:p w14:paraId="54FADD5A" w14:textId="77777777" w:rsidR="00395F79" w:rsidRPr="00237D55" w:rsidRDefault="00395F79" w:rsidP="000C581E">
          <w:pPr>
            <w:rPr>
              <w:color w:val="808080"/>
              <w:sz w:val="20"/>
              <w:szCs w:val="20"/>
            </w:rPr>
          </w:pPr>
        </w:p>
      </w:tc>
      <w:tc>
        <w:tcPr>
          <w:tcW w:w="2500" w:type="pct"/>
          <w:shd w:val="clear" w:color="auto" w:fill="auto"/>
        </w:tcPr>
        <w:p w14:paraId="370AB1F8" w14:textId="77777777" w:rsidR="00395F79" w:rsidRPr="00237D55" w:rsidRDefault="00395F79" w:rsidP="001437D7">
          <w:pPr>
            <w:jc w:val="right"/>
            <w:rPr>
              <w:color w:val="808080"/>
              <w:sz w:val="20"/>
              <w:szCs w:val="20"/>
            </w:rPr>
          </w:pPr>
          <w:r w:rsidRPr="00237D55">
            <w:rPr>
              <w:color w:val="808080"/>
              <w:sz w:val="20"/>
              <w:szCs w:val="20"/>
            </w:rPr>
            <w:t xml:space="preserve">Effective Date: </w:t>
          </w:r>
          <w:r>
            <w:rPr>
              <w:color w:val="808080"/>
              <w:sz w:val="20"/>
              <w:szCs w:val="20"/>
            </w:rPr>
            <w:t>29 Jun 2015</w:t>
          </w:r>
        </w:p>
      </w:tc>
    </w:tr>
  </w:tbl>
  <w:p w14:paraId="10D4B58C" w14:textId="77777777" w:rsidR="00395F79" w:rsidRPr="007A2897" w:rsidRDefault="00395F79" w:rsidP="0042021E">
    <w:pPr>
      <w:jc w:val="center"/>
      <w:rPr>
        <w:rStyle w:val="PageNumbe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261"/>
      <w:gridCol w:w="4261"/>
    </w:tblGrid>
    <w:tr w:rsidR="00395F79" w:rsidRPr="00237D55" w14:paraId="793A83D9" w14:textId="77777777" w:rsidTr="00237D55">
      <w:tc>
        <w:tcPr>
          <w:tcW w:w="8522" w:type="dxa"/>
          <w:gridSpan w:val="2"/>
          <w:shd w:val="clear" w:color="auto" w:fill="auto"/>
        </w:tcPr>
        <w:p w14:paraId="7B9AB5B9" w14:textId="77777777" w:rsidR="00395F79" w:rsidRPr="00237D55" w:rsidRDefault="00395F79" w:rsidP="000C581E">
          <w:pPr>
            <w:rPr>
              <w:color w:val="808080"/>
              <w:sz w:val="20"/>
              <w:szCs w:val="20"/>
            </w:rPr>
          </w:pPr>
          <w:r w:rsidRPr="00237D55">
            <w:rPr>
              <w:color w:val="808080"/>
              <w:sz w:val="20"/>
              <w:szCs w:val="20"/>
            </w:rPr>
            <w:t>Program Review Guidelines</w:t>
          </w:r>
        </w:p>
      </w:tc>
    </w:tr>
    <w:tr w:rsidR="00395F79" w:rsidRPr="00237D55" w14:paraId="18B31E20" w14:textId="77777777" w:rsidTr="00237D55">
      <w:tc>
        <w:tcPr>
          <w:tcW w:w="4261" w:type="dxa"/>
          <w:shd w:val="clear" w:color="auto" w:fill="auto"/>
        </w:tcPr>
        <w:p w14:paraId="54E11B22" w14:textId="77777777" w:rsidR="00395F79" w:rsidRPr="00237D55" w:rsidRDefault="00395F79" w:rsidP="000C581E">
          <w:pPr>
            <w:rPr>
              <w:color w:val="808080"/>
              <w:sz w:val="20"/>
              <w:szCs w:val="20"/>
            </w:rPr>
          </w:pPr>
          <w:r w:rsidRPr="00237D55">
            <w:rPr>
              <w:color w:val="808080"/>
              <w:sz w:val="20"/>
              <w:szCs w:val="20"/>
            </w:rPr>
            <w:t>DM1-673679</w:t>
          </w:r>
        </w:p>
      </w:tc>
      <w:tc>
        <w:tcPr>
          <w:tcW w:w="4261" w:type="dxa"/>
          <w:shd w:val="clear" w:color="auto" w:fill="auto"/>
        </w:tcPr>
        <w:p w14:paraId="5ADAD891" w14:textId="77777777" w:rsidR="00395F79" w:rsidRPr="00237D55" w:rsidRDefault="00395F79" w:rsidP="00237D55">
          <w:pPr>
            <w:jc w:val="right"/>
            <w:rPr>
              <w:color w:val="808080"/>
              <w:sz w:val="20"/>
              <w:szCs w:val="20"/>
            </w:rPr>
          </w:pPr>
          <w:r w:rsidRPr="00237D55">
            <w:rPr>
              <w:color w:val="808080"/>
              <w:sz w:val="20"/>
              <w:szCs w:val="20"/>
            </w:rPr>
            <w:t>Effective Date: 01 March 2010</w:t>
          </w:r>
        </w:p>
      </w:tc>
    </w:tr>
  </w:tbl>
  <w:p w14:paraId="2A97773C" w14:textId="77777777" w:rsidR="00395F79" w:rsidRPr="007A2897" w:rsidRDefault="00395F79" w:rsidP="000C581E">
    <w:pPr>
      <w:jc w:val="center"/>
      <w:rPr>
        <w:rStyle w:val="PageNumber"/>
        <w:sz w:val="20"/>
        <w:szCs w:val="20"/>
      </w:rPr>
    </w:pPr>
    <w:r w:rsidRPr="007A2897">
      <w:rPr>
        <w:rStyle w:val="PageNumber"/>
        <w:sz w:val="20"/>
        <w:szCs w:val="20"/>
      </w:rPr>
      <w:fldChar w:fldCharType="begin"/>
    </w:r>
    <w:r w:rsidRPr="007A2897">
      <w:rPr>
        <w:rStyle w:val="PageNumber"/>
        <w:sz w:val="20"/>
        <w:szCs w:val="20"/>
      </w:rPr>
      <w:instrText xml:space="preserve"> PAGE </w:instrText>
    </w:r>
    <w:r w:rsidRPr="007A2897">
      <w:rPr>
        <w:rStyle w:val="PageNumber"/>
        <w:sz w:val="20"/>
        <w:szCs w:val="20"/>
      </w:rPr>
      <w:fldChar w:fldCharType="separate"/>
    </w:r>
    <w:r>
      <w:rPr>
        <w:rStyle w:val="PageNumber"/>
        <w:noProof/>
        <w:sz w:val="20"/>
        <w:szCs w:val="20"/>
      </w:rPr>
      <w:t>6</w:t>
    </w:r>
    <w:r w:rsidRPr="007A289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86037" w14:textId="77777777" w:rsidR="00B80926" w:rsidRDefault="00B80926">
      <w:r>
        <w:separator/>
      </w:r>
    </w:p>
  </w:footnote>
  <w:footnote w:type="continuationSeparator" w:id="0">
    <w:p w14:paraId="1EE8E5D0" w14:textId="77777777" w:rsidR="00B80926" w:rsidRDefault="00B80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C13E1" w14:textId="77777777" w:rsidR="00395F79" w:rsidRPr="005B6A59" w:rsidRDefault="00395F79" w:rsidP="000C581E">
    <w:pPr>
      <w:pStyle w:val="Header"/>
      <w:jc w:val="center"/>
    </w:pPr>
  </w:p>
  <w:p w14:paraId="46536FD0" w14:textId="77777777" w:rsidR="00395F79" w:rsidRDefault="00395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FA152" w14:textId="77777777" w:rsidR="00395F79" w:rsidRPr="005B6A59" w:rsidRDefault="00395F79" w:rsidP="000C581E">
    <w:pPr>
      <w:pStyle w:val="Header"/>
      <w:jc w:val="center"/>
    </w:pPr>
  </w:p>
  <w:p w14:paraId="69BC8DD2" w14:textId="77777777" w:rsidR="00395F79" w:rsidRDefault="00395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11E4"/>
    <w:multiLevelType w:val="multilevel"/>
    <w:tmpl w:val="1C02EB18"/>
    <w:styleLink w:val="Bulle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847EE"/>
    <w:multiLevelType w:val="hybridMultilevel"/>
    <w:tmpl w:val="8AE0307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31BF2FC5"/>
    <w:multiLevelType w:val="hybridMultilevel"/>
    <w:tmpl w:val="A1A481EC"/>
    <w:lvl w:ilvl="0" w:tplc="7FEAC5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34704C"/>
    <w:multiLevelType w:val="hybridMultilevel"/>
    <w:tmpl w:val="BDE0B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8433EF"/>
    <w:multiLevelType w:val="multilevel"/>
    <w:tmpl w:val="A78AEDC8"/>
    <w:lvl w:ilvl="0">
      <w:start w:val="1"/>
      <w:numFmt w:val="bullet"/>
      <w:lvlText w:val=""/>
      <w:lvlJc w:val="left"/>
      <w:pPr>
        <w:tabs>
          <w:tab w:val="num" w:pos="720"/>
        </w:tabs>
        <w:ind w:left="720" w:hanging="363"/>
      </w:pPr>
      <w:rPr>
        <w:rFonts w:ascii="Symbol" w:hAnsi="Symbol" w:hint="default"/>
        <w:color w:val="auto"/>
      </w:rPr>
    </w:lvl>
    <w:lvl w:ilvl="1">
      <w:start w:val="1"/>
      <w:numFmt w:val="bullet"/>
      <w:lvlText w:val=""/>
      <w:lvlJc w:val="left"/>
      <w:pPr>
        <w:tabs>
          <w:tab w:val="num" w:pos="2206"/>
        </w:tabs>
        <w:ind w:left="2206" w:hanging="363"/>
      </w:pPr>
      <w:rPr>
        <w:rFonts w:ascii="Symbol" w:hAnsi="Symbol" w:hint="default"/>
        <w:color w:val="auto"/>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3"/>
      </w:pPr>
      <w:rPr>
        <w:rFonts w:ascii="Courier New" w:hAnsi="Courier New" w:cs="Times New Roman" w:hint="default"/>
      </w:rPr>
    </w:lvl>
    <w:lvl w:ilvl="5">
      <w:start w:val="1"/>
      <w:numFmt w:val="bullet"/>
      <w:lvlText w:val=""/>
      <w:lvlJc w:val="left"/>
      <w:pPr>
        <w:tabs>
          <w:tab w:val="num" w:pos="4320"/>
        </w:tabs>
        <w:ind w:left="4320" w:hanging="363"/>
      </w:pPr>
      <w:rPr>
        <w:rFonts w:ascii="Wingdings" w:hAnsi="Wingdings" w:hint="default"/>
      </w:rPr>
    </w:lvl>
    <w:lvl w:ilvl="6">
      <w:start w:val="1"/>
      <w:numFmt w:val="bullet"/>
      <w:lvlText w:val=""/>
      <w:lvlJc w:val="left"/>
      <w:pPr>
        <w:tabs>
          <w:tab w:val="num" w:pos="5040"/>
        </w:tabs>
        <w:ind w:left="5040" w:hanging="363"/>
      </w:pPr>
      <w:rPr>
        <w:rFonts w:ascii="Symbol" w:hAnsi="Symbol" w:hint="default"/>
      </w:rPr>
    </w:lvl>
    <w:lvl w:ilvl="7">
      <w:start w:val="1"/>
      <w:numFmt w:val="bullet"/>
      <w:lvlText w:val="o"/>
      <w:lvlJc w:val="left"/>
      <w:pPr>
        <w:tabs>
          <w:tab w:val="num" w:pos="5760"/>
        </w:tabs>
        <w:ind w:left="5760" w:hanging="363"/>
      </w:pPr>
      <w:rPr>
        <w:rFonts w:ascii="Courier New" w:hAnsi="Courier New" w:cs="Courier New" w:hint="default"/>
      </w:rPr>
    </w:lvl>
    <w:lvl w:ilvl="8">
      <w:start w:val="1"/>
      <w:numFmt w:val="bullet"/>
      <w:lvlText w:val=""/>
      <w:lvlJc w:val="left"/>
      <w:pPr>
        <w:tabs>
          <w:tab w:val="num" w:pos="6480"/>
        </w:tabs>
        <w:ind w:left="6480" w:hanging="363"/>
      </w:pPr>
      <w:rPr>
        <w:rFonts w:ascii="Wingdings" w:hAnsi="Wingdings" w:hint="default"/>
      </w:rPr>
    </w:lvl>
  </w:abstractNum>
  <w:abstractNum w:abstractNumId="5" w15:restartNumberingAfterBreak="0">
    <w:nsid w:val="52D62FEC"/>
    <w:multiLevelType w:val="hybridMultilevel"/>
    <w:tmpl w:val="3F3C669C"/>
    <w:lvl w:ilvl="0" w:tplc="A02E78F8">
      <w:start w:val="1"/>
      <w:numFmt w:val="bullet"/>
      <w:lvlText w:val=""/>
      <w:lvlJc w:val="left"/>
      <w:pPr>
        <w:tabs>
          <w:tab w:val="num" w:pos="723"/>
        </w:tabs>
        <w:ind w:left="723"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A223AB"/>
    <w:multiLevelType w:val="hybridMultilevel"/>
    <w:tmpl w:val="9DCC01F6"/>
    <w:lvl w:ilvl="0" w:tplc="0C09000F">
      <w:start w:val="1"/>
      <w:numFmt w:val="decimal"/>
      <w:lvlText w:val="%1."/>
      <w:lvlJc w:val="left"/>
      <w:pPr>
        <w:tabs>
          <w:tab w:val="num" w:pos="1080"/>
        </w:tabs>
        <w:ind w:left="1080" w:hanging="360"/>
      </w:pPr>
      <w:rPr>
        <w:rFonts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1360E35"/>
    <w:multiLevelType w:val="hybridMultilevel"/>
    <w:tmpl w:val="7E26DC8E"/>
    <w:lvl w:ilvl="0" w:tplc="0C090019">
      <w:start w:val="1"/>
      <w:numFmt w:val="lowerLetter"/>
      <w:lvlText w:val="%1."/>
      <w:lvlJc w:val="left"/>
      <w:pPr>
        <w:ind w:left="1440" w:hanging="360"/>
      </w:pPr>
    </w:lvl>
    <w:lvl w:ilvl="1" w:tplc="D44E3AB6">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63CA041A"/>
    <w:multiLevelType w:val="hybridMultilevel"/>
    <w:tmpl w:val="5106D628"/>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647F2CEF"/>
    <w:multiLevelType w:val="hybridMultilevel"/>
    <w:tmpl w:val="4B682EFE"/>
    <w:lvl w:ilvl="0" w:tplc="7FEAC5CE">
      <w:start w:val="1"/>
      <w:numFmt w:val="bullet"/>
      <w:lvlText w:val=""/>
      <w:lvlJc w:val="left"/>
      <w:pPr>
        <w:tabs>
          <w:tab w:val="num" w:pos="720"/>
        </w:tabs>
        <w:ind w:left="720" w:hanging="360"/>
      </w:pPr>
      <w:rPr>
        <w:rFonts w:ascii="Symbol" w:hAnsi="Symbol" w:hint="default"/>
        <w:color w:val="auto"/>
      </w:rPr>
    </w:lvl>
    <w:lvl w:ilvl="1" w:tplc="94841C7C">
      <w:start w:val="1"/>
      <w:numFmt w:val="bullet"/>
      <w:lvlText w:val=""/>
      <w:lvlJc w:val="left"/>
      <w:pPr>
        <w:tabs>
          <w:tab w:val="num" w:pos="1364"/>
        </w:tabs>
        <w:ind w:left="1364" w:hanging="284"/>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DE56D3"/>
    <w:multiLevelType w:val="hybridMultilevel"/>
    <w:tmpl w:val="51FC8B8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7C273FF3"/>
    <w:multiLevelType w:val="hybridMultilevel"/>
    <w:tmpl w:val="0EC6315E"/>
    <w:lvl w:ilvl="0" w:tplc="A02E78F8">
      <w:start w:val="1"/>
      <w:numFmt w:val="bullet"/>
      <w:lvlText w:val=""/>
      <w:lvlJc w:val="left"/>
      <w:pPr>
        <w:tabs>
          <w:tab w:val="num" w:pos="723"/>
        </w:tabs>
        <w:ind w:left="723" w:hanging="363"/>
      </w:pPr>
      <w:rPr>
        <w:rFonts w:ascii="Symbol" w:hAnsi="Symbol" w:hint="default"/>
      </w:rPr>
    </w:lvl>
    <w:lvl w:ilvl="1" w:tplc="CA2A5788">
      <w:start w:val="1"/>
      <w:numFmt w:val="bullet"/>
      <w:lvlText w:val=""/>
      <w:lvlJc w:val="left"/>
      <w:pPr>
        <w:tabs>
          <w:tab w:val="num" w:pos="851"/>
        </w:tabs>
        <w:ind w:left="851" w:hanging="284"/>
      </w:pPr>
      <w:rPr>
        <w:rFonts w:ascii="Symbol" w:hAnsi="Symbol" w:hint="default"/>
        <w:color w:val="auto"/>
      </w:rPr>
    </w:lvl>
    <w:lvl w:ilvl="2" w:tplc="4864B35C">
      <w:start w:val="2"/>
      <w:numFmt w:val="bullet"/>
      <w:lvlText w:val="-"/>
      <w:lvlJc w:val="left"/>
      <w:pPr>
        <w:tabs>
          <w:tab w:val="num" w:pos="2160"/>
        </w:tabs>
        <w:ind w:left="2160" w:hanging="360"/>
      </w:pPr>
      <w:rPr>
        <w:rFonts w:ascii="Calibri" w:eastAsia="Times New Roman" w:hAnsi="Calibri"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0"/>
  </w:num>
  <w:num w:numId="4">
    <w:abstractNumId w:val="6"/>
  </w:num>
  <w:num w:numId="5">
    <w:abstractNumId w:val="9"/>
  </w:num>
  <w:num w:numId="6">
    <w:abstractNumId w:val="4"/>
  </w:num>
  <w:num w:numId="7">
    <w:abstractNumId w:val="2"/>
  </w:num>
  <w:num w:numId="8">
    <w:abstractNumId w:val="3"/>
  </w:num>
  <w:num w:numId="9">
    <w:abstractNumId w:val="1"/>
  </w:num>
  <w:num w:numId="10">
    <w:abstractNumId w:val="7"/>
  </w:num>
  <w:num w:numId="11">
    <w:abstractNumId w:val="8"/>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1869b2,#39b54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DE"/>
    <w:rsid w:val="00002A2C"/>
    <w:rsid w:val="0000545D"/>
    <w:rsid w:val="0001002D"/>
    <w:rsid w:val="00012832"/>
    <w:rsid w:val="00020496"/>
    <w:rsid w:val="00022D4A"/>
    <w:rsid w:val="00023EEE"/>
    <w:rsid w:val="00024E82"/>
    <w:rsid w:val="00031A78"/>
    <w:rsid w:val="00032C31"/>
    <w:rsid w:val="000340DC"/>
    <w:rsid w:val="0003447E"/>
    <w:rsid w:val="00037DE3"/>
    <w:rsid w:val="000421D4"/>
    <w:rsid w:val="00044284"/>
    <w:rsid w:val="00044D8C"/>
    <w:rsid w:val="000505D7"/>
    <w:rsid w:val="000530DC"/>
    <w:rsid w:val="00053773"/>
    <w:rsid w:val="00053875"/>
    <w:rsid w:val="00053A9F"/>
    <w:rsid w:val="000555B3"/>
    <w:rsid w:val="00060503"/>
    <w:rsid w:val="00061FDD"/>
    <w:rsid w:val="0006416C"/>
    <w:rsid w:val="0006449D"/>
    <w:rsid w:val="000656CE"/>
    <w:rsid w:val="000665E5"/>
    <w:rsid w:val="00070003"/>
    <w:rsid w:val="00074694"/>
    <w:rsid w:val="00075159"/>
    <w:rsid w:val="00075DAE"/>
    <w:rsid w:val="000850EE"/>
    <w:rsid w:val="00095766"/>
    <w:rsid w:val="000961EA"/>
    <w:rsid w:val="00097A3A"/>
    <w:rsid w:val="000A0F5A"/>
    <w:rsid w:val="000A0F60"/>
    <w:rsid w:val="000A367A"/>
    <w:rsid w:val="000B0DAD"/>
    <w:rsid w:val="000B1886"/>
    <w:rsid w:val="000B3E4E"/>
    <w:rsid w:val="000B5F3B"/>
    <w:rsid w:val="000B636F"/>
    <w:rsid w:val="000C1DB2"/>
    <w:rsid w:val="000C291E"/>
    <w:rsid w:val="000C2DF0"/>
    <w:rsid w:val="000C3FF1"/>
    <w:rsid w:val="000C581E"/>
    <w:rsid w:val="000C5E58"/>
    <w:rsid w:val="000C7E49"/>
    <w:rsid w:val="000D22F3"/>
    <w:rsid w:val="000D56F1"/>
    <w:rsid w:val="000D6F5B"/>
    <w:rsid w:val="000D7C6F"/>
    <w:rsid w:val="000E0418"/>
    <w:rsid w:val="000E0FE7"/>
    <w:rsid w:val="000E24FD"/>
    <w:rsid w:val="000E57DB"/>
    <w:rsid w:val="000E6ACC"/>
    <w:rsid w:val="000F1A94"/>
    <w:rsid w:val="000F5A82"/>
    <w:rsid w:val="000F5B10"/>
    <w:rsid w:val="00103948"/>
    <w:rsid w:val="001063C1"/>
    <w:rsid w:val="00107D88"/>
    <w:rsid w:val="001101E3"/>
    <w:rsid w:val="00110C28"/>
    <w:rsid w:val="00113449"/>
    <w:rsid w:val="00113E6B"/>
    <w:rsid w:val="00116996"/>
    <w:rsid w:val="0011789D"/>
    <w:rsid w:val="00121F4C"/>
    <w:rsid w:val="00122115"/>
    <w:rsid w:val="001221EB"/>
    <w:rsid w:val="00122231"/>
    <w:rsid w:val="00126C03"/>
    <w:rsid w:val="00127383"/>
    <w:rsid w:val="001300E2"/>
    <w:rsid w:val="001312D6"/>
    <w:rsid w:val="001327F4"/>
    <w:rsid w:val="00134ECB"/>
    <w:rsid w:val="00136453"/>
    <w:rsid w:val="001375AA"/>
    <w:rsid w:val="001409AC"/>
    <w:rsid w:val="00142390"/>
    <w:rsid w:val="00142AF9"/>
    <w:rsid w:val="001437D7"/>
    <w:rsid w:val="0014475F"/>
    <w:rsid w:val="001466A1"/>
    <w:rsid w:val="00147B8E"/>
    <w:rsid w:val="001500AA"/>
    <w:rsid w:val="00151F1F"/>
    <w:rsid w:val="00152F6A"/>
    <w:rsid w:val="00153265"/>
    <w:rsid w:val="001552FB"/>
    <w:rsid w:val="00155F62"/>
    <w:rsid w:val="0015633E"/>
    <w:rsid w:val="00156E5C"/>
    <w:rsid w:val="00160B11"/>
    <w:rsid w:val="0016324B"/>
    <w:rsid w:val="001633B6"/>
    <w:rsid w:val="00170678"/>
    <w:rsid w:val="001716C7"/>
    <w:rsid w:val="00173D25"/>
    <w:rsid w:val="00174E70"/>
    <w:rsid w:val="001776B7"/>
    <w:rsid w:val="001834AC"/>
    <w:rsid w:val="00191CC9"/>
    <w:rsid w:val="00193ED1"/>
    <w:rsid w:val="0019503D"/>
    <w:rsid w:val="00197FAB"/>
    <w:rsid w:val="001A295E"/>
    <w:rsid w:val="001A3FAA"/>
    <w:rsid w:val="001A4FF9"/>
    <w:rsid w:val="001A549D"/>
    <w:rsid w:val="001A5541"/>
    <w:rsid w:val="001A689D"/>
    <w:rsid w:val="001B14FB"/>
    <w:rsid w:val="001B2358"/>
    <w:rsid w:val="001B238E"/>
    <w:rsid w:val="001B3147"/>
    <w:rsid w:val="001B38A9"/>
    <w:rsid w:val="001B39F8"/>
    <w:rsid w:val="001B3DAD"/>
    <w:rsid w:val="001C2A5E"/>
    <w:rsid w:val="001C2DA8"/>
    <w:rsid w:val="001C4B61"/>
    <w:rsid w:val="001C55B0"/>
    <w:rsid w:val="001C70B6"/>
    <w:rsid w:val="001D1782"/>
    <w:rsid w:val="001D29CC"/>
    <w:rsid w:val="001D7F6A"/>
    <w:rsid w:val="001E01CF"/>
    <w:rsid w:val="001E4B27"/>
    <w:rsid w:val="001E51C5"/>
    <w:rsid w:val="001E5C71"/>
    <w:rsid w:val="001F179D"/>
    <w:rsid w:val="001F42F7"/>
    <w:rsid w:val="00200FCC"/>
    <w:rsid w:val="00202944"/>
    <w:rsid w:val="00202A8C"/>
    <w:rsid w:val="00212809"/>
    <w:rsid w:val="00212989"/>
    <w:rsid w:val="00215E9F"/>
    <w:rsid w:val="00221748"/>
    <w:rsid w:val="00222E6D"/>
    <w:rsid w:val="002232FD"/>
    <w:rsid w:val="002262AE"/>
    <w:rsid w:val="00227CFE"/>
    <w:rsid w:val="00230D4E"/>
    <w:rsid w:val="00231486"/>
    <w:rsid w:val="002348BF"/>
    <w:rsid w:val="002350D9"/>
    <w:rsid w:val="002364A8"/>
    <w:rsid w:val="00237D55"/>
    <w:rsid w:val="00243B02"/>
    <w:rsid w:val="00244DFA"/>
    <w:rsid w:val="002467E5"/>
    <w:rsid w:val="00255A9A"/>
    <w:rsid w:val="002613F7"/>
    <w:rsid w:val="00261D86"/>
    <w:rsid w:val="00262A40"/>
    <w:rsid w:val="00262E1A"/>
    <w:rsid w:val="002653D9"/>
    <w:rsid w:val="00266557"/>
    <w:rsid w:val="00266F7F"/>
    <w:rsid w:val="00270A31"/>
    <w:rsid w:val="002773A2"/>
    <w:rsid w:val="0028103E"/>
    <w:rsid w:val="00282B55"/>
    <w:rsid w:val="00283858"/>
    <w:rsid w:val="00283EE0"/>
    <w:rsid w:val="0029019D"/>
    <w:rsid w:val="00290374"/>
    <w:rsid w:val="00291B79"/>
    <w:rsid w:val="00293C28"/>
    <w:rsid w:val="00293C83"/>
    <w:rsid w:val="002943D5"/>
    <w:rsid w:val="00297945"/>
    <w:rsid w:val="002A001C"/>
    <w:rsid w:val="002A0091"/>
    <w:rsid w:val="002A05A4"/>
    <w:rsid w:val="002A14A5"/>
    <w:rsid w:val="002A2747"/>
    <w:rsid w:val="002A2E5C"/>
    <w:rsid w:val="002A5A00"/>
    <w:rsid w:val="002A5C80"/>
    <w:rsid w:val="002B01BA"/>
    <w:rsid w:val="002B0EB8"/>
    <w:rsid w:val="002B4ACD"/>
    <w:rsid w:val="002B4B7A"/>
    <w:rsid w:val="002B6E69"/>
    <w:rsid w:val="002B7276"/>
    <w:rsid w:val="002C08C4"/>
    <w:rsid w:val="002C7135"/>
    <w:rsid w:val="002C75D8"/>
    <w:rsid w:val="002C7C32"/>
    <w:rsid w:val="002D075A"/>
    <w:rsid w:val="002D1CA7"/>
    <w:rsid w:val="002D5F73"/>
    <w:rsid w:val="002D62F3"/>
    <w:rsid w:val="002E2DCF"/>
    <w:rsid w:val="002E37A4"/>
    <w:rsid w:val="002E3A6E"/>
    <w:rsid w:val="002E5190"/>
    <w:rsid w:val="002F11BE"/>
    <w:rsid w:val="002F2C82"/>
    <w:rsid w:val="002F4C8C"/>
    <w:rsid w:val="002F580C"/>
    <w:rsid w:val="002F79E1"/>
    <w:rsid w:val="00300654"/>
    <w:rsid w:val="00301EBC"/>
    <w:rsid w:val="00302565"/>
    <w:rsid w:val="00303A0E"/>
    <w:rsid w:val="00303BA2"/>
    <w:rsid w:val="00303D57"/>
    <w:rsid w:val="00304997"/>
    <w:rsid w:val="00305BA4"/>
    <w:rsid w:val="00311514"/>
    <w:rsid w:val="00312B04"/>
    <w:rsid w:val="00315C5F"/>
    <w:rsid w:val="0033140F"/>
    <w:rsid w:val="00332ED8"/>
    <w:rsid w:val="0034605D"/>
    <w:rsid w:val="0034683D"/>
    <w:rsid w:val="00350A8B"/>
    <w:rsid w:val="00350FC8"/>
    <w:rsid w:val="003515E3"/>
    <w:rsid w:val="0035201C"/>
    <w:rsid w:val="00352314"/>
    <w:rsid w:val="0035641E"/>
    <w:rsid w:val="00360829"/>
    <w:rsid w:val="00361CF9"/>
    <w:rsid w:val="00363DE8"/>
    <w:rsid w:val="00365EBF"/>
    <w:rsid w:val="00370A65"/>
    <w:rsid w:val="003718F0"/>
    <w:rsid w:val="00372B34"/>
    <w:rsid w:val="00374A8F"/>
    <w:rsid w:val="00374E98"/>
    <w:rsid w:val="00380305"/>
    <w:rsid w:val="00380C16"/>
    <w:rsid w:val="003824B7"/>
    <w:rsid w:val="00383835"/>
    <w:rsid w:val="00391E64"/>
    <w:rsid w:val="00392DAD"/>
    <w:rsid w:val="00394050"/>
    <w:rsid w:val="00394EA8"/>
    <w:rsid w:val="00395F79"/>
    <w:rsid w:val="00396663"/>
    <w:rsid w:val="00396CD3"/>
    <w:rsid w:val="003A106B"/>
    <w:rsid w:val="003A688F"/>
    <w:rsid w:val="003A6C83"/>
    <w:rsid w:val="003A7219"/>
    <w:rsid w:val="003A721B"/>
    <w:rsid w:val="003B01B0"/>
    <w:rsid w:val="003B0754"/>
    <w:rsid w:val="003B09D9"/>
    <w:rsid w:val="003B5AEA"/>
    <w:rsid w:val="003B739B"/>
    <w:rsid w:val="003B7A07"/>
    <w:rsid w:val="003C1C94"/>
    <w:rsid w:val="003C2DDE"/>
    <w:rsid w:val="003C3946"/>
    <w:rsid w:val="003C51C1"/>
    <w:rsid w:val="003C6597"/>
    <w:rsid w:val="003D2BCA"/>
    <w:rsid w:val="003D5AF4"/>
    <w:rsid w:val="003D5DF6"/>
    <w:rsid w:val="003D73AC"/>
    <w:rsid w:val="003E2063"/>
    <w:rsid w:val="003E2ADF"/>
    <w:rsid w:val="003E3DEC"/>
    <w:rsid w:val="003E4997"/>
    <w:rsid w:val="003E49D4"/>
    <w:rsid w:val="003E75D1"/>
    <w:rsid w:val="003F27D8"/>
    <w:rsid w:val="003F4553"/>
    <w:rsid w:val="003F5316"/>
    <w:rsid w:val="003F7737"/>
    <w:rsid w:val="003F7F94"/>
    <w:rsid w:val="0040221F"/>
    <w:rsid w:val="004059C6"/>
    <w:rsid w:val="00406F36"/>
    <w:rsid w:val="00407194"/>
    <w:rsid w:val="00410208"/>
    <w:rsid w:val="0041223B"/>
    <w:rsid w:val="00416835"/>
    <w:rsid w:val="0042021E"/>
    <w:rsid w:val="0042100D"/>
    <w:rsid w:val="004219FE"/>
    <w:rsid w:val="00422F8F"/>
    <w:rsid w:val="00423082"/>
    <w:rsid w:val="00423C4B"/>
    <w:rsid w:val="00427EA0"/>
    <w:rsid w:val="004323E2"/>
    <w:rsid w:val="00434E37"/>
    <w:rsid w:val="00436B0F"/>
    <w:rsid w:val="0043748C"/>
    <w:rsid w:val="004376FC"/>
    <w:rsid w:val="00437EC7"/>
    <w:rsid w:val="004418FE"/>
    <w:rsid w:val="00451C31"/>
    <w:rsid w:val="00452ABA"/>
    <w:rsid w:val="004541FB"/>
    <w:rsid w:val="00456CB1"/>
    <w:rsid w:val="004604C9"/>
    <w:rsid w:val="00462205"/>
    <w:rsid w:val="00464402"/>
    <w:rsid w:val="004659FB"/>
    <w:rsid w:val="00465AB9"/>
    <w:rsid w:val="00470766"/>
    <w:rsid w:val="00473BBD"/>
    <w:rsid w:val="004869C8"/>
    <w:rsid w:val="00486C63"/>
    <w:rsid w:val="00487FF9"/>
    <w:rsid w:val="0049166A"/>
    <w:rsid w:val="0049352E"/>
    <w:rsid w:val="004935D8"/>
    <w:rsid w:val="0049573F"/>
    <w:rsid w:val="004A0108"/>
    <w:rsid w:val="004A3003"/>
    <w:rsid w:val="004B38B6"/>
    <w:rsid w:val="004B4DD8"/>
    <w:rsid w:val="004B7718"/>
    <w:rsid w:val="004C01A3"/>
    <w:rsid w:val="004C02D6"/>
    <w:rsid w:val="004C1FB7"/>
    <w:rsid w:val="004C258E"/>
    <w:rsid w:val="004C40A6"/>
    <w:rsid w:val="004C6671"/>
    <w:rsid w:val="004C7B7A"/>
    <w:rsid w:val="004D0A74"/>
    <w:rsid w:val="004D1BF0"/>
    <w:rsid w:val="004D30E9"/>
    <w:rsid w:val="004D477E"/>
    <w:rsid w:val="004D6B08"/>
    <w:rsid w:val="004D6B20"/>
    <w:rsid w:val="004D7F9B"/>
    <w:rsid w:val="004E12D8"/>
    <w:rsid w:val="004E405C"/>
    <w:rsid w:val="004E484D"/>
    <w:rsid w:val="004E719C"/>
    <w:rsid w:val="004E7BBE"/>
    <w:rsid w:val="004F042D"/>
    <w:rsid w:val="004F4308"/>
    <w:rsid w:val="0050002B"/>
    <w:rsid w:val="00500099"/>
    <w:rsid w:val="005003D2"/>
    <w:rsid w:val="005014B7"/>
    <w:rsid w:val="0050205D"/>
    <w:rsid w:val="00503940"/>
    <w:rsid w:val="00503EB1"/>
    <w:rsid w:val="00505D70"/>
    <w:rsid w:val="00511BEB"/>
    <w:rsid w:val="00513376"/>
    <w:rsid w:val="0051368A"/>
    <w:rsid w:val="005219BB"/>
    <w:rsid w:val="00522D44"/>
    <w:rsid w:val="0052339B"/>
    <w:rsid w:val="00523F89"/>
    <w:rsid w:val="00523FCC"/>
    <w:rsid w:val="00526942"/>
    <w:rsid w:val="005304AC"/>
    <w:rsid w:val="00530D52"/>
    <w:rsid w:val="00532299"/>
    <w:rsid w:val="0053267A"/>
    <w:rsid w:val="0053398B"/>
    <w:rsid w:val="00534300"/>
    <w:rsid w:val="00534ABE"/>
    <w:rsid w:val="00536AB9"/>
    <w:rsid w:val="00540FB8"/>
    <w:rsid w:val="00541E77"/>
    <w:rsid w:val="00542561"/>
    <w:rsid w:val="00544E95"/>
    <w:rsid w:val="005479AA"/>
    <w:rsid w:val="00551049"/>
    <w:rsid w:val="00551381"/>
    <w:rsid w:val="0056048B"/>
    <w:rsid w:val="00562E70"/>
    <w:rsid w:val="00564652"/>
    <w:rsid w:val="00564F3B"/>
    <w:rsid w:val="00570C56"/>
    <w:rsid w:val="00571249"/>
    <w:rsid w:val="005718B0"/>
    <w:rsid w:val="00572AE5"/>
    <w:rsid w:val="00574E08"/>
    <w:rsid w:val="00574EAD"/>
    <w:rsid w:val="005819CF"/>
    <w:rsid w:val="00584084"/>
    <w:rsid w:val="00585236"/>
    <w:rsid w:val="00585C00"/>
    <w:rsid w:val="00585DDB"/>
    <w:rsid w:val="00586503"/>
    <w:rsid w:val="00597BE4"/>
    <w:rsid w:val="005A2293"/>
    <w:rsid w:val="005A4603"/>
    <w:rsid w:val="005A5914"/>
    <w:rsid w:val="005A6E70"/>
    <w:rsid w:val="005A79AE"/>
    <w:rsid w:val="005B14AE"/>
    <w:rsid w:val="005B399F"/>
    <w:rsid w:val="005B596E"/>
    <w:rsid w:val="005C25E0"/>
    <w:rsid w:val="005C3AF1"/>
    <w:rsid w:val="005C3C37"/>
    <w:rsid w:val="005C4397"/>
    <w:rsid w:val="005C5C5A"/>
    <w:rsid w:val="005C7412"/>
    <w:rsid w:val="005D04F3"/>
    <w:rsid w:val="005D2019"/>
    <w:rsid w:val="005E0709"/>
    <w:rsid w:val="005E22D9"/>
    <w:rsid w:val="005E6280"/>
    <w:rsid w:val="005E7874"/>
    <w:rsid w:val="005F00D9"/>
    <w:rsid w:val="005F1FB9"/>
    <w:rsid w:val="005F2FEB"/>
    <w:rsid w:val="005F4A58"/>
    <w:rsid w:val="005F4BF7"/>
    <w:rsid w:val="005F7A0F"/>
    <w:rsid w:val="006012D2"/>
    <w:rsid w:val="0060588D"/>
    <w:rsid w:val="00610C48"/>
    <w:rsid w:val="00621B9B"/>
    <w:rsid w:val="00621ECB"/>
    <w:rsid w:val="006224C6"/>
    <w:rsid w:val="00623924"/>
    <w:rsid w:val="0062585B"/>
    <w:rsid w:val="006260E3"/>
    <w:rsid w:val="00626566"/>
    <w:rsid w:val="006331F5"/>
    <w:rsid w:val="00633DEB"/>
    <w:rsid w:val="00634774"/>
    <w:rsid w:val="00642582"/>
    <w:rsid w:val="00643DF8"/>
    <w:rsid w:val="006447F9"/>
    <w:rsid w:val="00646C0F"/>
    <w:rsid w:val="00650540"/>
    <w:rsid w:val="0065358C"/>
    <w:rsid w:val="006563B2"/>
    <w:rsid w:val="0065728C"/>
    <w:rsid w:val="00664C47"/>
    <w:rsid w:val="0066561F"/>
    <w:rsid w:val="006676D7"/>
    <w:rsid w:val="00667E1B"/>
    <w:rsid w:val="00670B2E"/>
    <w:rsid w:val="006712D7"/>
    <w:rsid w:val="006724BF"/>
    <w:rsid w:val="00672927"/>
    <w:rsid w:val="00672A48"/>
    <w:rsid w:val="0067351A"/>
    <w:rsid w:val="00674FBC"/>
    <w:rsid w:val="00675B6B"/>
    <w:rsid w:val="006824D1"/>
    <w:rsid w:val="0068482A"/>
    <w:rsid w:val="00684EAD"/>
    <w:rsid w:val="00693626"/>
    <w:rsid w:val="006966CC"/>
    <w:rsid w:val="00697A0D"/>
    <w:rsid w:val="006A476F"/>
    <w:rsid w:val="006A66D5"/>
    <w:rsid w:val="006A67D0"/>
    <w:rsid w:val="006A76C3"/>
    <w:rsid w:val="006B24A1"/>
    <w:rsid w:val="006B501A"/>
    <w:rsid w:val="006B6CE6"/>
    <w:rsid w:val="006B7F21"/>
    <w:rsid w:val="006C1B3D"/>
    <w:rsid w:val="006C353D"/>
    <w:rsid w:val="006C7981"/>
    <w:rsid w:val="006D160C"/>
    <w:rsid w:val="006D364A"/>
    <w:rsid w:val="006D3BD8"/>
    <w:rsid w:val="006D795A"/>
    <w:rsid w:val="006E0117"/>
    <w:rsid w:val="006E036F"/>
    <w:rsid w:val="006E07EB"/>
    <w:rsid w:val="006E1067"/>
    <w:rsid w:val="006E3072"/>
    <w:rsid w:val="006E3D7F"/>
    <w:rsid w:val="006E466C"/>
    <w:rsid w:val="006E586D"/>
    <w:rsid w:val="006E6F99"/>
    <w:rsid w:val="006E77A9"/>
    <w:rsid w:val="006F00BD"/>
    <w:rsid w:val="006F072B"/>
    <w:rsid w:val="006F5C4C"/>
    <w:rsid w:val="006F5CF5"/>
    <w:rsid w:val="006F7877"/>
    <w:rsid w:val="00701CFA"/>
    <w:rsid w:val="00702582"/>
    <w:rsid w:val="00704CE7"/>
    <w:rsid w:val="00705318"/>
    <w:rsid w:val="007108A2"/>
    <w:rsid w:val="007119B7"/>
    <w:rsid w:val="00713767"/>
    <w:rsid w:val="007141C9"/>
    <w:rsid w:val="00716038"/>
    <w:rsid w:val="00717DFE"/>
    <w:rsid w:val="007201EF"/>
    <w:rsid w:val="007203BA"/>
    <w:rsid w:val="00722F0E"/>
    <w:rsid w:val="00725BA6"/>
    <w:rsid w:val="00726AB2"/>
    <w:rsid w:val="00727275"/>
    <w:rsid w:val="007331F0"/>
    <w:rsid w:val="007342E8"/>
    <w:rsid w:val="007353E6"/>
    <w:rsid w:val="00735C67"/>
    <w:rsid w:val="00736CBA"/>
    <w:rsid w:val="007372B4"/>
    <w:rsid w:val="00740454"/>
    <w:rsid w:val="00742213"/>
    <w:rsid w:val="00742C5B"/>
    <w:rsid w:val="00743799"/>
    <w:rsid w:val="00746C1C"/>
    <w:rsid w:val="0075143A"/>
    <w:rsid w:val="007554DD"/>
    <w:rsid w:val="007562E0"/>
    <w:rsid w:val="0075694C"/>
    <w:rsid w:val="00756DC4"/>
    <w:rsid w:val="007618BB"/>
    <w:rsid w:val="00761E03"/>
    <w:rsid w:val="00762ABB"/>
    <w:rsid w:val="007634FA"/>
    <w:rsid w:val="00763C05"/>
    <w:rsid w:val="0076609A"/>
    <w:rsid w:val="007751CD"/>
    <w:rsid w:val="00777219"/>
    <w:rsid w:val="007779B8"/>
    <w:rsid w:val="0078027A"/>
    <w:rsid w:val="00780E30"/>
    <w:rsid w:val="00781D57"/>
    <w:rsid w:val="00783554"/>
    <w:rsid w:val="00785F05"/>
    <w:rsid w:val="00787233"/>
    <w:rsid w:val="00791724"/>
    <w:rsid w:val="00791D2D"/>
    <w:rsid w:val="00792024"/>
    <w:rsid w:val="0079605E"/>
    <w:rsid w:val="00797982"/>
    <w:rsid w:val="00797FD9"/>
    <w:rsid w:val="007A218D"/>
    <w:rsid w:val="007A337E"/>
    <w:rsid w:val="007B630A"/>
    <w:rsid w:val="007B63A6"/>
    <w:rsid w:val="007B6A59"/>
    <w:rsid w:val="007C00E3"/>
    <w:rsid w:val="007C26E0"/>
    <w:rsid w:val="007C2DA2"/>
    <w:rsid w:val="007C3212"/>
    <w:rsid w:val="007C48E6"/>
    <w:rsid w:val="007C4C5D"/>
    <w:rsid w:val="007C5B14"/>
    <w:rsid w:val="007C5BB9"/>
    <w:rsid w:val="007D1C7F"/>
    <w:rsid w:val="007D49B0"/>
    <w:rsid w:val="007D5227"/>
    <w:rsid w:val="007D53CA"/>
    <w:rsid w:val="007E15BF"/>
    <w:rsid w:val="007E289F"/>
    <w:rsid w:val="007E3BBE"/>
    <w:rsid w:val="007E5393"/>
    <w:rsid w:val="007F05A8"/>
    <w:rsid w:val="007F1D17"/>
    <w:rsid w:val="007F2B05"/>
    <w:rsid w:val="007F3135"/>
    <w:rsid w:val="007F3155"/>
    <w:rsid w:val="007F3527"/>
    <w:rsid w:val="007F3C07"/>
    <w:rsid w:val="007F4069"/>
    <w:rsid w:val="007F529D"/>
    <w:rsid w:val="007F6D10"/>
    <w:rsid w:val="007F7190"/>
    <w:rsid w:val="0080380C"/>
    <w:rsid w:val="008068C9"/>
    <w:rsid w:val="00811311"/>
    <w:rsid w:val="008138FD"/>
    <w:rsid w:val="00821645"/>
    <w:rsid w:val="00825165"/>
    <w:rsid w:val="008276C9"/>
    <w:rsid w:val="008309F1"/>
    <w:rsid w:val="00830B7F"/>
    <w:rsid w:val="00833D89"/>
    <w:rsid w:val="0083416C"/>
    <w:rsid w:val="0083667E"/>
    <w:rsid w:val="00836DA5"/>
    <w:rsid w:val="00837225"/>
    <w:rsid w:val="008379AE"/>
    <w:rsid w:val="0084603F"/>
    <w:rsid w:val="00847807"/>
    <w:rsid w:val="00850A05"/>
    <w:rsid w:val="00854E7F"/>
    <w:rsid w:val="00856506"/>
    <w:rsid w:val="008570C8"/>
    <w:rsid w:val="00857EC1"/>
    <w:rsid w:val="0086021E"/>
    <w:rsid w:val="00861D7F"/>
    <w:rsid w:val="00862347"/>
    <w:rsid w:val="00864222"/>
    <w:rsid w:val="00867009"/>
    <w:rsid w:val="00867D79"/>
    <w:rsid w:val="008711AD"/>
    <w:rsid w:val="0087271F"/>
    <w:rsid w:val="00874CFA"/>
    <w:rsid w:val="00875BAF"/>
    <w:rsid w:val="008771BE"/>
    <w:rsid w:val="00890868"/>
    <w:rsid w:val="008A0499"/>
    <w:rsid w:val="008A1826"/>
    <w:rsid w:val="008A1C70"/>
    <w:rsid w:val="008A3D63"/>
    <w:rsid w:val="008A731C"/>
    <w:rsid w:val="008B2356"/>
    <w:rsid w:val="008B38EC"/>
    <w:rsid w:val="008B60DC"/>
    <w:rsid w:val="008B7CA2"/>
    <w:rsid w:val="008C0A5D"/>
    <w:rsid w:val="008C2C10"/>
    <w:rsid w:val="008C3E4A"/>
    <w:rsid w:val="008C4BF8"/>
    <w:rsid w:val="008D14F3"/>
    <w:rsid w:val="008D52D1"/>
    <w:rsid w:val="008D590F"/>
    <w:rsid w:val="008D67C7"/>
    <w:rsid w:val="008E21E8"/>
    <w:rsid w:val="008E2254"/>
    <w:rsid w:val="008E22DA"/>
    <w:rsid w:val="008E28D4"/>
    <w:rsid w:val="008E30D2"/>
    <w:rsid w:val="008E3B35"/>
    <w:rsid w:val="008E3D10"/>
    <w:rsid w:val="008E4988"/>
    <w:rsid w:val="008E5FCD"/>
    <w:rsid w:val="008E772F"/>
    <w:rsid w:val="008F30AF"/>
    <w:rsid w:val="008F47AA"/>
    <w:rsid w:val="008F685A"/>
    <w:rsid w:val="008F77E0"/>
    <w:rsid w:val="00901F92"/>
    <w:rsid w:val="00902051"/>
    <w:rsid w:val="00902B65"/>
    <w:rsid w:val="0090360C"/>
    <w:rsid w:val="00906D9C"/>
    <w:rsid w:val="00907EFD"/>
    <w:rsid w:val="00911D37"/>
    <w:rsid w:val="00912BE3"/>
    <w:rsid w:val="0091696D"/>
    <w:rsid w:val="00917DC0"/>
    <w:rsid w:val="00920BBE"/>
    <w:rsid w:val="0092122C"/>
    <w:rsid w:val="009213CE"/>
    <w:rsid w:val="00922124"/>
    <w:rsid w:val="00922194"/>
    <w:rsid w:val="00922783"/>
    <w:rsid w:val="00922B9B"/>
    <w:rsid w:val="009250A8"/>
    <w:rsid w:val="00930665"/>
    <w:rsid w:val="00936894"/>
    <w:rsid w:val="009371E2"/>
    <w:rsid w:val="009402E3"/>
    <w:rsid w:val="00941640"/>
    <w:rsid w:val="0094344E"/>
    <w:rsid w:val="00945E35"/>
    <w:rsid w:val="00945F4C"/>
    <w:rsid w:val="00946817"/>
    <w:rsid w:val="009602A5"/>
    <w:rsid w:val="00960C90"/>
    <w:rsid w:val="00962087"/>
    <w:rsid w:val="00964462"/>
    <w:rsid w:val="0096624F"/>
    <w:rsid w:val="009664FC"/>
    <w:rsid w:val="00972396"/>
    <w:rsid w:val="00973B21"/>
    <w:rsid w:val="00974352"/>
    <w:rsid w:val="009769F5"/>
    <w:rsid w:val="00977445"/>
    <w:rsid w:val="009778AF"/>
    <w:rsid w:val="00980EE9"/>
    <w:rsid w:val="00987291"/>
    <w:rsid w:val="00993B4C"/>
    <w:rsid w:val="00994886"/>
    <w:rsid w:val="009957AE"/>
    <w:rsid w:val="009978EA"/>
    <w:rsid w:val="009A0D0F"/>
    <w:rsid w:val="009A178A"/>
    <w:rsid w:val="009A20C3"/>
    <w:rsid w:val="009A28BE"/>
    <w:rsid w:val="009A3CB2"/>
    <w:rsid w:val="009A4BED"/>
    <w:rsid w:val="009A5BBB"/>
    <w:rsid w:val="009B2C0F"/>
    <w:rsid w:val="009B2CC1"/>
    <w:rsid w:val="009C0764"/>
    <w:rsid w:val="009C0E74"/>
    <w:rsid w:val="009C3E28"/>
    <w:rsid w:val="009C4291"/>
    <w:rsid w:val="009C6583"/>
    <w:rsid w:val="009C67DE"/>
    <w:rsid w:val="009C6E96"/>
    <w:rsid w:val="009D0360"/>
    <w:rsid w:val="009D2283"/>
    <w:rsid w:val="009D3E84"/>
    <w:rsid w:val="009E091E"/>
    <w:rsid w:val="009E1394"/>
    <w:rsid w:val="009E50BD"/>
    <w:rsid w:val="009E580D"/>
    <w:rsid w:val="009E5F96"/>
    <w:rsid w:val="009F0061"/>
    <w:rsid w:val="009F0314"/>
    <w:rsid w:val="009F24DE"/>
    <w:rsid w:val="009F2E18"/>
    <w:rsid w:val="009F3D14"/>
    <w:rsid w:val="009F4B78"/>
    <w:rsid w:val="009F61BA"/>
    <w:rsid w:val="009F69D2"/>
    <w:rsid w:val="00A0077E"/>
    <w:rsid w:val="00A0112D"/>
    <w:rsid w:val="00A0335D"/>
    <w:rsid w:val="00A05966"/>
    <w:rsid w:val="00A119A3"/>
    <w:rsid w:val="00A12658"/>
    <w:rsid w:val="00A128F8"/>
    <w:rsid w:val="00A12C2E"/>
    <w:rsid w:val="00A14F6D"/>
    <w:rsid w:val="00A163D3"/>
    <w:rsid w:val="00A202B0"/>
    <w:rsid w:val="00A204D0"/>
    <w:rsid w:val="00A20516"/>
    <w:rsid w:val="00A20844"/>
    <w:rsid w:val="00A222E6"/>
    <w:rsid w:val="00A2484D"/>
    <w:rsid w:val="00A25537"/>
    <w:rsid w:val="00A260AB"/>
    <w:rsid w:val="00A278CF"/>
    <w:rsid w:val="00A3017C"/>
    <w:rsid w:val="00A3187C"/>
    <w:rsid w:val="00A32741"/>
    <w:rsid w:val="00A33422"/>
    <w:rsid w:val="00A34747"/>
    <w:rsid w:val="00A354F1"/>
    <w:rsid w:val="00A37CA6"/>
    <w:rsid w:val="00A409F1"/>
    <w:rsid w:val="00A4360B"/>
    <w:rsid w:val="00A43C5C"/>
    <w:rsid w:val="00A4408D"/>
    <w:rsid w:val="00A44E58"/>
    <w:rsid w:val="00A458F6"/>
    <w:rsid w:val="00A507AE"/>
    <w:rsid w:val="00A50935"/>
    <w:rsid w:val="00A5306E"/>
    <w:rsid w:val="00A5492B"/>
    <w:rsid w:val="00A55F29"/>
    <w:rsid w:val="00A56D73"/>
    <w:rsid w:val="00A57E78"/>
    <w:rsid w:val="00A60094"/>
    <w:rsid w:val="00A60B99"/>
    <w:rsid w:val="00A6179E"/>
    <w:rsid w:val="00A61F77"/>
    <w:rsid w:val="00A62BF7"/>
    <w:rsid w:val="00A65FE5"/>
    <w:rsid w:val="00A66113"/>
    <w:rsid w:val="00A67F96"/>
    <w:rsid w:val="00A70199"/>
    <w:rsid w:val="00A71F96"/>
    <w:rsid w:val="00A72A03"/>
    <w:rsid w:val="00A73082"/>
    <w:rsid w:val="00A745DE"/>
    <w:rsid w:val="00A76E43"/>
    <w:rsid w:val="00A82424"/>
    <w:rsid w:val="00A82D00"/>
    <w:rsid w:val="00A91523"/>
    <w:rsid w:val="00A925E7"/>
    <w:rsid w:val="00AA27BC"/>
    <w:rsid w:val="00AA5A8F"/>
    <w:rsid w:val="00AA5BD6"/>
    <w:rsid w:val="00AA7E94"/>
    <w:rsid w:val="00AB0B25"/>
    <w:rsid w:val="00AB1F48"/>
    <w:rsid w:val="00AB45A0"/>
    <w:rsid w:val="00AC2CFE"/>
    <w:rsid w:val="00AD0561"/>
    <w:rsid w:val="00AD0FA4"/>
    <w:rsid w:val="00AD2C5D"/>
    <w:rsid w:val="00AD66D3"/>
    <w:rsid w:val="00AE1106"/>
    <w:rsid w:val="00AE4F65"/>
    <w:rsid w:val="00AE7F1C"/>
    <w:rsid w:val="00AF0366"/>
    <w:rsid w:val="00AF350A"/>
    <w:rsid w:val="00B00BE4"/>
    <w:rsid w:val="00B00F96"/>
    <w:rsid w:val="00B02C4A"/>
    <w:rsid w:val="00B03730"/>
    <w:rsid w:val="00B071CC"/>
    <w:rsid w:val="00B0749F"/>
    <w:rsid w:val="00B10332"/>
    <w:rsid w:val="00B11AF9"/>
    <w:rsid w:val="00B13E99"/>
    <w:rsid w:val="00B14651"/>
    <w:rsid w:val="00B16222"/>
    <w:rsid w:val="00B166A7"/>
    <w:rsid w:val="00B172B9"/>
    <w:rsid w:val="00B1782E"/>
    <w:rsid w:val="00B26335"/>
    <w:rsid w:val="00B26DCE"/>
    <w:rsid w:val="00B2792D"/>
    <w:rsid w:val="00B31C3D"/>
    <w:rsid w:val="00B34470"/>
    <w:rsid w:val="00B349FD"/>
    <w:rsid w:val="00B365A8"/>
    <w:rsid w:val="00B3673F"/>
    <w:rsid w:val="00B4029C"/>
    <w:rsid w:val="00B416E1"/>
    <w:rsid w:val="00B443A6"/>
    <w:rsid w:val="00B451B4"/>
    <w:rsid w:val="00B45C21"/>
    <w:rsid w:val="00B4702B"/>
    <w:rsid w:val="00B53594"/>
    <w:rsid w:val="00B53D58"/>
    <w:rsid w:val="00B57409"/>
    <w:rsid w:val="00B62D87"/>
    <w:rsid w:val="00B658BB"/>
    <w:rsid w:val="00B65A86"/>
    <w:rsid w:val="00B66934"/>
    <w:rsid w:val="00B67BEE"/>
    <w:rsid w:val="00B75933"/>
    <w:rsid w:val="00B76CFE"/>
    <w:rsid w:val="00B80926"/>
    <w:rsid w:val="00B82C3B"/>
    <w:rsid w:val="00B832D2"/>
    <w:rsid w:val="00B867C6"/>
    <w:rsid w:val="00B86CDF"/>
    <w:rsid w:val="00B90D07"/>
    <w:rsid w:val="00B912F4"/>
    <w:rsid w:val="00B9146B"/>
    <w:rsid w:val="00B969F9"/>
    <w:rsid w:val="00B97007"/>
    <w:rsid w:val="00B979F4"/>
    <w:rsid w:val="00B97DB8"/>
    <w:rsid w:val="00BA12D6"/>
    <w:rsid w:val="00BA1904"/>
    <w:rsid w:val="00BA3692"/>
    <w:rsid w:val="00BA3A0A"/>
    <w:rsid w:val="00BA4709"/>
    <w:rsid w:val="00BA5F87"/>
    <w:rsid w:val="00BA6F6C"/>
    <w:rsid w:val="00BA796A"/>
    <w:rsid w:val="00BB0A46"/>
    <w:rsid w:val="00BB113B"/>
    <w:rsid w:val="00BB2D61"/>
    <w:rsid w:val="00BB35C7"/>
    <w:rsid w:val="00BB5D9F"/>
    <w:rsid w:val="00BB7653"/>
    <w:rsid w:val="00BB7751"/>
    <w:rsid w:val="00BC445D"/>
    <w:rsid w:val="00BC454D"/>
    <w:rsid w:val="00BD075D"/>
    <w:rsid w:val="00BD1597"/>
    <w:rsid w:val="00BE1600"/>
    <w:rsid w:val="00BE1EAB"/>
    <w:rsid w:val="00BE253D"/>
    <w:rsid w:val="00BE4D41"/>
    <w:rsid w:val="00BF3A63"/>
    <w:rsid w:val="00BF67FB"/>
    <w:rsid w:val="00C00314"/>
    <w:rsid w:val="00C01E44"/>
    <w:rsid w:val="00C02388"/>
    <w:rsid w:val="00C03456"/>
    <w:rsid w:val="00C03F24"/>
    <w:rsid w:val="00C05710"/>
    <w:rsid w:val="00C11B2D"/>
    <w:rsid w:val="00C230EB"/>
    <w:rsid w:val="00C25F06"/>
    <w:rsid w:val="00C26774"/>
    <w:rsid w:val="00C275CF"/>
    <w:rsid w:val="00C3010C"/>
    <w:rsid w:val="00C31880"/>
    <w:rsid w:val="00C32148"/>
    <w:rsid w:val="00C36A51"/>
    <w:rsid w:val="00C437CC"/>
    <w:rsid w:val="00C43CB9"/>
    <w:rsid w:val="00C44A27"/>
    <w:rsid w:val="00C45E0F"/>
    <w:rsid w:val="00C467D0"/>
    <w:rsid w:val="00C4705A"/>
    <w:rsid w:val="00C55647"/>
    <w:rsid w:val="00C5648E"/>
    <w:rsid w:val="00C63224"/>
    <w:rsid w:val="00C6362F"/>
    <w:rsid w:val="00C67D18"/>
    <w:rsid w:val="00C72800"/>
    <w:rsid w:val="00C77CCF"/>
    <w:rsid w:val="00C80433"/>
    <w:rsid w:val="00C811A4"/>
    <w:rsid w:val="00C82774"/>
    <w:rsid w:val="00C82CEF"/>
    <w:rsid w:val="00C841CD"/>
    <w:rsid w:val="00C84D65"/>
    <w:rsid w:val="00C85398"/>
    <w:rsid w:val="00C86A6E"/>
    <w:rsid w:val="00C86BDC"/>
    <w:rsid w:val="00C8750D"/>
    <w:rsid w:val="00C87856"/>
    <w:rsid w:val="00C927F3"/>
    <w:rsid w:val="00C939F6"/>
    <w:rsid w:val="00C94842"/>
    <w:rsid w:val="00C963DB"/>
    <w:rsid w:val="00C9779A"/>
    <w:rsid w:val="00C97C91"/>
    <w:rsid w:val="00CA00F9"/>
    <w:rsid w:val="00CA50BF"/>
    <w:rsid w:val="00CA705C"/>
    <w:rsid w:val="00CB210F"/>
    <w:rsid w:val="00CB37EF"/>
    <w:rsid w:val="00CB6C8A"/>
    <w:rsid w:val="00CC726E"/>
    <w:rsid w:val="00CC7B14"/>
    <w:rsid w:val="00CD01A7"/>
    <w:rsid w:val="00CD2C95"/>
    <w:rsid w:val="00CD4ED1"/>
    <w:rsid w:val="00CE45CC"/>
    <w:rsid w:val="00CF2C48"/>
    <w:rsid w:val="00CF425E"/>
    <w:rsid w:val="00CF644B"/>
    <w:rsid w:val="00CF6B6D"/>
    <w:rsid w:val="00CF7FB0"/>
    <w:rsid w:val="00D002EE"/>
    <w:rsid w:val="00D015F4"/>
    <w:rsid w:val="00D02706"/>
    <w:rsid w:val="00D077EB"/>
    <w:rsid w:val="00D10609"/>
    <w:rsid w:val="00D11C24"/>
    <w:rsid w:val="00D16BD3"/>
    <w:rsid w:val="00D200B8"/>
    <w:rsid w:val="00D2133B"/>
    <w:rsid w:val="00D21C69"/>
    <w:rsid w:val="00D24146"/>
    <w:rsid w:val="00D2554B"/>
    <w:rsid w:val="00D324C8"/>
    <w:rsid w:val="00D36681"/>
    <w:rsid w:val="00D41681"/>
    <w:rsid w:val="00D426D5"/>
    <w:rsid w:val="00D4545E"/>
    <w:rsid w:val="00D4641B"/>
    <w:rsid w:val="00D4647B"/>
    <w:rsid w:val="00D465DB"/>
    <w:rsid w:val="00D467E0"/>
    <w:rsid w:val="00D47797"/>
    <w:rsid w:val="00D50709"/>
    <w:rsid w:val="00D53AD0"/>
    <w:rsid w:val="00D60BE7"/>
    <w:rsid w:val="00D61174"/>
    <w:rsid w:val="00D628CE"/>
    <w:rsid w:val="00D66B4C"/>
    <w:rsid w:val="00D71A7C"/>
    <w:rsid w:val="00D7286B"/>
    <w:rsid w:val="00D737AC"/>
    <w:rsid w:val="00D75B2E"/>
    <w:rsid w:val="00D77097"/>
    <w:rsid w:val="00D7714C"/>
    <w:rsid w:val="00D85763"/>
    <w:rsid w:val="00D85C16"/>
    <w:rsid w:val="00D8683A"/>
    <w:rsid w:val="00D86E16"/>
    <w:rsid w:val="00D9010E"/>
    <w:rsid w:val="00D9081E"/>
    <w:rsid w:val="00D92A8D"/>
    <w:rsid w:val="00DA225E"/>
    <w:rsid w:val="00DA2C77"/>
    <w:rsid w:val="00DB594A"/>
    <w:rsid w:val="00DB6873"/>
    <w:rsid w:val="00DC135A"/>
    <w:rsid w:val="00DC68B8"/>
    <w:rsid w:val="00DC6F20"/>
    <w:rsid w:val="00DD05AE"/>
    <w:rsid w:val="00DD297E"/>
    <w:rsid w:val="00DD3369"/>
    <w:rsid w:val="00DD4D1C"/>
    <w:rsid w:val="00DD7693"/>
    <w:rsid w:val="00DE3213"/>
    <w:rsid w:val="00DF01AE"/>
    <w:rsid w:val="00DF2C78"/>
    <w:rsid w:val="00E038B1"/>
    <w:rsid w:val="00E14A5B"/>
    <w:rsid w:val="00E15C78"/>
    <w:rsid w:val="00E20712"/>
    <w:rsid w:val="00E20B4C"/>
    <w:rsid w:val="00E2126F"/>
    <w:rsid w:val="00E25943"/>
    <w:rsid w:val="00E31144"/>
    <w:rsid w:val="00E31E58"/>
    <w:rsid w:val="00E33EE2"/>
    <w:rsid w:val="00E34DB3"/>
    <w:rsid w:val="00E407E3"/>
    <w:rsid w:val="00E41147"/>
    <w:rsid w:val="00E44C74"/>
    <w:rsid w:val="00E45712"/>
    <w:rsid w:val="00E46022"/>
    <w:rsid w:val="00E47986"/>
    <w:rsid w:val="00E54E38"/>
    <w:rsid w:val="00E55FE8"/>
    <w:rsid w:val="00E573F7"/>
    <w:rsid w:val="00E57467"/>
    <w:rsid w:val="00E61F97"/>
    <w:rsid w:val="00E63851"/>
    <w:rsid w:val="00E64CA2"/>
    <w:rsid w:val="00E658BC"/>
    <w:rsid w:val="00E71658"/>
    <w:rsid w:val="00E73E1F"/>
    <w:rsid w:val="00E7589D"/>
    <w:rsid w:val="00E75A66"/>
    <w:rsid w:val="00E76B37"/>
    <w:rsid w:val="00E7727F"/>
    <w:rsid w:val="00E8099F"/>
    <w:rsid w:val="00E81582"/>
    <w:rsid w:val="00E84F18"/>
    <w:rsid w:val="00E8503F"/>
    <w:rsid w:val="00E909C7"/>
    <w:rsid w:val="00E9163D"/>
    <w:rsid w:val="00E957E6"/>
    <w:rsid w:val="00EA0357"/>
    <w:rsid w:val="00EA28AF"/>
    <w:rsid w:val="00EA2C97"/>
    <w:rsid w:val="00EA36C0"/>
    <w:rsid w:val="00EA5D6D"/>
    <w:rsid w:val="00EA60F6"/>
    <w:rsid w:val="00EA6298"/>
    <w:rsid w:val="00EA7C7D"/>
    <w:rsid w:val="00EB136A"/>
    <w:rsid w:val="00EB2104"/>
    <w:rsid w:val="00EB492B"/>
    <w:rsid w:val="00EB6D3C"/>
    <w:rsid w:val="00EC0769"/>
    <w:rsid w:val="00EC2124"/>
    <w:rsid w:val="00EC3E1B"/>
    <w:rsid w:val="00EC435A"/>
    <w:rsid w:val="00EC51E1"/>
    <w:rsid w:val="00EC56FB"/>
    <w:rsid w:val="00EC6119"/>
    <w:rsid w:val="00EC657F"/>
    <w:rsid w:val="00EC7110"/>
    <w:rsid w:val="00ED1981"/>
    <w:rsid w:val="00ED3043"/>
    <w:rsid w:val="00ED3C17"/>
    <w:rsid w:val="00ED4A0A"/>
    <w:rsid w:val="00ED4D51"/>
    <w:rsid w:val="00ED78E1"/>
    <w:rsid w:val="00ED799F"/>
    <w:rsid w:val="00ED7C1C"/>
    <w:rsid w:val="00EE3F13"/>
    <w:rsid w:val="00EE6E34"/>
    <w:rsid w:val="00EF106E"/>
    <w:rsid w:val="00EF18D4"/>
    <w:rsid w:val="00EF5EF0"/>
    <w:rsid w:val="00EF7CAC"/>
    <w:rsid w:val="00F021A9"/>
    <w:rsid w:val="00F03781"/>
    <w:rsid w:val="00F06ACC"/>
    <w:rsid w:val="00F076AE"/>
    <w:rsid w:val="00F10D88"/>
    <w:rsid w:val="00F11A77"/>
    <w:rsid w:val="00F11D2D"/>
    <w:rsid w:val="00F12060"/>
    <w:rsid w:val="00F12D38"/>
    <w:rsid w:val="00F13470"/>
    <w:rsid w:val="00F14E5A"/>
    <w:rsid w:val="00F15609"/>
    <w:rsid w:val="00F20CF6"/>
    <w:rsid w:val="00F21DA3"/>
    <w:rsid w:val="00F24F13"/>
    <w:rsid w:val="00F3103A"/>
    <w:rsid w:val="00F411F0"/>
    <w:rsid w:val="00F41991"/>
    <w:rsid w:val="00F41FA7"/>
    <w:rsid w:val="00F44612"/>
    <w:rsid w:val="00F50B72"/>
    <w:rsid w:val="00F55F8C"/>
    <w:rsid w:val="00F57804"/>
    <w:rsid w:val="00F6016F"/>
    <w:rsid w:val="00F6042F"/>
    <w:rsid w:val="00F605C6"/>
    <w:rsid w:val="00F614CF"/>
    <w:rsid w:val="00F62AC0"/>
    <w:rsid w:val="00F63037"/>
    <w:rsid w:val="00F636AE"/>
    <w:rsid w:val="00F702F5"/>
    <w:rsid w:val="00F71E7C"/>
    <w:rsid w:val="00F76CEC"/>
    <w:rsid w:val="00F776C7"/>
    <w:rsid w:val="00F857DD"/>
    <w:rsid w:val="00F90787"/>
    <w:rsid w:val="00F913AB"/>
    <w:rsid w:val="00F94DF9"/>
    <w:rsid w:val="00F94F16"/>
    <w:rsid w:val="00F95309"/>
    <w:rsid w:val="00F96035"/>
    <w:rsid w:val="00FA53FD"/>
    <w:rsid w:val="00FA5BBE"/>
    <w:rsid w:val="00FA6190"/>
    <w:rsid w:val="00FA6A45"/>
    <w:rsid w:val="00FB180F"/>
    <w:rsid w:val="00FB5C59"/>
    <w:rsid w:val="00FC2E17"/>
    <w:rsid w:val="00FD07E5"/>
    <w:rsid w:val="00FD24D1"/>
    <w:rsid w:val="00FD283E"/>
    <w:rsid w:val="00FD47A4"/>
    <w:rsid w:val="00FE003D"/>
    <w:rsid w:val="00FE359B"/>
    <w:rsid w:val="00FF02C4"/>
    <w:rsid w:val="00FF0893"/>
    <w:rsid w:val="00FF2F09"/>
    <w:rsid w:val="00FF3890"/>
    <w:rsid w:val="00FF3A41"/>
    <w:rsid w:val="00FF3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869b2,#39b54a"/>
    </o:shapedefaults>
    <o:shapelayout v:ext="edit">
      <o:idmap v:ext="edit" data="1"/>
    </o:shapelayout>
  </w:shapeDefaults>
  <w:decimalSymbol w:val="."/>
  <w:listSeparator w:val=","/>
  <w14:docId w14:val="0ECA231B"/>
  <w15:docId w15:val="{F153F218-F7FE-4A90-8E86-CCC932ED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B55"/>
    <w:rPr>
      <w:rFonts w:ascii="Calibri" w:hAnsi="Calibri"/>
      <w:sz w:val="22"/>
      <w:szCs w:val="24"/>
    </w:rPr>
  </w:style>
  <w:style w:type="paragraph" w:styleId="Heading1">
    <w:name w:val="heading 1"/>
    <w:basedOn w:val="Heading2"/>
    <w:next w:val="Normal"/>
    <w:qFormat/>
    <w:rsid w:val="008D590F"/>
    <w:pPr>
      <w:keepNext w:val="0"/>
      <w:keepLines w:val="0"/>
      <w:spacing w:before="1320" w:line="240" w:lineRule="auto"/>
      <w:contextualSpacing/>
      <w:jc w:val="center"/>
      <w:outlineLvl w:val="0"/>
    </w:pPr>
    <w:rPr>
      <w:rFonts w:ascii="Calibri" w:eastAsia="Times New Roman" w:hAnsi="Calibri" w:cs="Times New Roman"/>
      <w:bCs w:val="0"/>
      <w:sz w:val="52"/>
      <w:szCs w:val="24"/>
      <w:lang w:eastAsia="en-AU"/>
    </w:rPr>
  </w:style>
  <w:style w:type="paragraph" w:styleId="Heading2">
    <w:name w:val="heading 2"/>
    <w:basedOn w:val="Normal"/>
    <w:next w:val="Normal"/>
    <w:link w:val="Heading2Char"/>
    <w:uiPriority w:val="9"/>
    <w:qFormat/>
    <w:rsid w:val="008D590F"/>
    <w:pPr>
      <w:keepNext/>
      <w:keepLines/>
      <w:spacing w:before="200" w:after="240" w:line="276" w:lineRule="auto"/>
      <w:outlineLvl w:val="1"/>
    </w:pPr>
    <w:rPr>
      <w:rFonts w:asciiTheme="minorHAnsi" w:eastAsiaTheme="majorEastAsia" w:hAnsiTheme="minorHAnsi" w:cstheme="majorBidi"/>
      <w:b/>
      <w:bCs/>
      <w:sz w:val="36"/>
      <w:szCs w:val="36"/>
      <w:lang w:eastAsia="en-US"/>
    </w:rPr>
  </w:style>
  <w:style w:type="paragraph" w:styleId="Heading3">
    <w:name w:val="heading 3"/>
    <w:basedOn w:val="Normal"/>
    <w:next w:val="Normal"/>
    <w:link w:val="Heading3Char"/>
    <w:semiHidden/>
    <w:unhideWhenUsed/>
    <w:qFormat/>
    <w:rsid w:val="00134ECB"/>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2DDE"/>
    <w:pPr>
      <w:tabs>
        <w:tab w:val="center" w:pos="4153"/>
        <w:tab w:val="right" w:pos="8306"/>
      </w:tabs>
    </w:pPr>
  </w:style>
  <w:style w:type="paragraph" w:styleId="Footer">
    <w:name w:val="footer"/>
    <w:basedOn w:val="Normal"/>
    <w:link w:val="FooterChar"/>
    <w:uiPriority w:val="99"/>
    <w:rsid w:val="003C2DDE"/>
    <w:pPr>
      <w:tabs>
        <w:tab w:val="center" w:pos="4153"/>
        <w:tab w:val="right" w:pos="8306"/>
      </w:tabs>
    </w:pPr>
  </w:style>
  <w:style w:type="table" w:styleId="TableGrid">
    <w:name w:val="Table Grid"/>
    <w:basedOn w:val="TableNormal"/>
    <w:uiPriority w:val="59"/>
    <w:rsid w:val="003C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C2DDE"/>
    <w:rPr>
      <w:color w:val="0000FF"/>
      <w:u w:val="single"/>
    </w:rPr>
  </w:style>
  <w:style w:type="paragraph" w:customStyle="1" w:styleId="TableText9pt">
    <w:name w:val="Table Text (9 pt)"/>
    <w:basedOn w:val="Normal"/>
    <w:rsid w:val="003C2DDE"/>
    <w:pPr>
      <w:spacing w:before="60" w:after="60" w:line="221" w:lineRule="atLeast"/>
    </w:pPr>
    <w:rPr>
      <w:rFonts w:ascii="Times New Roman" w:hAnsi="Times New Roman"/>
      <w:sz w:val="18"/>
      <w:szCs w:val="20"/>
      <w:lang w:val="en-US" w:eastAsia="en-US"/>
    </w:rPr>
  </w:style>
  <w:style w:type="character" w:customStyle="1" w:styleId="Heading2Char">
    <w:name w:val="Heading 2 Char"/>
    <w:link w:val="Heading2"/>
    <w:uiPriority w:val="9"/>
    <w:rsid w:val="008D590F"/>
    <w:rPr>
      <w:rFonts w:asciiTheme="minorHAnsi" w:eastAsiaTheme="majorEastAsia" w:hAnsiTheme="minorHAnsi" w:cstheme="majorBidi"/>
      <w:b/>
      <w:bCs/>
      <w:sz w:val="36"/>
      <w:szCs w:val="36"/>
      <w:lang w:eastAsia="en-US"/>
    </w:rPr>
  </w:style>
  <w:style w:type="paragraph" w:styleId="TOC2">
    <w:name w:val="toc 2"/>
    <w:basedOn w:val="Normal"/>
    <w:next w:val="Normal"/>
    <w:autoRedefine/>
    <w:uiPriority w:val="39"/>
    <w:rsid w:val="004D1BF0"/>
    <w:pPr>
      <w:tabs>
        <w:tab w:val="right" w:pos="9016"/>
      </w:tabs>
    </w:pPr>
  </w:style>
  <w:style w:type="character" w:styleId="PageNumber">
    <w:name w:val="page number"/>
    <w:basedOn w:val="DefaultParagraphFont"/>
    <w:rsid w:val="003C2DDE"/>
  </w:style>
  <w:style w:type="paragraph" w:styleId="BalloonText">
    <w:name w:val="Balloon Text"/>
    <w:basedOn w:val="Normal"/>
    <w:semiHidden/>
    <w:rsid w:val="000C581E"/>
    <w:rPr>
      <w:rFonts w:ascii="Tahoma" w:hAnsi="Tahoma" w:cs="Tahoma"/>
      <w:sz w:val="16"/>
      <w:szCs w:val="16"/>
    </w:rPr>
  </w:style>
  <w:style w:type="character" w:styleId="CommentReference">
    <w:name w:val="annotation reference"/>
    <w:semiHidden/>
    <w:rsid w:val="005A4603"/>
    <w:rPr>
      <w:sz w:val="16"/>
      <w:szCs w:val="16"/>
    </w:rPr>
  </w:style>
  <w:style w:type="paragraph" w:styleId="CommentText">
    <w:name w:val="annotation text"/>
    <w:basedOn w:val="Normal"/>
    <w:semiHidden/>
    <w:rsid w:val="005A4603"/>
    <w:rPr>
      <w:sz w:val="20"/>
      <w:szCs w:val="20"/>
    </w:rPr>
  </w:style>
  <w:style w:type="paragraph" w:styleId="CommentSubject">
    <w:name w:val="annotation subject"/>
    <w:basedOn w:val="CommentText"/>
    <w:next w:val="CommentText"/>
    <w:semiHidden/>
    <w:rsid w:val="005A4603"/>
    <w:rPr>
      <w:b/>
      <w:bCs/>
    </w:rPr>
  </w:style>
  <w:style w:type="numbering" w:customStyle="1" w:styleId="Bullet1">
    <w:name w:val="Bullet 1"/>
    <w:basedOn w:val="NoList"/>
    <w:rsid w:val="00B172B9"/>
    <w:pPr>
      <w:numPr>
        <w:numId w:val="3"/>
      </w:numPr>
    </w:pPr>
  </w:style>
  <w:style w:type="character" w:styleId="FollowedHyperlink">
    <w:name w:val="FollowedHyperlink"/>
    <w:rsid w:val="00332ED8"/>
    <w:rPr>
      <w:color w:val="800080"/>
      <w:u w:val="single"/>
    </w:rPr>
  </w:style>
  <w:style w:type="character" w:styleId="Strong">
    <w:name w:val="Strong"/>
    <w:qFormat/>
    <w:rsid w:val="00270A31"/>
    <w:rPr>
      <w:b/>
      <w:bCs/>
    </w:rPr>
  </w:style>
  <w:style w:type="character" w:styleId="SubtleEmphasis">
    <w:name w:val="Subtle Emphasis"/>
    <w:uiPriority w:val="19"/>
    <w:qFormat/>
    <w:rsid w:val="002D62F3"/>
    <w:rPr>
      <w:i/>
      <w:iCs/>
      <w:color w:val="808080"/>
    </w:rPr>
  </w:style>
  <w:style w:type="paragraph" w:customStyle="1" w:styleId="Default">
    <w:name w:val="Default"/>
    <w:rsid w:val="006C7981"/>
    <w:pPr>
      <w:autoSpaceDE w:val="0"/>
      <w:autoSpaceDN w:val="0"/>
      <w:adjustRightInd w:val="0"/>
    </w:pPr>
    <w:rPr>
      <w:rFonts w:ascii="Calibri" w:hAnsi="Calibri" w:cs="Calibri"/>
      <w:color w:val="000000"/>
      <w:sz w:val="24"/>
      <w:szCs w:val="24"/>
    </w:rPr>
  </w:style>
  <w:style w:type="character" w:styleId="Emphasis">
    <w:name w:val="Emphasis"/>
    <w:basedOn w:val="DefaultParagraphFont"/>
    <w:qFormat/>
    <w:rsid w:val="00DC68B8"/>
    <w:rPr>
      <w:i/>
      <w:iCs/>
    </w:rPr>
  </w:style>
  <w:style w:type="paragraph" w:customStyle="1" w:styleId="Version">
    <w:name w:val="Version"/>
    <w:basedOn w:val="Heading1"/>
    <w:rsid w:val="004F042D"/>
    <w:rPr>
      <w:sz w:val="32"/>
      <w:szCs w:val="32"/>
    </w:rPr>
  </w:style>
  <w:style w:type="paragraph" w:customStyle="1" w:styleId="Disclaimer">
    <w:name w:val="Disclaimer"/>
    <w:basedOn w:val="Normal"/>
    <w:link w:val="DisclaimerChar"/>
    <w:rsid w:val="004F042D"/>
    <w:pPr>
      <w:spacing w:before="5280"/>
    </w:pPr>
    <w:rPr>
      <w:sz w:val="20"/>
      <w:szCs w:val="20"/>
    </w:rPr>
  </w:style>
  <w:style w:type="character" w:customStyle="1" w:styleId="DisclaimerChar">
    <w:name w:val="Disclaimer Char"/>
    <w:basedOn w:val="DefaultParagraphFont"/>
    <w:link w:val="Disclaimer"/>
    <w:rsid w:val="004F042D"/>
    <w:rPr>
      <w:rFonts w:ascii="Calibri" w:hAnsi="Calibri"/>
    </w:rPr>
  </w:style>
  <w:style w:type="paragraph" w:customStyle="1" w:styleId="FlowChartText">
    <w:name w:val="Flow Chart Text"/>
    <w:basedOn w:val="Normal"/>
    <w:qFormat/>
    <w:rsid w:val="00244DFA"/>
    <w:pPr>
      <w:jc w:val="center"/>
    </w:pPr>
    <w:rPr>
      <w:b/>
      <w:sz w:val="20"/>
      <w:szCs w:val="20"/>
    </w:rPr>
  </w:style>
  <w:style w:type="paragraph" w:customStyle="1" w:styleId="Heading3TOC">
    <w:name w:val="Heading 3 TOC"/>
    <w:basedOn w:val="Heading2"/>
    <w:link w:val="Heading3TOCChar"/>
    <w:qFormat/>
    <w:rsid w:val="008D590F"/>
    <w:rPr>
      <w:sz w:val="24"/>
      <w:szCs w:val="24"/>
    </w:rPr>
  </w:style>
  <w:style w:type="character" w:customStyle="1" w:styleId="Heading3TOCChar">
    <w:name w:val="Heading 3 TOC Char"/>
    <w:basedOn w:val="Heading2Char"/>
    <w:link w:val="Heading3TOC"/>
    <w:rsid w:val="008D590F"/>
    <w:rPr>
      <w:rFonts w:asciiTheme="minorHAnsi" w:eastAsiaTheme="majorEastAsia" w:hAnsiTheme="minorHAnsi" w:cstheme="majorBidi"/>
      <w:b/>
      <w:bCs/>
      <w:sz w:val="24"/>
      <w:szCs w:val="24"/>
      <w:lang w:eastAsia="en-US"/>
    </w:rPr>
  </w:style>
  <w:style w:type="paragraph" w:styleId="TOC1">
    <w:name w:val="toc 1"/>
    <w:basedOn w:val="Normal"/>
    <w:next w:val="Normal"/>
    <w:link w:val="TOC1Char"/>
    <w:autoRedefine/>
    <w:uiPriority w:val="39"/>
    <w:rsid w:val="004D1BF0"/>
    <w:pPr>
      <w:tabs>
        <w:tab w:val="right" w:pos="9072"/>
      </w:tabs>
      <w:spacing w:before="240" w:after="120"/>
    </w:pPr>
    <w:rPr>
      <w:rFonts w:asciiTheme="minorHAnsi" w:hAnsiTheme="minorHAnsi" w:cstheme="minorHAnsi"/>
      <w:b/>
      <w:bCs/>
      <w:sz w:val="20"/>
      <w:szCs w:val="20"/>
    </w:rPr>
  </w:style>
  <w:style w:type="paragraph" w:customStyle="1" w:styleId="TOCnoleadingdots">
    <w:name w:val="TOC no leading dots"/>
    <w:basedOn w:val="TOC1"/>
    <w:link w:val="TOCnoleadingdotsChar"/>
    <w:qFormat/>
    <w:rsid w:val="00B67BEE"/>
    <w:pPr>
      <w:tabs>
        <w:tab w:val="right" w:pos="8296"/>
      </w:tabs>
    </w:pPr>
    <w:rPr>
      <w:noProof/>
    </w:rPr>
  </w:style>
  <w:style w:type="character" w:customStyle="1" w:styleId="TOC1Char">
    <w:name w:val="TOC 1 Char"/>
    <w:basedOn w:val="DefaultParagraphFont"/>
    <w:link w:val="TOC1"/>
    <w:uiPriority w:val="39"/>
    <w:rsid w:val="004D1BF0"/>
    <w:rPr>
      <w:rFonts w:asciiTheme="minorHAnsi" w:hAnsiTheme="minorHAnsi" w:cstheme="minorHAnsi"/>
      <w:b/>
      <w:bCs/>
    </w:rPr>
  </w:style>
  <w:style w:type="character" w:customStyle="1" w:styleId="TOCnoleadingdotsChar">
    <w:name w:val="TOC no leading dots Char"/>
    <w:basedOn w:val="TOC1Char"/>
    <w:link w:val="TOCnoleadingdots"/>
    <w:rsid w:val="00B67BEE"/>
    <w:rPr>
      <w:rFonts w:asciiTheme="minorHAnsi" w:hAnsiTheme="minorHAnsi" w:cstheme="minorHAnsi"/>
      <w:b/>
      <w:bCs/>
      <w:noProof/>
    </w:rPr>
  </w:style>
  <w:style w:type="paragraph" w:styleId="Revision">
    <w:name w:val="Revision"/>
    <w:hidden/>
    <w:uiPriority w:val="99"/>
    <w:semiHidden/>
    <w:rsid w:val="0096624F"/>
    <w:rPr>
      <w:rFonts w:ascii="Calibri" w:hAnsi="Calibri"/>
      <w:sz w:val="22"/>
      <w:szCs w:val="24"/>
    </w:rPr>
  </w:style>
  <w:style w:type="character" w:customStyle="1" w:styleId="FooterChar">
    <w:name w:val="Footer Char"/>
    <w:basedOn w:val="DefaultParagraphFont"/>
    <w:link w:val="Footer"/>
    <w:uiPriority w:val="99"/>
    <w:rsid w:val="0096624F"/>
    <w:rPr>
      <w:rFonts w:ascii="Calibri" w:hAnsi="Calibri"/>
      <w:sz w:val="22"/>
      <w:szCs w:val="24"/>
    </w:rPr>
  </w:style>
  <w:style w:type="paragraph" w:customStyle="1" w:styleId="TableHeadingCentred">
    <w:name w:val="Table Heading Centred"/>
    <w:basedOn w:val="Normal"/>
    <w:rsid w:val="008068C9"/>
    <w:pPr>
      <w:spacing w:before="60" w:after="60"/>
      <w:jc w:val="center"/>
    </w:pPr>
    <w:rPr>
      <w:rFonts w:cs="Arial"/>
      <w:b/>
      <w:bCs/>
      <w:color w:val="FFFFFF"/>
    </w:rPr>
  </w:style>
  <w:style w:type="character" w:customStyle="1" w:styleId="Heading3Char">
    <w:name w:val="Heading 3 Char"/>
    <w:basedOn w:val="DefaultParagraphFont"/>
    <w:link w:val="Heading3"/>
    <w:semiHidden/>
    <w:rsid w:val="00134ECB"/>
    <w:rPr>
      <w:rFonts w:asciiTheme="majorHAnsi" w:eastAsiaTheme="majorEastAsia" w:hAnsiTheme="majorHAnsi" w:cstheme="majorBidi"/>
      <w:color w:val="243F60" w:themeColor="accent1" w:themeShade="7F"/>
      <w:sz w:val="24"/>
      <w:szCs w:val="24"/>
    </w:rPr>
  </w:style>
  <w:style w:type="character" w:customStyle="1" w:styleId="ListBulletChar">
    <w:name w:val="List Bullet Char"/>
    <w:basedOn w:val="DefaultParagraphFont"/>
    <w:link w:val="ListBullet"/>
    <w:semiHidden/>
    <w:locked/>
    <w:rsid w:val="00134ECB"/>
    <w:rPr>
      <w:rFonts w:ascii="Calibri" w:hAnsi="Calibri" w:cs="Calibri"/>
      <w:sz w:val="22"/>
      <w:szCs w:val="24"/>
    </w:rPr>
  </w:style>
  <w:style w:type="paragraph" w:styleId="ListBullet">
    <w:name w:val="List Bullet"/>
    <w:basedOn w:val="Normal"/>
    <w:link w:val="ListBulletChar"/>
    <w:semiHidden/>
    <w:unhideWhenUsed/>
    <w:rsid w:val="00134ECB"/>
    <w:pPr>
      <w:tabs>
        <w:tab w:val="num" w:pos="720"/>
      </w:tabs>
      <w:ind w:left="720" w:hanging="360"/>
      <w:contextualSpacing/>
    </w:pPr>
    <w:rPr>
      <w:rFonts w:cs="Calibri"/>
    </w:rPr>
  </w:style>
  <w:style w:type="paragraph" w:styleId="ListBullet2">
    <w:name w:val="List Bullet 2"/>
    <w:basedOn w:val="Normal"/>
    <w:semiHidden/>
    <w:unhideWhenUsed/>
    <w:rsid w:val="00134ECB"/>
    <w:pPr>
      <w:tabs>
        <w:tab w:val="num" w:pos="1440"/>
      </w:tabs>
      <w:ind w:left="1440" w:hanging="360"/>
      <w:contextualSpacing/>
    </w:pPr>
  </w:style>
  <w:style w:type="paragraph" w:styleId="ListBullet3">
    <w:name w:val="List Bullet 3"/>
    <w:basedOn w:val="Normal"/>
    <w:semiHidden/>
    <w:unhideWhenUsed/>
    <w:rsid w:val="00134ECB"/>
    <w:pPr>
      <w:tabs>
        <w:tab w:val="num" w:pos="2160"/>
      </w:tabs>
      <w:ind w:left="2160" w:hanging="360"/>
      <w:contextualSpacing/>
    </w:pPr>
  </w:style>
  <w:style w:type="paragraph" w:customStyle="1" w:styleId="TableHeading">
    <w:name w:val="Table Heading"/>
    <w:basedOn w:val="Normal"/>
    <w:qFormat/>
    <w:rsid w:val="00134ECB"/>
    <w:pPr>
      <w:spacing w:before="120" w:after="120"/>
      <w:jc w:val="center"/>
    </w:pPr>
    <w:rPr>
      <w:b/>
      <w:color w:val="FFFFFF"/>
      <w:sz w:val="24"/>
    </w:rPr>
  </w:style>
  <w:style w:type="paragraph" w:styleId="ListParagraph">
    <w:name w:val="List Paragraph"/>
    <w:basedOn w:val="Normal"/>
    <w:uiPriority w:val="34"/>
    <w:qFormat/>
    <w:rsid w:val="00023EEE"/>
    <w:pPr>
      <w:ind w:left="720"/>
      <w:contextualSpacing/>
    </w:pPr>
  </w:style>
  <w:style w:type="paragraph" w:styleId="TOC3">
    <w:name w:val="toc 3"/>
    <w:basedOn w:val="Normal"/>
    <w:next w:val="Normal"/>
    <w:autoRedefine/>
    <w:semiHidden/>
    <w:unhideWhenUsed/>
    <w:rsid w:val="004D1BF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01072">
      <w:bodyDiv w:val="1"/>
      <w:marLeft w:val="0"/>
      <w:marRight w:val="0"/>
      <w:marTop w:val="0"/>
      <w:marBottom w:val="0"/>
      <w:divBdr>
        <w:top w:val="none" w:sz="0" w:space="0" w:color="auto"/>
        <w:left w:val="none" w:sz="0" w:space="0" w:color="auto"/>
        <w:bottom w:val="none" w:sz="0" w:space="0" w:color="auto"/>
        <w:right w:val="none" w:sz="0" w:space="0" w:color="auto"/>
      </w:divBdr>
    </w:div>
    <w:div w:id="1709180033">
      <w:bodyDiv w:val="1"/>
      <w:marLeft w:val="0"/>
      <w:marRight w:val="0"/>
      <w:marTop w:val="0"/>
      <w:marBottom w:val="0"/>
      <w:divBdr>
        <w:top w:val="none" w:sz="0" w:space="0" w:color="auto"/>
        <w:left w:val="none" w:sz="0" w:space="0" w:color="auto"/>
        <w:bottom w:val="none" w:sz="0" w:space="0" w:color="auto"/>
        <w:right w:val="none" w:sz="0" w:space="0" w:color="auto"/>
      </w:divBdr>
    </w:div>
    <w:div w:id="172644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88D04F0F82423348B6E235E1F017F475" ma:contentTypeVersion="20" ma:contentTypeDescription="Secure Site content type template for recording metadata for documents." ma:contentTypeScope="" ma:versionID="64b1095e97bc1129bdae35275d94b186">
  <xsd:schema xmlns:xsd="http://www.w3.org/2001/XMLSchema" xmlns:xs="http://www.w3.org/2001/XMLSchema" xmlns:p="http://schemas.microsoft.com/office/2006/metadata/properties" xmlns:ns1="http://schemas.microsoft.com/sharepoint/v3" targetNamespace="http://schemas.microsoft.com/office/2006/metadata/properties" ma:root="true" ma:fieldsID="4650fb7d43d25d36490809d8958a73d7"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enumeration value="Yes"/>
          <xsd:enumeration value="No"/>
        </xsd:restrictio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 xsi:nil="true"/>
    <ESCSSReviewDate xmlns="http://schemas.microsoft.com/sharepoint/v3" xsi:nil="true"/>
    <ESCSSReviewedBy xmlns="http://schemas.microsoft.com/sharepoint/v3" xsi:nil="true"/>
    <ESCSSSite xmlns="http://schemas.microsoft.com/sharepoint/v3" xsi:nil="true"/>
    <ESCSSContentAuthor xmlns="http://schemas.microsoft.com/sharepoint/v3">1427;#MALONEY, Sue</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20190508-162904243147 </ESCSSSubject>
    <ESCSSEffectiveStartDate xmlns="http://schemas.microsoft.com/sharepoint/v3">2019-06-30T14:00:00+00:00</ESCSSEffectiveStartDate>
    <ESCSSContentApprover xmlns="http://schemas.microsoft.com/sharepoint/v3">1792;#HALL,Karen</ESCSSContentApprover>
    <ESCSSTopic xmlns="http://schemas.microsoft.com/sharepoint/v3">482;#National Panel of Assessors</ESCSSTopic>
    <ESCSSContentStatus xmlns="http://schemas.microsoft.com/sharepoint/v3">Current</ESCSSContentStatus>
    <ESCSSContractClause xmlns="http://schemas.microsoft.com/sharepoint/v3" xsi:nil="true"/>
    <ESCSSApprover xmlns="http://schemas.microsoft.com/sharepoint/v3">mh0841@idcprod</ESCSSApprover>
    <ESCSSReviewedOn xmlns="http://schemas.microsoft.com/sharepoint/v3" xsi:nil="true"/>
    <ESCSSBranch xmlns="http://schemas.microsoft.com/sharepoint/v3">DSS - Disability Employment Services Branch </ESCSSBranch>
    <ESCSSIncludeInLatestUpdates xmlns="http://schemas.microsoft.com/sharepoint/v3">No</ESCSSIncludeInLatestUpdates>
    <ESCSSLabelA xmlns="http://schemas.microsoft.com/sharepoint/v3" xsi:nil="true"/>
    <ESCSSBusinessOwnerContact xmlns="http://schemas.microsoft.com/sharepoint/v3">DES - Support Programmes and Employer Engagement </ESCSSBusinessOwnerContact>
    <ESCSSESC3Term xmlns="http://schemas.microsoft.com/sharepoint/v3" xsi:nil="true"/>
    <ESCSSSummaryOfUpdate xmlns="http://schemas.microsoft.com/sharepoint/v3" xsi:nil="true"/>
    <ESCSSLabelC xmlns="http://schemas.microsoft.com/sharepoint/v3" xsi:nil="true"/>
    <ESCSSLabelB xmlns="http://schemas.microsoft.com/sharepoint/v3" xsi:nil="true"/>
    <Comments xmlns="http://schemas.microsoft.com/sharepoint/v3">This document sets out the Department’s Documentary Evidence requirements for Grant Payments for Services, Funds, Reimbursements and Ancillary Payments provided under the Grant Agreement.</Comments>
    <ESCSSWebSiteGroup xmlns="http://schemas.microsoft.com/sharepoint/v3">;#NPA;#</ESCSSWebSiteGroup>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D6F4F-98E1-4029-87F1-D5E59E5B791A}">
  <ds:schemaRefs>
    <ds:schemaRef ds:uri="http://schemas.microsoft.com/office/2006/metadata/longProperties"/>
  </ds:schemaRefs>
</ds:datastoreItem>
</file>

<file path=customXml/itemProps2.xml><?xml version="1.0" encoding="utf-8"?>
<ds:datastoreItem xmlns:ds="http://schemas.openxmlformats.org/officeDocument/2006/customXml" ds:itemID="{ECD4B443-1A06-4C21-A814-F81869EEE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BB874-B5D2-4401-AAEA-A019A3CCFCF4}">
  <ds:schemaRefs>
    <ds:schemaRef ds:uri="http://schemas.microsoft.com/sharepoint/v3/contenttype/forms"/>
  </ds:schemaRefs>
</ds:datastoreItem>
</file>

<file path=customXml/itemProps4.xml><?xml version="1.0" encoding="utf-8"?>
<ds:datastoreItem xmlns:ds="http://schemas.openxmlformats.org/officeDocument/2006/customXml" ds:itemID="{1E6B9E46-4CA9-4F32-840C-DC5418E6516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E0E6FB3-C734-4DFA-A79F-D45C41CD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Upcoming DES NPA Documentary Evidence Guidelines V1.1</vt:lpstr>
    </vt:vector>
  </TitlesOfParts>
  <Company>Australian Government</Company>
  <LinksUpToDate>false</LinksUpToDate>
  <CharactersWithSpaces>12500</CharactersWithSpaces>
  <SharedDoc>false</SharedDoc>
  <HLinks>
    <vt:vector size="60" baseType="variant">
      <vt:variant>
        <vt:i4>7405629</vt:i4>
      </vt:variant>
      <vt:variant>
        <vt:i4>60</vt:i4>
      </vt:variant>
      <vt:variant>
        <vt:i4>0</vt:i4>
      </vt:variant>
      <vt:variant>
        <vt:i4>5</vt:i4>
      </vt:variant>
      <vt:variant>
        <vt:lpwstr>http://www.fwc.gov.au/</vt:lpwstr>
      </vt:variant>
      <vt:variant>
        <vt:lpwstr/>
      </vt:variant>
      <vt:variant>
        <vt:i4>3866679</vt:i4>
      </vt:variant>
      <vt:variant>
        <vt:i4>54</vt:i4>
      </vt:variant>
      <vt:variant>
        <vt:i4>0</vt:i4>
      </vt:variant>
      <vt:variant>
        <vt:i4>5</vt:i4>
      </vt:variant>
      <vt:variant>
        <vt:lpwstr>http://www.fairwork.gov.au/</vt:lpwstr>
      </vt:variant>
      <vt:variant>
        <vt:lpwstr/>
      </vt:variant>
      <vt:variant>
        <vt:i4>589908</vt:i4>
      </vt:variant>
      <vt:variant>
        <vt:i4>48</vt:i4>
      </vt:variant>
      <vt:variant>
        <vt:i4>0</vt:i4>
      </vt:variant>
      <vt:variant>
        <vt:i4>5</vt:i4>
      </vt:variant>
      <vt:variant>
        <vt:lpwstr>http://www.jobaccess.gov.au/</vt:lpwstr>
      </vt:variant>
      <vt:variant>
        <vt:lpwstr/>
      </vt:variant>
      <vt:variant>
        <vt:i4>1900601</vt:i4>
      </vt:variant>
      <vt:variant>
        <vt:i4>41</vt:i4>
      </vt:variant>
      <vt:variant>
        <vt:i4>0</vt:i4>
      </vt:variant>
      <vt:variant>
        <vt:i4>5</vt:i4>
      </vt:variant>
      <vt:variant>
        <vt:lpwstr/>
      </vt:variant>
      <vt:variant>
        <vt:lpwstr>_Toc328130199</vt:lpwstr>
      </vt:variant>
      <vt:variant>
        <vt:i4>1900601</vt:i4>
      </vt:variant>
      <vt:variant>
        <vt:i4>35</vt:i4>
      </vt:variant>
      <vt:variant>
        <vt:i4>0</vt:i4>
      </vt:variant>
      <vt:variant>
        <vt:i4>5</vt:i4>
      </vt:variant>
      <vt:variant>
        <vt:lpwstr/>
      </vt:variant>
      <vt:variant>
        <vt:lpwstr>_Toc328130198</vt:lpwstr>
      </vt:variant>
      <vt:variant>
        <vt:i4>1900601</vt:i4>
      </vt:variant>
      <vt:variant>
        <vt:i4>29</vt:i4>
      </vt:variant>
      <vt:variant>
        <vt:i4>0</vt:i4>
      </vt:variant>
      <vt:variant>
        <vt:i4>5</vt:i4>
      </vt:variant>
      <vt:variant>
        <vt:lpwstr/>
      </vt:variant>
      <vt:variant>
        <vt:lpwstr>_Toc328130197</vt:lpwstr>
      </vt:variant>
      <vt:variant>
        <vt:i4>1900601</vt:i4>
      </vt:variant>
      <vt:variant>
        <vt:i4>23</vt:i4>
      </vt:variant>
      <vt:variant>
        <vt:i4>0</vt:i4>
      </vt:variant>
      <vt:variant>
        <vt:i4>5</vt:i4>
      </vt:variant>
      <vt:variant>
        <vt:lpwstr/>
      </vt:variant>
      <vt:variant>
        <vt:lpwstr>_Toc328130196</vt:lpwstr>
      </vt:variant>
      <vt:variant>
        <vt:i4>1900601</vt:i4>
      </vt:variant>
      <vt:variant>
        <vt:i4>17</vt:i4>
      </vt:variant>
      <vt:variant>
        <vt:i4>0</vt:i4>
      </vt:variant>
      <vt:variant>
        <vt:i4>5</vt:i4>
      </vt:variant>
      <vt:variant>
        <vt:lpwstr/>
      </vt:variant>
      <vt:variant>
        <vt:lpwstr>_Toc328130195</vt:lpwstr>
      </vt:variant>
      <vt:variant>
        <vt:i4>1900601</vt:i4>
      </vt:variant>
      <vt:variant>
        <vt:i4>11</vt:i4>
      </vt:variant>
      <vt:variant>
        <vt:i4>0</vt:i4>
      </vt:variant>
      <vt:variant>
        <vt:i4>5</vt:i4>
      </vt:variant>
      <vt:variant>
        <vt:lpwstr/>
      </vt:variant>
      <vt:variant>
        <vt:lpwstr>_Toc328130194</vt:lpwstr>
      </vt:variant>
      <vt:variant>
        <vt:i4>1900601</vt:i4>
      </vt:variant>
      <vt:variant>
        <vt:i4>5</vt:i4>
      </vt:variant>
      <vt:variant>
        <vt:i4>0</vt:i4>
      </vt:variant>
      <vt:variant>
        <vt:i4>5</vt:i4>
      </vt:variant>
      <vt:variant>
        <vt:lpwstr/>
      </vt:variant>
      <vt:variant>
        <vt:lpwstr>_Toc328130193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DES NPA Documentary Evidence Guidelines V1.1</dc:title>
  <dc:creator>FINNIGAN,Mary</dc:creator>
  <cp:lastModifiedBy>MALONEY, Sue</cp:lastModifiedBy>
  <cp:revision>2</cp:revision>
  <cp:lastPrinted>2019-05-17T04:40:00Z</cp:lastPrinted>
  <dcterms:created xsi:type="dcterms:W3CDTF">2019-06-18T04:54:00Z</dcterms:created>
  <dcterms:modified xsi:type="dcterms:W3CDTF">2019-06-18T04:54:00Z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0x0101001FFFC1AF147C4F5C9369E689092D514B0088D04F0F82423348B6E235E1F017F475</vt:lpwstr>
  </property>
</Properties>
</file>