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50" w:rsidRDefault="008C5950" w:rsidP="0063678E">
      <w:pPr>
        <w:spacing w:before="0" w:after="240"/>
        <w:jc w:val="right"/>
      </w:pPr>
      <w:r>
        <w:rPr>
          <w:noProof/>
        </w:rPr>
        <w:drawing>
          <wp:inline distT="0" distB="0" distL="0" distR="0">
            <wp:extent cx="6624000" cy="922047"/>
            <wp:effectExtent l="0" t="0" r="5715" b="0"/>
            <wp:docPr id="2" name="Picture 2" descr="Header Image using illustrations of families, children, buildings and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_J13-353_Fact_shee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000" cy="92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678E" w:rsidRPr="0063678E">
        <w:rPr>
          <w:color w:val="FF0000"/>
        </w:rPr>
        <w:t xml:space="preserve"> </w:t>
      </w:r>
      <w:r w:rsidR="0063678E" w:rsidRPr="0063678E">
        <w:rPr>
          <w:sz w:val="16"/>
          <w:szCs w:val="16"/>
        </w:rPr>
        <w:t>DSS1596.05.15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PSP Fact Sheet 4"/>
      </w:tblPr>
      <w:tblGrid>
        <w:gridCol w:w="6379"/>
        <w:gridCol w:w="2630"/>
      </w:tblGrid>
      <w:tr w:rsidR="007F7584" w:rsidRPr="003A4E4F" w:rsidTr="006A4EC6">
        <w:trPr>
          <w:tblHeader/>
        </w:trPr>
        <w:tc>
          <w:tcPr>
            <w:tcW w:w="6379" w:type="dxa"/>
          </w:tcPr>
          <w:p w:rsidR="007F7584" w:rsidRPr="007F7584" w:rsidRDefault="007F7584" w:rsidP="006A4EC6">
            <w:pPr>
              <w:pStyle w:val="Title"/>
              <w:rPr>
                <w:rFonts w:asciiTheme="minorHAnsi" w:hAnsiTheme="minorHAnsi" w:cstheme="minorHAnsi"/>
              </w:rPr>
            </w:pPr>
            <w:r w:rsidRPr="00BA2EDA">
              <w:t>IPSP Fact Sheet 5:</w:t>
            </w:r>
            <w:r w:rsidRPr="00BA2EDA">
              <w:br/>
              <w:t>Home Based Care and I</w:t>
            </w:r>
            <w:bookmarkStart w:id="0" w:name="_GoBack"/>
            <w:bookmarkEnd w:id="0"/>
            <w:r w:rsidRPr="00BA2EDA">
              <w:t>nclusion Support Subsidy</w:t>
            </w:r>
            <w:r w:rsidRPr="00FB067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30" w:type="dxa"/>
          </w:tcPr>
          <w:p w:rsidR="007F7584" w:rsidRPr="003A4E4F" w:rsidRDefault="007F7584" w:rsidP="006A4EC6">
            <w:pPr>
              <w:pStyle w:val="Title"/>
              <w:jc w:val="right"/>
              <w:rPr>
                <w:szCs w:val="66"/>
              </w:rPr>
            </w:pPr>
            <w:r w:rsidRPr="003A4E4F">
              <w:rPr>
                <w:noProof/>
                <w:szCs w:val="66"/>
              </w:rPr>
              <w:drawing>
                <wp:inline distT="0" distB="0" distL="0" distR="0" wp14:anchorId="631E6273" wp14:editId="1FB3B085">
                  <wp:extent cx="1466850" cy="1010121"/>
                  <wp:effectExtent l="0" t="0" r="0" b="0"/>
                  <wp:docPr id="1" name="Picture 1" descr="Inclusion and Professional Support Progra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S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017" cy="101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5E4D" w:rsidRDefault="00965E4D" w:rsidP="00965E4D"/>
    <w:p w:rsidR="00FD0BFF" w:rsidRPr="00FB0674" w:rsidRDefault="00FD0BFF" w:rsidP="00965E4D">
      <w:r w:rsidRPr="00FB0674">
        <w:t xml:space="preserve">Note: This fact sheet outlines information used to assist </w:t>
      </w:r>
      <w:r>
        <w:t xml:space="preserve">in </w:t>
      </w:r>
      <w:r w:rsidRPr="00FB0674">
        <w:t>determin</w:t>
      </w:r>
      <w:r>
        <w:t>ing</w:t>
      </w:r>
      <w:r w:rsidRPr="00FB0674">
        <w:t xml:space="preserve"> the impact on the educator’s capacity to include a child</w:t>
      </w:r>
      <w:r>
        <w:t xml:space="preserve"> or children</w:t>
      </w:r>
      <w:r w:rsidRPr="00FB0674">
        <w:t xml:space="preserve"> with ongoing </w:t>
      </w:r>
      <w:r>
        <w:t xml:space="preserve">high </w:t>
      </w:r>
      <w:r w:rsidRPr="00FB0674">
        <w:t xml:space="preserve">support needs </w:t>
      </w:r>
      <w:r>
        <w:t xml:space="preserve">with typically developing peers </w:t>
      </w:r>
      <w:r w:rsidRPr="00FB0674">
        <w:t xml:space="preserve">in </w:t>
      </w:r>
      <w:r>
        <w:t>a</w:t>
      </w:r>
      <w:r w:rsidRPr="00FB0674">
        <w:t xml:space="preserve"> </w:t>
      </w:r>
      <w:r>
        <w:t xml:space="preserve">home based </w:t>
      </w:r>
      <w:r w:rsidRPr="00FB0674">
        <w:t>care environment</w:t>
      </w:r>
      <w:r>
        <w:t>.</w:t>
      </w:r>
      <w:r w:rsidRPr="00FB0674">
        <w:t xml:space="preserve"> It should be read in conjunction with the IPSP Guidelines</w:t>
      </w:r>
      <w:r>
        <w:t xml:space="preserve"> for</w:t>
      </w:r>
      <w:r w:rsidRPr="00FB0674">
        <w:t xml:space="preserve"> 2013</w:t>
      </w:r>
      <w:r>
        <w:t> </w:t>
      </w:r>
      <w:r w:rsidRPr="00FB0674">
        <w:t xml:space="preserve">–2016, which </w:t>
      </w:r>
      <w:r>
        <w:t>provides</w:t>
      </w:r>
      <w:r w:rsidRPr="00FB0674">
        <w:t xml:space="preserve"> information on eligibility, </w:t>
      </w:r>
      <w:r>
        <w:t xml:space="preserve">purposes for which </w:t>
      </w:r>
      <w:r w:rsidRPr="00FB0674">
        <w:t>the subsidy can be used</w:t>
      </w:r>
      <w:r>
        <w:t xml:space="preserve"> for</w:t>
      </w:r>
      <w:r w:rsidRPr="00FB0674">
        <w:t xml:space="preserve"> and other conditions and requirements for funding. </w:t>
      </w:r>
    </w:p>
    <w:p w:rsidR="00FD0BFF" w:rsidRPr="00E07612" w:rsidRDefault="00FD0BFF" w:rsidP="00E07612">
      <w:pPr>
        <w:pStyle w:val="Heading1Numbered"/>
        <w:numPr>
          <w:ilvl w:val="0"/>
          <w:numId w:val="16"/>
        </w:numPr>
        <w:spacing w:after="120"/>
        <w:ind w:left="357" w:hanging="357"/>
        <w:textAlignment w:val="center"/>
        <w:rPr>
          <w:rFonts w:ascii="Georgia" w:eastAsia="Times New Roman" w:hAnsi="Georgia" w:cs="Arial"/>
          <w:b w:val="0"/>
          <w:iCs w:val="0"/>
          <w:color w:val="005A70"/>
          <w:kern w:val="32"/>
          <w:sz w:val="32"/>
          <w:szCs w:val="32"/>
        </w:rPr>
      </w:pPr>
      <w:r w:rsidRPr="00E07612">
        <w:rPr>
          <w:rFonts w:ascii="Georgia" w:eastAsia="Times New Roman" w:hAnsi="Georgia" w:cs="Arial"/>
          <w:b w:val="0"/>
          <w:iCs w:val="0"/>
          <w:color w:val="005A70"/>
          <w:kern w:val="32"/>
          <w:sz w:val="32"/>
          <w:szCs w:val="32"/>
        </w:rPr>
        <w:t xml:space="preserve">Assessing the impact on the home based educator/carer </w:t>
      </w:r>
    </w:p>
    <w:p w:rsidR="00FD0BFF" w:rsidRPr="00E8700D" w:rsidRDefault="00FD0BFF" w:rsidP="00FD0BFF">
      <w:pPr>
        <w:spacing w:after="0"/>
        <w:rPr>
          <w:rFonts w:cstheme="minorHAnsi"/>
          <w:szCs w:val="20"/>
        </w:rPr>
      </w:pPr>
      <w:r w:rsidRPr="00E8700D">
        <w:rPr>
          <w:rFonts w:cstheme="minorHAnsi"/>
          <w:szCs w:val="20"/>
        </w:rPr>
        <w:t xml:space="preserve">The National Inclusion Support Subsidy Provider (NISSP) assesses applications for Inclusion Support Subsidy (ISS) in home based care environments and may approve a Tier One or Tier Two ISS payment for home based services (see </w:t>
      </w:r>
      <w:r w:rsidRPr="00E8700D">
        <w:rPr>
          <w:rFonts w:cstheme="minorHAnsi"/>
          <w:i/>
          <w:szCs w:val="20"/>
        </w:rPr>
        <w:t>2. ISS payments – Tier One and Tier Two)</w:t>
      </w:r>
      <w:r w:rsidRPr="00E8700D">
        <w:rPr>
          <w:rFonts w:cstheme="minorHAnsi"/>
          <w:szCs w:val="20"/>
        </w:rPr>
        <w:t>. When assessing home based care applications various factors are considered including:</w:t>
      </w:r>
    </w:p>
    <w:p w:rsidR="00FD0BFF" w:rsidRPr="00E8700D" w:rsidRDefault="007F7584" w:rsidP="00E8700D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impact on the educator/carer</w:t>
      </w:r>
    </w:p>
    <w:p w:rsidR="00FD0BFF" w:rsidRPr="00E8700D" w:rsidRDefault="00FD0BFF" w:rsidP="00E8700D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 w:rsidRPr="00E8700D">
        <w:rPr>
          <w:rFonts w:cstheme="minorHAnsi"/>
          <w:noProof/>
          <w:sz w:val="20"/>
          <w:szCs w:val="20"/>
        </w:rPr>
        <w:t>the number, ages and needs of other c</w:t>
      </w:r>
      <w:r w:rsidR="007F7584">
        <w:rPr>
          <w:rFonts w:cstheme="minorHAnsi"/>
          <w:noProof/>
          <w:sz w:val="20"/>
          <w:szCs w:val="20"/>
        </w:rPr>
        <w:t>hildren in the care environment</w:t>
      </w:r>
      <w:r w:rsidRPr="00E8700D">
        <w:rPr>
          <w:rFonts w:cstheme="minorHAnsi"/>
          <w:noProof/>
          <w:sz w:val="20"/>
          <w:szCs w:val="20"/>
        </w:rPr>
        <w:t xml:space="preserve"> </w:t>
      </w:r>
    </w:p>
    <w:p w:rsidR="00FD0BFF" w:rsidRPr="00E8700D" w:rsidRDefault="00FD0BFF" w:rsidP="00E8700D">
      <w:pPr>
        <w:pStyle w:val="ListParagraph"/>
        <w:numPr>
          <w:ilvl w:val="0"/>
          <w:numId w:val="17"/>
        </w:numPr>
        <w:spacing w:after="0"/>
        <w:ind w:left="714" w:hanging="357"/>
        <w:rPr>
          <w:rFonts w:cstheme="minorHAnsi"/>
          <w:sz w:val="20"/>
          <w:szCs w:val="20"/>
        </w:rPr>
      </w:pPr>
      <w:r w:rsidRPr="00E8700D">
        <w:rPr>
          <w:rFonts w:cstheme="minorHAnsi"/>
          <w:noProof/>
          <w:sz w:val="20"/>
          <w:szCs w:val="20"/>
        </w:rPr>
        <w:t>the care and education required during the c</w:t>
      </w:r>
      <w:r w:rsidR="007F7584">
        <w:rPr>
          <w:rFonts w:cstheme="minorHAnsi"/>
          <w:noProof/>
          <w:sz w:val="20"/>
          <w:szCs w:val="20"/>
        </w:rPr>
        <w:t>hild’s times of attendance</w:t>
      </w:r>
    </w:p>
    <w:p w:rsidR="00FD0BFF" w:rsidRDefault="00FD0BFF" w:rsidP="00E8700D">
      <w:pPr>
        <w:pStyle w:val="ListParagraph"/>
        <w:numPr>
          <w:ilvl w:val="0"/>
          <w:numId w:val="17"/>
        </w:numPr>
        <w:spacing w:after="0"/>
        <w:ind w:left="714" w:hanging="357"/>
        <w:rPr>
          <w:rFonts w:cstheme="minorHAnsi"/>
          <w:sz w:val="20"/>
          <w:szCs w:val="20"/>
        </w:rPr>
      </w:pPr>
      <w:r w:rsidRPr="00E8700D">
        <w:rPr>
          <w:rFonts w:cstheme="minorHAnsi"/>
          <w:noProof/>
          <w:sz w:val="20"/>
          <w:szCs w:val="20"/>
        </w:rPr>
        <w:t xml:space="preserve">considerations </w:t>
      </w:r>
      <w:r w:rsidR="00782911">
        <w:rPr>
          <w:rFonts w:cstheme="minorHAnsi"/>
          <w:noProof/>
          <w:sz w:val="20"/>
          <w:szCs w:val="20"/>
        </w:rPr>
        <w:t>(</w:t>
      </w:r>
      <w:r w:rsidRPr="00E8700D">
        <w:rPr>
          <w:rFonts w:cstheme="minorHAnsi"/>
          <w:noProof/>
          <w:sz w:val="20"/>
          <w:szCs w:val="20"/>
        </w:rPr>
        <w:t>outlined in Table 1 at Attachment A</w:t>
      </w:r>
      <w:r w:rsidR="00782911">
        <w:rPr>
          <w:rFonts w:cstheme="minorHAnsi"/>
          <w:noProof/>
          <w:sz w:val="20"/>
          <w:szCs w:val="20"/>
        </w:rPr>
        <w:t>)</w:t>
      </w:r>
      <w:r w:rsidRPr="00E8700D">
        <w:rPr>
          <w:rFonts w:cstheme="minorHAnsi"/>
          <w:noProof/>
          <w:sz w:val="20"/>
          <w:szCs w:val="20"/>
        </w:rPr>
        <w:t>.</w:t>
      </w:r>
    </w:p>
    <w:p w:rsidR="00360C84" w:rsidRPr="00E8700D" w:rsidRDefault="00360C84" w:rsidP="00360C84">
      <w:pPr>
        <w:pStyle w:val="ListParagraph"/>
        <w:spacing w:after="0"/>
        <w:ind w:left="714"/>
        <w:rPr>
          <w:rFonts w:cstheme="minorHAnsi"/>
          <w:sz w:val="20"/>
          <w:szCs w:val="20"/>
        </w:rPr>
      </w:pPr>
    </w:p>
    <w:p w:rsidR="00FD0BFF" w:rsidRPr="00E07612" w:rsidRDefault="00FD0BFF" w:rsidP="00E07612">
      <w:pPr>
        <w:pStyle w:val="Heading1Numbered"/>
        <w:numPr>
          <w:ilvl w:val="0"/>
          <w:numId w:val="16"/>
        </w:numPr>
        <w:spacing w:after="120"/>
        <w:ind w:left="357" w:hanging="357"/>
        <w:textAlignment w:val="center"/>
        <w:rPr>
          <w:rFonts w:ascii="Georgia" w:eastAsia="Times New Roman" w:hAnsi="Georgia" w:cs="Arial"/>
          <w:b w:val="0"/>
          <w:iCs w:val="0"/>
          <w:color w:val="005A70"/>
          <w:kern w:val="32"/>
          <w:sz w:val="32"/>
          <w:szCs w:val="32"/>
        </w:rPr>
      </w:pPr>
      <w:r w:rsidRPr="00E07612">
        <w:rPr>
          <w:rFonts w:ascii="Georgia" w:eastAsia="Times New Roman" w:hAnsi="Georgia" w:cs="Arial"/>
          <w:b w:val="0"/>
          <w:iCs w:val="0"/>
          <w:color w:val="005A70"/>
          <w:kern w:val="32"/>
          <w:sz w:val="32"/>
          <w:szCs w:val="32"/>
        </w:rPr>
        <w:t>ISS payments – Tier One and Tier Two</w:t>
      </w:r>
    </w:p>
    <w:p w:rsidR="00FD0BFF" w:rsidRPr="00FB0674" w:rsidRDefault="00FD0BFF" w:rsidP="00FD0BFF">
      <w:pPr>
        <w:rPr>
          <w:rFonts w:cstheme="minorHAnsi"/>
        </w:rPr>
      </w:pPr>
      <w:r w:rsidRPr="00FB0674">
        <w:rPr>
          <w:rFonts w:cstheme="minorHAnsi"/>
        </w:rPr>
        <w:t xml:space="preserve">Family Day Care (FDC) </w:t>
      </w:r>
      <w:r>
        <w:rPr>
          <w:rFonts w:cstheme="minorHAnsi"/>
        </w:rPr>
        <w:t>e</w:t>
      </w:r>
      <w:r w:rsidRPr="00FB0674">
        <w:rPr>
          <w:rFonts w:cstheme="minorHAnsi"/>
        </w:rPr>
        <w:t xml:space="preserve">ducators are eligible for a Tier One Capacity payment </w:t>
      </w:r>
      <w:r>
        <w:rPr>
          <w:rFonts w:cstheme="minorHAnsi"/>
        </w:rPr>
        <w:t xml:space="preserve">for the care environment </w:t>
      </w:r>
      <w:r w:rsidRPr="00FB0674">
        <w:rPr>
          <w:rFonts w:cstheme="minorHAnsi"/>
        </w:rPr>
        <w:t xml:space="preserve">where it is determined the impact of caring for a child or children with ongoing </w:t>
      </w:r>
      <w:r>
        <w:rPr>
          <w:rFonts w:cstheme="minorHAnsi"/>
        </w:rPr>
        <w:t xml:space="preserve">high </w:t>
      </w:r>
      <w:r w:rsidRPr="00FB0674">
        <w:rPr>
          <w:rFonts w:cstheme="minorHAnsi"/>
        </w:rPr>
        <w:t>support needs has a m</w:t>
      </w:r>
      <w:r>
        <w:rPr>
          <w:rFonts w:cstheme="minorHAnsi"/>
        </w:rPr>
        <w:t>oderate</w:t>
      </w:r>
      <w:r w:rsidRPr="00FB0674">
        <w:rPr>
          <w:rFonts w:cstheme="minorHAnsi"/>
        </w:rPr>
        <w:t xml:space="preserve"> impact on the educator. </w:t>
      </w:r>
      <w:r>
        <w:rPr>
          <w:rFonts w:cstheme="minorHAnsi"/>
        </w:rPr>
        <w:t>FDC e</w:t>
      </w:r>
      <w:r w:rsidRPr="00FB0674">
        <w:rPr>
          <w:rFonts w:cstheme="minorHAnsi"/>
        </w:rPr>
        <w:t xml:space="preserve">ducators may be eligible for a Tier Two Capacity </w:t>
      </w:r>
      <w:r>
        <w:rPr>
          <w:rFonts w:cstheme="minorHAnsi"/>
        </w:rPr>
        <w:t>p</w:t>
      </w:r>
      <w:r w:rsidRPr="00FB0674">
        <w:rPr>
          <w:rFonts w:cstheme="minorHAnsi"/>
        </w:rPr>
        <w:t xml:space="preserve">ayment if the impact is determined to be significant, resulting in the educator </w:t>
      </w:r>
      <w:r>
        <w:rPr>
          <w:rFonts w:cstheme="minorHAnsi"/>
        </w:rPr>
        <w:t xml:space="preserve">caring for </w:t>
      </w:r>
      <w:r w:rsidRPr="00FB0674">
        <w:rPr>
          <w:rFonts w:cstheme="minorHAnsi"/>
        </w:rPr>
        <w:t>less than the full complement of children</w:t>
      </w:r>
      <w:r>
        <w:rPr>
          <w:rFonts w:cstheme="minorHAnsi"/>
        </w:rPr>
        <w:t xml:space="preserve"> when caring for a child or children with ongoing high support needs</w:t>
      </w:r>
      <w:r w:rsidRPr="00FB0674">
        <w:rPr>
          <w:rFonts w:cstheme="minorHAnsi"/>
        </w:rPr>
        <w:t>.</w:t>
      </w:r>
    </w:p>
    <w:p w:rsidR="00FD0BFF" w:rsidRPr="00FB0674" w:rsidRDefault="00FD0BFF" w:rsidP="00FD0BFF">
      <w:pPr>
        <w:rPr>
          <w:rFonts w:cstheme="minorHAnsi"/>
        </w:rPr>
      </w:pPr>
      <w:r w:rsidRPr="00FB0674">
        <w:rPr>
          <w:rFonts w:cstheme="minorHAnsi"/>
        </w:rPr>
        <w:t xml:space="preserve">In Home Care (IHC) </w:t>
      </w:r>
      <w:r>
        <w:rPr>
          <w:rFonts w:cstheme="minorHAnsi"/>
        </w:rPr>
        <w:t>c</w:t>
      </w:r>
      <w:r w:rsidRPr="00FB0674">
        <w:rPr>
          <w:rFonts w:cstheme="minorHAnsi"/>
        </w:rPr>
        <w:t xml:space="preserve">arers are eligible for a Tier One Additional payment </w:t>
      </w:r>
      <w:r>
        <w:rPr>
          <w:rFonts w:cstheme="minorHAnsi"/>
        </w:rPr>
        <w:t>for the</w:t>
      </w:r>
      <w:r w:rsidRPr="00FB0674">
        <w:rPr>
          <w:rFonts w:cstheme="minorHAnsi"/>
        </w:rPr>
        <w:t xml:space="preserve"> care environment where it is determined the impact of caring for a child or children with ongoing </w:t>
      </w:r>
      <w:r>
        <w:rPr>
          <w:rFonts w:cstheme="minorHAnsi"/>
        </w:rPr>
        <w:t xml:space="preserve">high </w:t>
      </w:r>
      <w:r w:rsidRPr="00FB0674">
        <w:rPr>
          <w:rFonts w:cstheme="minorHAnsi"/>
        </w:rPr>
        <w:t>support needs has a m</w:t>
      </w:r>
      <w:r>
        <w:rPr>
          <w:rFonts w:cstheme="minorHAnsi"/>
        </w:rPr>
        <w:t>oderate</w:t>
      </w:r>
      <w:r w:rsidRPr="00FB0674">
        <w:rPr>
          <w:rFonts w:cstheme="minorHAnsi"/>
        </w:rPr>
        <w:t xml:space="preserve"> impact on the educator. Carers may be eligible for a Tier Two Capacity Payment if the impact is determined to be significant.</w:t>
      </w:r>
      <w:r>
        <w:rPr>
          <w:rFonts w:cstheme="minorHAnsi"/>
        </w:rPr>
        <w:t xml:space="preserve"> </w:t>
      </w:r>
      <w:r w:rsidRPr="00FB0674">
        <w:rPr>
          <w:rFonts w:cstheme="minorHAnsi"/>
        </w:rPr>
        <w:t xml:space="preserve"> </w:t>
      </w:r>
      <w:r>
        <w:rPr>
          <w:rFonts w:cstheme="minorHAnsi"/>
        </w:rPr>
        <w:t>Absence hours cannot be claimed in relation to In Home Care.</w:t>
      </w:r>
    </w:p>
    <w:p w:rsidR="00FD0BFF" w:rsidRDefault="00FD0BFF">
      <w:pPr>
        <w:spacing w:before="0" w:after="0" w:line="240" w:lineRule="auto"/>
        <w:rPr>
          <w:rFonts w:cstheme="minorHAnsi"/>
          <w:b/>
          <w:noProof/>
        </w:rPr>
      </w:pPr>
      <w:r>
        <w:rPr>
          <w:rFonts w:cstheme="minorHAnsi"/>
          <w:b/>
          <w:noProof/>
        </w:rPr>
        <w:br w:type="page"/>
      </w:r>
    </w:p>
    <w:p w:rsidR="00FD0BFF" w:rsidRPr="0049339C" w:rsidRDefault="00FD0BFF" w:rsidP="00FD0BFF">
      <w:pPr>
        <w:rPr>
          <w:rFonts w:cstheme="minorHAnsi"/>
          <w:b/>
          <w:noProof/>
        </w:rPr>
      </w:pPr>
      <w:r w:rsidRPr="0049339C">
        <w:rPr>
          <w:rFonts w:cstheme="minorHAnsi"/>
          <w:b/>
          <w:noProof/>
        </w:rPr>
        <w:lastRenderedPageBreak/>
        <w:t>Attachment A</w:t>
      </w:r>
    </w:p>
    <w:p w:rsidR="00FD0BFF" w:rsidRPr="0049339C" w:rsidRDefault="00FD0BFF" w:rsidP="00FD0BFF">
      <w:pPr>
        <w:rPr>
          <w:rFonts w:cstheme="minorHAnsi"/>
          <w:b/>
          <w:noProof/>
        </w:rPr>
      </w:pPr>
      <w:r w:rsidRPr="0049339C">
        <w:rPr>
          <w:rFonts w:cstheme="minorHAnsi"/>
          <w:b/>
          <w:noProof/>
        </w:rPr>
        <w:t>Table 1</w:t>
      </w:r>
    </w:p>
    <w:p w:rsidR="00FD0BFF" w:rsidRDefault="00FD0BFF" w:rsidP="00FD0BFF">
      <w:pPr>
        <w:rPr>
          <w:rFonts w:cstheme="minorHAnsi"/>
          <w:noProof/>
        </w:rPr>
      </w:pPr>
      <w:r>
        <w:rPr>
          <w:rFonts w:cstheme="minorHAnsi"/>
          <w:noProof/>
        </w:rPr>
        <w:t xml:space="preserve">This table is used in conjunction with considerations outlined at </w:t>
      </w:r>
      <w:r>
        <w:rPr>
          <w:rFonts w:cstheme="minorHAnsi"/>
          <w:i/>
          <w:noProof/>
        </w:rPr>
        <w:t>1. Assessing the impact on the home based educator/carer</w:t>
      </w:r>
      <w:r>
        <w:rPr>
          <w:rFonts w:cstheme="minorHAnsi"/>
          <w:noProof/>
        </w:rPr>
        <w:t xml:space="preserve"> to determine the impact on the home based educator and carer when assessing applications for ISS in the home based care environment</w:t>
      </w:r>
      <w:r w:rsidRPr="00FB0674">
        <w:rPr>
          <w:rFonts w:cstheme="minorHAnsi"/>
          <w:noProof/>
        </w:rPr>
        <w:t xml:space="preserve">. </w:t>
      </w:r>
    </w:p>
    <w:p w:rsidR="000E531D" w:rsidRPr="000E531D" w:rsidRDefault="000E531D" w:rsidP="00FD0BFF">
      <w:pPr>
        <w:rPr>
          <w:rFonts w:cstheme="minorHAnsi"/>
          <w:b/>
          <w:noProof/>
        </w:rPr>
      </w:pPr>
      <w:r w:rsidRPr="000E531D">
        <w:rPr>
          <w:rFonts w:cstheme="minorHAnsi"/>
          <w:b/>
          <w:noProof/>
        </w:rPr>
        <w:t>Impact on the home based educator/carer</w:t>
      </w:r>
    </w:p>
    <w:tbl>
      <w:tblPr>
        <w:tblStyle w:val="TableGrid"/>
        <w:tblpPr w:leftFromText="180" w:rightFromText="180" w:vertAnchor="text" w:tblpX="250" w:tblpY="1"/>
        <w:tblOverlap w:val="never"/>
        <w:tblW w:w="0" w:type="auto"/>
        <w:tblInd w:w="0" w:type="dxa"/>
        <w:tblLook w:val="04A0" w:firstRow="1" w:lastRow="0" w:firstColumn="1" w:lastColumn="0" w:noHBand="0" w:noVBand="1"/>
        <w:tblCaption w:val="Assessing the impact on the home based educator/carer "/>
        <w:tblDescription w:val="The information in this table is used in conjunction with considerations outlined in Section 1 of this fact sheet to determine the impact on the home based educator and carer when assessing applications for ISS in the home based care environment."/>
      </w:tblPr>
      <w:tblGrid>
        <w:gridCol w:w="1728"/>
        <w:gridCol w:w="2339"/>
        <w:gridCol w:w="2293"/>
        <w:gridCol w:w="2757"/>
      </w:tblGrid>
      <w:tr w:rsidR="000E531D" w:rsidRPr="00FB0674" w:rsidTr="000E531D">
        <w:trPr>
          <w:trHeight w:val="915"/>
          <w:tblHeader/>
        </w:trPr>
        <w:tc>
          <w:tcPr>
            <w:tcW w:w="1728" w:type="dxa"/>
            <w:shd w:val="clear" w:color="auto" w:fill="auto"/>
            <w:vAlign w:val="center"/>
          </w:tcPr>
          <w:p w:rsidR="000E531D" w:rsidRPr="000E531D" w:rsidRDefault="000E531D" w:rsidP="000E531D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D</w:t>
            </w:r>
            <w:r w:rsidRPr="005C6E66">
              <w:rPr>
                <w:rFonts w:cstheme="minorHAnsi"/>
                <w:b/>
                <w:bCs/>
                <w:iCs/>
              </w:rPr>
              <w:t>evelopmenta</w:t>
            </w:r>
            <w:r>
              <w:rPr>
                <w:rFonts w:cstheme="minorHAnsi"/>
                <w:b/>
                <w:bCs/>
                <w:iCs/>
              </w:rPr>
              <w:t xml:space="preserve">l </w:t>
            </w:r>
            <w:r w:rsidR="004E3802">
              <w:rPr>
                <w:rFonts w:cstheme="minorHAnsi"/>
                <w:b/>
                <w:bCs/>
                <w:iCs/>
              </w:rPr>
              <w:t>e</w:t>
            </w:r>
            <w:r w:rsidRPr="005C6E66">
              <w:rPr>
                <w:rFonts w:cstheme="minorHAnsi"/>
                <w:b/>
                <w:bCs/>
                <w:iCs/>
              </w:rPr>
              <w:t>lement</w:t>
            </w:r>
            <w:r>
              <w:rPr>
                <w:rFonts w:cstheme="minorHAnsi"/>
                <w:b/>
                <w:bCs/>
                <w:iCs/>
              </w:rPr>
              <w:t xml:space="preserve"> </w:t>
            </w:r>
            <w:r w:rsidRPr="005C6E66">
              <w:rPr>
                <w:rFonts w:cstheme="minorHAnsi"/>
                <w:b/>
                <w:bCs/>
                <w:iCs/>
              </w:rPr>
              <w:t>related to diagnosed</w:t>
            </w:r>
            <w:r>
              <w:rPr>
                <w:rFonts w:cstheme="minorHAnsi"/>
                <w:b/>
                <w:bCs/>
                <w:iCs/>
              </w:rPr>
              <w:t xml:space="preserve"> </w:t>
            </w:r>
            <w:r w:rsidRPr="005C6E66">
              <w:rPr>
                <w:rFonts w:cstheme="minorHAnsi"/>
                <w:b/>
                <w:bCs/>
                <w:iCs/>
              </w:rPr>
              <w:t>disability</w:t>
            </w:r>
          </w:p>
        </w:tc>
        <w:tc>
          <w:tcPr>
            <w:tcW w:w="2339" w:type="dxa"/>
            <w:shd w:val="clear" w:color="auto" w:fill="auto"/>
          </w:tcPr>
          <w:p w:rsidR="000E531D" w:rsidRPr="002A06D1" w:rsidRDefault="000E531D" w:rsidP="000E531D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2A06D1">
              <w:rPr>
                <w:rFonts w:cstheme="minorHAnsi"/>
                <w:b/>
                <w:bCs/>
                <w:iCs/>
              </w:rPr>
              <w:t>No subsidy – low</w:t>
            </w:r>
          </w:p>
          <w:p w:rsidR="000E531D" w:rsidRPr="002A06D1" w:rsidRDefault="000E531D" w:rsidP="000E531D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Impact on the Educator/C</w:t>
            </w:r>
            <w:r w:rsidRPr="002A06D1">
              <w:rPr>
                <w:rFonts w:cstheme="minorHAnsi"/>
                <w:b/>
                <w:bCs/>
                <w:iCs/>
              </w:rPr>
              <w:t>arer</w:t>
            </w:r>
          </w:p>
        </w:tc>
        <w:tc>
          <w:tcPr>
            <w:tcW w:w="0" w:type="auto"/>
            <w:shd w:val="clear" w:color="auto" w:fill="auto"/>
          </w:tcPr>
          <w:p w:rsidR="000E531D" w:rsidRPr="002A06D1" w:rsidRDefault="000E531D" w:rsidP="000E531D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2A06D1">
              <w:rPr>
                <w:rFonts w:cstheme="minorHAnsi"/>
                <w:b/>
                <w:bCs/>
                <w:iCs/>
              </w:rPr>
              <w:t>Tier One – Moderate</w:t>
            </w:r>
          </w:p>
          <w:p w:rsidR="000E531D" w:rsidRPr="002A06D1" w:rsidRDefault="000E531D" w:rsidP="000E531D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2A06D1">
              <w:rPr>
                <w:rFonts w:cstheme="minorHAnsi"/>
                <w:b/>
                <w:bCs/>
                <w:iCs/>
              </w:rPr>
              <w:t>Impact on the Educator/Carer</w:t>
            </w:r>
          </w:p>
        </w:tc>
        <w:tc>
          <w:tcPr>
            <w:tcW w:w="0" w:type="auto"/>
            <w:shd w:val="clear" w:color="auto" w:fill="auto"/>
          </w:tcPr>
          <w:p w:rsidR="000E531D" w:rsidRPr="002A06D1" w:rsidRDefault="000E531D" w:rsidP="000E531D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2A06D1">
              <w:rPr>
                <w:rFonts w:cstheme="minorHAnsi"/>
                <w:b/>
                <w:bCs/>
                <w:iCs/>
              </w:rPr>
              <w:t>Tier Two – Significant</w:t>
            </w:r>
          </w:p>
          <w:p w:rsidR="000E531D" w:rsidRPr="002A06D1" w:rsidRDefault="000E531D" w:rsidP="000E531D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2A06D1">
              <w:rPr>
                <w:rFonts w:cstheme="minorHAnsi"/>
                <w:b/>
                <w:bCs/>
                <w:iCs/>
              </w:rPr>
              <w:t>Impact on the Educator/Carer</w:t>
            </w:r>
          </w:p>
        </w:tc>
      </w:tr>
      <w:tr w:rsidR="00FD0BFF" w:rsidRPr="00FB0674" w:rsidTr="000E531D">
        <w:trPr>
          <w:trHeight w:val="2025"/>
        </w:trPr>
        <w:tc>
          <w:tcPr>
            <w:tcW w:w="1728" w:type="dxa"/>
          </w:tcPr>
          <w:p w:rsidR="00FD0BFF" w:rsidRPr="005C6E66" w:rsidRDefault="00FD0BFF" w:rsidP="000E531D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5C6E66">
              <w:rPr>
                <w:rFonts w:cstheme="minorHAnsi"/>
                <w:b/>
                <w:bCs/>
                <w:iCs/>
              </w:rPr>
              <w:t>Communication</w:t>
            </w:r>
          </w:p>
        </w:tc>
        <w:tc>
          <w:tcPr>
            <w:tcW w:w="2339" w:type="dxa"/>
          </w:tcPr>
          <w:p w:rsidR="00FD0BFF" w:rsidRPr="0082466D" w:rsidRDefault="00FD0BFF" w:rsidP="000E531D">
            <w:pPr>
              <w:rPr>
                <w:rFonts w:cstheme="minorHAnsi"/>
                <w:szCs w:val="20"/>
              </w:rPr>
            </w:pPr>
            <w:r w:rsidRPr="0082466D">
              <w:rPr>
                <w:rFonts w:cstheme="minorHAnsi"/>
                <w:szCs w:val="20"/>
              </w:rPr>
              <w:t xml:space="preserve">The educator/carer is required to provide occasional or </w:t>
            </w:r>
            <w:r>
              <w:rPr>
                <w:rFonts w:cstheme="minorHAnsi"/>
                <w:szCs w:val="20"/>
              </w:rPr>
              <w:t>p</w:t>
            </w:r>
            <w:r w:rsidRPr="0082466D">
              <w:rPr>
                <w:rFonts w:cstheme="minorHAnsi"/>
                <w:szCs w:val="20"/>
              </w:rPr>
              <w:t xml:space="preserve">eriodic assistance to develop the </w:t>
            </w:r>
            <w:r>
              <w:rPr>
                <w:rFonts w:cstheme="minorHAnsi"/>
                <w:szCs w:val="20"/>
              </w:rPr>
              <w:t>c</w:t>
            </w:r>
            <w:r w:rsidRPr="0082466D">
              <w:rPr>
                <w:rFonts w:cstheme="minorHAnsi"/>
                <w:szCs w:val="20"/>
              </w:rPr>
              <w:t>hild’s communication skills, to aid the child’s participation in group experiences or to develop the child’s independence.</w:t>
            </w:r>
          </w:p>
        </w:tc>
        <w:tc>
          <w:tcPr>
            <w:tcW w:w="0" w:type="auto"/>
          </w:tcPr>
          <w:p w:rsidR="00FD0BFF" w:rsidRPr="0082466D" w:rsidRDefault="00FD0BFF" w:rsidP="000E531D">
            <w:pPr>
              <w:rPr>
                <w:rFonts w:cstheme="minorHAnsi"/>
                <w:szCs w:val="20"/>
              </w:rPr>
            </w:pPr>
            <w:r w:rsidRPr="0082466D">
              <w:rPr>
                <w:rFonts w:cstheme="minorHAnsi"/>
                <w:szCs w:val="20"/>
              </w:rPr>
              <w:t>The educator/carer is required to provide moderate assistance to develop the child’s communication skills, to enable the child to participate in group experiences or develop the child’s independence.</w:t>
            </w:r>
          </w:p>
        </w:tc>
        <w:tc>
          <w:tcPr>
            <w:tcW w:w="0" w:type="auto"/>
          </w:tcPr>
          <w:p w:rsidR="00FD0BFF" w:rsidRPr="0082466D" w:rsidRDefault="00FD0BFF" w:rsidP="000E531D">
            <w:pPr>
              <w:rPr>
                <w:rFonts w:cstheme="minorHAnsi"/>
                <w:szCs w:val="20"/>
              </w:rPr>
            </w:pPr>
            <w:r w:rsidRPr="0082466D">
              <w:rPr>
                <w:rFonts w:cstheme="minorHAnsi"/>
                <w:szCs w:val="20"/>
              </w:rPr>
              <w:t xml:space="preserve">The educator/carer is required to provide the child with significant support to enable the child to interact with others. For example: the educator/carer implements a combination of methods of communication to assist the child to communicate their needs and interests and to support the child’s </w:t>
            </w:r>
            <w:r>
              <w:rPr>
                <w:rFonts w:cstheme="minorHAnsi"/>
                <w:szCs w:val="20"/>
              </w:rPr>
              <w:t>c</w:t>
            </w:r>
            <w:r w:rsidRPr="0082466D">
              <w:rPr>
                <w:rFonts w:cstheme="minorHAnsi"/>
                <w:szCs w:val="20"/>
              </w:rPr>
              <w:t>ommunication with others.</w:t>
            </w:r>
          </w:p>
        </w:tc>
      </w:tr>
      <w:tr w:rsidR="00FD0BFF" w:rsidRPr="00FB0674" w:rsidTr="000E531D">
        <w:trPr>
          <w:trHeight w:val="2839"/>
        </w:trPr>
        <w:tc>
          <w:tcPr>
            <w:tcW w:w="1728" w:type="dxa"/>
          </w:tcPr>
          <w:p w:rsidR="00FD0BFF" w:rsidRPr="005C6E66" w:rsidRDefault="00FD0BFF" w:rsidP="000E531D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5C6E66">
              <w:rPr>
                <w:rFonts w:cstheme="minorHAnsi"/>
                <w:b/>
                <w:bCs/>
                <w:iCs/>
              </w:rPr>
              <w:t xml:space="preserve">Social </w:t>
            </w:r>
          </w:p>
        </w:tc>
        <w:tc>
          <w:tcPr>
            <w:tcW w:w="2339" w:type="dxa"/>
          </w:tcPr>
          <w:p w:rsidR="00FD0BFF" w:rsidRPr="0082466D" w:rsidRDefault="00FD0BFF" w:rsidP="000E531D">
            <w:pPr>
              <w:rPr>
                <w:rFonts w:cstheme="minorHAnsi"/>
                <w:szCs w:val="20"/>
              </w:rPr>
            </w:pPr>
            <w:r w:rsidRPr="0082466D">
              <w:rPr>
                <w:rFonts w:cstheme="minorHAnsi"/>
                <w:szCs w:val="20"/>
              </w:rPr>
              <w:t>The educator/carer is required to provide occasional or periodic assistance with the development of the child’s social skills.</w:t>
            </w:r>
          </w:p>
        </w:tc>
        <w:tc>
          <w:tcPr>
            <w:tcW w:w="0" w:type="auto"/>
          </w:tcPr>
          <w:p w:rsidR="00FD0BFF" w:rsidRPr="0082466D" w:rsidRDefault="00FD0BFF" w:rsidP="000E531D">
            <w:pPr>
              <w:rPr>
                <w:rFonts w:cstheme="minorHAnsi"/>
                <w:szCs w:val="20"/>
              </w:rPr>
            </w:pPr>
            <w:r w:rsidRPr="0082466D">
              <w:rPr>
                <w:rFonts w:cstheme="minorHAnsi"/>
                <w:szCs w:val="20"/>
              </w:rPr>
              <w:t xml:space="preserve">The educator/carer is required to provide moderate assistance with the development of the child’s social skills. Educator assistance may be required to initiate and/or sustain interactions with peers. </w:t>
            </w:r>
          </w:p>
        </w:tc>
        <w:tc>
          <w:tcPr>
            <w:tcW w:w="0" w:type="auto"/>
          </w:tcPr>
          <w:p w:rsidR="00FD0BFF" w:rsidRPr="0082466D" w:rsidRDefault="00FD0BFF" w:rsidP="000E531D">
            <w:pPr>
              <w:rPr>
                <w:rFonts w:cstheme="minorHAnsi"/>
                <w:szCs w:val="20"/>
              </w:rPr>
            </w:pPr>
            <w:r w:rsidRPr="0082466D">
              <w:rPr>
                <w:rFonts w:cstheme="minorHAnsi"/>
                <w:szCs w:val="20"/>
              </w:rPr>
              <w:t>The educator/carer is required to</w:t>
            </w:r>
            <w:r>
              <w:rPr>
                <w:rFonts w:cstheme="minorHAnsi"/>
                <w:szCs w:val="20"/>
              </w:rPr>
              <w:t xml:space="preserve"> </w:t>
            </w:r>
            <w:r w:rsidRPr="0082466D">
              <w:rPr>
                <w:rFonts w:cstheme="minorHAnsi"/>
                <w:szCs w:val="20"/>
              </w:rPr>
              <w:t>provide the child with significant support to facilitate the child’s</w:t>
            </w:r>
            <w:r>
              <w:rPr>
                <w:rFonts w:cstheme="minorHAnsi"/>
                <w:szCs w:val="20"/>
              </w:rPr>
              <w:t xml:space="preserve"> </w:t>
            </w:r>
            <w:r w:rsidRPr="0082466D">
              <w:rPr>
                <w:rFonts w:cstheme="minorHAnsi"/>
                <w:szCs w:val="20"/>
              </w:rPr>
              <w:t xml:space="preserve">social interaction with peers and adults. This includes assisting or prompting the child’s interactions with others. The educator/carer may need to use strategies to raise the child’s awareness of their peers or provide significant support to assist the child to engage in play with peers. </w:t>
            </w:r>
          </w:p>
        </w:tc>
      </w:tr>
      <w:tr w:rsidR="00FD0BFF" w:rsidRPr="00FB0674" w:rsidTr="000E531D">
        <w:trPr>
          <w:trHeight w:val="1792"/>
        </w:trPr>
        <w:tc>
          <w:tcPr>
            <w:tcW w:w="1728" w:type="dxa"/>
          </w:tcPr>
          <w:p w:rsidR="00FD0BFF" w:rsidRPr="005C6E66" w:rsidRDefault="00FD0BFF" w:rsidP="000E531D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5C6E66">
              <w:rPr>
                <w:rFonts w:cstheme="minorHAnsi"/>
                <w:b/>
                <w:bCs/>
                <w:iCs/>
              </w:rPr>
              <w:t>Health and Personal Care</w:t>
            </w:r>
          </w:p>
        </w:tc>
        <w:tc>
          <w:tcPr>
            <w:tcW w:w="2339" w:type="dxa"/>
          </w:tcPr>
          <w:p w:rsidR="00FD0BFF" w:rsidRPr="0082466D" w:rsidRDefault="00FD0BFF" w:rsidP="000E531D">
            <w:pPr>
              <w:rPr>
                <w:rFonts w:cstheme="minorHAnsi"/>
                <w:szCs w:val="20"/>
              </w:rPr>
            </w:pPr>
            <w:r w:rsidRPr="0082466D">
              <w:rPr>
                <w:rFonts w:cstheme="minorHAnsi"/>
                <w:szCs w:val="20"/>
              </w:rPr>
              <w:t>The educator/carer is required to provide occasional or periodic assistance to follow up the child’s self-help routines.</w:t>
            </w:r>
          </w:p>
        </w:tc>
        <w:tc>
          <w:tcPr>
            <w:tcW w:w="0" w:type="auto"/>
          </w:tcPr>
          <w:p w:rsidR="00FD0BFF" w:rsidRPr="0082466D" w:rsidRDefault="00FD0BFF" w:rsidP="000E531D">
            <w:pPr>
              <w:rPr>
                <w:rFonts w:cstheme="minorHAnsi"/>
                <w:szCs w:val="20"/>
              </w:rPr>
            </w:pPr>
            <w:r w:rsidRPr="0082466D">
              <w:rPr>
                <w:rFonts w:cstheme="minorHAnsi"/>
                <w:szCs w:val="20"/>
              </w:rPr>
              <w:t>The educator/carer is required to provide moderate assistance to follow up the child’s self-help routines. This may include providing a moderate level of assistance to enable the child to eat, drink, toilet and dress.</w:t>
            </w:r>
          </w:p>
        </w:tc>
        <w:tc>
          <w:tcPr>
            <w:tcW w:w="0" w:type="auto"/>
          </w:tcPr>
          <w:p w:rsidR="00FD0BFF" w:rsidRPr="0082466D" w:rsidRDefault="00FD0BFF" w:rsidP="000E531D">
            <w:pPr>
              <w:rPr>
                <w:rFonts w:cstheme="minorHAnsi"/>
                <w:szCs w:val="20"/>
              </w:rPr>
            </w:pPr>
            <w:r w:rsidRPr="0082466D">
              <w:rPr>
                <w:rFonts w:cstheme="minorHAnsi"/>
                <w:szCs w:val="20"/>
              </w:rPr>
              <w:t>The educator/carer is required to provide the child with significant support for complex needs. This may include providing a high or total degree of assistance to ensure the child’s nutritional, hygiene and dress needs are met.</w:t>
            </w:r>
          </w:p>
        </w:tc>
      </w:tr>
      <w:tr w:rsidR="004E357B" w:rsidRPr="00FB0674" w:rsidTr="000E531D">
        <w:trPr>
          <w:trHeight w:val="1902"/>
        </w:trPr>
        <w:tc>
          <w:tcPr>
            <w:tcW w:w="1728" w:type="dxa"/>
          </w:tcPr>
          <w:p w:rsidR="004E357B" w:rsidRPr="005C6E66" w:rsidRDefault="004E357B" w:rsidP="000E531D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5C6E66">
              <w:rPr>
                <w:rFonts w:cstheme="minorHAnsi"/>
                <w:b/>
                <w:bCs/>
                <w:iCs/>
              </w:rPr>
              <w:lastRenderedPageBreak/>
              <w:t xml:space="preserve">Physical </w:t>
            </w:r>
          </w:p>
        </w:tc>
        <w:tc>
          <w:tcPr>
            <w:tcW w:w="2339" w:type="dxa"/>
          </w:tcPr>
          <w:p w:rsidR="004E357B" w:rsidRPr="0082466D" w:rsidRDefault="004E357B" w:rsidP="000E531D">
            <w:pPr>
              <w:rPr>
                <w:rFonts w:cstheme="minorHAnsi"/>
                <w:szCs w:val="20"/>
              </w:rPr>
            </w:pPr>
            <w:r w:rsidRPr="0082466D">
              <w:rPr>
                <w:rFonts w:cstheme="minorHAnsi"/>
                <w:szCs w:val="20"/>
              </w:rPr>
              <w:t>The educator/carer is required to provide occasional or periodic assistance and observation of the child’s fine/gross motor skills. This may include providing support</w:t>
            </w:r>
            <w:r>
              <w:rPr>
                <w:rFonts w:cstheme="minorHAnsi"/>
                <w:szCs w:val="20"/>
              </w:rPr>
              <w:t xml:space="preserve"> and observation</w:t>
            </w:r>
            <w:r w:rsidRPr="0082466D">
              <w:rPr>
                <w:rFonts w:cstheme="minorHAnsi"/>
                <w:szCs w:val="20"/>
              </w:rPr>
              <w:t xml:space="preserve"> with mobility.</w:t>
            </w:r>
          </w:p>
        </w:tc>
        <w:tc>
          <w:tcPr>
            <w:tcW w:w="0" w:type="auto"/>
          </w:tcPr>
          <w:p w:rsidR="004E357B" w:rsidRPr="0082466D" w:rsidRDefault="004E357B" w:rsidP="000E531D">
            <w:pPr>
              <w:rPr>
                <w:rFonts w:cstheme="minorHAnsi"/>
                <w:szCs w:val="20"/>
              </w:rPr>
            </w:pPr>
            <w:r w:rsidRPr="0082466D">
              <w:rPr>
                <w:rFonts w:cstheme="minorHAnsi"/>
                <w:szCs w:val="20"/>
              </w:rPr>
              <w:t>The educator/carer is required to provide moderate occasional or periodic support and observation of the child’s fine/gross motor skills. This may be providing support with mobility including appropriate positioning.</w:t>
            </w:r>
          </w:p>
        </w:tc>
        <w:tc>
          <w:tcPr>
            <w:tcW w:w="0" w:type="auto"/>
          </w:tcPr>
          <w:p w:rsidR="004E357B" w:rsidRPr="0082466D" w:rsidRDefault="004E357B" w:rsidP="000E531D">
            <w:pPr>
              <w:rPr>
                <w:rFonts w:cstheme="minorHAnsi"/>
                <w:szCs w:val="20"/>
              </w:rPr>
            </w:pPr>
            <w:r w:rsidRPr="0082466D">
              <w:rPr>
                <w:rFonts w:cstheme="minorHAnsi"/>
                <w:szCs w:val="20"/>
              </w:rPr>
              <w:t>The educator/carer is required to provide significant assistance with the child’s fine/gross motor skills. This includes significant support and observation of the child’s positioning and mobility.</w:t>
            </w:r>
          </w:p>
        </w:tc>
      </w:tr>
      <w:tr w:rsidR="004E357B" w:rsidRPr="00FB0674" w:rsidTr="000E531D">
        <w:trPr>
          <w:trHeight w:val="1296"/>
        </w:trPr>
        <w:tc>
          <w:tcPr>
            <w:tcW w:w="1728" w:type="dxa"/>
          </w:tcPr>
          <w:p w:rsidR="004E357B" w:rsidRPr="005C6E66" w:rsidRDefault="004E357B" w:rsidP="000E531D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5C6E66">
              <w:rPr>
                <w:rFonts w:cstheme="minorHAnsi"/>
                <w:b/>
                <w:bCs/>
                <w:iCs/>
              </w:rPr>
              <w:t>Behavioural</w:t>
            </w:r>
          </w:p>
        </w:tc>
        <w:tc>
          <w:tcPr>
            <w:tcW w:w="2339" w:type="dxa"/>
          </w:tcPr>
          <w:p w:rsidR="004E357B" w:rsidRPr="0082466D" w:rsidRDefault="004E357B" w:rsidP="000E531D">
            <w:pPr>
              <w:rPr>
                <w:rFonts w:cstheme="minorHAnsi"/>
                <w:szCs w:val="20"/>
              </w:rPr>
            </w:pPr>
            <w:r w:rsidRPr="0082466D">
              <w:rPr>
                <w:rFonts w:cstheme="minorHAnsi"/>
                <w:szCs w:val="20"/>
              </w:rPr>
              <w:t>The educator/carer is required to provide occasional or periodic assistance for the management and supervision of the child’s behaviours.</w:t>
            </w:r>
          </w:p>
        </w:tc>
        <w:tc>
          <w:tcPr>
            <w:tcW w:w="0" w:type="auto"/>
          </w:tcPr>
          <w:p w:rsidR="004E357B" w:rsidRPr="0082466D" w:rsidRDefault="004E357B" w:rsidP="000E531D">
            <w:pPr>
              <w:rPr>
                <w:rFonts w:cstheme="minorHAnsi"/>
                <w:szCs w:val="20"/>
              </w:rPr>
            </w:pPr>
            <w:r w:rsidRPr="0082466D">
              <w:rPr>
                <w:rFonts w:cstheme="minorHAnsi"/>
                <w:szCs w:val="20"/>
              </w:rPr>
              <w:t xml:space="preserve">The educator/carer is required to provide moderate assistance for the management and supervision </w:t>
            </w:r>
          </w:p>
          <w:p w:rsidR="004E357B" w:rsidRPr="0082466D" w:rsidRDefault="004E357B" w:rsidP="000E531D">
            <w:pPr>
              <w:rPr>
                <w:rFonts w:cstheme="minorHAnsi"/>
                <w:szCs w:val="20"/>
              </w:rPr>
            </w:pPr>
            <w:r w:rsidRPr="0082466D">
              <w:rPr>
                <w:rFonts w:cstheme="minorHAnsi"/>
                <w:szCs w:val="20"/>
              </w:rPr>
              <w:t>of the child’s behaviours.</w:t>
            </w:r>
          </w:p>
        </w:tc>
        <w:tc>
          <w:tcPr>
            <w:tcW w:w="0" w:type="auto"/>
          </w:tcPr>
          <w:p w:rsidR="004E357B" w:rsidRPr="0082466D" w:rsidRDefault="004E357B" w:rsidP="000E531D">
            <w:pPr>
              <w:rPr>
                <w:rFonts w:cstheme="minorHAnsi"/>
                <w:szCs w:val="20"/>
              </w:rPr>
            </w:pPr>
            <w:r w:rsidRPr="0082466D">
              <w:rPr>
                <w:rFonts w:cstheme="minorHAnsi"/>
                <w:szCs w:val="20"/>
              </w:rPr>
              <w:t>The educator/carer is required to provide the child with significant support for the management of challenging or extreme behaviours.</w:t>
            </w:r>
          </w:p>
        </w:tc>
      </w:tr>
    </w:tbl>
    <w:p w:rsidR="00380E6C" w:rsidRDefault="00380E6C" w:rsidP="008432C5"/>
    <w:sectPr w:rsidR="00380E6C" w:rsidSect="004E357B">
      <w:headerReference w:type="default" r:id="rId11"/>
      <w:footerReference w:type="default" r:id="rId12"/>
      <w:footerReference w:type="first" r:id="rId13"/>
      <w:pgSz w:w="11906" w:h="16838" w:code="9"/>
      <w:pgMar w:top="737" w:right="2268" w:bottom="426" w:left="737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D5" w:rsidRDefault="00C77BD5">
      <w:r>
        <w:separator/>
      </w:r>
    </w:p>
  </w:endnote>
  <w:endnote w:type="continuationSeparator" w:id="0">
    <w:p w:rsidR="00C77BD5" w:rsidRDefault="00C7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C77" w:rsidRPr="00846C1D" w:rsidRDefault="00321148" w:rsidP="00846C1D">
    <w:pPr>
      <w:pStyle w:val="Footer"/>
    </w:pPr>
    <w:r>
      <w:tab/>
    </w:r>
    <w:r w:rsidR="00701AFE">
      <w:fldChar w:fldCharType="begin"/>
    </w:r>
    <w:r>
      <w:instrText xml:space="preserve"> PAGE   \* MERGEFORMAT </w:instrText>
    </w:r>
    <w:r w:rsidR="00701AFE">
      <w:fldChar w:fldCharType="separate"/>
    </w:r>
    <w:r w:rsidR="00C61CDC">
      <w:rPr>
        <w:noProof/>
      </w:rPr>
      <w:t>2</w:t>
    </w:r>
    <w:r w:rsidR="00701AF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7F" w:rsidRDefault="00B7777F">
    <w:pPr>
      <w:pStyle w:val="Footer"/>
    </w:pPr>
    <w:r>
      <w:t>Released</w:t>
    </w:r>
    <w:r w:rsidR="00F54C53">
      <w:t xml:space="preserve"> May</w:t>
    </w:r>
    <w: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D5" w:rsidRDefault="00C77BD5">
      <w:r>
        <w:separator/>
      </w:r>
    </w:p>
  </w:footnote>
  <w:footnote w:type="continuationSeparator" w:id="0">
    <w:p w:rsidR="00C77BD5" w:rsidRDefault="00C77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1A" w:rsidRDefault="00B7777F" w:rsidP="00D105D2">
    <w:pPr>
      <w:pStyle w:val="Header"/>
      <w:pBdr>
        <w:bottom w:val="single" w:sz="4" w:space="1" w:color="auto"/>
      </w:pBdr>
      <w:spacing w:line="480" w:lineRule="auto"/>
      <w:rPr>
        <w:noProof/>
      </w:rPr>
    </w:pPr>
    <w:r>
      <w:rPr>
        <w:noProof/>
      </w:rPr>
      <w:t xml:space="preserve">IPSP Fact Sheet </w:t>
    </w:r>
    <w:r w:rsidR="00F54C53">
      <w:rPr>
        <w:noProof/>
      </w:rPr>
      <w:t>5</w:t>
    </w:r>
    <w:r>
      <w:rPr>
        <w:noProof/>
      </w:rPr>
      <w:t xml:space="preserve">: </w:t>
    </w:r>
    <w:r w:rsidR="00F54C53">
      <w:rPr>
        <w:noProof/>
      </w:rPr>
      <w:t>Home Based Care and</w:t>
    </w:r>
    <w:r w:rsidR="00AB1E72">
      <w:rPr>
        <w:noProof/>
      </w:rPr>
      <w:t xml:space="preserve"> Inclusion Support Subsidy</w:t>
    </w:r>
  </w:p>
  <w:p w:rsidR="00B52BDE" w:rsidRDefault="00B52B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537F"/>
    <w:multiLevelType w:val="hybridMultilevel"/>
    <w:tmpl w:val="5A48F09E"/>
    <w:lvl w:ilvl="0" w:tplc="85D00AA2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DF5"/>
    <w:multiLevelType w:val="hybridMultilevel"/>
    <w:tmpl w:val="9A066B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D35DDF"/>
    <w:multiLevelType w:val="hybridMultilevel"/>
    <w:tmpl w:val="B09A8746"/>
    <w:lvl w:ilvl="0" w:tplc="0A0840C4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341223"/>
    <w:multiLevelType w:val="hybridMultilevel"/>
    <w:tmpl w:val="0D90A590"/>
    <w:lvl w:ilvl="0" w:tplc="597C7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A2B0A"/>
    <w:multiLevelType w:val="multilevel"/>
    <w:tmpl w:val="9AC2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79042D"/>
    <w:multiLevelType w:val="hybridMultilevel"/>
    <w:tmpl w:val="1DC20330"/>
    <w:lvl w:ilvl="0" w:tplc="AF969ED2">
      <w:start w:val="1"/>
      <w:numFmt w:val="bullet"/>
      <w:pStyle w:val="StepsLvl2"/>
      <w:lvlText w:val=""/>
      <w:lvlJc w:val="left"/>
      <w:pPr>
        <w:ind w:left="604" w:hanging="360"/>
      </w:pPr>
      <w:rPr>
        <w:rFonts w:ascii="Symbol" w:hAnsi="Symbol" w:hint="default"/>
        <w:b/>
        <w:i w:val="0"/>
        <w:color w:val="4F6228"/>
      </w:rPr>
    </w:lvl>
    <w:lvl w:ilvl="1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404" w:hanging="180"/>
      </w:pPr>
    </w:lvl>
    <w:lvl w:ilvl="3" w:tplc="0C09000F">
      <w:start w:val="1"/>
      <w:numFmt w:val="decimal"/>
      <w:lvlText w:val="%4."/>
      <w:lvlJc w:val="left"/>
      <w:pPr>
        <w:ind w:left="3124" w:hanging="360"/>
      </w:pPr>
    </w:lvl>
    <w:lvl w:ilvl="4" w:tplc="0C090019">
      <w:start w:val="1"/>
      <w:numFmt w:val="lowerLetter"/>
      <w:lvlText w:val="%5."/>
      <w:lvlJc w:val="left"/>
      <w:pPr>
        <w:ind w:left="3844" w:hanging="360"/>
      </w:pPr>
    </w:lvl>
    <w:lvl w:ilvl="5" w:tplc="0C09001B">
      <w:start w:val="1"/>
      <w:numFmt w:val="lowerRoman"/>
      <w:lvlText w:val="%6."/>
      <w:lvlJc w:val="right"/>
      <w:pPr>
        <w:ind w:left="4564" w:hanging="180"/>
      </w:pPr>
    </w:lvl>
    <w:lvl w:ilvl="6" w:tplc="0C09000F">
      <w:start w:val="1"/>
      <w:numFmt w:val="decimal"/>
      <w:lvlText w:val="%7."/>
      <w:lvlJc w:val="left"/>
      <w:pPr>
        <w:ind w:left="5284" w:hanging="360"/>
      </w:pPr>
    </w:lvl>
    <w:lvl w:ilvl="7" w:tplc="0C090019">
      <w:start w:val="1"/>
      <w:numFmt w:val="lowerLetter"/>
      <w:lvlText w:val="%8."/>
      <w:lvlJc w:val="left"/>
      <w:pPr>
        <w:ind w:left="6004" w:hanging="360"/>
      </w:pPr>
    </w:lvl>
    <w:lvl w:ilvl="8" w:tplc="0C09001B">
      <w:start w:val="1"/>
      <w:numFmt w:val="lowerRoman"/>
      <w:lvlText w:val="%9."/>
      <w:lvlJc w:val="right"/>
      <w:pPr>
        <w:ind w:left="6724" w:hanging="180"/>
      </w:pPr>
    </w:lvl>
  </w:abstractNum>
  <w:abstractNum w:abstractNumId="8">
    <w:nsid w:val="690A69AC"/>
    <w:multiLevelType w:val="hybridMultilevel"/>
    <w:tmpl w:val="5CA47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231EC"/>
    <w:multiLevelType w:val="hybridMultilevel"/>
    <w:tmpl w:val="B3FAF8C0"/>
    <w:lvl w:ilvl="0" w:tplc="FEFE1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7BD5"/>
    <w:rsid w:val="00002C18"/>
    <w:rsid w:val="00010549"/>
    <w:rsid w:val="00012F84"/>
    <w:rsid w:val="00024290"/>
    <w:rsid w:val="00025376"/>
    <w:rsid w:val="000272B3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573E6"/>
    <w:rsid w:val="00067CD0"/>
    <w:rsid w:val="00075B92"/>
    <w:rsid w:val="00080F2E"/>
    <w:rsid w:val="00081CEB"/>
    <w:rsid w:val="00083791"/>
    <w:rsid w:val="00086E3C"/>
    <w:rsid w:val="00087B2C"/>
    <w:rsid w:val="00087DBD"/>
    <w:rsid w:val="00090570"/>
    <w:rsid w:val="00090753"/>
    <w:rsid w:val="00097BFF"/>
    <w:rsid w:val="000A3EC3"/>
    <w:rsid w:val="000A669D"/>
    <w:rsid w:val="000A66A8"/>
    <w:rsid w:val="000C014D"/>
    <w:rsid w:val="000D4703"/>
    <w:rsid w:val="000D55DF"/>
    <w:rsid w:val="000D693C"/>
    <w:rsid w:val="000E12D4"/>
    <w:rsid w:val="000E531D"/>
    <w:rsid w:val="00104669"/>
    <w:rsid w:val="00110028"/>
    <w:rsid w:val="00116EDF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50D14"/>
    <w:rsid w:val="00157709"/>
    <w:rsid w:val="00167330"/>
    <w:rsid w:val="00167CF4"/>
    <w:rsid w:val="00184B4E"/>
    <w:rsid w:val="00185F6A"/>
    <w:rsid w:val="001873F8"/>
    <w:rsid w:val="001943DD"/>
    <w:rsid w:val="00195374"/>
    <w:rsid w:val="001A127F"/>
    <w:rsid w:val="001A3CA4"/>
    <w:rsid w:val="001A3EA4"/>
    <w:rsid w:val="001B3AEC"/>
    <w:rsid w:val="001B5000"/>
    <w:rsid w:val="001B6F28"/>
    <w:rsid w:val="001D4585"/>
    <w:rsid w:val="001D5D54"/>
    <w:rsid w:val="001E41C8"/>
    <w:rsid w:val="001E5F85"/>
    <w:rsid w:val="001F3AD7"/>
    <w:rsid w:val="00207630"/>
    <w:rsid w:val="00213082"/>
    <w:rsid w:val="0021714E"/>
    <w:rsid w:val="00222187"/>
    <w:rsid w:val="00222C8D"/>
    <w:rsid w:val="00222E33"/>
    <w:rsid w:val="00227B95"/>
    <w:rsid w:val="00233B27"/>
    <w:rsid w:val="00234965"/>
    <w:rsid w:val="0023523A"/>
    <w:rsid w:val="002353DF"/>
    <w:rsid w:val="00235F71"/>
    <w:rsid w:val="0025272A"/>
    <w:rsid w:val="0025533B"/>
    <w:rsid w:val="00271922"/>
    <w:rsid w:val="0027204E"/>
    <w:rsid w:val="00273412"/>
    <w:rsid w:val="00274ACF"/>
    <w:rsid w:val="00285F1B"/>
    <w:rsid w:val="00286BED"/>
    <w:rsid w:val="00295831"/>
    <w:rsid w:val="00296F1B"/>
    <w:rsid w:val="002A6DF5"/>
    <w:rsid w:val="002B10B1"/>
    <w:rsid w:val="002D00B0"/>
    <w:rsid w:val="002D2E16"/>
    <w:rsid w:val="002F19EF"/>
    <w:rsid w:val="002F1B7A"/>
    <w:rsid w:val="00302415"/>
    <w:rsid w:val="003102F6"/>
    <w:rsid w:val="00313304"/>
    <w:rsid w:val="00313C48"/>
    <w:rsid w:val="003162AD"/>
    <w:rsid w:val="00321148"/>
    <w:rsid w:val="00321798"/>
    <w:rsid w:val="00325F44"/>
    <w:rsid w:val="00326976"/>
    <w:rsid w:val="003311D7"/>
    <w:rsid w:val="00332B8B"/>
    <w:rsid w:val="00347104"/>
    <w:rsid w:val="0035213F"/>
    <w:rsid w:val="003555D2"/>
    <w:rsid w:val="00360C84"/>
    <w:rsid w:val="0036321B"/>
    <w:rsid w:val="00363DF3"/>
    <w:rsid w:val="003656B1"/>
    <w:rsid w:val="0037056B"/>
    <w:rsid w:val="00377173"/>
    <w:rsid w:val="003774DA"/>
    <w:rsid w:val="00380E6C"/>
    <w:rsid w:val="00392557"/>
    <w:rsid w:val="003945C0"/>
    <w:rsid w:val="003A06C2"/>
    <w:rsid w:val="003A087C"/>
    <w:rsid w:val="003B6D2E"/>
    <w:rsid w:val="003C39C0"/>
    <w:rsid w:val="003C430D"/>
    <w:rsid w:val="003C7404"/>
    <w:rsid w:val="003D3C5A"/>
    <w:rsid w:val="003D404A"/>
    <w:rsid w:val="003E6FDA"/>
    <w:rsid w:val="003F3072"/>
    <w:rsid w:val="003F6EA6"/>
    <w:rsid w:val="00401A2A"/>
    <w:rsid w:val="004103D7"/>
    <w:rsid w:val="004125BE"/>
    <w:rsid w:val="0041307C"/>
    <w:rsid w:val="004167B4"/>
    <w:rsid w:val="00430D7E"/>
    <w:rsid w:val="0043377B"/>
    <w:rsid w:val="00433B04"/>
    <w:rsid w:val="00440BD3"/>
    <w:rsid w:val="00446F93"/>
    <w:rsid w:val="004649E2"/>
    <w:rsid w:val="00464E8C"/>
    <w:rsid w:val="00466D36"/>
    <w:rsid w:val="00467185"/>
    <w:rsid w:val="0047050C"/>
    <w:rsid w:val="00475504"/>
    <w:rsid w:val="00475D02"/>
    <w:rsid w:val="00480F21"/>
    <w:rsid w:val="00484FED"/>
    <w:rsid w:val="00495AF1"/>
    <w:rsid w:val="004B2CC4"/>
    <w:rsid w:val="004B74EB"/>
    <w:rsid w:val="004C2C35"/>
    <w:rsid w:val="004E357B"/>
    <w:rsid w:val="004E3802"/>
    <w:rsid w:val="004F775C"/>
    <w:rsid w:val="005015E4"/>
    <w:rsid w:val="0050291D"/>
    <w:rsid w:val="00503511"/>
    <w:rsid w:val="0050697E"/>
    <w:rsid w:val="00515D52"/>
    <w:rsid w:val="00524B3C"/>
    <w:rsid w:val="005315A9"/>
    <w:rsid w:val="00532B56"/>
    <w:rsid w:val="00540AD0"/>
    <w:rsid w:val="0054322A"/>
    <w:rsid w:val="00543923"/>
    <w:rsid w:val="005519C9"/>
    <w:rsid w:val="005523D1"/>
    <w:rsid w:val="00554A9C"/>
    <w:rsid w:val="00555486"/>
    <w:rsid w:val="00557624"/>
    <w:rsid w:val="0056023E"/>
    <w:rsid w:val="005658EF"/>
    <w:rsid w:val="005822A3"/>
    <w:rsid w:val="0059070B"/>
    <w:rsid w:val="00594445"/>
    <w:rsid w:val="005956BB"/>
    <w:rsid w:val="005956DF"/>
    <w:rsid w:val="005B1225"/>
    <w:rsid w:val="005C09F4"/>
    <w:rsid w:val="005C3C35"/>
    <w:rsid w:val="005C561A"/>
    <w:rsid w:val="005C5B93"/>
    <w:rsid w:val="005C66FF"/>
    <w:rsid w:val="005C6E66"/>
    <w:rsid w:val="005C785A"/>
    <w:rsid w:val="005D03CA"/>
    <w:rsid w:val="005D45AB"/>
    <w:rsid w:val="005E4662"/>
    <w:rsid w:val="005F214A"/>
    <w:rsid w:val="005F6BD6"/>
    <w:rsid w:val="00601C99"/>
    <w:rsid w:val="00607597"/>
    <w:rsid w:val="006255E4"/>
    <w:rsid w:val="0063678E"/>
    <w:rsid w:val="00636E5B"/>
    <w:rsid w:val="00641020"/>
    <w:rsid w:val="006410C1"/>
    <w:rsid w:val="00647F05"/>
    <w:rsid w:val="006530EF"/>
    <w:rsid w:val="00654D06"/>
    <w:rsid w:val="00661536"/>
    <w:rsid w:val="0067127B"/>
    <w:rsid w:val="0067233D"/>
    <w:rsid w:val="006745AE"/>
    <w:rsid w:val="00674F72"/>
    <w:rsid w:val="00675BEF"/>
    <w:rsid w:val="00676AF3"/>
    <w:rsid w:val="00676D10"/>
    <w:rsid w:val="00680F71"/>
    <w:rsid w:val="00682A53"/>
    <w:rsid w:val="0069174B"/>
    <w:rsid w:val="00693FA1"/>
    <w:rsid w:val="006B05E3"/>
    <w:rsid w:val="006B09BC"/>
    <w:rsid w:val="006B42A0"/>
    <w:rsid w:val="006B4E59"/>
    <w:rsid w:val="006C3402"/>
    <w:rsid w:val="006C38D5"/>
    <w:rsid w:val="006C395C"/>
    <w:rsid w:val="006C45D4"/>
    <w:rsid w:val="006E1F3C"/>
    <w:rsid w:val="006E6073"/>
    <w:rsid w:val="006F7300"/>
    <w:rsid w:val="00701AFE"/>
    <w:rsid w:val="00703C09"/>
    <w:rsid w:val="00706216"/>
    <w:rsid w:val="00707140"/>
    <w:rsid w:val="00712300"/>
    <w:rsid w:val="007138D4"/>
    <w:rsid w:val="00720739"/>
    <w:rsid w:val="00721695"/>
    <w:rsid w:val="007242B4"/>
    <w:rsid w:val="00725FB2"/>
    <w:rsid w:val="00730C64"/>
    <w:rsid w:val="007322AF"/>
    <w:rsid w:val="00735477"/>
    <w:rsid w:val="007361FC"/>
    <w:rsid w:val="00736DCA"/>
    <w:rsid w:val="00742399"/>
    <w:rsid w:val="0074640C"/>
    <w:rsid w:val="0075003D"/>
    <w:rsid w:val="00751B37"/>
    <w:rsid w:val="00753964"/>
    <w:rsid w:val="00754D44"/>
    <w:rsid w:val="00767B7E"/>
    <w:rsid w:val="007746A9"/>
    <w:rsid w:val="00782911"/>
    <w:rsid w:val="00785465"/>
    <w:rsid w:val="00787656"/>
    <w:rsid w:val="007A67EA"/>
    <w:rsid w:val="007B0F0B"/>
    <w:rsid w:val="007B15AF"/>
    <w:rsid w:val="007B4B32"/>
    <w:rsid w:val="007B7E83"/>
    <w:rsid w:val="007C1631"/>
    <w:rsid w:val="007C4ED8"/>
    <w:rsid w:val="007C636F"/>
    <w:rsid w:val="007C7570"/>
    <w:rsid w:val="007D0EF8"/>
    <w:rsid w:val="007D39EB"/>
    <w:rsid w:val="007F4E0E"/>
    <w:rsid w:val="007F7584"/>
    <w:rsid w:val="00811B9A"/>
    <w:rsid w:val="008131E7"/>
    <w:rsid w:val="00813711"/>
    <w:rsid w:val="00814279"/>
    <w:rsid w:val="008263C2"/>
    <w:rsid w:val="00842959"/>
    <w:rsid w:val="008432C5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29B2"/>
    <w:rsid w:val="00874FB3"/>
    <w:rsid w:val="00880BE3"/>
    <w:rsid w:val="00882588"/>
    <w:rsid w:val="00895792"/>
    <w:rsid w:val="00897A1C"/>
    <w:rsid w:val="008A3738"/>
    <w:rsid w:val="008B344D"/>
    <w:rsid w:val="008B53E2"/>
    <w:rsid w:val="008B645B"/>
    <w:rsid w:val="008B67B8"/>
    <w:rsid w:val="008B774D"/>
    <w:rsid w:val="008C0C77"/>
    <w:rsid w:val="008C123E"/>
    <w:rsid w:val="008C3ED0"/>
    <w:rsid w:val="008C5585"/>
    <w:rsid w:val="008C5950"/>
    <w:rsid w:val="008C5E94"/>
    <w:rsid w:val="008C728A"/>
    <w:rsid w:val="008E04D3"/>
    <w:rsid w:val="008E6E9D"/>
    <w:rsid w:val="008F68F7"/>
    <w:rsid w:val="008F7480"/>
    <w:rsid w:val="009037B6"/>
    <w:rsid w:val="00906CBE"/>
    <w:rsid w:val="00906FFA"/>
    <w:rsid w:val="00910384"/>
    <w:rsid w:val="009139C0"/>
    <w:rsid w:val="009161C8"/>
    <w:rsid w:val="009164AD"/>
    <w:rsid w:val="00922289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65E4D"/>
    <w:rsid w:val="009900F0"/>
    <w:rsid w:val="00991769"/>
    <w:rsid w:val="00994E9F"/>
    <w:rsid w:val="00996931"/>
    <w:rsid w:val="009A4CD8"/>
    <w:rsid w:val="009B3ED1"/>
    <w:rsid w:val="009C10D4"/>
    <w:rsid w:val="009C433C"/>
    <w:rsid w:val="009C7D3A"/>
    <w:rsid w:val="009D28B7"/>
    <w:rsid w:val="009D7E1A"/>
    <w:rsid w:val="009E2162"/>
    <w:rsid w:val="00A006EB"/>
    <w:rsid w:val="00A03709"/>
    <w:rsid w:val="00A06C77"/>
    <w:rsid w:val="00A10147"/>
    <w:rsid w:val="00A13D26"/>
    <w:rsid w:val="00A146A5"/>
    <w:rsid w:val="00A17411"/>
    <w:rsid w:val="00A2223D"/>
    <w:rsid w:val="00A34A74"/>
    <w:rsid w:val="00A35351"/>
    <w:rsid w:val="00A42ADE"/>
    <w:rsid w:val="00A60693"/>
    <w:rsid w:val="00A67728"/>
    <w:rsid w:val="00A81A4F"/>
    <w:rsid w:val="00A82E14"/>
    <w:rsid w:val="00A901E9"/>
    <w:rsid w:val="00A9762C"/>
    <w:rsid w:val="00AA4067"/>
    <w:rsid w:val="00AB1A5B"/>
    <w:rsid w:val="00AB1E72"/>
    <w:rsid w:val="00AB617F"/>
    <w:rsid w:val="00AC0A54"/>
    <w:rsid w:val="00AC125E"/>
    <w:rsid w:val="00AC45DF"/>
    <w:rsid w:val="00AC474D"/>
    <w:rsid w:val="00AC4DFD"/>
    <w:rsid w:val="00AC58FD"/>
    <w:rsid w:val="00AC60CD"/>
    <w:rsid w:val="00AD60E6"/>
    <w:rsid w:val="00AD793A"/>
    <w:rsid w:val="00AE5956"/>
    <w:rsid w:val="00AE619F"/>
    <w:rsid w:val="00AF373A"/>
    <w:rsid w:val="00AF4836"/>
    <w:rsid w:val="00AF594B"/>
    <w:rsid w:val="00AF7EFE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30265"/>
    <w:rsid w:val="00B40D26"/>
    <w:rsid w:val="00B4451B"/>
    <w:rsid w:val="00B52BDE"/>
    <w:rsid w:val="00B72D62"/>
    <w:rsid w:val="00B7777F"/>
    <w:rsid w:val="00B843C8"/>
    <w:rsid w:val="00B951E2"/>
    <w:rsid w:val="00B96F37"/>
    <w:rsid w:val="00BA2EDA"/>
    <w:rsid w:val="00BA607C"/>
    <w:rsid w:val="00BB3E2A"/>
    <w:rsid w:val="00BC16F5"/>
    <w:rsid w:val="00BC287D"/>
    <w:rsid w:val="00BC4A76"/>
    <w:rsid w:val="00BD0585"/>
    <w:rsid w:val="00BD32E5"/>
    <w:rsid w:val="00BD7ADD"/>
    <w:rsid w:val="00BE41C3"/>
    <w:rsid w:val="00BE6767"/>
    <w:rsid w:val="00BE68D7"/>
    <w:rsid w:val="00BF7763"/>
    <w:rsid w:val="00C04D5E"/>
    <w:rsid w:val="00C24EA2"/>
    <w:rsid w:val="00C24F70"/>
    <w:rsid w:val="00C33479"/>
    <w:rsid w:val="00C34B4A"/>
    <w:rsid w:val="00C46EEB"/>
    <w:rsid w:val="00C47BA2"/>
    <w:rsid w:val="00C612DC"/>
    <w:rsid w:val="00C61CDC"/>
    <w:rsid w:val="00C622CB"/>
    <w:rsid w:val="00C64D15"/>
    <w:rsid w:val="00C74F74"/>
    <w:rsid w:val="00C7554B"/>
    <w:rsid w:val="00C77BD5"/>
    <w:rsid w:val="00C83E31"/>
    <w:rsid w:val="00C86A88"/>
    <w:rsid w:val="00C916A4"/>
    <w:rsid w:val="00CA2A52"/>
    <w:rsid w:val="00CA2B15"/>
    <w:rsid w:val="00CA6490"/>
    <w:rsid w:val="00CB5744"/>
    <w:rsid w:val="00CB7022"/>
    <w:rsid w:val="00CC6421"/>
    <w:rsid w:val="00CD1937"/>
    <w:rsid w:val="00CE214C"/>
    <w:rsid w:val="00CE6858"/>
    <w:rsid w:val="00CF50BE"/>
    <w:rsid w:val="00CF6A52"/>
    <w:rsid w:val="00D03583"/>
    <w:rsid w:val="00D038A1"/>
    <w:rsid w:val="00D04A87"/>
    <w:rsid w:val="00D105D2"/>
    <w:rsid w:val="00D117B4"/>
    <w:rsid w:val="00D15151"/>
    <w:rsid w:val="00D169F7"/>
    <w:rsid w:val="00D26D01"/>
    <w:rsid w:val="00D33DA3"/>
    <w:rsid w:val="00D4723B"/>
    <w:rsid w:val="00D54153"/>
    <w:rsid w:val="00D55EE8"/>
    <w:rsid w:val="00D5785A"/>
    <w:rsid w:val="00D64C48"/>
    <w:rsid w:val="00D731C4"/>
    <w:rsid w:val="00D81BAA"/>
    <w:rsid w:val="00D85BE0"/>
    <w:rsid w:val="00D87C1A"/>
    <w:rsid w:val="00D87FD7"/>
    <w:rsid w:val="00D92167"/>
    <w:rsid w:val="00D93FF1"/>
    <w:rsid w:val="00D9502B"/>
    <w:rsid w:val="00D97047"/>
    <w:rsid w:val="00D97108"/>
    <w:rsid w:val="00DC5665"/>
    <w:rsid w:val="00DD4F44"/>
    <w:rsid w:val="00DD5D8B"/>
    <w:rsid w:val="00DE0F9E"/>
    <w:rsid w:val="00DE5D76"/>
    <w:rsid w:val="00E04C8D"/>
    <w:rsid w:val="00E07612"/>
    <w:rsid w:val="00E128D8"/>
    <w:rsid w:val="00E140F0"/>
    <w:rsid w:val="00E30D45"/>
    <w:rsid w:val="00E415D9"/>
    <w:rsid w:val="00E42FE4"/>
    <w:rsid w:val="00E46FAA"/>
    <w:rsid w:val="00E5750B"/>
    <w:rsid w:val="00E60E2E"/>
    <w:rsid w:val="00E63A24"/>
    <w:rsid w:val="00E71A2D"/>
    <w:rsid w:val="00E8698A"/>
    <w:rsid w:val="00E8700D"/>
    <w:rsid w:val="00E923F2"/>
    <w:rsid w:val="00EA31CC"/>
    <w:rsid w:val="00EB14DF"/>
    <w:rsid w:val="00EB2B64"/>
    <w:rsid w:val="00EB3A07"/>
    <w:rsid w:val="00EB4143"/>
    <w:rsid w:val="00EB4728"/>
    <w:rsid w:val="00EC207A"/>
    <w:rsid w:val="00EC3F31"/>
    <w:rsid w:val="00ED3C91"/>
    <w:rsid w:val="00ED4112"/>
    <w:rsid w:val="00EE5727"/>
    <w:rsid w:val="00EF1347"/>
    <w:rsid w:val="00EF2BEB"/>
    <w:rsid w:val="00F01129"/>
    <w:rsid w:val="00F03D93"/>
    <w:rsid w:val="00F03D9E"/>
    <w:rsid w:val="00F227BF"/>
    <w:rsid w:val="00F374B2"/>
    <w:rsid w:val="00F40AFC"/>
    <w:rsid w:val="00F4730E"/>
    <w:rsid w:val="00F50A92"/>
    <w:rsid w:val="00F53F24"/>
    <w:rsid w:val="00F54C53"/>
    <w:rsid w:val="00F63341"/>
    <w:rsid w:val="00F7536E"/>
    <w:rsid w:val="00F81F93"/>
    <w:rsid w:val="00F821FF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5C0C"/>
    <w:rsid w:val="00FC64EF"/>
    <w:rsid w:val="00FD0BFF"/>
    <w:rsid w:val="00FD2673"/>
    <w:rsid w:val="00FD53CB"/>
    <w:rsid w:val="00FD5A60"/>
    <w:rsid w:val="00FE2A29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caption" w:semiHidden="1" w:unhideWhenUsed="1" w:qFormat="1"/>
    <w:lsdException w:name="footnote reference" w:uiPriority="99"/>
    <w:lsdException w:name="List Bullet" w:qFormat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2CB"/>
    <w:pPr>
      <w:spacing w:before="120" w:after="120" w:line="24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173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2"/>
      <w:szCs w:val="32"/>
    </w:rPr>
  </w:style>
  <w:style w:type="paragraph" w:styleId="Heading2">
    <w:name w:val="heading 2"/>
    <w:aliases w:val="IPSP2"/>
    <w:basedOn w:val="Normal"/>
    <w:next w:val="Normal"/>
    <w:link w:val="Heading2Char"/>
    <w:uiPriority w:val="99"/>
    <w:qFormat/>
    <w:rsid w:val="005C66FF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E42FE4"/>
    <w:pPr>
      <w:keepNext/>
      <w:keepLines/>
      <w:spacing w:line="240" w:lineRule="auto"/>
      <w:contextualSpacing/>
      <w:outlineLvl w:val="2"/>
    </w:pPr>
    <w:rPr>
      <w:rFonts w:ascii="Georgia" w:hAnsi="Georgia" w:cs="Arial"/>
      <w:bCs/>
      <w:color w:val="005A70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C916A4"/>
    <w:pPr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C916A4"/>
    <w:pPr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EF13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EB2B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6EEB"/>
    <w:pPr>
      <w:tabs>
        <w:tab w:val="center" w:pos="4153"/>
        <w:tab w:val="right" w:pos="8306"/>
      </w:tabs>
      <w:spacing w:before="0" w:after="737" w:line="240" w:lineRule="auto"/>
      <w:contextualSpacing/>
    </w:pPr>
    <w:rPr>
      <w:rFonts w:ascii="Georgia" w:hAnsi="Georgia"/>
      <w:color w:val="005A70"/>
    </w:rPr>
  </w:style>
  <w:style w:type="paragraph" w:styleId="Title">
    <w:name w:val="Title"/>
    <w:basedOn w:val="Normal"/>
    <w:link w:val="TitleChar"/>
    <w:qFormat/>
    <w:rsid w:val="00680F71"/>
    <w:pPr>
      <w:spacing w:before="0" w:after="60" w:line="240" w:lineRule="auto"/>
      <w:contextualSpacing/>
      <w:outlineLvl w:val="0"/>
    </w:pPr>
    <w:rPr>
      <w:rFonts w:ascii="Georgia" w:hAnsi="Georgia" w:cs="Arial"/>
      <w:bCs/>
      <w:color w:val="005A70"/>
      <w:spacing w:val="-4"/>
      <w:kern w:val="28"/>
      <w:sz w:val="66"/>
      <w:szCs w:val="32"/>
    </w:rPr>
  </w:style>
  <w:style w:type="paragraph" w:styleId="ListBullet">
    <w:name w:val="List Bullet"/>
    <w:basedOn w:val="Normal"/>
    <w:uiPriority w:val="1"/>
    <w:qFormat/>
    <w:rsid w:val="00EB4728"/>
    <w:pPr>
      <w:numPr>
        <w:numId w:val="2"/>
      </w:numPr>
      <w:tabs>
        <w:tab w:val="clear" w:pos="360"/>
        <w:tab w:val="left" w:pos="170"/>
      </w:tabs>
      <w:spacing w:before="60" w:after="60"/>
      <w:ind w:left="170" w:hanging="170"/>
    </w:pPr>
  </w:style>
  <w:style w:type="paragraph" w:styleId="Footer">
    <w:name w:val="footer"/>
    <w:basedOn w:val="Normal"/>
    <w:link w:val="FooterChar"/>
    <w:rsid w:val="00680F71"/>
    <w:pPr>
      <w:tabs>
        <w:tab w:val="right" w:pos="10433"/>
      </w:tabs>
      <w:spacing w:before="0" w:after="0" w:line="240" w:lineRule="auto"/>
    </w:pPr>
    <w:rPr>
      <w:rFonts w:ascii="Georgia" w:hAnsi="Georgia"/>
      <w:color w:val="005A70"/>
    </w:rPr>
  </w:style>
  <w:style w:type="paragraph" w:customStyle="1" w:styleId="Smalltext">
    <w:name w:val="Small text"/>
    <w:basedOn w:val="Normal"/>
    <w:rsid w:val="00D117B4"/>
    <w:pPr>
      <w:spacing w:before="60" w:after="60"/>
      <w:ind w:left="142" w:hanging="142"/>
    </w:pPr>
    <w:rPr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8131E7"/>
    <w:rPr>
      <w:b/>
      <w:color w:val="auto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rsid w:val="00557624"/>
    <w:rPr>
      <w:rFonts w:ascii="Arial" w:hAnsi="Arial"/>
      <w:i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197E"/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CB5744"/>
    <w:rPr>
      <w:vertAlign w:val="superscript"/>
    </w:rPr>
  </w:style>
  <w:style w:type="paragraph" w:customStyle="1" w:styleId="Pullouttext">
    <w:name w:val="Pullout text"/>
    <w:next w:val="Normal"/>
    <w:link w:val="PullouttextChar"/>
    <w:uiPriority w:val="3"/>
    <w:qFormat/>
    <w:rsid w:val="005519C9"/>
    <w:pPr>
      <w:spacing w:before="120" w:after="120"/>
      <w:ind w:left="397"/>
      <w:contextualSpacing/>
    </w:pPr>
    <w:rPr>
      <w:rFonts w:ascii="Georgia" w:hAnsi="Georgia" w:cs="Arial"/>
      <w:bCs/>
      <w:i/>
      <w:iCs/>
      <w:color w:val="005A70"/>
      <w:szCs w:val="28"/>
    </w:rPr>
  </w:style>
  <w:style w:type="character" w:customStyle="1" w:styleId="Heading2Char">
    <w:name w:val="Heading 2 Char"/>
    <w:aliases w:val="IPSP2 Char"/>
    <w:basedOn w:val="DefaultParagraphFont"/>
    <w:link w:val="Heading2"/>
    <w:uiPriority w:val="99"/>
    <w:rsid w:val="00557624"/>
    <w:rPr>
      <w:rFonts w:ascii="Georgia" w:hAnsi="Georgia" w:cs="Arial"/>
      <w:bCs/>
      <w:iCs/>
      <w:sz w:val="24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557624"/>
    <w:rPr>
      <w:rFonts w:ascii="Georgia" w:hAnsi="Georgia" w:cs="Arial"/>
      <w:bCs/>
      <w:i/>
      <w:iCs/>
      <w:color w:val="005A70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E923F2"/>
    <w:pPr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923F2"/>
    <w:pPr>
      <w:spacing w:after="100"/>
    </w:pPr>
    <w:rPr>
      <w:noProof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E923F2"/>
    <w:pPr>
      <w:spacing w:before="0" w:after="100" w:line="276" w:lineRule="auto"/>
      <w:ind w:left="442"/>
    </w:pPr>
    <w:rPr>
      <w:rFonts w:asciiTheme="minorHAnsi" w:eastAsiaTheme="minorEastAsia" w:hAnsiTheme="minorHAnsi" w:cstheme="minorBid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557624"/>
    <w:rPr>
      <w:rFonts w:asciiTheme="majorHAnsi" w:eastAsiaTheme="majorEastAsia" w:hAnsiTheme="majorHAnsi" w:cstheme="majorBidi"/>
      <w:bCs/>
      <w:iCs/>
      <w:color w:val="005A70"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55762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7173"/>
    <w:rPr>
      <w:rFonts w:ascii="Georgia" w:hAnsi="Georgia" w:cs="Arial"/>
      <w:bCs/>
      <w:color w:val="005A70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557624"/>
    <w:rPr>
      <w:rFonts w:ascii="Georgia" w:hAnsi="Georgia" w:cs="Arial"/>
      <w:bCs/>
      <w:color w:val="005A70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C46EEB"/>
    <w:rPr>
      <w:rFonts w:ascii="Georgia" w:hAnsi="Georgia"/>
      <w:color w:val="005A70"/>
      <w:szCs w:val="24"/>
    </w:rPr>
  </w:style>
  <w:style w:type="character" w:customStyle="1" w:styleId="TitleChar">
    <w:name w:val="Title Char"/>
    <w:basedOn w:val="DefaultParagraphFont"/>
    <w:link w:val="Title"/>
    <w:rsid w:val="00680F71"/>
    <w:rPr>
      <w:rFonts w:ascii="Georgia" w:hAnsi="Georgia" w:cs="Arial"/>
      <w:bCs/>
      <w:color w:val="005A70"/>
      <w:spacing w:val="-4"/>
      <w:kern w:val="28"/>
      <w:sz w:val="66"/>
      <w:szCs w:val="32"/>
    </w:rPr>
  </w:style>
  <w:style w:type="character" w:customStyle="1" w:styleId="FooterChar">
    <w:name w:val="Footer Char"/>
    <w:basedOn w:val="DefaultParagraphFont"/>
    <w:link w:val="Footer"/>
    <w:rsid w:val="00680F71"/>
    <w:rPr>
      <w:rFonts w:ascii="Georgia" w:hAnsi="Georgia"/>
      <w:color w:val="005A70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8131E7"/>
    <w:rPr>
      <w:b/>
      <w:color w:val="005A7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rsid w:val="00557624"/>
    <w:rPr>
      <w:rFonts w:asciiTheme="majorHAnsi" w:eastAsiaTheme="majorEastAsia" w:hAnsiTheme="majorHAnsi" w:cstheme="majorBidi"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A5B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rsid w:val="00AB1A5B"/>
    <w:rPr>
      <w:rFonts w:asciiTheme="majorHAnsi" w:eastAsiaTheme="majorEastAsia" w:hAnsiTheme="majorHAnsi" w:cstheme="majorBidi"/>
      <w:iCs/>
      <w:color w:val="000000" w:themeColor="text1"/>
      <w:sz w:val="32"/>
      <w:szCs w:val="24"/>
    </w:rPr>
  </w:style>
  <w:style w:type="paragraph" w:styleId="BalloonText">
    <w:name w:val="Balloon Text"/>
    <w:basedOn w:val="Normal"/>
    <w:link w:val="BalloonTextChar"/>
    <w:rsid w:val="008C59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59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7777F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7777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B7777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Emphasis">
    <w:name w:val="Emphasis"/>
    <w:qFormat/>
    <w:rsid w:val="008B53E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teChar">
    <w:name w:val="Note Char"/>
    <w:basedOn w:val="DefaultParagraphFont"/>
    <w:link w:val="Note"/>
    <w:locked/>
    <w:rsid w:val="008B53E2"/>
    <w:rPr>
      <w:rFonts w:cstheme="minorHAnsi"/>
      <w:shd w:val="clear" w:color="auto" w:fill="EAF1DD"/>
    </w:rPr>
  </w:style>
  <w:style w:type="paragraph" w:customStyle="1" w:styleId="Note">
    <w:name w:val="Note"/>
    <w:basedOn w:val="Normal"/>
    <w:link w:val="NoteChar"/>
    <w:qFormat/>
    <w:rsid w:val="008B53E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/>
      <w:spacing w:before="220" w:after="220" w:line="240" w:lineRule="auto"/>
      <w:jc w:val="both"/>
    </w:pPr>
    <w:rPr>
      <w:rFonts w:ascii="Times New Roman" w:hAnsi="Times New Roman" w:cstheme="minorHAnsi"/>
      <w:szCs w:val="20"/>
    </w:rPr>
  </w:style>
  <w:style w:type="character" w:customStyle="1" w:styleId="Heading1NumberedChar">
    <w:name w:val="Heading 1 Numbered Char"/>
    <w:basedOn w:val="DefaultParagraphFont"/>
    <w:link w:val="Heading1Numbered"/>
    <w:locked/>
    <w:rsid w:val="008B53E2"/>
    <w:rPr>
      <w:rFonts w:ascii="Calibri" w:eastAsiaTheme="majorEastAsia" w:hAnsi="Calibri" w:cs="Calibri"/>
      <w:b/>
      <w:bCs/>
      <w:iCs/>
      <w:color w:val="4F6228"/>
      <w:sz w:val="30"/>
      <w:szCs w:val="30"/>
    </w:rPr>
  </w:style>
  <w:style w:type="paragraph" w:customStyle="1" w:styleId="Heading1Numbered">
    <w:name w:val="Heading 1 Numbered"/>
    <w:basedOn w:val="Heading1"/>
    <w:link w:val="Heading1NumberedChar"/>
    <w:qFormat/>
    <w:rsid w:val="008B53E2"/>
    <w:pPr>
      <w:keepLines w:val="0"/>
      <w:widowControl w:val="0"/>
      <w:suppressAutoHyphens/>
      <w:autoSpaceDE w:val="0"/>
      <w:autoSpaceDN w:val="0"/>
      <w:adjustRightInd w:val="0"/>
      <w:spacing w:after="240" w:line="250" w:lineRule="atLeast"/>
      <w:contextualSpacing w:val="0"/>
    </w:pPr>
    <w:rPr>
      <w:rFonts w:ascii="Calibri" w:eastAsiaTheme="majorEastAsia" w:hAnsi="Calibri" w:cs="Calibri"/>
      <w:b/>
      <w:iCs/>
      <w:color w:val="4F6228"/>
      <w:kern w:val="0"/>
      <w:sz w:val="30"/>
      <w:szCs w:val="30"/>
    </w:rPr>
  </w:style>
  <w:style w:type="character" w:customStyle="1" w:styleId="StepsLvl2Char">
    <w:name w:val="Steps Lvl 2 Char"/>
    <w:basedOn w:val="DefaultParagraphFont"/>
    <w:link w:val="StepsLvl2"/>
    <w:locked/>
    <w:rsid w:val="008B53E2"/>
    <w:rPr>
      <w:rFonts w:cstheme="minorHAnsi"/>
    </w:rPr>
  </w:style>
  <w:style w:type="paragraph" w:customStyle="1" w:styleId="StepsLvl2">
    <w:name w:val="Steps Lvl 2"/>
    <w:basedOn w:val="Normal"/>
    <w:link w:val="StepsLvl2Char"/>
    <w:qFormat/>
    <w:rsid w:val="008B53E2"/>
    <w:pPr>
      <w:numPr>
        <w:numId w:val="4"/>
      </w:numPr>
      <w:spacing w:before="220" w:after="220" w:line="240" w:lineRule="auto"/>
      <w:jc w:val="both"/>
    </w:pPr>
    <w:rPr>
      <w:rFonts w:ascii="Times New Roman" w:hAnsi="Times New Roman" w:cstheme="minorHAnsi"/>
      <w:szCs w:val="20"/>
    </w:rPr>
  </w:style>
  <w:style w:type="paragraph" w:styleId="NormalIndent">
    <w:name w:val="Normal Indent"/>
    <w:basedOn w:val="Normal"/>
    <w:uiPriority w:val="99"/>
    <w:unhideWhenUsed/>
    <w:rsid w:val="008B53E2"/>
    <w:pPr>
      <w:keepLines/>
      <w:spacing w:before="0" w:after="0" w:line="240" w:lineRule="auto"/>
      <w:ind w:left="720"/>
    </w:pPr>
    <w:rPr>
      <w:sz w:val="22"/>
      <w:szCs w:val="20"/>
    </w:rPr>
  </w:style>
  <w:style w:type="paragraph" w:customStyle="1" w:styleId="numberedpara">
    <w:name w:val="numbered para"/>
    <w:basedOn w:val="Normal"/>
    <w:rsid w:val="008B53E2"/>
    <w:pPr>
      <w:numPr>
        <w:numId w:val="7"/>
      </w:numPr>
      <w:spacing w:before="0" w:after="0" w:line="240" w:lineRule="auto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rsid w:val="007B0F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0F0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B0F0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B0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0F0B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caption" w:semiHidden="1" w:unhideWhenUsed="1" w:qFormat="1"/>
    <w:lsdException w:name="footnote reference" w:uiPriority="99"/>
    <w:lsdException w:name="List Bullet" w:qFormat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2CB"/>
    <w:pPr>
      <w:spacing w:before="120" w:after="120" w:line="24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173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2"/>
      <w:szCs w:val="32"/>
    </w:rPr>
  </w:style>
  <w:style w:type="paragraph" w:styleId="Heading2">
    <w:name w:val="heading 2"/>
    <w:aliases w:val="IPSP2"/>
    <w:basedOn w:val="Normal"/>
    <w:next w:val="Normal"/>
    <w:link w:val="Heading2Char"/>
    <w:uiPriority w:val="99"/>
    <w:qFormat/>
    <w:rsid w:val="005C66FF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E42FE4"/>
    <w:pPr>
      <w:keepNext/>
      <w:keepLines/>
      <w:spacing w:line="240" w:lineRule="auto"/>
      <w:contextualSpacing/>
      <w:outlineLvl w:val="2"/>
    </w:pPr>
    <w:rPr>
      <w:rFonts w:ascii="Georgia" w:hAnsi="Georgia" w:cs="Arial"/>
      <w:bCs/>
      <w:color w:val="005A70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C916A4"/>
    <w:pPr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C916A4"/>
    <w:pPr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EF13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EB2B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6EEB"/>
    <w:pPr>
      <w:tabs>
        <w:tab w:val="center" w:pos="4153"/>
        <w:tab w:val="right" w:pos="8306"/>
      </w:tabs>
      <w:spacing w:before="0" w:after="737" w:line="240" w:lineRule="auto"/>
      <w:contextualSpacing/>
    </w:pPr>
    <w:rPr>
      <w:rFonts w:ascii="Georgia" w:hAnsi="Georgia"/>
      <w:color w:val="005A70"/>
    </w:rPr>
  </w:style>
  <w:style w:type="paragraph" w:styleId="Title">
    <w:name w:val="Title"/>
    <w:basedOn w:val="Normal"/>
    <w:link w:val="TitleChar"/>
    <w:qFormat/>
    <w:rsid w:val="00680F71"/>
    <w:pPr>
      <w:spacing w:before="0" w:after="60" w:line="240" w:lineRule="auto"/>
      <w:contextualSpacing/>
      <w:outlineLvl w:val="0"/>
    </w:pPr>
    <w:rPr>
      <w:rFonts w:ascii="Georgia" w:hAnsi="Georgia" w:cs="Arial"/>
      <w:bCs/>
      <w:color w:val="005A70"/>
      <w:spacing w:val="-4"/>
      <w:kern w:val="28"/>
      <w:sz w:val="66"/>
      <w:szCs w:val="32"/>
    </w:rPr>
  </w:style>
  <w:style w:type="paragraph" w:styleId="ListBullet">
    <w:name w:val="List Bullet"/>
    <w:basedOn w:val="Normal"/>
    <w:uiPriority w:val="1"/>
    <w:qFormat/>
    <w:rsid w:val="00EB4728"/>
    <w:pPr>
      <w:numPr>
        <w:numId w:val="2"/>
      </w:numPr>
      <w:tabs>
        <w:tab w:val="clear" w:pos="360"/>
        <w:tab w:val="left" w:pos="170"/>
      </w:tabs>
      <w:spacing w:before="60" w:after="60"/>
      <w:ind w:left="170" w:hanging="170"/>
    </w:pPr>
  </w:style>
  <w:style w:type="paragraph" w:styleId="Footer">
    <w:name w:val="footer"/>
    <w:basedOn w:val="Normal"/>
    <w:link w:val="FooterChar"/>
    <w:rsid w:val="00680F71"/>
    <w:pPr>
      <w:tabs>
        <w:tab w:val="right" w:pos="10433"/>
      </w:tabs>
      <w:spacing w:before="0" w:after="0" w:line="240" w:lineRule="auto"/>
    </w:pPr>
    <w:rPr>
      <w:rFonts w:ascii="Georgia" w:hAnsi="Georgia"/>
      <w:color w:val="005A70"/>
    </w:rPr>
  </w:style>
  <w:style w:type="paragraph" w:customStyle="1" w:styleId="Smalltext">
    <w:name w:val="Small text"/>
    <w:basedOn w:val="Normal"/>
    <w:rsid w:val="00D117B4"/>
    <w:pPr>
      <w:spacing w:before="60" w:after="60"/>
      <w:ind w:left="142" w:hanging="142"/>
    </w:pPr>
    <w:rPr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8131E7"/>
    <w:rPr>
      <w:b/>
      <w:color w:val="auto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rsid w:val="00557624"/>
    <w:rPr>
      <w:rFonts w:ascii="Arial" w:hAnsi="Arial"/>
      <w:i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197E"/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CB5744"/>
    <w:rPr>
      <w:vertAlign w:val="superscript"/>
    </w:rPr>
  </w:style>
  <w:style w:type="paragraph" w:customStyle="1" w:styleId="Pullouttext">
    <w:name w:val="Pullout text"/>
    <w:next w:val="Normal"/>
    <w:link w:val="PullouttextChar"/>
    <w:uiPriority w:val="3"/>
    <w:qFormat/>
    <w:rsid w:val="005519C9"/>
    <w:pPr>
      <w:spacing w:before="120" w:after="120"/>
      <w:ind w:left="397"/>
      <w:contextualSpacing/>
    </w:pPr>
    <w:rPr>
      <w:rFonts w:ascii="Georgia" w:hAnsi="Georgia" w:cs="Arial"/>
      <w:bCs/>
      <w:i/>
      <w:iCs/>
      <w:color w:val="005A70"/>
      <w:szCs w:val="28"/>
    </w:rPr>
  </w:style>
  <w:style w:type="character" w:customStyle="1" w:styleId="Heading2Char">
    <w:name w:val="Heading 2 Char"/>
    <w:aliases w:val="IPSP2 Char"/>
    <w:basedOn w:val="DefaultParagraphFont"/>
    <w:link w:val="Heading2"/>
    <w:uiPriority w:val="99"/>
    <w:rsid w:val="00557624"/>
    <w:rPr>
      <w:rFonts w:ascii="Georgia" w:hAnsi="Georgia" w:cs="Arial"/>
      <w:bCs/>
      <w:iCs/>
      <w:sz w:val="24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557624"/>
    <w:rPr>
      <w:rFonts w:ascii="Georgia" w:hAnsi="Georgia" w:cs="Arial"/>
      <w:bCs/>
      <w:i/>
      <w:iCs/>
      <w:color w:val="005A70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E923F2"/>
    <w:pPr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923F2"/>
    <w:pPr>
      <w:spacing w:after="100"/>
    </w:pPr>
    <w:rPr>
      <w:noProof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E923F2"/>
    <w:pPr>
      <w:spacing w:before="0" w:after="100" w:line="276" w:lineRule="auto"/>
      <w:ind w:left="442"/>
    </w:pPr>
    <w:rPr>
      <w:rFonts w:asciiTheme="minorHAnsi" w:eastAsiaTheme="minorEastAsia" w:hAnsiTheme="minorHAnsi" w:cstheme="minorBid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557624"/>
    <w:rPr>
      <w:rFonts w:asciiTheme="majorHAnsi" w:eastAsiaTheme="majorEastAsia" w:hAnsiTheme="majorHAnsi" w:cstheme="majorBidi"/>
      <w:bCs/>
      <w:iCs/>
      <w:color w:val="005A70"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55762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7173"/>
    <w:rPr>
      <w:rFonts w:ascii="Georgia" w:hAnsi="Georgia" w:cs="Arial"/>
      <w:bCs/>
      <w:color w:val="005A70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557624"/>
    <w:rPr>
      <w:rFonts w:ascii="Georgia" w:hAnsi="Georgia" w:cs="Arial"/>
      <w:bCs/>
      <w:color w:val="005A70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C46EEB"/>
    <w:rPr>
      <w:rFonts w:ascii="Georgia" w:hAnsi="Georgia"/>
      <w:color w:val="005A70"/>
      <w:szCs w:val="24"/>
    </w:rPr>
  </w:style>
  <w:style w:type="character" w:customStyle="1" w:styleId="TitleChar">
    <w:name w:val="Title Char"/>
    <w:basedOn w:val="DefaultParagraphFont"/>
    <w:link w:val="Title"/>
    <w:rsid w:val="00680F71"/>
    <w:rPr>
      <w:rFonts w:ascii="Georgia" w:hAnsi="Georgia" w:cs="Arial"/>
      <w:bCs/>
      <w:color w:val="005A70"/>
      <w:spacing w:val="-4"/>
      <w:kern w:val="28"/>
      <w:sz w:val="66"/>
      <w:szCs w:val="32"/>
    </w:rPr>
  </w:style>
  <w:style w:type="character" w:customStyle="1" w:styleId="FooterChar">
    <w:name w:val="Footer Char"/>
    <w:basedOn w:val="DefaultParagraphFont"/>
    <w:link w:val="Footer"/>
    <w:rsid w:val="00680F71"/>
    <w:rPr>
      <w:rFonts w:ascii="Georgia" w:hAnsi="Georgia"/>
      <w:color w:val="005A70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8131E7"/>
    <w:rPr>
      <w:b/>
      <w:color w:val="005A7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rsid w:val="00557624"/>
    <w:rPr>
      <w:rFonts w:asciiTheme="majorHAnsi" w:eastAsiaTheme="majorEastAsia" w:hAnsiTheme="majorHAnsi" w:cstheme="majorBidi"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A5B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rsid w:val="00AB1A5B"/>
    <w:rPr>
      <w:rFonts w:asciiTheme="majorHAnsi" w:eastAsiaTheme="majorEastAsia" w:hAnsiTheme="majorHAnsi" w:cstheme="majorBidi"/>
      <w:iCs/>
      <w:color w:val="000000" w:themeColor="text1"/>
      <w:sz w:val="32"/>
      <w:szCs w:val="24"/>
    </w:rPr>
  </w:style>
  <w:style w:type="paragraph" w:styleId="BalloonText">
    <w:name w:val="Balloon Text"/>
    <w:basedOn w:val="Normal"/>
    <w:link w:val="BalloonTextChar"/>
    <w:rsid w:val="008C59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59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7777F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7777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B7777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Emphasis">
    <w:name w:val="Emphasis"/>
    <w:qFormat/>
    <w:rsid w:val="008B53E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teChar">
    <w:name w:val="Note Char"/>
    <w:basedOn w:val="DefaultParagraphFont"/>
    <w:link w:val="Note"/>
    <w:locked/>
    <w:rsid w:val="008B53E2"/>
    <w:rPr>
      <w:rFonts w:cstheme="minorHAnsi"/>
      <w:shd w:val="clear" w:color="auto" w:fill="EAF1DD"/>
    </w:rPr>
  </w:style>
  <w:style w:type="paragraph" w:customStyle="1" w:styleId="Note">
    <w:name w:val="Note"/>
    <w:basedOn w:val="Normal"/>
    <w:link w:val="NoteChar"/>
    <w:qFormat/>
    <w:rsid w:val="008B53E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/>
      <w:spacing w:before="220" w:after="220" w:line="240" w:lineRule="auto"/>
      <w:jc w:val="both"/>
    </w:pPr>
    <w:rPr>
      <w:rFonts w:ascii="Times New Roman" w:hAnsi="Times New Roman" w:cstheme="minorHAnsi"/>
      <w:szCs w:val="20"/>
    </w:rPr>
  </w:style>
  <w:style w:type="character" w:customStyle="1" w:styleId="Heading1NumberedChar">
    <w:name w:val="Heading 1 Numbered Char"/>
    <w:basedOn w:val="DefaultParagraphFont"/>
    <w:link w:val="Heading1Numbered"/>
    <w:locked/>
    <w:rsid w:val="008B53E2"/>
    <w:rPr>
      <w:rFonts w:ascii="Calibri" w:eastAsiaTheme="majorEastAsia" w:hAnsi="Calibri" w:cs="Calibri"/>
      <w:b/>
      <w:bCs/>
      <w:iCs/>
      <w:color w:val="4F6228"/>
      <w:sz w:val="30"/>
      <w:szCs w:val="30"/>
    </w:rPr>
  </w:style>
  <w:style w:type="paragraph" w:customStyle="1" w:styleId="Heading1Numbered">
    <w:name w:val="Heading 1 Numbered"/>
    <w:basedOn w:val="Heading1"/>
    <w:link w:val="Heading1NumberedChar"/>
    <w:qFormat/>
    <w:rsid w:val="008B53E2"/>
    <w:pPr>
      <w:keepLines w:val="0"/>
      <w:widowControl w:val="0"/>
      <w:suppressAutoHyphens/>
      <w:autoSpaceDE w:val="0"/>
      <w:autoSpaceDN w:val="0"/>
      <w:adjustRightInd w:val="0"/>
      <w:spacing w:after="240" w:line="250" w:lineRule="atLeast"/>
      <w:contextualSpacing w:val="0"/>
    </w:pPr>
    <w:rPr>
      <w:rFonts w:ascii="Calibri" w:eastAsiaTheme="majorEastAsia" w:hAnsi="Calibri" w:cs="Calibri"/>
      <w:b/>
      <w:iCs/>
      <w:color w:val="4F6228"/>
      <w:kern w:val="0"/>
      <w:sz w:val="30"/>
      <w:szCs w:val="30"/>
    </w:rPr>
  </w:style>
  <w:style w:type="character" w:customStyle="1" w:styleId="StepsLvl2Char">
    <w:name w:val="Steps Lvl 2 Char"/>
    <w:basedOn w:val="DefaultParagraphFont"/>
    <w:link w:val="StepsLvl2"/>
    <w:locked/>
    <w:rsid w:val="008B53E2"/>
    <w:rPr>
      <w:rFonts w:cstheme="minorHAnsi"/>
    </w:rPr>
  </w:style>
  <w:style w:type="paragraph" w:customStyle="1" w:styleId="StepsLvl2">
    <w:name w:val="Steps Lvl 2"/>
    <w:basedOn w:val="Normal"/>
    <w:link w:val="StepsLvl2Char"/>
    <w:qFormat/>
    <w:rsid w:val="008B53E2"/>
    <w:pPr>
      <w:numPr>
        <w:numId w:val="4"/>
      </w:numPr>
      <w:spacing w:before="220" w:after="220" w:line="240" w:lineRule="auto"/>
      <w:jc w:val="both"/>
    </w:pPr>
    <w:rPr>
      <w:rFonts w:ascii="Times New Roman" w:hAnsi="Times New Roman" w:cstheme="minorHAnsi"/>
      <w:szCs w:val="20"/>
    </w:rPr>
  </w:style>
  <w:style w:type="paragraph" w:styleId="NormalIndent">
    <w:name w:val="Normal Indent"/>
    <w:basedOn w:val="Normal"/>
    <w:uiPriority w:val="99"/>
    <w:unhideWhenUsed/>
    <w:rsid w:val="008B53E2"/>
    <w:pPr>
      <w:keepLines/>
      <w:spacing w:before="0" w:after="0" w:line="240" w:lineRule="auto"/>
      <w:ind w:left="720"/>
    </w:pPr>
    <w:rPr>
      <w:sz w:val="22"/>
      <w:szCs w:val="20"/>
    </w:rPr>
  </w:style>
  <w:style w:type="paragraph" w:customStyle="1" w:styleId="numberedpara">
    <w:name w:val="numbered para"/>
    <w:basedOn w:val="Normal"/>
    <w:rsid w:val="008B53E2"/>
    <w:pPr>
      <w:numPr>
        <w:numId w:val="7"/>
      </w:numPr>
      <w:spacing w:before="0" w:after="0" w:line="240" w:lineRule="auto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rsid w:val="007B0F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0F0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B0F0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B0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0F0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S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A6192E"/>
      </a:accent3>
      <a:accent4>
        <a:srgbClr val="78BE20"/>
      </a:accent4>
      <a:accent5>
        <a:srgbClr val="275D38"/>
      </a:accent5>
      <a:accent6>
        <a:srgbClr val="500778"/>
      </a:accent6>
      <a:hlink>
        <a:srgbClr val="000000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2776-554B-46AD-AB67-DEA8A9AB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IPSP Fact Sheet 5: Home Based Care and Inclusion Support Subsidy</vt:lpstr>
    </vt:vector>
  </TitlesOfParts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IPSP Fact Sheet 5: Home Based Care and Inclusion Support Subsidy</dc:title>
  <dc:creator/>
  <cp:lastModifiedBy/>
  <cp:revision>1</cp:revision>
  <dcterms:created xsi:type="dcterms:W3CDTF">2015-05-25T05:23:00Z</dcterms:created>
  <dcterms:modified xsi:type="dcterms:W3CDTF">2015-06-09T01:22:00Z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