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950" w:rsidRDefault="008C5950" w:rsidP="00EA0C1C">
      <w:pPr>
        <w:spacing w:before="0" w:after="240"/>
        <w:jc w:val="right"/>
      </w:pPr>
      <w:r>
        <w:rPr>
          <w:noProof/>
        </w:rPr>
        <w:drawing>
          <wp:inline distT="0" distB="0" distL="0" distR="0">
            <wp:extent cx="6624000" cy="922047"/>
            <wp:effectExtent l="0" t="0" r="5715" b="0"/>
            <wp:docPr id="2" name="Picture 2" descr="Header Image using illustrations of families, children, buildings and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_J13-353_Fact_shee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24000" cy="922047"/>
                    </a:xfrm>
                    <a:prstGeom prst="rect">
                      <a:avLst/>
                    </a:prstGeom>
                  </pic:spPr>
                </pic:pic>
              </a:graphicData>
            </a:graphic>
          </wp:inline>
        </w:drawing>
      </w:r>
      <w:r w:rsidR="00EA0C1C" w:rsidRPr="00EA0C1C">
        <w:rPr>
          <w:color w:val="FF0000"/>
        </w:rPr>
        <w:t xml:space="preserve"> </w:t>
      </w:r>
      <w:r w:rsidR="00EA0C1C" w:rsidRPr="00EA0C1C">
        <w:rPr>
          <w:sz w:val="16"/>
          <w:szCs w:val="16"/>
        </w:rPr>
        <w:t>DSS1595.05.15</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PSP Fact Sheet 4"/>
      </w:tblPr>
      <w:tblGrid>
        <w:gridCol w:w="6379"/>
        <w:gridCol w:w="2630"/>
      </w:tblGrid>
      <w:tr w:rsidR="00572F25" w:rsidRPr="003A4E4F" w:rsidTr="006A4EC6">
        <w:trPr>
          <w:tblHeader/>
        </w:trPr>
        <w:tc>
          <w:tcPr>
            <w:tcW w:w="6379" w:type="dxa"/>
          </w:tcPr>
          <w:p w:rsidR="00572F25" w:rsidRPr="002D06D7" w:rsidRDefault="00572F25" w:rsidP="006A4EC6">
            <w:pPr>
              <w:pStyle w:val="Title"/>
            </w:pPr>
            <w:bookmarkStart w:id="0" w:name="_GoBack"/>
            <w:r w:rsidRPr="00095AED">
              <w:t>IPSP F</w:t>
            </w:r>
            <w:r>
              <w:t>act</w:t>
            </w:r>
            <w:r w:rsidRPr="00095AED">
              <w:t xml:space="preserve"> S</w:t>
            </w:r>
            <w:r>
              <w:t>heet</w:t>
            </w:r>
            <w:r w:rsidRPr="00095AED">
              <w:t xml:space="preserve"> </w:t>
            </w:r>
            <w:r>
              <w:t>4</w:t>
            </w:r>
            <w:r w:rsidRPr="00095AED">
              <w:t>:</w:t>
            </w:r>
            <w:r w:rsidRPr="00095AED">
              <w:br/>
            </w:r>
            <w:r>
              <w:t>Non-approved purposes for Inclusion Support Subsidy</w:t>
            </w:r>
            <w:bookmarkEnd w:id="0"/>
          </w:p>
        </w:tc>
        <w:tc>
          <w:tcPr>
            <w:tcW w:w="2630" w:type="dxa"/>
          </w:tcPr>
          <w:p w:rsidR="00572F25" w:rsidRPr="003A4E4F" w:rsidRDefault="00572F25" w:rsidP="006A4EC6">
            <w:pPr>
              <w:pStyle w:val="Title"/>
              <w:jc w:val="right"/>
              <w:rPr>
                <w:szCs w:val="66"/>
              </w:rPr>
            </w:pPr>
            <w:r w:rsidRPr="003A4E4F">
              <w:rPr>
                <w:noProof/>
                <w:szCs w:val="66"/>
              </w:rPr>
              <w:drawing>
                <wp:inline distT="0" distB="0" distL="0" distR="0" wp14:anchorId="26FB5504" wp14:editId="12F935B9">
                  <wp:extent cx="1466850" cy="1010121"/>
                  <wp:effectExtent l="0" t="0" r="0" b="0"/>
                  <wp:docPr id="1" name="Picture 1" descr="Inclusion and Professional Support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P.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3017" cy="1014368"/>
                          </a:xfrm>
                          <a:prstGeom prst="rect">
                            <a:avLst/>
                          </a:prstGeom>
                        </pic:spPr>
                      </pic:pic>
                    </a:graphicData>
                  </a:graphic>
                </wp:inline>
              </w:drawing>
            </w:r>
          </w:p>
        </w:tc>
      </w:tr>
    </w:tbl>
    <w:p w:rsidR="00052EEB" w:rsidRDefault="00052EEB" w:rsidP="00243067">
      <w:pPr>
        <w:rPr>
          <w:rFonts w:eastAsiaTheme="minorEastAsia"/>
          <w:lang w:eastAsia="en-US"/>
        </w:rPr>
      </w:pPr>
    </w:p>
    <w:p w:rsidR="008E0E28" w:rsidRPr="00EC4E00" w:rsidRDefault="008E0E28" w:rsidP="00243067">
      <w:pPr>
        <w:rPr>
          <w:rFonts w:eastAsiaTheme="minorEastAsia"/>
          <w:lang w:eastAsia="en-US"/>
        </w:rPr>
      </w:pPr>
      <w:r w:rsidRPr="00EC4E00">
        <w:rPr>
          <w:rFonts w:eastAsiaTheme="minorEastAsia"/>
          <w:lang w:eastAsia="en-US"/>
        </w:rPr>
        <w:t xml:space="preserve">Note: This fact sheet contains information </w:t>
      </w:r>
      <w:r w:rsidR="00CD55A3">
        <w:rPr>
          <w:rFonts w:eastAsiaTheme="minorEastAsia"/>
          <w:lang w:eastAsia="en-US"/>
        </w:rPr>
        <w:t xml:space="preserve">when </w:t>
      </w:r>
      <w:r w:rsidRPr="00EC4E00">
        <w:rPr>
          <w:rFonts w:eastAsiaTheme="minorEastAsia"/>
          <w:lang w:eastAsia="en-US"/>
        </w:rPr>
        <w:t xml:space="preserve">the non-approved purposes for the </w:t>
      </w:r>
      <w:r w:rsidRPr="00EC4E00">
        <w:rPr>
          <w:rFonts w:eastAsiaTheme="minorEastAsia"/>
          <w:lang w:eastAsia="en-US"/>
        </w:rPr>
        <w:br/>
        <w:t>Inclusion Support Subsidy (ISS) component of the Inclusion and Professional Support Program (IPSP)</w:t>
      </w:r>
      <w:r w:rsidR="00CD55A3">
        <w:rPr>
          <w:rFonts w:eastAsiaTheme="minorEastAsia"/>
          <w:lang w:eastAsia="en-US"/>
        </w:rPr>
        <w:t xml:space="preserve"> cannot be approved</w:t>
      </w:r>
      <w:r w:rsidRPr="00EC4E00">
        <w:rPr>
          <w:rFonts w:eastAsiaTheme="minorEastAsia"/>
          <w:lang w:eastAsia="en-US"/>
        </w:rPr>
        <w:t xml:space="preserve">. It should be read in conjunction with the IPSP Guidelines for 2013–2016, which provides information on eligibility, purposes for </w:t>
      </w:r>
      <w:r w:rsidR="003743E2" w:rsidRPr="00EC4E00">
        <w:rPr>
          <w:rFonts w:eastAsiaTheme="minorEastAsia"/>
          <w:lang w:eastAsia="en-US"/>
        </w:rPr>
        <w:t>which the</w:t>
      </w:r>
      <w:r w:rsidRPr="00EC4E00">
        <w:rPr>
          <w:rFonts w:eastAsiaTheme="minorEastAsia"/>
          <w:lang w:eastAsia="en-US"/>
        </w:rPr>
        <w:t xml:space="preserve"> subsidy can be </w:t>
      </w:r>
      <w:r w:rsidR="003743E2" w:rsidRPr="00EC4E00">
        <w:rPr>
          <w:rFonts w:eastAsiaTheme="minorEastAsia"/>
          <w:lang w:eastAsia="en-US"/>
        </w:rPr>
        <w:t>used and</w:t>
      </w:r>
      <w:r w:rsidRPr="00EC4E00">
        <w:rPr>
          <w:rFonts w:eastAsiaTheme="minorEastAsia"/>
          <w:lang w:eastAsia="en-US"/>
        </w:rPr>
        <w:t xml:space="preserve"> other requirements and conditions for funding.</w:t>
      </w:r>
    </w:p>
    <w:p w:rsidR="008E0E28" w:rsidRPr="00EC4E00" w:rsidRDefault="008E0E28" w:rsidP="00EC4E00">
      <w:pPr>
        <w:pStyle w:val="Heading1Numbered"/>
        <w:numPr>
          <w:ilvl w:val="0"/>
          <w:numId w:val="16"/>
        </w:numPr>
        <w:spacing w:after="120"/>
        <w:ind w:left="357" w:hanging="357"/>
        <w:textAlignment w:val="center"/>
        <w:rPr>
          <w:rFonts w:ascii="Georgia" w:eastAsia="Times New Roman" w:hAnsi="Georgia" w:cs="Arial"/>
          <w:b w:val="0"/>
          <w:iCs w:val="0"/>
          <w:color w:val="005A70"/>
          <w:kern w:val="32"/>
          <w:sz w:val="32"/>
          <w:szCs w:val="32"/>
        </w:rPr>
      </w:pPr>
      <w:r w:rsidRPr="00EC4E00">
        <w:rPr>
          <w:rFonts w:ascii="Georgia" w:eastAsia="Times New Roman" w:hAnsi="Georgia" w:cs="Arial"/>
          <w:b w:val="0"/>
          <w:iCs w:val="0"/>
          <w:color w:val="005A70"/>
          <w:kern w:val="32"/>
          <w:sz w:val="32"/>
          <w:szCs w:val="32"/>
        </w:rPr>
        <w:t>Introduction</w:t>
      </w:r>
    </w:p>
    <w:p w:rsidR="008E0E28" w:rsidRPr="00115610" w:rsidRDefault="008E0E28" w:rsidP="008E0E28">
      <w:pPr>
        <w:rPr>
          <w:rFonts w:cstheme="minorHAnsi"/>
        </w:rPr>
      </w:pPr>
      <w:r>
        <w:rPr>
          <w:rFonts w:cstheme="minorHAnsi"/>
        </w:rPr>
        <w:t>This fact sheet provides guidance on care arrangements and activities that cannot be funded using ISS.</w:t>
      </w:r>
      <w:r w:rsidR="00EC4E00">
        <w:rPr>
          <w:rFonts w:cstheme="minorHAnsi"/>
        </w:rPr>
        <w:t xml:space="preserve"> </w:t>
      </w:r>
      <w:r>
        <w:rPr>
          <w:rFonts w:cstheme="minorHAnsi"/>
        </w:rPr>
        <w:t xml:space="preserve">The National Inclusion Support Subsidy Provider (NISSP) and </w:t>
      </w:r>
      <w:r w:rsidRPr="0000732A">
        <w:rPr>
          <w:rFonts w:cstheme="minorHAnsi"/>
        </w:rPr>
        <w:t>Inclusion Support Agenc</w:t>
      </w:r>
      <w:r w:rsidRPr="00115610">
        <w:rPr>
          <w:rFonts w:cstheme="minorHAnsi"/>
        </w:rPr>
        <w:t>ies</w:t>
      </w:r>
      <w:r w:rsidRPr="0000732A">
        <w:rPr>
          <w:rFonts w:cstheme="minorHAnsi"/>
        </w:rPr>
        <w:t xml:space="preserve"> (ISA</w:t>
      </w:r>
      <w:r>
        <w:rPr>
          <w:rFonts w:cstheme="minorHAnsi"/>
        </w:rPr>
        <w:t>s</w:t>
      </w:r>
      <w:r w:rsidRPr="0000732A">
        <w:rPr>
          <w:rFonts w:cstheme="minorHAnsi"/>
        </w:rPr>
        <w:t>) are required to</w:t>
      </w:r>
      <w:r w:rsidRPr="00115610">
        <w:rPr>
          <w:rFonts w:cstheme="minorHAnsi"/>
        </w:rPr>
        <w:t xml:space="preserve"> </w:t>
      </w:r>
      <w:r>
        <w:rPr>
          <w:rFonts w:cstheme="minorHAnsi"/>
        </w:rPr>
        <w:t>deliver inclusion support in accordance with the IPSP</w:t>
      </w:r>
      <w:r w:rsidRPr="00115610">
        <w:rPr>
          <w:rFonts w:cstheme="minorHAnsi"/>
        </w:rPr>
        <w:t> </w:t>
      </w:r>
      <w:r>
        <w:rPr>
          <w:rFonts w:cstheme="minorHAnsi"/>
        </w:rPr>
        <w:t>Guidelines for 2013-2016 and funding agreements with the Department of Social Services. Care arrangements and activities that are outside of the IPSP Guidelines cannot be funded by ISS.</w:t>
      </w:r>
      <w:r w:rsidRPr="0000732A">
        <w:rPr>
          <w:rFonts w:cstheme="minorHAnsi"/>
        </w:rPr>
        <w:t xml:space="preserve"> </w:t>
      </w:r>
    </w:p>
    <w:p w:rsidR="008E0E28" w:rsidRPr="00EC4E00" w:rsidRDefault="008E0E28" w:rsidP="00EC4E00">
      <w:pPr>
        <w:pStyle w:val="Heading1Numbered"/>
        <w:numPr>
          <w:ilvl w:val="0"/>
          <w:numId w:val="16"/>
        </w:numPr>
        <w:spacing w:after="120"/>
        <w:ind w:left="357" w:hanging="357"/>
        <w:textAlignment w:val="center"/>
        <w:rPr>
          <w:rFonts w:ascii="Georgia" w:eastAsia="Times New Roman" w:hAnsi="Georgia" w:cs="Arial"/>
          <w:b w:val="0"/>
          <w:iCs w:val="0"/>
          <w:color w:val="005A70"/>
          <w:kern w:val="32"/>
          <w:sz w:val="32"/>
          <w:szCs w:val="32"/>
        </w:rPr>
      </w:pPr>
      <w:r w:rsidRPr="00EC4E00">
        <w:rPr>
          <w:rFonts w:ascii="Georgia" w:eastAsia="Times New Roman" w:hAnsi="Georgia" w:cs="Arial"/>
          <w:b w:val="0"/>
          <w:iCs w:val="0"/>
          <w:color w:val="005A70"/>
          <w:kern w:val="32"/>
          <w:sz w:val="32"/>
          <w:szCs w:val="32"/>
        </w:rPr>
        <w:t>Non-approved purposes</w:t>
      </w:r>
    </w:p>
    <w:p w:rsidR="008E0E28" w:rsidRPr="00EC4E00" w:rsidRDefault="008E0E28" w:rsidP="008E0E28">
      <w:pPr>
        <w:rPr>
          <w:rFonts w:asciiTheme="minorHAnsi" w:hAnsiTheme="minorHAnsi" w:cstheme="minorHAnsi"/>
          <w:szCs w:val="20"/>
        </w:rPr>
      </w:pPr>
      <w:r w:rsidRPr="00EC4E00">
        <w:rPr>
          <w:rFonts w:asciiTheme="minorHAnsi" w:hAnsiTheme="minorHAnsi" w:cstheme="minorHAnsi"/>
          <w:szCs w:val="20"/>
        </w:rPr>
        <w:t>ISS cannot be approved to be used for the following purposes:</w:t>
      </w:r>
    </w:p>
    <w:p w:rsidR="008E0E28" w:rsidRPr="00DD1097" w:rsidRDefault="008E0E28" w:rsidP="00613758">
      <w:pPr>
        <w:pStyle w:val="StepsLvl2"/>
        <w:numPr>
          <w:ilvl w:val="0"/>
          <w:numId w:val="17"/>
        </w:numPr>
        <w:spacing w:before="0" w:after="0"/>
        <w:ind w:left="842"/>
        <w:jc w:val="left"/>
        <w:rPr>
          <w:rFonts w:asciiTheme="minorHAnsi" w:hAnsiTheme="minorHAnsi"/>
        </w:rPr>
      </w:pPr>
      <w:r w:rsidRPr="00DD1097">
        <w:rPr>
          <w:rFonts w:asciiTheme="minorHAnsi" w:hAnsiTheme="minorHAnsi"/>
        </w:rPr>
        <w:t>Specific assistance to a child to access non-mainstream child care. Examples include:</w:t>
      </w:r>
    </w:p>
    <w:p w:rsidR="008E0E28" w:rsidRPr="00EC4E00" w:rsidRDefault="008E0E28" w:rsidP="00DD1097">
      <w:pPr>
        <w:pStyle w:val="ListParagraph"/>
        <w:numPr>
          <w:ilvl w:val="0"/>
          <w:numId w:val="18"/>
        </w:numPr>
        <w:spacing w:after="0" w:line="240" w:lineRule="auto"/>
        <w:ind w:hanging="209"/>
        <w:rPr>
          <w:rFonts w:cstheme="minorHAnsi"/>
          <w:sz w:val="20"/>
          <w:szCs w:val="20"/>
        </w:rPr>
      </w:pPr>
      <w:r w:rsidRPr="00EC4E00">
        <w:rPr>
          <w:rFonts w:cstheme="minorHAnsi"/>
          <w:sz w:val="20"/>
          <w:szCs w:val="20"/>
        </w:rPr>
        <w:t xml:space="preserve">supporting access to and participation in externally based early intervention, counselling, and therapy. </w:t>
      </w:r>
    </w:p>
    <w:p w:rsidR="008E0E28" w:rsidRPr="00EC4E00" w:rsidRDefault="008E0E28" w:rsidP="00EC4E00">
      <w:pPr>
        <w:pStyle w:val="StepsLvl2"/>
        <w:numPr>
          <w:ilvl w:val="0"/>
          <w:numId w:val="17"/>
        </w:numPr>
        <w:spacing w:before="0" w:after="0"/>
        <w:ind w:left="842"/>
        <w:jc w:val="left"/>
        <w:rPr>
          <w:rFonts w:asciiTheme="minorHAnsi" w:hAnsiTheme="minorHAnsi"/>
        </w:rPr>
      </w:pPr>
      <w:r w:rsidRPr="00EC4E00">
        <w:rPr>
          <w:rFonts w:asciiTheme="minorHAnsi" w:hAnsiTheme="minorHAnsi"/>
        </w:rPr>
        <w:t>For individualised support to a specific child with ongoing high support needs. Examples include:</w:t>
      </w:r>
    </w:p>
    <w:p w:rsidR="008E0E28" w:rsidRPr="00EC4E00" w:rsidRDefault="008E0E28" w:rsidP="00DD1097">
      <w:pPr>
        <w:pStyle w:val="StepsLvl2"/>
        <w:numPr>
          <w:ilvl w:val="0"/>
          <w:numId w:val="18"/>
        </w:numPr>
        <w:spacing w:before="0" w:after="0"/>
        <w:ind w:hanging="209"/>
        <w:jc w:val="left"/>
        <w:rPr>
          <w:rFonts w:asciiTheme="minorHAnsi" w:hAnsiTheme="minorHAnsi"/>
        </w:rPr>
      </w:pPr>
      <w:r w:rsidRPr="00EC4E00">
        <w:rPr>
          <w:rFonts w:asciiTheme="minorHAnsi" w:hAnsiTheme="minorHAnsi"/>
        </w:rPr>
        <w:t xml:space="preserve">one-to-one support to a child for the majority of time they are in the care environment or the majority of time ISS is requested. </w:t>
      </w:r>
    </w:p>
    <w:p w:rsidR="008E0E28" w:rsidRPr="00EC4E00" w:rsidRDefault="00A321C3" w:rsidP="00DD1097">
      <w:pPr>
        <w:pStyle w:val="StepsLvl2"/>
        <w:numPr>
          <w:ilvl w:val="0"/>
          <w:numId w:val="18"/>
        </w:numPr>
        <w:spacing w:before="0" w:after="0"/>
        <w:ind w:hanging="209"/>
        <w:jc w:val="left"/>
        <w:rPr>
          <w:rFonts w:asciiTheme="minorHAnsi" w:hAnsiTheme="minorHAnsi"/>
        </w:rPr>
      </w:pPr>
      <w:r>
        <w:rPr>
          <w:rFonts w:asciiTheme="minorHAnsi" w:hAnsiTheme="minorHAnsi"/>
        </w:rPr>
        <w:t>o</w:t>
      </w:r>
      <w:r w:rsidR="008E0E28" w:rsidRPr="00EC4E00">
        <w:rPr>
          <w:rFonts w:asciiTheme="minorHAnsi" w:hAnsiTheme="minorHAnsi"/>
        </w:rPr>
        <w:t>ne-to-one support for early intervention or therapy.</w:t>
      </w:r>
    </w:p>
    <w:p w:rsidR="008E0E28" w:rsidRPr="00EC4E00" w:rsidRDefault="008E0E28" w:rsidP="00EC4E00">
      <w:pPr>
        <w:pStyle w:val="StepsLvl2"/>
        <w:numPr>
          <w:ilvl w:val="0"/>
          <w:numId w:val="17"/>
        </w:numPr>
        <w:spacing w:before="0" w:after="0"/>
        <w:ind w:left="839" w:hanging="357"/>
        <w:jc w:val="left"/>
        <w:rPr>
          <w:rFonts w:asciiTheme="minorHAnsi" w:hAnsiTheme="minorHAnsi"/>
        </w:rPr>
      </w:pPr>
      <w:r w:rsidRPr="00EC4E00">
        <w:rPr>
          <w:rFonts w:asciiTheme="minorHAnsi" w:hAnsiTheme="minorHAnsi"/>
        </w:rPr>
        <w:t>Specific assistance the parent or carer would reasonably be expected to supply. Examples include:</w:t>
      </w:r>
    </w:p>
    <w:p w:rsidR="008E0E28" w:rsidRPr="00EC4E00" w:rsidRDefault="008E0E28" w:rsidP="00DD1097">
      <w:pPr>
        <w:pStyle w:val="ListParagraph"/>
        <w:numPr>
          <w:ilvl w:val="0"/>
          <w:numId w:val="18"/>
        </w:numPr>
        <w:spacing w:after="0" w:line="240" w:lineRule="auto"/>
        <w:ind w:hanging="209"/>
        <w:rPr>
          <w:rFonts w:cstheme="minorHAnsi"/>
          <w:sz w:val="20"/>
          <w:szCs w:val="20"/>
        </w:rPr>
      </w:pPr>
      <w:r w:rsidRPr="00EC4E00">
        <w:rPr>
          <w:rFonts w:cstheme="minorHAnsi"/>
          <w:sz w:val="20"/>
          <w:szCs w:val="20"/>
        </w:rPr>
        <w:t xml:space="preserve">therapeutic equipment such as hearing aids, wheelchairs, medication </w:t>
      </w:r>
    </w:p>
    <w:p w:rsidR="008E0E28" w:rsidRPr="00EC4E00" w:rsidRDefault="008E0E28" w:rsidP="00EC4E00">
      <w:pPr>
        <w:pStyle w:val="StepsLvl2"/>
        <w:numPr>
          <w:ilvl w:val="0"/>
          <w:numId w:val="17"/>
        </w:numPr>
        <w:spacing w:before="0" w:after="0"/>
        <w:ind w:left="842"/>
        <w:jc w:val="left"/>
        <w:rPr>
          <w:rFonts w:asciiTheme="minorHAnsi" w:hAnsiTheme="minorHAnsi"/>
        </w:rPr>
      </w:pPr>
      <w:r w:rsidRPr="00EC4E00">
        <w:rPr>
          <w:rFonts w:asciiTheme="minorHAnsi" w:hAnsiTheme="minorHAnsi"/>
        </w:rPr>
        <w:t>Support services (not related to child care) for the family or the child care and early learning service. Example:</w:t>
      </w:r>
    </w:p>
    <w:p w:rsidR="008E0E28" w:rsidRPr="00EC4E00" w:rsidRDefault="008E0E28" w:rsidP="00DD1097">
      <w:pPr>
        <w:pStyle w:val="ListParagraph"/>
        <w:numPr>
          <w:ilvl w:val="0"/>
          <w:numId w:val="18"/>
        </w:numPr>
        <w:spacing w:after="0" w:line="240" w:lineRule="auto"/>
        <w:ind w:hanging="209"/>
        <w:rPr>
          <w:rFonts w:cstheme="minorHAnsi"/>
          <w:sz w:val="20"/>
          <w:szCs w:val="20"/>
        </w:rPr>
      </w:pPr>
      <w:r w:rsidRPr="00EC4E00">
        <w:rPr>
          <w:rFonts w:cstheme="minorHAnsi"/>
          <w:sz w:val="20"/>
          <w:szCs w:val="20"/>
        </w:rPr>
        <w:t xml:space="preserve">transport for the child. </w:t>
      </w:r>
      <w:r w:rsidR="0057788E" w:rsidRPr="002607CC">
        <w:rPr>
          <w:rFonts w:cstheme="minorHAnsi"/>
          <w:sz w:val="20"/>
          <w:szCs w:val="20"/>
        </w:rPr>
        <w:t>For example, transporting the child to and from</w:t>
      </w:r>
      <w:r w:rsidR="00B44592">
        <w:rPr>
          <w:rFonts w:cstheme="minorHAnsi"/>
          <w:sz w:val="20"/>
          <w:szCs w:val="20"/>
        </w:rPr>
        <w:t xml:space="preserve"> </w:t>
      </w:r>
      <w:r w:rsidR="0057788E" w:rsidRPr="002607CC">
        <w:rPr>
          <w:rFonts w:cstheme="minorHAnsi"/>
          <w:sz w:val="20"/>
          <w:szCs w:val="20"/>
        </w:rPr>
        <w:t>the child care and early learning service</w:t>
      </w:r>
      <w:r w:rsidR="003C5C30">
        <w:rPr>
          <w:rFonts w:cstheme="minorHAnsi"/>
          <w:sz w:val="20"/>
          <w:szCs w:val="20"/>
        </w:rPr>
        <w:t>.</w:t>
      </w:r>
      <w:r w:rsidR="00307515">
        <w:rPr>
          <w:rFonts w:cstheme="minorHAnsi"/>
          <w:sz w:val="20"/>
          <w:szCs w:val="20"/>
        </w:rPr>
        <w:t xml:space="preserve"> </w:t>
      </w:r>
      <w:r w:rsidR="003C5C30">
        <w:rPr>
          <w:rFonts w:cstheme="minorHAnsi"/>
          <w:sz w:val="20"/>
          <w:szCs w:val="20"/>
        </w:rPr>
        <w:t xml:space="preserve">The exception to this non-approved purpose is </w:t>
      </w:r>
      <w:r w:rsidR="00307515">
        <w:rPr>
          <w:rFonts w:cstheme="minorHAnsi"/>
          <w:sz w:val="20"/>
          <w:szCs w:val="20"/>
        </w:rPr>
        <w:t>when th</w:t>
      </w:r>
      <w:r w:rsidR="003C5C30">
        <w:rPr>
          <w:rFonts w:cstheme="minorHAnsi"/>
          <w:sz w:val="20"/>
          <w:szCs w:val="20"/>
        </w:rPr>
        <w:t>e</w:t>
      </w:r>
      <w:r w:rsidR="00307515">
        <w:rPr>
          <w:rFonts w:cstheme="minorHAnsi"/>
          <w:sz w:val="20"/>
          <w:szCs w:val="20"/>
        </w:rPr>
        <w:t xml:space="preserve"> </w:t>
      </w:r>
      <w:r w:rsidR="00BC4C02">
        <w:rPr>
          <w:rFonts w:cstheme="minorHAnsi"/>
          <w:sz w:val="20"/>
          <w:szCs w:val="20"/>
        </w:rPr>
        <w:t xml:space="preserve">transport </w:t>
      </w:r>
      <w:r w:rsidR="00307515">
        <w:rPr>
          <w:rFonts w:cstheme="minorHAnsi"/>
          <w:sz w:val="20"/>
          <w:szCs w:val="20"/>
        </w:rPr>
        <w:t>is operated by the service</w:t>
      </w:r>
      <w:r w:rsidR="0057788E" w:rsidRPr="002607CC">
        <w:rPr>
          <w:rFonts w:cstheme="minorHAnsi"/>
          <w:sz w:val="20"/>
          <w:szCs w:val="20"/>
        </w:rPr>
        <w:t>.</w:t>
      </w:r>
    </w:p>
    <w:p w:rsidR="008E0E28" w:rsidRPr="00EC4E00" w:rsidRDefault="008E0E28" w:rsidP="00EC4E00">
      <w:pPr>
        <w:pStyle w:val="StepsLvl2"/>
        <w:numPr>
          <w:ilvl w:val="0"/>
          <w:numId w:val="17"/>
        </w:numPr>
        <w:spacing w:before="0" w:after="0"/>
        <w:ind w:left="839" w:hanging="357"/>
        <w:jc w:val="left"/>
        <w:rPr>
          <w:rFonts w:asciiTheme="minorHAnsi" w:hAnsiTheme="minorHAnsi"/>
        </w:rPr>
      </w:pPr>
      <w:r w:rsidRPr="00EC4E00">
        <w:rPr>
          <w:rFonts w:asciiTheme="minorHAnsi" w:hAnsiTheme="minorHAnsi"/>
        </w:rPr>
        <w:t xml:space="preserve">Medical/nursing assistance (see </w:t>
      </w:r>
      <w:r w:rsidRPr="00EC4E00">
        <w:rPr>
          <w:rFonts w:asciiTheme="minorHAnsi" w:hAnsiTheme="minorHAnsi"/>
          <w:i/>
        </w:rPr>
        <w:t>3. Medical/Nursing Assistance</w:t>
      </w:r>
      <w:r w:rsidRPr="00EC4E00">
        <w:rPr>
          <w:rFonts w:asciiTheme="minorHAnsi" w:hAnsiTheme="minorHAnsi"/>
        </w:rPr>
        <w:t xml:space="preserve">). </w:t>
      </w:r>
    </w:p>
    <w:p w:rsidR="008E0E28" w:rsidRPr="00EC4E00" w:rsidRDefault="008E0E28" w:rsidP="00EC4E00">
      <w:pPr>
        <w:pStyle w:val="StepsLvl2"/>
        <w:numPr>
          <w:ilvl w:val="0"/>
          <w:numId w:val="17"/>
        </w:numPr>
        <w:spacing w:before="0" w:after="0"/>
        <w:ind w:left="839" w:hanging="357"/>
        <w:jc w:val="left"/>
        <w:rPr>
          <w:rFonts w:asciiTheme="minorHAnsi" w:hAnsiTheme="minorHAnsi"/>
        </w:rPr>
      </w:pPr>
      <w:r w:rsidRPr="00EC4E00">
        <w:rPr>
          <w:rFonts w:asciiTheme="minorHAnsi" w:hAnsiTheme="minorHAnsi"/>
        </w:rPr>
        <w:t>Fitting of specialist equipment and/or associated training for educators on the fitting of equipment.</w:t>
      </w:r>
    </w:p>
    <w:p w:rsidR="008E0E28" w:rsidRPr="00EC4E00" w:rsidRDefault="008E0E28" w:rsidP="00EC4E00">
      <w:pPr>
        <w:pStyle w:val="StepsLvl2"/>
        <w:numPr>
          <w:ilvl w:val="0"/>
          <w:numId w:val="17"/>
        </w:numPr>
        <w:spacing w:before="0" w:after="0"/>
        <w:ind w:left="839" w:hanging="357"/>
        <w:jc w:val="left"/>
        <w:rPr>
          <w:rFonts w:asciiTheme="minorHAnsi" w:hAnsiTheme="minorHAnsi"/>
        </w:rPr>
      </w:pPr>
      <w:r w:rsidRPr="00EC4E00">
        <w:rPr>
          <w:rFonts w:asciiTheme="minorHAnsi" w:hAnsiTheme="minorHAnsi"/>
        </w:rPr>
        <w:lastRenderedPageBreak/>
        <w:t>Settlement services for migrants and humanitarian entrants. Example:</w:t>
      </w:r>
    </w:p>
    <w:p w:rsidR="008E0E28" w:rsidRPr="00EC4E00" w:rsidRDefault="008E0E28" w:rsidP="00DD1097">
      <w:pPr>
        <w:pStyle w:val="ListParagraph"/>
        <w:numPr>
          <w:ilvl w:val="0"/>
          <w:numId w:val="18"/>
        </w:numPr>
        <w:spacing w:after="0" w:line="240" w:lineRule="auto"/>
        <w:ind w:hanging="209"/>
        <w:rPr>
          <w:rFonts w:cstheme="minorHAnsi"/>
          <w:sz w:val="20"/>
          <w:szCs w:val="20"/>
        </w:rPr>
      </w:pPr>
      <w:r w:rsidRPr="00EC4E00">
        <w:rPr>
          <w:rFonts w:cstheme="minorHAnsi"/>
          <w:sz w:val="20"/>
          <w:szCs w:val="20"/>
        </w:rPr>
        <w:t>where child care is in relation to parent attendance at an Adult Migrant English Program (AMEP).</w:t>
      </w:r>
    </w:p>
    <w:p w:rsidR="008E0E28" w:rsidRPr="00EC4E00" w:rsidRDefault="008E0E28" w:rsidP="00EC4E00">
      <w:pPr>
        <w:pStyle w:val="StepsLvl2"/>
        <w:numPr>
          <w:ilvl w:val="0"/>
          <w:numId w:val="17"/>
        </w:numPr>
        <w:spacing w:before="0" w:after="0"/>
        <w:ind w:left="839" w:hanging="357"/>
        <w:jc w:val="left"/>
        <w:rPr>
          <w:rFonts w:asciiTheme="minorHAnsi" w:hAnsiTheme="minorHAnsi"/>
        </w:rPr>
      </w:pPr>
      <w:r w:rsidRPr="00EC4E00">
        <w:rPr>
          <w:rFonts w:asciiTheme="minorHAnsi" w:hAnsiTheme="minorHAnsi"/>
        </w:rPr>
        <w:t>Building modifications to the care environment.</w:t>
      </w:r>
    </w:p>
    <w:p w:rsidR="008E0E28" w:rsidRPr="00EC4E00" w:rsidRDefault="008E0E28" w:rsidP="00EC4E00">
      <w:pPr>
        <w:pStyle w:val="StepsLvl2"/>
        <w:numPr>
          <w:ilvl w:val="0"/>
          <w:numId w:val="17"/>
        </w:numPr>
        <w:spacing w:before="0" w:after="0"/>
        <w:ind w:left="839" w:hanging="357"/>
        <w:jc w:val="left"/>
        <w:rPr>
          <w:rFonts w:asciiTheme="minorHAnsi" w:hAnsiTheme="minorHAnsi"/>
        </w:rPr>
      </w:pPr>
      <w:r w:rsidRPr="00EC4E00">
        <w:rPr>
          <w:rFonts w:asciiTheme="minorHAnsi" w:hAnsiTheme="minorHAnsi"/>
        </w:rPr>
        <w:t>Assistance for which funding is the responsibility of a state or territory government, other Australian Government programmes or other bodies. Examples include:</w:t>
      </w:r>
    </w:p>
    <w:p w:rsidR="008E0E28" w:rsidRPr="00EC4E00" w:rsidRDefault="008E0E28" w:rsidP="00623550">
      <w:pPr>
        <w:pStyle w:val="ListParagraph"/>
        <w:numPr>
          <w:ilvl w:val="0"/>
          <w:numId w:val="18"/>
        </w:numPr>
        <w:spacing w:after="0" w:line="240" w:lineRule="auto"/>
        <w:ind w:hanging="209"/>
        <w:rPr>
          <w:rFonts w:cstheme="minorHAnsi"/>
          <w:sz w:val="20"/>
          <w:szCs w:val="20"/>
        </w:rPr>
      </w:pPr>
      <w:r w:rsidRPr="00EC4E00">
        <w:rPr>
          <w:rFonts w:cstheme="minorHAnsi"/>
          <w:sz w:val="20"/>
          <w:szCs w:val="20"/>
        </w:rPr>
        <w:t xml:space="preserve">respite care to assist the parent or carer to take breaks from the care of a child with disability including for holidays, for personal or family needs, or due to ill health.  </w:t>
      </w:r>
    </w:p>
    <w:p w:rsidR="008E0E28" w:rsidRPr="00EC4E00" w:rsidRDefault="008E0E28" w:rsidP="00623550">
      <w:pPr>
        <w:pStyle w:val="ListParagraph"/>
        <w:numPr>
          <w:ilvl w:val="0"/>
          <w:numId w:val="18"/>
        </w:numPr>
        <w:spacing w:after="0" w:line="240" w:lineRule="auto"/>
        <w:ind w:hanging="209"/>
        <w:rPr>
          <w:rFonts w:cstheme="minorHAnsi"/>
          <w:sz w:val="20"/>
          <w:szCs w:val="20"/>
        </w:rPr>
      </w:pPr>
      <w:r w:rsidRPr="00EC4E00">
        <w:rPr>
          <w:rFonts w:cstheme="minorHAnsi"/>
          <w:sz w:val="20"/>
          <w:szCs w:val="20"/>
        </w:rPr>
        <w:t>to support the inclusion of a child/ren in a kindergarten/preschool programme.</w:t>
      </w:r>
    </w:p>
    <w:p w:rsidR="008E0E28" w:rsidRPr="00EC4E00" w:rsidRDefault="008E0E28" w:rsidP="00623550">
      <w:pPr>
        <w:pStyle w:val="ListParagraph"/>
        <w:numPr>
          <w:ilvl w:val="0"/>
          <w:numId w:val="18"/>
        </w:numPr>
        <w:spacing w:after="0" w:line="240" w:lineRule="auto"/>
        <w:ind w:hanging="209"/>
        <w:rPr>
          <w:rFonts w:cstheme="minorHAnsi"/>
          <w:sz w:val="20"/>
          <w:szCs w:val="20"/>
        </w:rPr>
      </w:pPr>
      <w:r w:rsidRPr="00EC4E00">
        <w:rPr>
          <w:rFonts w:cstheme="minorHAnsi"/>
          <w:sz w:val="20"/>
          <w:szCs w:val="20"/>
        </w:rPr>
        <w:t>school education including home schooling.</w:t>
      </w:r>
    </w:p>
    <w:p w:rsidR="008E0E28" w:rsidRPr="002607CC" w:rsidRDefault="008E0E28" w:rsidP="00EC4E00">
      <w:pPr>
        <w:pStyle w:val="StepsLvl2"/>
        <w:numPr>
          <w:ilvl w:val="0"/>
          <w:numId w:val="17"/>
        </w:numPr>
        <w:spacing w:before="0" w:after="0"/>
        <w:ind w:left="839" w:hanging="357"/>
        <w:jc w:val="left"/>
        <w:rPr>
          <w:rFonts w:asciiTheme="minorHAnsi" w:hAnsiTheme="minorHAnsi"/>
        </w:rPr>
      </w:pPr>
      <w:r w:rsidRPr="00EC4E00">
        <w:rPr>
          <w:rFonts w:asciiTheme="minorHAnsi" w:hAnsiTheme="minorHAnsi"/>
        </w:rPr>
        <w:t xml:space="preserve">Assistance to meet licensing requirements of educator to child ratios. </w:t>
      </w:r>
      <w:r w:rsidR="0057788E" w:rsidRPr="002607CC">
        <w:rPr>
          <w:rFonts w:asciiTheme="minorHAnsi" w:hAnsiTheme="minorHAnsi"/>
        </w:rPr>
        <w:t xml:space="preserve">For the purposes of ISS, the educator to child ratio </w:t>
      </w:r>
      <w:r w:rsidR="002607CC" w:rsidRPr="00BC4C02">
        <w:rPr>
          <w:rFonts w:asciiTheme="minorHAnsi" w:hAnsiTheme="minorHAnsi"/>
          <w:iCs/>
        </w:rPr>
        <w:t>as outlined in the National Regulations</w:t>
      </w:r>
      <w:r w:rsidR="002607CC" w:rsidRPr="000F4828">
        <w:rPr>
          <w:rFonts w:ascii="Verdana" w:hAnsi="Verdana"/>
          <w:iCs/>
        </w:rPr>
        <w:t xml:space="preserve"> </w:t>
      </w:r>
      <w:r w:rsidR="0057788E" w:rsidRPr="002607CC">
        <w:rPr>
          <w:rFonts w:asciiTheme="minorHAnsi" w:hAnsiTheme="minorHAnsi"/>
        </w:rPr>
        <w:t xml:space="preserve">must be met within the particular care environment. </w:t>
      </w:r>
    </w:p>
    <w:p w:rsidR="008E0E28" w:rsidRPr="00EC4E00" w:rsidRDefault="008E0E28" w:rsidP="00EC4E00">
      <w:pPr>
        <w:pStyle w:val="StepsLvl2"/>
        <w:numPr>
          <w:ilvl w:val="0"/>
          <w:numId w:val="17"/>
        </w:numPr>
        <w:spacing w:before="0" w:after="0"/>
        <w:ind w:left="839" w:hanging="357"/>
        <w:jc w:val="left"/>
        <w:rPr>
          <w:rFonts w:asciiTheme="minorHAnsi" w:hAnsiTheme="minorHAnsi"/>
        </w:rPr>
      </w:pPr>
      <w:r w:rsidRPr="00EC4E00">
        <w:rPr>
          <w:rFonts w:asciiTheme="minorHAnsi" w:hAnsiTheme="minorHAnsi"/>
        </w:rPr>
        <w:t xml:space="preserve">ISS will not be paid for a carer to be in a home based care environment (In Home Care) while the parent is </w:t>
      </w:r>
      <w:r w:rsidRPr="00EC4E00">
        <w:rPr>
          <w:rFonts w:asciiTheme="minorHAnsi" w:hAnsiTheme="minorHAnsi"/>
          <w:u w:val="single"/>
        </w:rPr>
        <w:t>not</w:t>
      </w:r>
      <w:r w:rsidRPr="00EC4E00">
        <w:rPr>
          <w:rFonts w:asciiTheme="minorHAnsi" w:hAnsiTheme="minorHAnsi"/>
        </w:rPr>
        <w:t xml:space="preserve"> engaged in work, study or caring responsibilities for an adult.</w:t>
      </w:r>
    </w:p>
    <w:p w:rsidR="008E0E28" w:rsidRPr="00EC4E00" w:rsidRDefault="008E0E28" w:rsidP="00EC4E00">
      <w:pPr>
        <w:pStyle w:val="StepsLvl2"/>
        <w:numPr>
          <w:ilvl w:val="0"/>
          <w:numId w:val="17"/>
        </w:numPr>
        <w:spacing w:before="0" w:after="0"/>
        <w:ind w:left="839" w:hanging="357"/>
        <w:jc w:val="left"/>
        <w:rPr>
          <w:rFonts w:asciiTheme="minorHAnsi" w:hAnsiTheme="minorHAnsi"/>
        </w:rPr>
      </w:pPr>
      <w:r w:rsidRPr="00EC4E00">
        <w:rPr>
          <w:rFonts w:asciiTheme="minorHAnsi" w:hAnsiTheme="minorHAnsi"/>
        </w:rPr>
        <w:t xml:space="preserve">ISS will not be paid to engage an additional carer in a home based care environment (In Home Care and Family Day Care). Note an additional educator can only be approved for excursions. </w:t>
      </w:r>
    </w:p>
    <w:p w:rsidR="008E0E28" w:rsidRPr="00EC4E00" w:rsidRDefault="008E0E28" w:rsidP="008E0E28">
      <w:pPr>
        <w:rPr>
          <w:rFonts w:asciiTheme="minorHAnsi" w:hAnsiTheme="minorHAnsi" w:cstheme="minorHAnsi"/>
          <w:szCs w:val="20"/>
        </w:rPr>
      </w:pPr>
      <w:r w:rsidRPr="00EC4E00">
        <w:rPr>
          <w:rFonts w:asciiTheme="minorHAnsi" w:hAnsiTheme="minorHAnsi" w:cstheme="minorHAnsi"/>
          <w:szCs w:val="20"/>
        </w:rPr>
        <w:t xml:space="preserve">The list above is not intended to be exhaustive. Where an application is determined to be for a </w:t>
      </w:r>
      <w:r w:rsidRPr="00EC4E00">
        <w:rPr>
          <w:rFonts w:asciiTheme="minorHAnsi" w:hAnsiTheme="minorHAnsi" w:cstheme="minorHAnsi"/>
          <w:szCs w:val="20"/>
        </w:rPr>
        <w:br/>
        <w:t>non-approved purpose, the NISSP or the Department of Social Services will provide a justification for the non-approval decision.</w:t>
      </w:r>
    </w:p>
    <w:p w:rsidR="008E0E28" w:rsidRPr="00EC4E00" w:rsidRDefault="008E0E28" w:rsidP="00EC4E00">
      <w:pPr>
        <w:pStyle w:val="Heading1Numbered"/>
        <w:numPr>
          <w:ilvl w:val="0"/>
          <w:numId w:val="16"/>
        </w:numPr>
        <w:spacing w:after="120"/>
        <w:ind w:left="357" w:hanging="357"/>
        <w:textAlignment w:val="center"/>
        <w:rPr>
          <w:rFonts w:ascii="Georgia" w:eastAsia="Times New Roman" w:hAnsi="Georgia" w:cs="Arial"/>
          <w:b w:val="0"/>
          <w:iCs w:val="0"/>
          <w:color w:val="005A70"/>
          <w:kern w:val="32"/>
          <w:sz w:val="32"/>
          <w:szCs w:val="32"/>
        </w:rPr>
      </w:pPr>
      <w:r w:rsidRPr="00EC4E00">
        <w:rPr>
          <w:rFonts w:ascii="Georgia" w:eastAsia="Times New Roman" w:hAnsi="Georgia" w:cs="Arial"/>
          <w:b w:val="0"/>
          <w:iCs w:val="0"/>
          <w:color w:val="005A70"/>
          <w:kern w:val="32"/>
          <w:sz w:val="32"/>
          <w:szCs w:val="32"/>
        </w:rPr>
        <w:t>Medical/nursing assistance</w:t>
      </w:r>
    </w:p>
    <w:p w:rsidR="008E0E28" w:rsidRPr="00333958" w:rsidRDefault="008E0E28" w:rsidP="008E0E28">
      <w:pPr>
        <w:ind w:right="-766"/>
      </w:pPr>
      <w:r w:rsidRPr="00333958">
        <w:t xml:space="preserve">ISS </w:t>
      </w:r>
      <w:r>
        <w:t xml:space="preserve">funding </w:t>
      </w:r>
      <w:r w:rsidRPr="00333958">
        <w:t xml:space="preserve">cannot be used </w:t>
      </w:r>
      <w:r>
        <w:t xml:space="preserve">to engage </w:t>
      </w:r>
      <w:r w:rsidRPr="00333958">
        <w:t xml:space="preserve">additional educators </w:t>
      </w:r>
      <w:r>
        <w:t>to provid</w:t>
      </w:r>
      <w:r w:rsidRPr="00333958">
        <w:t xml:space="preserve">e medical/nursing assistance. </w:t>
      </w:r>
      <w:r>
        <w:t xml:space="preserve">Medical/nursing assistance </w:t>
      </w:r>
      <w:r w:rsidRPr="00333958">
        <w:t xml:space="preserve">is defined as anything that is not covered by general first aid procedures and </w:t>
      </w:r>
      <w:r>
        <w:t xml:space="preserve">that </w:t>
      </w:r>
      <w:r w:rsidRPr="00333958">
        <w:t>requires specific training</w:t>
      </w:r>
      <w:r>
        <w:t xml:space="preserve">. </w:t>
      </w:r>
      <w:r w:rsidRPr="00333958">
        <w:t xml:space="preserve"> It is the responsibility of services to ensure that an appropriately qualified person carries out </w:t>
      </w:r>
      <w:r>
        <w:t xml:space="preserve">these </w:t>
      </w:r>
      <w:r w:rsidRPr="00333958">
        <w:t>procedures</w:t>
      </w:r>
      <w:r>
        <w:t xml:space="preserve"> and as such, services must demonstrate in their ISS application that this type of assistance </w:t>
      </w:r>
      <w:r w:rsidRPr="00333958">
        <w:t>will be undertaken by educators</w:t>
      </w:r>
      <w:r>
        <w:t xml:space="preserve"> not funded by ISS</w:t>
      </w:r>
      <w:r w:rsidRPr="00333958">
        <w:t xml:space="preserve">. </w:t>
      </w:r>
    </w:p>
    <w:p w:rsidR="008E0E28" w:rsidRPr="00333958" w:rsidRDefault="008E0E28" w:rsidP="008E0E28">
      <w:r w:rsidRPr="00333958">
        <w:t>Below are examples of medical/nursing assistance and procedures for which ISS funding cannot be used:</w:t>
      </w:r>
    </w:p>
    <w:p w:rsidR="008E0E28" w:rsidRPr="000C35B2" w:rsidRDefault="008E0E28" w:rsidP="000C35B2">
      <w:pPr>
        <w:pStyle w:val="StepsLvl2"/>
        <w:numPr>
          <w:ilvl w:val="0"/>
          <w:numId w:val="17"/>
        </w:numPr>
        <w:spacing w:before="0" w:after="0"/>
        <w:ind w:left="839" w:hanging="357"/>
        <w:jc w:val="left"/>
        <w:rPr>
          <w:rFonts w:asciiTheme="minorHAnsi" w:hAnsiTheme="minorHAnsi"/>
        </w:rPr>
      </w:pPr>
      <w:r w:rsidRPr="000C35B2">
        <w:rPr>
          <w:rFonts w:asciiTheme="minorHAnsi" w:hAnsiTheme="minorHAnsi"/>
        </w:rPr>
        <w:t>catheterisation</w:t>
      </w:r>
    </w:p>
    <w:p w:rsidR="008E0E28" w:rsidRPr="000C35B2" w:rsidRDefault="008E0E28" w:rsidP="000C35B2">
      <w:pPr>
        <w:pStyle w:val="StepsLvl2"/>
        <w:numPr>
          <w:ilvl w:val="0"/>
          <w:numId w:val="17"/>
        </w:numPr>
        <w:spacing w:before="0" w:after="0"/>
        <w:ind w:left="839" w:hanging="357"/>
        <w:jc w:val="left"/>
        <w:rPr>
          <w:rFonts w:asciiTheme="minorHAnsi" w:hAnsiTheme="minorHAnsi"/>
        </w:rPr>
      </w:pPr>
      <w:r w:rsidRPr="000C35B2">
        <w:rPr>
          <w:rFonts w:asciiTheme="minorHAnsi" w:hAnsiTheme="minorHAnsi"/>
        </w:rPr>
        <w:t>administration of insulin and monitoring of glucose levels</w:t>
      </w:r>
    </w:p>
    <w:p w:rsidR="008E0E28" w:rsidRPr="000C35B2" w:rsidRDefault="008E0E28" w:rsidP="000C35B2">
      <w:pPr>
        <w:pStyle w:val="StepsLvl2"/>
        <w:numPr>
          <w:ilvl w:val="0"/>
          <w:numId w:val="17"/>
        </w:numPr>
        <w:spacing w:before="0" w:after="0"/>
        <w:ind w:left="839" w:hanging="357"/>
        <w:jc w:val="left"/>
        <w:rPr>
          <w:rFonts w:asciiTheme="minorHAnsi" w:hAnsiTheme="minorHAnsi"/>
        </w:rPr>
      </w:pPr>
      <w:r w:rsidRPr="000C35B2">
        <w:rPr>
          <w:rFonts w:asciiTheme="minorHAnsi" w:hAnsiTheme="minorHAnsi"/>
        </w:rPr>
        <w:t>tracheostomy suction and replacement</w:t>
      </w:r>
    </w:p>
    <w:p w:rsidR="008E0E28" w:rsidRPr="000C35B2" w:rsidRDefault="008E0E28" w:rsidP="000C35B2">
      <w:pPr>
        <w:pStyle w:val="StepsLvl2"/>
        <w:numPr>
          <w:ilvl w:val="0"/>
          <w:numId w:val="17"/>
        </w:numPr>
        <w:spacing w:before="0" w:after="0"/>
        <w:ind w:left="839" w:hanging="357"/>
        <w:jc w:val="left"/>
        <w:rPr>
          <w:rFonts w:asciiTheme="minorHAnsi" w:hAnsiTheme="minorHAnsi"/>
        </w:rPr>
      </w:pPr>
      <w:r w:rsidRPr="000C35B2">
        <w:rPr>
          <w:rFonts w:asciiTheme="minorHAnsi" w:hAnsiTheme="minorHAnsi"/>
        </w:rPr>
        <w:t>administration of medication or feeding through a gastrostomy button and checking for blockages/displacement</w:t>
      </w:r>
    </w:p>
    <w:p w:rsidR="008E0E28" w:rsidRPr="000C35B2" w:rsidRDefault="008E0E28" w:rsidP="000C35B2">
      <w:pPr>
        <w:pStyle w:val="StepsLvl2"/>
        <w:numPr>
          <w:ilvl w:val="0"/>
          <w:numId w:val="17"/>
        </w:numPr>
        <w:spacing w:before="0" w:after="0"/>
        <w:ind w:left="839" w:hanging="357"/>
        <w:jc w:val="left"/>
        <w:rPr>
          <w:rFonts w:asciiTheme="minorHAnsi" w:hAnsiTheme="minorHAnsi"/>
        </w:rPr>
      </w:pPr>
      <w:r w:rsidRPr="000C35B2">
        <w:rPr>
          <w:rFonts w:asciiTheme="minorHAnsi" w:hAnsiTheme="minorHAnsi"/>
        </w:rPr>
        <w:t>tube feeding</w:t>
      </w:r>
    </w:p>
    <w:p w:rsidR="008E0E28" w:rsidRPr="000C35B2" w:rsidRDefault="008E0E28" w:rsidP="000C35B2">
      <w:pPr>
        <w:pStyle w:val="StepsLvl2"/>
        <w:numPr>
          <w:ilvl w:val="0"/>
          <w:numId w:val="17"/>
        </w:numPr>
        <w:spacing w:before="0" w:after="0"/>
        <w:ind w:left="839" w:hanging="357"/>
        <w:jc w:val="left"/>
        <w:rPr>
          <w:rFonts w:asciiTheme="minorHAnsi" w:hAnsiTheme="minorHAnsi"/>
        </w:rPr>
      </w:pPr>
      <w:r w:rsidRPr="000C35B2">
        <w:rPr>
          <w:rFonts w:asciiTheme="minorHAnsi" w:hAnsiTheme="minorHAnsi"/>
        </w:rPr>
        <w:t>administering rectal suppositories such as Valium</w:t>
      </w:r>
    </w:p>
    <w:p w:rsidR="008E0E28" w:rsidRPr="000C35B2" w:rsidRDefault="008E0E28" w:rsidP="000C35B2">
      <w:pPr>
        <w:pStyle w:val="StepsLvl2"/>
        <w:numPr>
          <w:ilvl w:val="0"/>
          <w:numId w:val="17"/>
        </w:numPr>
        <w:spacing w:before="0" w:after="0"/>
        <w:ind w:left="839" w:hanging="357"/>
        <w:jc w:val="left"/>
        <w:rPr>
          <w:rFonts w:asciiTheme="minorHAnsi" w:hAnsiTheme="minorHAnsi"/>
        </w:rPr>
      </w:pPr>
      <w:r w:rsidRPr="000C35B2">
        <w:rPr>
          <w:rFonts w:asciiTheme="minorHAnsi" w:hAnsiTheme="minorHAnsi"/>
        </w:rPr>
        <w:t>oxygen administration and monitoring</w:t>
      </w:r>
    </w:p>
    <w:p w:rsidR="008E0E28" w:rsidRPr="000C35B2" w:rsidRDefault="008E0E28" w:rsidP="000C35B2">
      <w:pPr>
        <w:pStyle w:val="StepsLvl2"/>
        <w:numPr>
          <w:ilvl w:val="0"/>
          <w:numId w:val="17"/>
        </w:numPr>
        <w:spacing w:before="0" w:after="0"/>
        <w:ind w:left="839" w:hanging="357"/>
        <w:jc w:val="left"/>
        <w:rPr>
          <w:rFonts w:asciiTheme="minorHAnsi" w:hAnsiTheme="minorHAnsi"/>
        </w:rPr>
      </w:pPr>
      <w:r w:rsidRPr="000C35B2">
        <w:rPr>
          <w:rFonts w:asciiTheme="minorHAnsi" w:hAnsiTheme="minorHAnsi"/>
        </w:rPr>
        <w:t>oral suctioning</w:t>
      </w:r>
    </w:p>
    <w:p w:rsidR="008E0E28" w:rsidRPr="000C35B2" w:rsidRDefault="008E0E28" w:rsidP="000C35B2">
      <w:pPr>
        <w:pStyle w:val="StepsLvl2"/>
        <w:numPr>
          <w:ilvl w:val="0"/>
          <w:numId w:val="17"/>
        </w:numPr>
        <w:spacing w:before="0" w:after="0"/>
        <w:ind w:left="842"/>
        <w:jc w:val="left"/>
        <w:rPr>
          <w:rFonts w:asciiTheme="minorHAnsi" w:hAnsiTheme="minorHAnsi"/>
        </w:rPr>
      </w:pPr>
      <w:r w:rsidRPr="000C35B2">
        <w:rPr>
          <w:rFonts w:asciiTheme="minorHAnsi" w:hAnsiTheme="minorHAnsi"/>
        </w:rPr>
        <w:t>stomal therapy.</w:t>
      </w:r>
    </w:p>
    <w:p w:rsidR="008E0E28" w:rsidRDefault="008E0E28" w:rsidP="008E0E28">
      <w:r w:rsidRPr="00333958">
        <w:t xml:space="preserve">This list is not intended to be exhaustive. Further clarification about excluded procedures will be </w:t>
      </w:r>
      <w:r>
        <w:t>explain</w:t>
      </w:r>
      <w:r w:rsidRPr="00333958">
        <w:t xml:space="preserve">ed by the NISSP or </w:t>
      </w:r>
      <w:r>
        <w:t xml:space="preserve">the Department </w:t>
      </w:r>
      <w:r w:rsidRPr="00333958">
        <w:t xml:space="preserve">as required. </w:t>
      </w:r>
    </w:p>
    <w:p w:rsidR="008E0E28" w:rsidRPr="00EC4E00" w:rsidRDefault="008E0E28" w:rsidP="00EC4E00">
      <w:pPr>
        <w:pStyle w:val="Heading1Numbered"/>
        <w:numPr>
          <w:ilvl w:val="0"/>
          <w:numId w:val="16"/>
        </w:numPr>
        <w:spacing w:after="120"/>
        <w:ind w:left="357" w:hanging="357"/>
        <w:textAlignment w:val="center"/>
        <w:rPr>
          <w:rFonts w:ascii="Georgia" w:eastAsia="Times New Roman" w:hAnsi="Georgia" w:cs="Arial"/>
          <w:b w:val="0"/>
          <w:iCs w:val="0"/>
          <w:color w:val="005A70"/>
          <w:kern w:val="32"/>
          <w:sz w:val="32"/>
          <w:szCs w:val="32"/>
        </w:rPr>
      </w:pPr>
      <w:r w:rsidRPr="00EC4E00">
        <w:rPr>
          <w:rFonts w:ascii="Georgia" w:eastAsia="Times New Roman" w:hAnsi="Georgia" w:cs="Arial"/>
          <w:b w:val="0"/>
          <w:iCs w:val="0"/>
          <w:color w:val="005A70"/>
          <w:kern w:val="32"/>
          <w:sz w:val="32"/>
          <w:szCs w:val="32"/>
        </w:rPr>
        <w:t xml:space="preserve">Compliance </w:t>
      </w:r>
    </w:p>
    <w:p w:rsidR="00380E6C" w:rsidRDefault="008E0E28" w:rsidP="00D90732">
      <w:pPr>
        <w:spacing w:after="0" w:line="240" w:lineRule="auto"/>
      </w:pPr>
      <w:r>
        <w:t xml:space="preserve">The Department of Social Services conducts compliance activities across child care and early learning services receiving ISS funding. Compliance activities aim to assist services to use and correctly claim ISS and ensure they are operating in accordance with their ISS Approval, ISS Conditions of Funding and the IPSP Guidelines for 2013-2016. </w:t>
      </w:r>
    </w:p>
    <w:sectPr w:rsidR="00380E6C" w:rsidSect="008C5950">
      <w:headerReference w:type="default" r:id="rId11"/>
      <w:footerReference w:type="default" r:id="rId12"/>
      <w:footerReference w:type="first" r:id="rId13"/>
      <w:pgSz w:w="11906" w:h="16838" w:code="9"/>
      <w:pgMar w:top="737" w:right="2268" w:bottom="1134" w:left="737" w:header="73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99A" w:rsidRDefault="009C699A">
      <w:r>
        <w:separator/>
      </w:r>
    </w:p>
  </w:endnote>
  <w:endnote w:type="continuationSeparator" w:id="0">
    <w:p w:rsidR="009C699A" w:rsidRDefault="009C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C77" w:rsidRPr="00846C1D" w:rsidRDefault="00321148" w:rsidP="00846C1D">
    <w:pPr>
      <w:pStyle w:val="Footer"/>
    </w:pPr>
    <w:r>
      <w:tab/>
    </w:r>
    <w:r w:rsidR="000E282A">
      <w:fldChar w:fldCharType="begin"/>
    </w:r>
    <w:r>
      <w:instrText xml:space="preserve"> PAGE   \* MERGEFORMAT </w:instrText>
    </w:r>
    <w:r w:rsidR="000E282A">
      <w:fldChar w:fldCharType="separate"/>
    </w:r>
    <w:r w:rsidR="007F18ED">
      <w:rPr>
        <w:noProof/>
      </w:rPr>
      <w:t>2</w:t>
    </w:r>
    <w:r w:rsidR="000E282A">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77F" w:rsidRDefault="00B7777F">
    <w:pPr>
      <w:pStyle w:val="Footer"/>
    </w:pPr>
    <w:r>
      <w:t xml:space="preserve">Released </w:t>
    </w:r>
    <w:r w:rsidR="00B42F21">
      <w:t>May</w:t>
    </w:r>
    <w:r>
      <w:t xml:space="preserv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99A" w:rsidRDefault="009C699A">
      <w:r>
        <w:separator/>
      </w:r>
    </w:p>
  </w:footnote>
  <w:footnote w:type="continuationSeparator" w:id="0">
    <w:p w:rsidR="009C699A" w:rsidRDefault="009C6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E1A" w:rsidRDefault="00B7777F" w:rsidP="00EA0C1C">
    <w:pPr>
      <w:pStyle w:val="Header"/>
      <w:pBdr>
        <w:bottom w:val="single" w:sz="4" w:space="1" w:color="auto"/>
      </w:pBdr>
      <w:rPr>
        <w:noProof/>
      </w:rPr>
    </w:pPr>
    <w:r>
      <w:rPr>
        <w:noProof/>
      </w:rPr>
      <w:t xml:space="preserve">IPSP Fact Sheet </w:t>
    </w:r>
    <w:r w:rsidR="00B42F21">
      <w:rPr>
        <w:noProof/>
      </w:rPr>
      <w:t>4</w:t>
    </w:r>
    <w:r>
      <w:rPr>
        <w:noProof/>
      </w:rPr>
      <w:t xml:space="preserve">: </w:t>
    </w:r>
    <w:r w:rsidR="00B42F21">
      <w:rPr>
        <w:noProof/>
      </w:rPr>
      <w:t>Non-approved purposes</w:t>
    </w:r>
    <w:r w:rsidR="00AB1E72">
      <w:rPr>
        <w:noProof/>
      </w:rPr>
      <w:t xml:space="preserve"> for Inclusion Support Subsidy</w:t>
    </w:r>
  </w:p>
  <w:p w:rsidR="00B52BDE" w:rsidRDefault="00B52BDE" w:rsidP="00EA0C1C">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62B140C"/>
    <w:multiLevelType w:val="hybridMultilevel"/>
    <w:tmpl w:val="C0AC2492"/>
    <w:lvl w:ilvl="0" w:tplc="7338C0DA">
      <w:start w:val="1"/>
      <w:numFmt w:val="bullet"/>
      <w:lvlText w:val=""/>
      <w:lvlJc w:val="left"/>
      <w:pPr>
        <w:ind w:left="604" w:hanging="360"/>
      </w:pPr>
      <w:rPr>
        <w:rFonts w:ascii="Symbol" w:hAnsi="Symbol" w:hint="default"/>
        <w:b/>
        <w:i w:val="0"/>
        <w:color w:val="auto"/>
      </w:rPr>
    </w:lvl>
    <w:lvl w:ilvl="1" w:tplc="0C090001">
      <w:start w:val="1"/>
      <w:numFmt w:val="bullet"/>
      <w:lvlText w:val=""/>
      <w:lvlJc w:val="left"/>
      <w:pPr>
        <w:ind w:left="1684" w:hanging="360"/>
      </w:pPr>
      <w:rPr>
        <w:rFonts w:ascii="Symbol" w:hAnsi="Symbol" w:hint="default"/>
      </w:rPr>
    </w:lvl>
    <w:lvl w:ilvl="2" w:tplc="0C09001B">
      <w:start w:val="1"/>
      <w:numFmt w:val="lowerRoman"/>
      <w:lvlText w:val="%3."/>
      <w:lvlJc w:val="right"/>
      <w:pPr>
        <w:ind w:left="2404" w:hanging="180"/>
      </w:pPr>
    </w:lvl>
    <w:lvl w:ilvl="3" w:tplc="0C09000F">
      <w:start w:val="1"/>
      <w:numFmt w:val="decimal"/>
      <w:lvlText w:val="%4."/>
      <w:lvlJc w:val="left"/>
      <w:pPr>
        <w:ind w:left="3124" w:hanging="360"/>
      </w:pPr>
    </w:lvl>
    <w:lvl w:ilvl="4" w:tplc="0C090019">
      <w:start w:val="1"/>
      <w:numFmt w:val="lowerLetter"/>
      <w:lvlText w:val="%5."/>
      <w:lvlJc w:val="left"/>
      <w:pPr>
        <w:ind w:left="3844" w:hanging="360"/>
      </w:pPr>
    </w:lvl>
    <w:lvl w:ilvl="5" w:tplc="0C09001B">
      <w:start w:val="1"/>
      <w:numFmt w:val="lowerRoman"/>
      <w:lvlText w:val="%6."/>
      <w:lvlJc w:val="right"/>
      <w:pPr>
        <w:ind w:left="4564" w:hanging="180"/>
      </w:pPr>
    </w:lvl>
    <w:lvl w:ilvl="6" w:tplc="0C09000F">
      <w:start w:val="1"/>
      <w:numFmt w:val="decimal"/>
      <w:lvlText w:val="%7."/>
      <w:lvlJc w:val="left"/>
      <w:pPr>
        <w:ind w:left="5284" w:hanging="360"/>
      </w:pPr>
    </w:lvl>
    <w:lvl w:ilvl="7" w:tplc="0C090019">
      <w:start w:val="1"/>
      <w:numFmt w:val="lowerLetter"/>
      <w:lvlText w:val="%8."/>
      <w:lvlJc w:val="left"/>
      <w:pPr>
        <w:ind w:left="6004" w:hanging="360"/>
      </w:pPr>
    </w:lvl>
    <w:lvl w:ilvl="8" w:tplc="0C09001B">
      <w:start w:val="1"/>
      <w:numFmt w:val="lowerRoman"/>
      <w:lvlText w:val="%9."/>
      <w:lvlJc w:val="right"/>
      <w:pPr>
        <w:ind w:left="6724" w:hanging="180"/>
      </w:pPr>
    </w:lvl>
  </w:abstractNum>
  <w:abstractNum w:abstractNumId="2">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nsid w:val="17EF56B2"/>
    <w:multiLevelType w:val="hybridMultilevel"/>
    <w:tmpl w:val="806894C8"/>
    <w:lvl w:ilvl="0" w:tplc="0C090003">
      <w:start w:val="1"/>
      <w:numFmt w:val="bullet"/>
      <w:lvlText w:val="o"/>
      <w:lvlJc w:val="left"/>
      <w:pPr>
        <w:ind w:left="1202" w:hanging="360"/>
      </w:pPr>
      <w:rPr>
        <w:rFonts w:ascii="Courier New" w:hAnsi="Courier New" w:cs="Courier New" w:hint="default"/>
      </w:rPr>
    </w:lvl>
    <w:lvl w:ilvl="1" w:tplc="0C090003">
      <w:start w:val="1"/>
      <w:numFmt w:val="bullet"/>
      <w:lvlText w:val="o"/>
      <w:lvlJc w:val="left"/>
      <w:pPr>
        <w:ind w:left="1922" w:hanging="360"/>
      </w:pPr>
      <w:rPr>
        <w:rFonts w:ascii="Courier New" w:hAnsi="Courier New" w:cs="Courier New" w:hint="default"/>
      </w:rPr>
    </w:lvl>
    <w:lvl w:ilvl="2" w:tplc="0C090005" w:tentative="1">
      <w:start w:val="1"/>
      <w:numFmt w:val="bullet"/>
      <w:lvlText w:val=""/>
      <w:lvlJc w:val="left"/>
      <w:pPr>
        <w:ind w:left="2642" w:hanging="360"/>
      </w:pPr>
      <w:rPr>
        <w:rFonts w:ascii="Wingdings" w:hAnsi="Wingdings" w:hint="default"/>
      </w:rPr>
    </w:lvl>
    <w:lvl w:ilvl="3" w:tplc="0C090001" w:tentative="1">
      <w:start w:val="1"/>
      <w:numFmt w:val="bullet"/>
      <w:lvlText w:val=""/>
      <w:lvlJc w:val="left"/>
      <w:pPr>
        <w:ind w:left="3362" w:hanging="360"/>
      </w:pPr>
      <w:rPr>
        <w:rFonts w:ascii="Symbol" w:hAnsi="Symbol" w:hint="default"/>
      </w:rPr>
    </w:lvl>
    <w:lvl w:ilvl="4" w:tplc="0C090003" w:tentative="1">
      <w:start w:val="1"/>
      <w:numFmt w:val="bullet"/>
      <w:lvlText w:val="o"/>
      <w:lvlJc w:val="left"/>
      <w:pPr>
        <w:ind w:left="4082" w:hanging="360"/>
      </w:pPr>
      <w:rPr>
        <w:rFonts w:ascii="Courier New" w:hAnsi="Courier New" w:cs="Courier New" w:hint="default"/>
      </w:rPr>
    </w:lvl>
    <w:lvl w:ilvl="5" w:tplc="0C090005" w:tentative="1">
      <w:start w:val="1"/>
      <w:numFmt w:val="bullet"/>
      <w:lvlText w:val=""/>
      <w:lvlJc w:val="left"/>
      <w:pPr>
        <w:ind w:left="4802" w:hanging="360"/>
      </w:pPr>
      <w:rPr>
        <w:rFonts w:ascii="Wingdings" w:hAnsi="Wingdings" w:hint="default"/>
      </w:rPr>
    </w:lvl>
    <w:lvl w:ilvl="6" w:tplc="0C090001" w:tentative="1">
      <w:start w:val="1"/>
      <w:numFmt w:val="bullet"/>
      <w:lvlText w:val=""/>
      <w:lvlJc w:val="left"/>
      <w:pPr>
        <w:ind w:left="5522" w:hanging="360"/>
      </w:pPr>
      <w:rPr>
        <w:rFonts w:ascii="Symbol" w:hAnsi="Symbol" w:hint="default"/>
      </w:rPr>
    </w:lvl>
    <w:lvl w:ilvl="7" w:tplc="0C090003" w:tentative="1">
      <w:start w:val="1"/>
      <w:numFmt w:val="bullet"/>
      <w:lvlText w:val="o"/>
      <w:lvlJc w:val="left"/>
      <w:pPr>
        <w:ind w:left="6242" w:hanging="360"/>
      </w:pPr>
      <w:rPr>
        <w:rFonts w:ascii="Courier New" w:hAnsi="Courier New" w:cs="Courier New" w:hint="default"/>
      </w:rPr>
    </w:lvl>
    <w:lvl w:ilvl="8" w:tplc="0C090005" w:tentative="1">
      <w:start w:val="1"/>
      <w:numFmt w:val="bullet"/>
      <w:lvlText w:val=""/>
      <w:lvlJc w:val="left"/>
      <w:pPr>
        <w:ind w:left="6962" w:hanging="360"/>
      </w:pPr>
      <w:rPr>
        <w:rFonts w:ascii="Wingdings" w:hAnsi="Wingdings" w:hint="default"/>
      </w:rPr>
    </w:lvl>
  </w:abstractNum>
  <w:abstractNum w:abstractNumId="4">
    <w:nsid w:val="1B845DF5"/>
    <w:multiLevelType w:val="hybridMultilevel"/>
    <w:tmpl w:val="9A066B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AD35DDF"/>
    <w:multiLevelType w:val="hybridMultilevel"/>
    <w:tmpl w:val="B09A8746"/>
    <w:lvl w:ilvl="0" w:tplc="0A0840C4">
      <w:start w:val="1"/>
      <w:numFmt w:val="decimal"/>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6">
    <w:nsid w:val="42341223"/>
    <w:multiLevelType w:val="hybridMultilevel"/>
    <w:tmpl w:val="0D90A590"/>
    <w:lvl w:ilvl="0" w:tplc="597C7826">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18A2B0A"/>
    <w:multiLevelType w:val="multilevel"/>
    <w:tmpl w:val="9AC28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79042D"/>
    <w:multiLevelType w:val="hybridMultilevel"/>
    <w:tmpl w:val="05B426CC"/>
    <w:lvl w:ilvl="0" w:tplc="DA0C96CA">
      <w:start w:val="1"/>
      <w:numFmt w:val="bullet"/>
      <w:pStyle w:val="StepsLvl2"/>
      <w:lvlText w:val=""/>
      <w:lvlJc w:val="left"/>
      <w:pPr>
        <w:ind w:left="604" w:hanging="360"/>
      </w:pPr>
      <w:rPr>
        <w:rFonts w:ascii="Symbol" w:hAnsi="Symbol" w:hint="default"/>
        <w:b/>
        <w:i w:val="0"/>
        <w:color w:val="auto"/>
      </w:rPr>
    </w:lvl>
    <w:lvl w:ilvl="1" w:tplc="0C090001">
      <w:start w:val="1"/>
      <w:numFmt w:val="bullet"/>
      <w:lvlText w:val=""/>
      <w:lvlJc w:val="left"/>
      <w:pPr>
        <w:ind w:left="1684" w:hanging="360"/>
      </w:pPr>
      <w:rPr>
        <w:rFonts w:ascii="Symbol" w:hAnsi="Symbol" w:hint="default"/>
      </w:rPr>
    </w:lvl>
    <w:lvl w:ilvl="2" w:tplc="0C09001B">
      <w:start w:val="1"/>
      <w:numFmt w:val="lowerRoman"/>
      <w:lvlText w:val="%3."/>
      <w:lvlJc w:val="right"/>
      <w:pPr>
        <w:ind w:left="2404" w:hanging="180"/>
      </w:pPr>
    </w:lvl>
    <w:lvl w:ilvl="3" w:tplc="0C09000F">
      <w:start w:val="1"/>
      <w:numFmt w:val="decimal"/>
      <w:lvlText w:val="%4."/>
      <w:lvlJc w:val="left"/>
      <w:pPr>
        <w:ind w:left="3124" w:hanging="360"/>
      </w:pPr>
    </w:lvl>
    <w:lvl w:ilvl="4" w:tplc="0C090019">
      <w:start w:val="1"/>
      <w:numFmt w:val="lowerLetter"/>
      <w:lvlText w:val="%5."/>
      <w:lvlJc w:val="left"/>
      <w:pPr>
        <w:ind w:left="3844" w:hanging="360"/>
      </w:pPr>
    </w:lvl>
    <w:lvl w:ilvl="5" w:tplc="0C09001B">
      <w:start w:val="1"/>
      <w:numFmt w:val="lowerRoman"/>
      <w:lvlText w:val="%6."/>
      <w:lvlJc w:val="right"/>
      <w:pPr>
        <w:ind w:left="4564" w:hanging="180"/>
      </w:pPr>
    </w:lvl>
    <w:lvl w:ilvl="6" w:tplc="0C09000F">
      <w:start w:val="1"/>
      <w:numFmt w:val="decimal"/>
      <w:lvlText w:val="%7."/>
      <w:lvlJc w:val="left"/>
      <w:pPr>
        <w:ind w:left="5284" w:hanging="360"/>
      </w:pPr>
    </w:lvl>
    <w:lvl w:ilvl="7" w:tplc="0C090019">
      <w:start w:val="1"/>
      <w:numFmt w:val="lowerLetter"/>
      <w:lvlText w:val="%8."/>
      <w:lvlJc w:val="left"/>
      <w:pPr>
        <w:ind w:left="6004" w:hanging="360"/>
      </w:pPr>
    </w:lvl>
    <w:lvl w:ilvl="8" w:tplc="0C09001B">
      <w:start w:val="1"/>
      <w:numFmt w:val="lowerRoman"/>
      <w:lvlText w:val="%9."/>
      <w:lvlJc w:val="right"/>
      <w:pPr>
        <w:ind w:left="6724" w:hanging="180"/>
      </w:pPr>
    </w:lvl>
  </w:abstractNum>
  <w:abstractNum w:abstractNumId="10">
    <w:nsid w:val="71F231EC"/>
    <w:multiLevelType w:val="hybridMultilevel"/>
    <w:tmpl w:val="B3FAF8C0"/>
    <w:lvl w:ilvl="0" w:tplc="FEFE160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9"/>
  </w:num>
  <w:num w:numId="18">
    <w:abstractNumId w:val="3"/>
  </w:num>
  <w:num w:numId="19">
    <w:abstractNumId w:val="2"/>
  </w:num>
  <w:num w:numId="20">
    <w:abstractNumId w:val="1"/>
  </w:num>
  <w:num w:numId="2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
  <w:rsids>
    <w:rsidRoot w:val="00C77BD5"/>
    <w:rsid w:val="00002C18"/>
    <w:rsid w:val="00010549"/>
    <w:rsid w:val="00012F84"/>
    <w:rsid w:val="00024290"/>
    <w:rsid w:val="00025376"/>
    <w:rsid w:val="00027B26"/>
    <w:rsid w:val="0003104E"/>
    <w:rsid w:val="00031195"/>
    <w:rsid w:val="00032861"/>
    <w:rsid w:val="00035CA1"/>
    <w:rsid w:val="0003679F"/>
    <w:rsid w:val="000435BB"/>
    <w:rsid w:val="00045CCD"/>
    <w:rsid w:val="00047524"/>
    <w:rsid w:val="00047ACD"/>
    <w:rsid w:val="000505B2"/>
    <w:rsid w:val="00050E5B"/>
    <w:rsid w:val="00052EEB"/>
    <w:rsid w:val="000547EF"/>
    <w:rsid w:val="00054B89"/>
    <w:rsid w:val="000573E6"/>
    <w:rsid w:val="00067CD0"/>
    <w:rsid w:val="00075B92"/>
    <w:rsid w:val="00080F2E"/>
    <w:rsid w:val="00081CEB"/>
    <w:rsid w:val="00083791"/>
    <w:rsid w:val="00086E3C"/>
    <w:rsid w:val="00087B2C"/>
    <w:rsid w:val="00087DBD"/>
    <w:rsid w:val="00090570"/>
    <w:rsid w:val="00090753"/>
    <w:rsid w:val="00097BFF"/>
    <w:rsid w:val="000A3EC3"/>
    <w:rsid w:val="000A669D"/>
    <w:rsid w:val="000A66A8"/>
    <w:rsid w:val="000C014D"/>
    <w:rsid w:val="000C35B2"/>
    <w:rsid w:val="000D4703"/>
    <w:rsid w:val="000D55DF"/>
    <w:rsid w:val="000D693C"/>
    <w:rsid w:val="000E12D4"/>
    <w:rsid w:val="000E282A"/>
    <w:rsid w:val="00104669"/>
    <w:rsid w:val="00110028"/>
    <w:rsid w:val="00116EDF"/>
    <w:rsid w:val="00124B26"/>
    <w:rsid w:val="00130C4E"/>
    <w:rsid w:val="00131B54"/>
    <w:rsid w:val="001354B7"/>
    <w:rsid w:val="001404FA"/>
    <w:rsid w:val="001413C5"/>
    <w:rsid w:val="00142956"/>
    <w:rsid w:val="00143502"/>
    <w:rsid w:val="00144494"/>
    <w:rsid w:val="00144868"/>
    <w:rsid w:val="00157709"/>
    <w:rsid w:val="00167330"/>
    <w:rsid w:val="00167CF4"/>
    <w:rsid w:val="00185F6A"/>
    <w:rsid w:val="001873F8"/>
    <w:rsid w:val="001943DD"/>
    <w:rsid w:val="00195374"/>
    <w:rsid w:val="001A127F"/>
    <w:rsid w:val="001A3CA4"/>
    <w:rsid w:val="001A3EA4"/>
    <w:rsid w:val="001B3AEC"/>
    <w:rsid w:val="001B5000"/>
    <w:rsid w:val="001B6F28"/>
    <w:rsid w:val="001C5623"/>
    <w:rsid w:val="001D4585"/>
    <w:rsid w:val="001D5D54"/>
    <w:rsid w:val="001E41C8"/>
    <w:rsid w:val="001E5F85"/>
    <w:rsid w:val="001F3AD7"/>
    <w:rsid w:val="00207630"/>
    <w:rsid w:val="00213082"/>
    <w:rsid w:val="0021714E"/>
    <w:rsid w:val="00222187"/>
    <w:rsid w:val="00222C8D"/>
    <w:rsid w:val="00222E33"/>
    <w:rsid w:val="00227B95"/>
    <w:rsid w:val="00234965"/>
    <w:rsid w:val="0023523A"/>
    <w:rsid w:val="002353DF"/>
    <w:rsid w:val="00235F71"/>
    <w:rsid w:val="00243067"/>
    <w:rsid w:val="0025272A"/>
    <w:rsid w:val="002607CC"/>
    <w:rsid w:val="00271922"/>
    <w:rsid w:val="0027204E"/>
    <w:rsid w:val="00273412"/>
    <w:rsid w:val="00274ACF"/>
    <w:rsid w:val="00285F1B"/>
    <w:rsid w:val="00295831"/>
    <w:rsid w:val="00296F1B"/>
    <w:rsid w:val="002A6DF5"/>
    <w:rsid w:val="002B10B1"/>
    <w:rsid w:val="002C1B31"/>
    <w:rsid w:val="002D00B0"/>
    <w:rsid w:val="002D2E16"/>
    <w:rsid w:val="002F19EF"/>
    <w:rsid w:val="00302415"/>
    <w:rsid w:val="00307515"/>
    <w:rsid w:val="003102F6"/>
    <w:rsid w:val="00313304"/>
    <w:rsid w:val="00313C48"/>
    <w:rsid w:val="003162AD"/>
    <w:rsid w:val="00321148"/>
    <w:rsid w:val="00321798"/>
    <w:rsid w:val="00325F44"/>
    <w:rsid w:val="00326976"/>
    <w:rsid w:val="003311D7"/>
    <w:rsid w:val="00332B8B"/>
    <w:rsid w:val="00342F91"/>
    <w:rsid w:val="00347104"/>
    <w:rsid w:val="0035213F"/>
    <w:rsid w:val="003555D2"/>
    <w:rsid w:val="0036321B"/>
    <w:rsid w:val="00363DF3"/>
    <w:rsid w:val="003656B1"/>
    <w:rsid w:val="00367224"/>
    <w:rsid w:val="0037056B"/>
    <w:rsid w:val="003743E2"/>
    <w:rsid w:val="00377173"/>
    <w:rsid w:val="003774DA"/>
    <w:rsid w:val="00380E6C"/>
    <w:rsid w:val="00392557"/>
    <w:rsid w:val="003945C0"/>
    <w:rsid w:val="003A06C2"/>
    <w:rsid w:val="003A087C"/>
    <w:rsid w:val="003B6D2E"/>
    <w:rsid w:val="003C20CA"/>
    <w:rsid w:val="003C39C0"/>
    <w:rsid w:val="003C430D"/>
    <w:rsid w:val="003C5C30"/>
    <w:rsid w:val="003C7404"/>
    <w:rsid w:val="003D3C5A"/>
    <w:rsid w:val="003D404A"/>
    <w:rsid w:val="003E6FDA"/>
    <w:rsid w:val="003F3072"/>
    <w:rsid w:val="003F6EA6"/>
    <w:rsid w:val="00401A2A"/>
    <w:rsid w:val="004103D7"/>
    <w:rsid w:val="004125BE"/>
    <w:rsid w:val="0041307C"/>
    <w:rsid w:val="004167B4"/>
    <w:rsid w:val="00430D7E"/>
    <w:rsid w:val="00433B04"/>
    <w:rsid w:val="00440BD3"/>
    <w:rsid w:val="00446F93"/>
    <w:rsid w:val="004649E2"/>
    <w:rsid w:val="00464E8C"/>
    <w:rsid w:val="00466D36"/>
    <w:rsid w:val="00467185"/>
    <w:rsid w:val="0047050C"/>
    <w:rsid w:val="00475504"/>
    <w:rsid w:val="00480F21"/>
    <w:rsid w:val="00484FED"/>
    <w:rsid w:val="00495AF1"/>
    <w:rsid w:val="004B2CC4"/>
    <w:rsid w:val="004C2C35"/>
    <w:rsid w:val="004F775C"/>
    <w:rsid w:val="005015E4"/>
    <w:rsid w:val="0050291D"/>
    <w:rsid w:val="0050697E"/>
    <w:rsid w:val="00515D52"/>
    <w:rsid w:val="00524B3C"/>
    <w:rsid w:val="005315A9"/>
    <w:rsid w:val="00532B56"/>
    <w:rsid w:val="00540AD0"/>
    <w:rsid w:val="0054322A"/>
    <w:rsid w:val="00543923"/>
    <w:rsid w:val="005519C9"/>
    <w:rsid w:val="005523D1"/>
    <w:rsid w:val="00554A9C"/>
    <w:rsid w:val="00557624"/>
    <w:rsid w:val="0056023E"/>
    <w:rsid w:val="005658EF"/>
    <w:rsid w:val="00572F25"/>
    <w:rsid w:val="0057788E"/>
    <w:rsid w:val="005822A3"/>
    <w:rsid w:val="0059070B"/>
    <w:rsid w:val="00594445"/>
    <w:rsid w:val="005956BB"/>
    <w:rsid w:val="005956DF"/>
    <w:rsid w:val="005A0EA2"/>
    <w:rsid w:val="005B1225"/>
    <w:rsid w:val="005C09F4"/>
    <w:rsid w:val="005C561A"/>
    <w:rsid w:val="005C5B93"/>
    <w:rsid w:val="005C66FF"/>
    <w:rsid w:val="005C785A"/>
    <w:rsid w:val="005D03CA"/>
    <w:rsid w:val="005D45AB"/>
    <w:rsid w:val="005E4662"/>
    <w:rsid w:val="005F214A"/>
    <w:rsid w:val="005F6BD6"/>
    <w:rsid w:val="00601C99"/>
    <w:rsid w:val="00607597"/>
    <w:rsid w:val="00613758"/>
    <w:rsid w:val="00623550"/>
    <w:rsid w:val="006255E4"/>
    <w:rsid w:val="00636E5B"/>
    <w:rsid w:val="00641020"/>
    <w:rsid w:val="006410C1"/>
    <w:rsid w:val="00647F05"/>
    <w:rsid w:val="006530EF"/>
    <w:rsid w:val="00654D06"/>
    <w:rsid w:val="00661536"/>
    <w:rsid w:val="0067127B"/>
    <w:rsid w:val="0067233D"/>
    <w:rsid w:val="006745AE"/>
    <w:rsid w:val="00675BEF"/>
    <w:rsid w:val="00676AF3"/>
    <w:rsid w:val="00676D10"/>
    <w:rsid w:val="00680F71"/>
    <w:rsid w:val="00682A53"/>
    <w:rsid w:val="0069174B"/>
    <w:rsid w:val="00693FA1"/>
    <w:rsid w:val="006B05E3"/>
    <w:rsid w:val="006B09BC"/>
    <w:rsid w:val="006B42A0"/>
    <w:rsid w:val="006B4E59"/>
    <w:rsid w:val="006C3402"/>
    <w:rsid w:val="006C38D5"/>
    <w:rsid w:val="006C395C"/>
    <w:rsid w:val="006C45D4"/>
    <w:rsid w:val="006E1F3C"/>
    <w:rsid w:val="006E6073"/>
    <w:rsid w:val="006F7300"/>
    <w:rsid w:val="00703C09"/>
    <w:rsid w:val="00706216"/>
    <w:rsid w:val="00707140"/>
    <w:rsid w:val="00712300"/>
    <w:rsid w:val="00720739"/>
    <w:rsid w:val="00721695"/>
    <w:rsid w:val="007242B4"/>
    <w:rsid w:val="00725FB2"/>
    <w:rsid w:val="00730C64"/>
    <w:rsid w:val="007322AF"/>
    <w:rsid w:val="00735477"/>
    <w:rsid w:val="00736DCA"/>
    <w:rsid w:val="00742399"/>
    <w:rsid w:val="0074640C"/>
    <w:rsid w:val="0075003D"/>
    <w:rsid w:val="00751B37"/>
    <w:rsid w:val="00753964"/>
    <w:rsid w:val="00754D44"/>
    <w:rsid w:val="00767B7E"/>
    <w:rsid w:val="007746A9"/>
    <w:rsid w:val="00785465"/>
    <w:rsid w:val="00787656"/>
    <w:rsid w:val="007A67EA"/>
    <w:rsid w:val="007B15AF"/>
    <w:rsid w:val="007B4B32"/>
    <w:rsid w:val="007B7E83"/>
    <w:rsid w:val="007C1631"/>
    <w:rsid w:val="007C4ED8"/>
    <w:rsid w:val="007C636F"/>
    <w:rsid w:val="007C7570"/>
    <w:rsid w:val="007D0EF8"/>
    <w:rsid w:val="007D39EB"/>
    <w:rsid w:val="007F18ED"/>
    <w:rsid w:val="007F4E0E"/>
    <w:rsid w:val="00811B9A"/>
    <w:rsid w:val="008131E7"/>
    <w:rsid w:val="00813711"/>
    <w:rsid w:val="00814279"/>
    <w:rsid w:val="008263C2"/>
    <w:rsid w:val="00842959"/>
    <w:rsid w:val="008441AD"/>
    <w:rsid w:val="008451FE"/>
    <w:rsid w:val="008466A1"/>
    <w:rsid w:val="00846C1D"/>
    <w:rsid w:val="00851758"/>
    <w:rsid w:val="00856D5A"/>
    <w:rsid w:val="008609EB"/>
    <w:rsid w:val="00862D6D"/>
    <w:rsid w:val="008653E0"/>
    <w:rsid w:val="008657FB"/>
    <w:rsid w:val="00871D4F"/>
    <w:rsid w:val="00874FB3"/>
    <w:rsid w:val="00880BE3"/>
    <w:rsid w:val="00882588"/>
    <w:rsid w:val="00892401"/>
    <w:rsid w:val="00895792"/>
    <w:rsid w:val="00897A1C"/>
    <w:rsid w:val="008A3738"/>
    <w:rsid w:val="008B53E2"/>
    <w:rsid w:val="008B645B"/>
    <w:rsid w:val="008B67B8"/>
    <w:rsid w:val="008B774D"/>
    <w:rsid w:val="008C123E"/>
    <w:rsid w:val="008C3ED0"/>
    <w:rsid w:val="008C5585"/>
    <w:rsid w:val="008C5950"/>
    <w:rsid w:val="008C5E94"/>
    <w:rsid w:val="008E04D3"/>
    <w:rsid w:val="008E0E28"/>
    <w:rsid w:val="008E6E9D"/>
    <w:rsid w:val="008F68F7"/>
    <w:rsid w:val="008F7480"/>
    <w:rsid w:val="009037B6"/>
    <w:rsid w:val="00906CBE"/>
    <w:rsid w:val="00906FFA"/>
    <w:rsid w:val="00910384"/>
    <w:rsid w:val="009139C0"/>
    <w:rsid w:val="009161C8"/>
    <w:rsid w:val="009164AD"/>
    <w:rsid w:val="00922289"/>
    <w:rsid w:val="00936F46"/>
    <w:rsid w:val="0094271E"/>
    <w:rsid w:val="00943142"/>
    <w:rsid w:val="00943A29"/>
    <w:rsid w:val="0095197E"/>
    <w:rsid w:val="00952AB2"/>
    <w:rsid w:val="009551E0"/>
    <w:rsid w:val="00955801"/>
    <w:rsid w:val="0095654E"/>
    <w:rsid w:val="00956F3C"/>
    <w:rsid w:val="0095779B"/>
    <w:rsid w:val="009900F0"/>
    <w:rsid w:val="00991769"/>
    <w:rsid w:val="00994E9F"/>
    <w:rsid w:val="00996931"/>
    <w:rsid w:val="009A4CD8"/>
    <w:rsid w:val="009B3ED1"/>
    <w:rsid w:val="009C10D4"/>
    <w:rsid w:val="009C433C"/>
    <w:rsid w:val="009C699A"/>
    <w:rsid w:val="009C7D3A"/>
    <w:rsid w:val="009D28B7"/>
    <w:rsid w:val="009D7E1A"/>
    <w:rsid w:val="009E2162"/>
    <w:rsid w:val="00A006EB"/>
    <w:rsid w:val="00A03709"/>
    <w:rsid w:val="00A06C77"/>
    <w:rsid w:val="00A10147"/>
    <w:rsid w:val="00A13D26"/>
    <w:rsid w:val="00A146A5"/>
    <w:rsid w:val="00A17411"/>
    <w:rsid w:val="00A2223D"/>
    <w:rsid w:val="00A321C3"/>
    <w:rsid w:val="00A34A74"/>
    <w:rsid w:val="00A35351"/>
    <w:rsid w:val="00A42ADE"/>
    <w:rsid w:val="00A60693"/>
    <w:rsid w:val="00A67728"/>
    <w:rsid w:val="00A81A4F"/>
    <w:rsid w:val="00A82E14"/>
    <w:rsid w:val="00A901E9"/>
    <w:rsid w:val="00A9762C"/>
    <w:rsid w:val="00AA4067"/>
    <w:rsid w:val="00AB1A5B"/>
    <w:rsid w:val="00AB1E72"/>
    <w:rsid w:val="00AB617F"/>
    <w:rsid w:val="00AC0A54"/>
    <w:rsid w:val="00AC125E"/>
    <w:rsid w:val="00AC45DF"/>
    <w:rsid w:val="00AC474D"/>
    <w:rsid w:val="00AC4DFD"/>
    <w:rsid w:val="00AC58FD"/>
    <w:rsid w:val="00AC60CD"/>
    <w:rsid w:val="00AD60E6"/>
    <w:rsid w:val="00AD793A"/>
    <w:rsid w:val="00AE5956"/>
    <w:rsid w:val="00AE619F"/>
    <w:rsid w:val="00AF373A"/>
    <w:rsid w:val="00AF4836"/>
    <w:rsid w:val="00AF594B"/>
    <w:rsid w:val="00AF7EFE"/>
    <w:rsid w:val="00B03BEE"/>
    <w:rsid w:val="00B049AA"/>
    <w:rsid w:val="00B0517E"/>
    <w:rsid w:val="00B056E2"/>
    <w:rsid w:val="00B11314"/>
    <w:rsid w:val="00B1192C"/>
    <w:rsid w:val="00B138E3"/>
    <w:rsid w:val="00B23267"/>
    <w:rsid w:val="00B25891"/>
    <w:rsid w:val="00B27149"/>
    <w:rsid w:val="00B30265"/>
    <w:rsid w:val="00B40D26"/>
    <w:rsid w:val="00B42F21"/>
    <w:rsid w:val="00B4451B"/>
    <w:rsid w:val="00B44592"/>
    <w:rsid w:val="00B52BDE"/>
    <w:rsid w:val="00B72D62"/>
    <w:rsid w:val="00B7777F"/>
    <w:rsid w:val="00B843C8"/>
    <w:rsid w:val="00B951E2"/>
    <w:rsid w:val="00B96F37"/>
    <w:rsid w:val="00BA607C"/>
    <w:rsid w:val="00BB3E2A"/>
    <w:rsid w:val="00BC16F5"/>
    <w:rsid w:val="00BC287D"/>
    <w:rsid w:val="00BC4A76"/>
    <w:rsid w:val="00BC4C02"/>
    <w:rsid w:val="00BD0585"/>
    <w:rsid w:val="00BD32E5"/>
    <w:rsid w:val="00BD7ADD"/>
    <w:rsid w:val="00BE41C3"/>
    <w:rsid w:val="00BE6767"/>
    <w:rsid w:val="00BE68D7"/>
    <w:rsid w:val="00BF7763"/>
    <w:rsid w:val="00C04D5E"/>
    <w:rsid w:val="00C24EA2"/>
    <w:rsid w:val="00C24F70"/>
    <w:rsid w:val="00C33479"/>
    <w:rsid w:val="00C34B4A"/>
    <w:rsid w:val="00C46EEB"/>
    <w:rsid w:val="00C47BA2"/>
    <w:rsid w:val="00C612DC"/>
    <w:rsid w:val="00C622CB"/>
    <w:rsid w:val="00C64D15"/>
    <w:rsid w:val="00C74F74"/>
    <w:rsid w:val="00C7554B"/>
    <w:rsid w:val="00C77BD5"/>
    <w:rsid w:val="00C83E31"/>
    <w:rsid w:val="00C86A88"/>
    <w:rsid w:val="00C916A4"/>
    <w:rsid w:val="00CA2A52"/>
    <w:rsid w:val="00CA2B15"/>
    <w:rsid w:val="00CA6490"/>
    <w:rsid w:val="00CB5744"/>
    <w:rsid w:val="00CB7022"/>
    <w:rsid w:val="00CD1937"/>
    <w:rsid w:val="00CD55A3"/>
    <w:rsid w:val="00CE214C"/>
    <w:rsid w:val="00CE6858"/>
    <w:rsid w:val="00CF50BE"/>
    <w:rsid w:val="00CF6A52"/>
    <w:rsid w:val="00D03583"/>
    <w:rsid w:val="00D038A1"/>
    <w:rsid w:val="00D04A87"/>
    <w:rsid w:val="00D117B4"/>
    <w:rsid w:val="00D12E3E"/>
    <w:rsid w:val="00D15151"/>
    <w:rsid w:val="00D169F7"/>
    <w:rsid w:val="00D26D01"/>
    <w:rsid w:val="00D33DA3"/>
    <w:rsid w:val="00D4723B"/>
    <w:rsid w:val="00D54153"/>
    <w:rsid w:val="00D55EE8"/>
    <w:rsid w:val="00D5785A"/>
    <w:rsid w:val="00D64C48"/>
    <w:rsid w:val="00D731C4"/>
    <w:rsid w:val="00D81BAA"/>
    <w:rsid w:val="00D85BE0"/>
    <w:rsid w:val="00D87C1A"/>
    <w:rsid w:val="00D87FD7"/>
    <w:rsid w:val="00D90732"/>
    <w:rsid w:val="00D92167"/>
    <w:rsid w:val="00D93FF1"/>
    <w:rsid w:val="00D9502B"/>
    <w:rsid w:val="00D97047"/>
    <w:rsid w:val="00D97108"/>
    <w:rsid w:val="00DC5665"/>
    <w:rsid w:val="00DD1097"/>
    <w:rsid w:val="00DD4F44"/>
    <w:rsid w:val="00DD5D8B"/>
    <w:rsid w:val="00DE0F9E"/>
    <w:rsid w:val="00DE5D76"/>
    <w:rsid w:val="00E04C8D"/>
    <w:rsid w:val="00E128D8"/>
    <w:rsid w:val="00E30D45"/>
    <w:rsid w:val="00E42FE4"/>
    <w:rsid w:val="00E46FAA"/>
    <w:rsid w:val="00E5750B"/>
    <w:rsid w:val="00E60E2E"/>
    <w:rsid w:val="00E63A24"/>
    <w:rsid w:val="00E71A2D"/>
    <w:rsid w:val="00E7472B"/>
    <w:rsid w:val="00E8698A"/>
    <w:rsid w:val="00E923F2"/>
    <w:rsid w:val="00EA0C1C"/>
    <w:rsid w:val="00EA31CC"/>
    <w:rsid w:val="00EB14DF"/>
    <w:rsid w:val="00EB2B64"/>
    <w:rsid w:val="00EB3A07"/>
    <w:rsid w:val="00EB4143"/>
    <w:rsid w:val="00EB4728"/>
    <w:rsid w:val="00EC207A"/>
    <w:rsid w:val="00EC3F31"/>
    <w:rsid w:val="00EC4E00"/>
    <w:rsid w:val="00ED3C91"/>
    <w:rsid w:val="00ED4112"/>
    <w:rsid w:val="00EE5727"/>
    <w:rsid w:val="00EF1347"/>
    <w:rsid w:val="00EF2A95"/>
    <w:rsid w:val="00EF2BEB"/>
    <w:rsid w:val="00F01129"/>
    <w:rsid w:val="00F03D93"/>
    <w:rsid w:val="00F03D9E"/>
    <w:rsid w:val="00F227BF"/>
    <w:rsid w:val="00F374B2"/>
    <w:rsid w:val="00F40AFC"/>
    <w:rsid w:val="00F4730E"/>
    <w:rsid w:val="00F50A92"/>
    <w:rsid w:val="00F53F24"/>
    <w:rsid w:val="00F5721D"/>
    <w:rsid w:val="00F63341"/>
    <w:rsid w:val="00F7536E"/>
    <w:rsid w:val="00F81F93"/>
    <w:rsid w:val="00F821FF"/>
    <w:rsid w:val="00F86F1B"/>
    <w:rsid w:val="00F92A21"/>
    <w:rsid w:val="00F92E9B"/>
    <w:rsid w:val="00F95814"/>
    <w:rsid w:val="00FA01D9"/>
    <w:rsid w:val="00FA031C"/>
    <w:rsid w:val="00FB13C1"/>
    <w:rsid w:val="00FB420B"/>
    <w:rsid w:val="00FC1C5F"/>
    <w:rsid w:val="00FC5C0C"/>
    <w:rsid w:val="00FC64EF"/>
    <w:rsid w:val="00FD2673"/>
    <w:rsid w:val="00FD53CB"/>
    <w:rsid w:val="00FD5A60"/>
    <w:rsid w:val="00FE2A29"/>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caption" w:semiHidden="1" w:unhideWhenUsed="1" w:qFormat="1"/>
    <w:lsdException w:name="footnote reference" w:uiPriority="99"/>
    <w:lsdException w:name="List Bullet" w:qFormat="1"/>
    <w:lsdException w:name="Title" w:qFormat="1"/>
    <w:lsdException w:name="Subtitle" w:qFormat="1"/>
    <w:lsdException w:name="Hyperlink" w:uiPriority="99"/>
    <w:lsdException w:name="FollowedHyperlink" w:uiPriority="99"/>
    <w:lsdException w:name="Emphasis" w:qFormat="1"/>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22CB"/>
    <w:pPr>
      <w:spacing w:before="120" w:after="120" w:line="240" w:lineRule="atLeast"/>
    </w:pPr>
    <w:rPr>
      <w:rFonts w:ascii="Arial" w:hAnsi="Arial"/>
      <w:szCs w:val="24"/>
    </w:rPr>
  </w:style>
  <w:style w:type="paragraph" w:styleId="Heading1">
    <w:name w:val="heading 1"/>
    <w:basedOn w:val="Normal"/>
    <w:next w:val="Normal"/>
    <w:link w:val="Heading1Char"/>
    <w:uiPriority w:val="9"/>
    <w:qFormat/>
    <w:rsid w:val="00377173"/>
    <w:pPr>
      <w:keepNext/>
      <w:keepLines/>
      <w:spacing w:before="240" w:line="240" w:lineRule="auto"/>
      <w:contextualSpacing/>
      <w:outlineLvl w:val="0"/>
    </w:pPr>
    <w:rPr>
      <w:rFonts w:ascii="Georgia" w:hAnsi="Georgia" w:cs="Arial"/>
      <w:bCs/>
      <w:color w:val="005A70"/>
      <w:kern w:val="32"/>
      <w:sz w:val="32"/>
      <w:szCs w:val="32"/>
    </w:rPr>
  </w:style>
  <w:style w:type="paragraph" w:styleId="Heading2">
    <w:name w:val="heading 2"/>
    <w:aliases w:val="IPSP2"/>
    <w:basedOn w:val="Normal"/>
    <w:next w:val="Normal"/>
    <w:link w:val="Heading2Char"/>
    <w:uiPriority w:val="99"/>
    <w:qFormat/>
    <w:rsid w:val="005C66FF"/>
    <w:pPr>
      <w:keepNext/>
      <w:keepLines/>
      <w:spacing w:before="240" w:line="240" w:lineRule="auto"/>
      <w:contextualSpacing/>
      <w:outlineLvl w:val="1"/>
    </w:pPr>
    <w:rPr>
      <w:rFonts w:ascii="Georgia" w:hAnsi="Georgia" w:cs="Arial"/>
      <w:bCs/>
      <w:iCs/>
      <w:sz w:val="24"/>
      <w:szCs w:val="28"/>
    </w:rPr>
  </w:style>
  <w:style w:type="paragraph" w:styleId="Heading3">
    <w:name w:val="heading 3"/>
    <w:basedOn w:val="Normal"/>
    <w:next w:val="Normal"/>
    <w:link w:val="Heading3Char"/>
    <w:uiPriority w:val="2"/>
    <w:qFormat/>
    <w:rsid w:val="00E42FE4"/>
    <w:pPr>
      <w:keepNext/>
      <w:keepLines/>
      <w:spacing w:line="240" w:lineRule="auto"/>
      <w:contextualSpacing/>
      <w:outlineLvl w:val="2"/>
    </w:pPr>
    <w:rPr>
      <w:rFonts w:ascii="Georgia" w:hAnsi="Georgia" w:cs="Arial"/>
      <w:bCs/>
      <w:color w:val="005A70"/>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C916A4"/>
    <w:pPr>
      <w:outlineLvl w:val="4"/>
    </w:pPr>
    <w:rPr>
      <w:b w:val="0"/>
      <w:i/>
    </w:rPr>
  </w:style>
  <w:style w:type="paragraph" w:styleId="Heading6">
    <w:name w:val="heading 6"/>
    <w:basedOn w:val="Heading1"/>
    <w:next w:val="Normal"/>
    <w:link w:val="Heading6Char"/>
    <w:uiPriority w:val="2"/>
    <w:unhideWhenUsed/>
    <w:rsid w:val="00C916A4"/>
    <w:pPr>
      <w:spacing w:before="20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2"/>
    <w:unhideWhenUsed/>
    <w:rsid w:val="00EF13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unhideWhenUsed/>
    <w:rsid w:val="00EB2B64"/>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6EEB"/>
    <w:pPr>
      <w:tabs>
        <w:tab w:val="center" w:pos="4153"/>
        <w:tab w:val="right" w:pos="8306"/>
      </w:tabs>
      <w:spacing w:before="0" w:after="737" w:line="240" w:lineRule="auto"/>
      <w:contextualSpacing/>
    </w:pPr>
    <w:rPr>
      <w:rFonts w:ascii="Georgia" w:hAnsi="Georgia"/>
      <w:color w:val="005A70"/>
    </w:rPr>
  </w:style>
  <w:style w:type="paragraph" w:styleId="Title">
    <w:name w:val="Title"/>
    <w:basedOn w:val="Normal"/>
    <w:link w:val="TitleChar"/>
    <w:qFormat/>
    <w:rsid w:val="00680F71"/>
    <w:pPr>
      <w:spacing w:before="0" w:after="60" w:line="240" w:lineRule="auto"/>
      <w:contextualSpacing/>
      <w:outlineLvl w:val="0"/>
    </w:pPr>
    <w:rPr>
      <w:rFonts w:ascii="Georgia" w:hAnsi="Georgia" w:cs="Arial"/>
      <w:bCs/>
      <w:color w:val="005A70"/>
      <w:spacing w:val="-4"/>
      <w:kern w:val="28"/>
      <w:sz w:val="66"/>
      <w:szCs w:val="32"/>
    </w:rPr>
  </w:style>
  <w:style w:type="paragraph" w:styleId="ListBullet">
    <w:name w:val="List Bullet"/>
    <w:basedOn w:val="Normal"/>
    <w:uiPriority w:val="1"/>
    <w:qFormat/>
    <w:rsid w:val="00EB4728"/>
    <w:pPr>
      <w:numPr>
        <w:numId w:val="2"/>
      </w:numPr>
      <w:tabs>
        <w:tab w:val="clear" w:pos="360"/>
        <w:tab w:val="left" w:pos="170"/>
      </w:tabs>
      <w:spacing w:before="60" w:after="60"/>
      <w:ind w:left="170" w:hanging="170"/>
    </w:pPr>
  </w:style>
  <w:style w:type="paragraph" w:styleId="Footer">
    <w:name w:val="footer"/>
    <w:basedOn w:val="Normal"/>
    <w:link w:val="FooterChar"/>
    <w:rsid w:val="00680F71"/>
    <w:pPr>
      <w:tabs>
        <w:tab w:val="right" w:pos="10433"/>
      </w:tabs>
      <w:spacing w:before="0" w:after="0" w:line="240" w:lineRule="auto"/>
    </w:pPr>
    <w:rPr>
      <w:rFonts w:ascii="Georgia" w:hAnsi="Georgia"/>
      <w:color w:val="005A70"/>
    </w:rPr>
  </w:style>
  <w:style w:type="paragraph" w:customStyle="1" w:styleId="Smalltext">
    <w:name w:val="Small text"/>
    <w:basedOn w:val="Normal"/>
    <w:rsid w:val="00D117B4"/>
    <w:pPr>
      <w:spacing w:before="60" w:after="60"/>
      <w:ind w:left="142" w:hanging="142"/>
    </w:pPr>
    <w:rPr>
      <w:sz w:val="16"/>
      <w:szCs w:val="16"/>
      <w:lang w:val="en-US"/>
    </w:rPr>
  </w:style>
  <w:style w:type="character" w:styleId="Hyperlink">
    <w:name w:val="Hyperlink"/>
    <w:basedOn w:val="DefaultParagraphFont"/>
    <w:uiPriority w:val="99"/>
    <w:rsid w:val="008131E7"/>
    <w:rPr>
      <w:b/>
      <w:color w:val="auto"/>
      <w:u w:val="none"/>
    </w:rPr>
  </w:style>
  <w:style w:type="character" w:customStyle="1" w:styleId="Heading5Char">
    <w:name w:val="Heading 5 Char"/>
    <w:basedOn w:val="DefaultParagraphFont"/>
    <w:link w:val="Heading5"/>
    <w:uiPriority w:val="2"/>
    <w:rsid w:val="00557624"/>
    <w:rPr>
      <w:rFonts w:ascii="Arial" w:hAnsi="Arial"/>
      <w:i/>
      <w:szCs w:val="24"/>
      <w:lang w:val="en-US"/>
    </w:rPr>
  </w:style>
  <w:style w:type="table" w:styleId="TableGrid">
    <w:name w:val="Table Grid"/>
    <w:basedOn w:val="TableNormal"/>
    <w:uiPriority w:val="59"/>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95197E"/>
    <w:pPr>
      <w:spacing w:before="0"/>
    </w:pPr>
    <w:rPr>
      <w:sz w:val="16"/>
      <w:szCs w:val="20"/>
    </w:rPr>
  </w:style>
  <w:style w:type="character" w:customStyle="1" w:styleId="FootnoteTextChar">
    <w:name w:val="Footnote Text Char"/>
    <w:basedOn w:val="DefaultParagraphFont"/>
    <w:link w:val="FootnoteText"/>
    <w:uiPriority w:val="99"/>
    <w:rsid w:val="0095197E"/>
    <w:rPr>
      <w:rFonts w:ascii="Arial" w:hAnsi="Arial"/>
      <w:sz w:val="16"/>
    </w:rPr>
  </w:style>
  <w:style w:type="character" w:styleId="FootnoteReference">
    <w:name w:val="footnote reference"/>
    <w:basedOn w:val="DefaultParagraphFont"/>
    <w:uiPriority w:val="99"/>
    <w:rsid w:val="00CB5744"/>
    <w:rPr>
      <w:vertAlign w:val="superscript"/>
    </w:rPr>
  </w:style>
  <w:style w:type="paragraph" w:customStyle="1" w:styleId="Pullouttext">
    <w:name w:val="Pullout text"/>
    <w:next w:val="Normal"/>
    <w:link w:val="PullouttextChar"/>
    <w:uiPriority w:val="3"/>
    <w:qFormat/>
    <w:rsid w:val="005519C9"/>
    <w:pPr>
      <w:spacing w:before="120" w:after="120"/>
      <w:ind w:left="397"/>
      <w:contextualSpacing/>
    </w:pPr>
    <w:rPr>
      <w:rFonts w:ascii="Georgia" w:hAnsi="Georgia" w:cs="Arial"/>
      <w:bCs/>
      <w:i/>
      <w:iCs/>
      <w:color w:val="005A70"/>
      <w:szCs w:val="28"/>
    </w:rPr>
  </w:style>
  <w:style w:type="character" w:customStyle="1" w:styleId="Heading2Char">
    <w:name w:val="Heading 2 Char"/>
    <w:aliases w:val="IPSP2 Char"/>
    <w:basedOn w:val="DefaultParagraphFont"/>
    <w:link w:val="Heading2"/>
    <w:uiPriority w:val="99"/>
    <w:rsid w:val="00557624"/>
    <w:rPr>
      <w:rFonts w:ascii="Georgia" w:hAnsi="Georgia" w:cs="Arial"/>
      <w:bCs/>
      <w:iCs/>
      <w:sz w:val="24"/>
      <w:szCs w:val="28"/>
    </w:rPr>
  </w:style>
  <w:style w:type="character" w:customStyle="1" w:styleId="PullouttextChar">
    <w:name w:val="Pullout text Char"/>
    <w:basedOn w:val="Heading2Char"/>
    <w:link w:val="Pullouttext"/>
    <w:uiPriority w:val="3"/>
    <w:rsid w:val="00557624"/>
    <w:rPr>
      <w:rFonts w:ascii="Georgia" w:hAnsi="Georgia" w:cs="Arial"/>
      <w:bCs/>
      <w:i/>
      <w:iCs/>
      <w:color w:val="005A70"/>
      <w:sz w:val="24"/>
      <w:szCs w:val="28"/>
    </w:rPr>
  </w:style>
  <w:style w:type="paragraph" w:styleId="TOC1">
    <w:name w:val="toc 1"/>
    <w:basedOn w:val="Normal"/>
    <w:next w:val="Normal"/>
    <w:autoRedefine/>
    <w:uiPriority w:val="39"/>
    <w:rsid w:val="00E923F2"/>
    <w:pPr>
      <w:spacing w:after="100"/>
    </w:pPr>
    <w:rPr>
      <w:b/>
      <w:noProof/>
    </w:rPr>
  </w:style>
  <w:style w:type="paragraph" w:styleId="TOC2">
    <w:name w:val="toc 2"/>
    <w:basedOn w:val="Normal"/>
    <w:next w:val="Normal"/>
    <w:autoRedefine/>
    <w:uiPriority w:val="39"/>
    <w:rsid w:val="00E923F2"/>
    <w:pPr>
      <w:spacing w:after="100"/>
    </w:pPr>
    <w:rPr>
      <w:noProof/>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paragraph" w:styleId="TOC3">
    <w:name w:val="toc 3"/>
    <w:basedOn w:val="Normal"/>
    <w:next w:val="Normal"/>
    <w:autoRedefine/>
    <w:uiPriority w:val="39"/>
    <w:unhideWhenUsed/>
    <w:rsid w:val="00E923F2"/>
    <w:pPr>
      <w:spacing w:before="0" w:after="100" w:line="276" w:lineRule="auto"/>
      <w:ind w:left="442"/>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7D0EF8"/>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D0EF8"/>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D0EF8"/>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D0EF8"/>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D0EF8"/>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D0EF8"/>
    <w:pPr>
      <w:spacing w:before="0" w:after="100" w:line="276" w:lineRule="auto"/>
      <w:ind w:left="1760"/>
    </w:pPr>
    <w:rPr>
      <w:rFonts w:asciiTheme="minorHAnsi" w:eastAsiaTheme="minorEastAsia" w:hAnsiTheme="minorHAnsi" w:cstheme="minorBidi"/>
      <w:szCs w:val="22"/>
    </w:rPr>
  </w:style>
  <w:style w:type="character" w:customStyle="1" w:styleId="Heading6Char">
    <w:name w:val="Heading 6 Char"/>
    <w:basedOn w:val="DefaultParagraphFont"/>
    <w:link w:val="Heading6"/>
    <w:uiPriority w:val="2"/>
    <w:rsid w:val="00557624"/>
    <w:rPr>
      <w:rFonts w:asciiTheme="majorHAnsi" w:eastAsiaTheme="majorEastAsia" w:hAnsiTheme="majorHAnsi" w:cstheme="majorBidi"/>
      <w:bCs/>
      <w:iCs/>
      <w:color w:val="005A70"/>
      <w:kern w:val="32"/>
      <w:sz w:val="32"/>
      <w:szCs w:val="32"/>
    </w:rPr>
  </w:style>
  <w:style w:type="character" w:customStyle="1" w:styleId="Heading7Char">
    <w:name w:val="Heading 7 Char"/>
    <w:basedOn w:val="DefaultParagraphFont"/>
    <w:link w:val="Heading7"/>
    <w:uiPriority w:val="2"/>
    <w:rsid w:val="00557624"/>
    <w:rPr>
      <w:rFonts w:asciiTheme="majorHAnsi" w:eastAsiaTheme="majorEastAsia" w:hAnsiTheme="majorHAnsi" w:cstheme="majorBidi"/>
      <w:i/>
      <w:iCs/>
      <w:color w:val="404040" w:themeColor="text1" w:themeTint="BF"/>
      <w:szCs w:val="24"/>
    </w:rPr>
  </w:style>
  <w:style w:type="character" w:customStyle="1" w:styleId="Heading1Char">
    <w:name w:val="Heading 1 Char"/>
    <w:basedOn w:val="DefaultParagraphFont"/>
    <w:link w:val="Heading1"/>
    <w:uiPriority w:val="9"/>
    <w:rsid w:val="00377173"/>
    <w:rPr>
      <w:rFonts w:ascii="Georgia" w:hAnsi="Georgia" w:cs="Arial"/>
      <w:bCs/>
      <w:color w:val="005A70"/>
      <w:kern w:val="32"/>
      <w:sz w:val="32"/>
      <w:szCs w:val="32"/>
    </w:rPr>
  </w:style>
  <w:style w:type="character" w:customStyle="1" w:styleId="Heading3Char">
    <w:name w:val="Heading 3 Char"/>
    <w:basedOn w:val="DefaultParagraphFont"/>
    <w:link w:val="Heading3"/>
    <w:uiPriority w:val="2"/>
    <w:rsid w:val="00557624"/>
    <w:rPr>
      <w:rFonts w:ascii="Georgia" w:hAnsi="Georgia" w:cs="Arial"/>
      <w:bCs/>
      <w:color w:val="005A70"/>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C46EEB"/>
    <w:rPr>
      <w:rFonts w:ascii="Georgia" w:hAnsi="Georgia"/>
      <w:color w:val="005A70"/>
      <w:szCs w:val="24"/>
    </w:rPr>
  </w:style>
  <w:style w:type="character" w:customStyle="1" w:styleId="TitleChar">
    <w:name w:val="Title Char"/>
    <w:basedOn w:val="DefaultParagraphFont"/>
    <w:link w:val="Title"/>
    <w:rsid w:val="00680F71"/>
    <w:rPr>
      <w:rFonts w:ascii="Georgia" w:hAnsi="Georgia" w:cs="Arial"/>
      <w:bCs/>
      <w:color w:val="005A70"/>
      <w:spacing w:val="-4"/>
      <w:kern w:val="28"/>
      <w:sz w:val="66"/>
      <w:szCs w:val="32"/>
    </w:rPr>
  </w:style>
  <w:style w:type="character" w:customStyle="1" w:styleId="FooterChar">
    <w:name w:val="Footer Char"/>
    <w:basedOn w:val="DefaultParagraphFont"/>
    <w:link w:val="Footer"/>
    <w:rsid w:val="00680F71"/>
    <w:rPr>
      <w:rFonts w:ascii="Georgia" w:hAnsi="Georgia"/>
      <w:color w:val="005A70"/>
      <w:szCs w:val="24"/>
    </w:rPr>
  </w:style>
  <w:style w:type="character" w:styleId="FollowedHyperlink">
    <w:name w:val="FollowedHyperlink"/>
    <w:basedOn w:val="DefaultParagraphFont"/>
    <w:uiPriority w:val="99"/>
    <w:unhideWhenUsed/>
    <w:rsid w:val="008131E7"/>
    <w:rPr>
      <w:b/>
      <w:color w:val="005A70"/>
      <w:u w:val="none"/>
    </w:rPr>
  </w:style>
  <w:style w:type="character" w:customStyle="1" w:styleId="Heading8Char">
    <w:name w:val="Heading 8 Char"/>
    <w:basedOn w:val="DefaultParagraphFont"/>
    <w:link w:val="Heading8"/>
    <w:uiPriority w:val="2"/>
    <w:rsid w:val="00557624"/>
    <w:rPr>
      <w:rFonts w:asciiTheme="majorHAnsi" w:eastAsiaTheme="majorEastAsia" w:hAnsiTheme="majorHAnsi" w:cstheme="majorBidi"/>
      <w:color w:val="404040" w:themeColor="text1" w:themeTint="BF"/>
    </w:rPr>
  </w:style>
  <w:style w:type="paragraph" w:styleId="Subtitle">
    <w:name w:val="Subtitle"/>
    <w:basedOn w:val="Normal"/>
    <w:next w:val="Normal"/>
    <w:link w:val="SubtitleChar"/>
    <w:uiPriority w:val="99"/>
    <w:qFormat/>
    <w:rsid w:val="00AB1A5B"/>
    <w:pPr>
      <w:numPr>
        <w:ilvl w:val="1"/>
      </w:numPr>
      <w:spacing w:before="0" w:after="600" w:line="240" w:lineRule="auto"/>
      <w:contextualSpacing/>
    </w:pPr>
    <w:rPr>
      <w:rFonts w:asciiTheme="majorHAnsi" w:eastAsiaTheme="majorEastAsia" w:hAnsiTheme="majorHAnsi" w:cstheme="majorBidi"/>
      <w:iCs/>
      <w:color w:val="000000" w:themeColor="text1"/>
      <w:sz w:val="32"/>
    </w:rPr>
  </w:style>
  <w:style w:type="character" w:customStyle="1" w:styleId="SubtitleChar">
    <w:name w:val="Subtitle Char"/>
    <w:basedOn w:val="DefaultParagraphFont"/>
    <w:link w:val="Subtitle"/>
    <w:uiPriority w:val="99"/>
    <w:rsid w:val="00AB1A5B"/>
    <w:rPr>
      <w:rFonts w:asciiTheme="majorHAnsi" w:eastAsiaTheme="majorEastAsia" w:hAnsiTheme="majorHAnsi" w:cstheme="majorBidi"/>
      <w:iCs/>
      <w:color w:val="000000" w:themeColor="text1"/>
      <w:sz w:val="32"/>
      <w:szCs w:val="24"/>
    </w:rPr>
  </w:style>
  <w:style w:type="paragraph" w:styleId="BalloonText">
    <w:name w:val="Balloon Text"/>
    <w:basedOn w:val="Normal"/>
    <w:link w:val="BalloonTextChar"/>
    <w:rsid w:val="008C595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8C5950"/>
    <w:rPr>
      <w:rFonts w:ascii="Tahoma" w:hAnsi="Tahoma" w:cs="Tahoma"/>
      <w:sz w:val="16"/>
      <w:szCs w:val="16"/>
    </w:rPr>
  </w:style>
  <w:style w:type="paragraph" w:styleId="ListParagraph">
    <w:name w:val="List Paragraph"/>
    <w:basedOn w:val="Normal"/>
    <w:link w:val="ListParagraphChar"/>
    <w:uiPriority w:val="34"/>
    <w:qFormat/>
    <w:rsid w:val="00B7777F"/>
    <w:pPr>
      <w:spacing w:before="0" w:after="200" w:line="276" w:lineRule="auto"/>
      <w:ind w:left="720"/>
      <w:contextualSpacing/>
    </w:pPr>
    <w:rPr>
      <w:rFonts w:asciiTheme="minorHAnsi" w:eastAsiaTheme="minorEastAsia" w:hAnsiTheme="minorHAnsi" w:cstheme="minorBidi"/>
      <w:sz w:val="22"/>
      <w:szCs w:val="22"/>
      <w:lang w:eastAsia="en-US"/>
    </w:rPr>
  </w:style>
  <w:style w:type="character" w:customStyle="1" w:styleId="ListParagraphChar">
    <w:name w:val="List Paragraph Char"/>
    <w:basedOn w:val="DefaultParagraphFont"/>
    <w:link w:val="ListParagraph"/>
    <w:uiPriority w:val="34"/>
    <w:locked/>
    <w:rsid w:val="00B7777F"/>
    <w:rPr>
      <w:rFonts w:asciiTheme="minorHAnsi" w:eastAsiaTheme="minorEastAsia" w:hAnsiTheme="minorHAnsi" w:cstheme="minorBidi"/>
      <w:sz w:val="22"/>
      <w:szCs w:val="22"/>
      <w:lang w:eastAsia="en-US"/>
    </w:rPr>
  </w:style>
  <w:style w:type="paragraph" w:customStyle="1" w:styleId="Default">
    <w:name w:val="Default"/>
    <w:uiPriority w:val="99"/>
    <w:rsid w:val="00B7777F"/>
    <w:pPr>
      <w:autoSpaceDE w:val="0"/>
      <w:autoSpaceDN w:val="0"/>
      <w:adjustRightInd w:val="0"/>
    </w:pPr>
    <w:rPr>
      <w:rFonts w:ascii="Calibri" w:eastAsiaTheme="minorHAnsi" w:hAnsi="Calibri" w:cs="Calibri"/>
      <w:color w:val="000000"/>
      <w:sz w:val="24"/>
      <w:szCs w:val="24"/>
      <w:lang w:eastAsia="en-US"/>
    </w:rPr>
  </w:style>
  <w:style w:type="character" w:styleId="Emphasis">
    <w:name w:val="Emphasis"/>
    <w:qFormat/>
    <w:rsid w:val="008B53E2"/>
    <w:rPr>
      <w:b/>
      <w:bCs/>
      <w:i/>
      <w:iCs/>
      <w:spacing w:val="10"/>
      <w:bdr w:val="none" w:sz="0" w:space="0" w:color="auto"/>
      <w:shd w:val="clear" w:color="auto" w:fill="auto"/>
    </w:rPr>
  </w:style>
  <w:style w:type="character" w:customStyle="1" w:styleId="NoteChar">
    <w:name w:val="Note Char"/>
    <w:basedOn w:val="DefaultParagraphFont"/>
    <w:link w:val="Note"/>
    <w:locked/>
    <w:rsid w:val="008B53E2"/>
    <w:rPr>
      <w:rFonts w:cstheme="minorHAnsi"/>
      <w:shd w:val="clear" w:color="auto" w:fill="EAF1DD"/>
    </w:rPr>
  </w:style>
  <w:style w:type="paragraph" w:customStyle="1" w:styleId="Note">
    <w:name w:val="Note"/>
    <w:basedOn w:val="Normal"/>
    <w:link w:val="NoteChar"/>
    <w:qFormat/>
    <w:rsid w:val="008B53E2"/>
    <w:pPr>
      <w:pBdr>
        <w:top w:val="single" w:sz="8" w:space="1" w:color="auto"/>
        <w:left w:val="single" w:sz="8" w:space="4" w:color="auto"/>
        <w:bottom w:val="single" w:sz="8" w:space="1" w:color="auto"/>
        <w:right w:val="single" w:sz="8" w:space="4" w:color="auto"/>
      </w:pBdr>
      <w:shd w:val="clear" w:color="auto" w:fill="EAF1DD"/>
      <w:spacing w:before="220" w:after="220" w:line="240" w:lineRule="auto"/>
      <w:jc w:val="both"/>
    </w:pPr>
    <w:rPr>
      <w:rFonts w:ascii="Times New Roman" w:hAnsi="Times New Roman" w:cstheme="minorHAnsi"/>
      <w:szCs w:val="20"/>
    </w:rPr>
  </w:style>
  <w:style w:type="character" w:customStyle="1" w:styleId="Heading1NumberedChar">
    <w:name w:val="Heading 1 Numbered Char"/>
    <w:basedOn w:val="DefaultParagraphFont"/>
    <w:link w:val="Heading1Numbered"/>
    <w:locked/>
    <w:rsid w:val="008B53E2"/>
    <w:rPr>
      <w:rFonts w:ascii="Calibri" w:eastAsiaTheme="majorEastAsia" w:hAnsi="Calibri" w:cs="Calibri"/>
      <w:b/>
      <w:bCs/>
      <w:iCs/>
      <w:color w:val="4F6228"/>
      <w:sz w:val="30"/>
      <w:szCs w:val="30"/>
    </w:rPr>
  </w:style>
  <w:style w:type="paragraph" w:customStyle="1" w:styleId="Heading1Numbered">
    <w:name w:val="Heading 1 Numbered"/>
    <w:basedOn w:val="Heading1"/>
    <w:link w:val="Heading1NumberedChar"/>
    <w:qFormat/>
    <w:rsid w:val="008B53E2"/>
    <w:pPr>
      <w:keepLines w:val="0"/>
      <w:widowControl w:val="0"/>
      <w:suppressAutoHyphens/>
      <w:autoSpaceDE w:val="0"/>
      <w:autoSpaceDN w:val="0"/>
      <w:adjustRightInd w:val="0"/>
      <w:spacing w:after="240" w:line="250" w:lineRule="atLeast"/>
      <w:contextualSpacing w:val="0"/>
    </w:pPr>
    <w:rPr>
      <w:rFonts w:ascii="Calibri" w:eastAsiaTheme="majorEastAsia" w:hAnsi="Calibri" w:cs="Calibri"/>
      <w:b/>
      <w:iCs/>
      <w:color w:val="4F6228"/>
      <w:kern w:val="0"/>
      <w:sz w:val="30"/>
      <w:szCs w:val="30"/>
    </w:rPr>
  </w:style>
  <w:style w:type="character" w:customStyle="1" w:styleId="StepsLvl2Char">
    <w:name w:val="Steps Lvl 2 Char"/>
    <w:basedOn w:val="DefaultParagraphFont"/>
    <w:link w:val="StepsLvl2"/>
    <w:locked/>
    <w:rsid w:val="008B53E2"/>
    <w:rPr>
      <w:rFonts w:cstheme="minorHAnsi"/>
    </w:rPr>
  </w:style>
  <w:style w:type="paragraph" w:customStyle="1" w:styleId="StepsLvl2">
    <w:name w:val="Steps Lvl 2"/>
    <w:basedOn w:val="Normal"/>
    <w:link w:val="StepsLvl2Char"/>
    <w:qFormat/>
    <w:rsid w:val="008B53E2"/>
    <w:pPr>
      <w:numPr>
        <w:numId w:val="4"/>
      </w:numPr>
      <w:spacing w:before="220" w:after="220" w:line="240" w:lineRule="auto"/>
      <w:jc w:val="both"/>
    </w:pPr>
    <w:rPr>
      <w:rFonts w:ascii="Times New Roman" w:hAnsi="Times New Roman" w:cstheme="minorHAnsi"/>
      <w:szCs w:val="20"/>
    </w:rPr>
  </w:style>
  <w:style w:type="paragraph" w:styleId="NormalIndent">
    <w:name w:val="Normal Indent"/>
    <w:basedOn w:val="Normal"/>
    <w:uiPriority w:val="99"/>
    <w:unhideWhenUsed/>
    <w:rsid w:val="008B53E2"/>
    <w:pPr>
      <w:keepLines/>
      <w:spacing w:before="0" w:after="0" w:line="240" w:lineRule="auto"/>
      <w:ind w:left="720"/>
    </w:pPr>
    <w:rPr>
      <w:sz w:val="22"/>
      <w:szCs w:val="20"/>
    </w:rPr>
  </w:style>
  <w:style w:type="paragraph" w:customStyle="1" w:styleId="numberedpara">
    <w:name w:val="numbered para"/>
    <w:basedOn w:val="Normal"/>
    <w:rsid w:val="008B53E2"/>
    <w:pPr>
      <w:numPr>
        <w:numId w:val="7"/>
      </w:numPr>
      <w:spacing w:before="0" w:after="0" w:line="240" w:lineRule="auto"/>
    </w:pPr>
    <w:rPr>
      <w:rFonts w:ascii="Calibri" w:eastAsiaTheme="minorHAnsi" w:hAnsi="Calibri" w:cs="Calibri"/>
      <w:sz w:val="22"/>
      <w:szCs w:val="22"/>
    </w:rPr>
  </w:style>
  <w:style w:type="character" w:styleId="CommentReference">
    <w:name w:val="annotation reference"/>
    <w:basedOn w:val="DefaultParagraphFont"/>
    <w:rsid w:val="00307515"/>
    <w:rPr>
      <w:sz w:val="16"/>
      <w:szCs w:val="16"/>
    </w:rPr>
  </w:style>
  <w:style w:type="paragraph" w:styleId="CommentText">
    <w:name w:val="annotation text"/>
    <w:basedOn w:val="Normal"/>
    <w:link w:val="CommentTextChar"/>
    <w:rsid w:val="00307515"/>
    <w:pPr>
      <w:spacing w:line="240" w:lineRule="auto"/>
    </w:pPr>
    <w:rPr>
      <w:szCs w:val="20"/>
    </w:rPr>
  </w:style>
  <w:style w:type="character" w:customStyle="1" w:styleId="CommentTextChar">
    <w:name w:val="Comment Text Char"/>
    <w:basedOn w:val="DefaultParagraphFont"/>
    <w:link w:val="CommentText"/>
    <w:rsid w:val="00307515"/>
    <w:rPr>
      <w:rFonts w:ascii="Arial" w:hAnsi="Arial"/>
    </w:rPr>
  </w:style>
  <w:style w:type="paragraph" w:styleId="CommentSubject">
    <w:name w:val="annotation subject"/>
    <w:basedOn w:val="CommentText"/>
    <w:next w:val="CommentText"/>
    <w:link w:val="CommentSubjectChar"/>
    <w:rsid w:val="00307515"/>
    <w:rPr>
      <w:b/>
      <w:bCs/>
    </w:rPr>
  </w:style>
  <w:style w:type="character" w:customStyle="1" w:styleId="CommentSubjectChar">
    <w:name w:val="Comment Subject Char"/>
    <w:basedOn w:val="CommentTextChar"/>
    <w:link w:val="CommentSubject"/>
    <w:rsid w:val="00307515"/>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caption" w:semiHidden="1" w:unhideWhenUsed="1" w:qFormat="1"/>
    <w:lsdException w:name="footnote reference" w:uiPriority="99"/>
    <w:lsdException w:name="List Bullet" w:qFormat="1"/>
    <w:lsdException w:name="Title" w:qFormat="1"/>
    <w:lsdException w:name="Subtitle" w:qFormat="1"/>
    <w:lsdException w:name="Hyperlink" w:uiPriority="99"/>
    <w:lsdException w:name="FollowedHyperlink" w:uiPriority="99"/>
    <w:lsdException w:name="Emphasis" w:qFormat="1"/>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22CB"/>
    <w:pPr>
      <w:spacing w:before="120" w:after="120" w:line="240" w:lineRule="atLeast"/>
    </w:pPr>
    <w:rPr>
      <w:rFonts w:ascii="Arial" w:hAnsi="Arial"/>
      <w:szCs w:val="24"/>
    </w:rPr>
  </w:style>
  <w:style w:type="paragraph" w:styleId="Heading1">
    <w:name w:val="heading 1"/>
    <w:basedOn w:val="Normal"/>
    <w:next w:val="Normal"/>
    <w:link w:val="Heading1Char"/>
    <w:uiPriority w:val="9"/>
    <w:qFormat/>
    <w:rsid w:val="00377173"/>
    <w:pPr>
      <w:keepNext/>
      <w:keepLines/>
      <w:spacing w:before="240" w:line="240" w:lineRule="auto"/>
      <w:contextualSpacing/>
      <w:outlineLvl w:val="0"/>
    </w:pPr>
    <w:rPr>
      <w:rFonts w:ascii="Georgia" w:hAnsi="Georgia" w:cs="Arial"/>
      <w:bCs/>
      <w:color w:val="005A70"/>
      <w:kern w:val="32"/>
      <w:sz w:val="32"/>
      <w:szCs w:val="32"/>
    </w:rPr>
  </w:style>
  <w:style w:type="paragraph" w:styleId="Heading2">
    <w:name w:val="heading 2"/>
    <w:aliases w:val="IPSP2"/>
    <w:basedOn w:val="Normal"/>
    <w:next w:val="Normal"/>
    <w:link w:val="Heading2Char"/>
    <w:uiPriority w:val="99"/>
    <w:qFormat/>
    <w:rsid w:val="005C66FF"/>
    <w:pPr>
      <w:keepNext/>
      <w:keepLines/>
      <w:spacing w:before="240" w:line="240" w:lineRule="auto"/>
      <w:contextualSpacing/>
      <w:outlineLvl w:val="1"/>
    </w:pPr>
    <w:rPr>
      <w:rFonts w:ascii="Georgia" w:hAnsi="Georgia" w:cs="Arial"/>
      <w:bCs/>
      <w:iCs/>
      <w:sz w:val="24"/>
      <w:szCs w:val="28"/>
    </w:rPr>
  </w:style>
  <w:style w:type="paragraph" w:styleId="Heading3">
    <w:name w:val="heading 3"/>
    <w:basedOn w:val="Normal"/>
    <w:next w:val="Normal"/>
    <w:link w:val="Heading3Char"/>
    <w:uiPriority w:val="2"/>
    <w:qFormat/>
    <w:rsid w:val="00E42FE4"/>
    <w:pPr>
      <w:keepNext/>
      <w:keepLines/>
      <w:spacing w:line="240" w:lineRule="auto"/>
      <w:contextualSpacing/>
      <w:outlineLvl w:val="2"/>
    </w:pPr>
    <w:rPr>
      <w:rFonts w:ascii="Georgia" w:hAnsi="Georgia" w:cs="Arial"/>
      <w:bCs/>
      <w:color w:val="005A70"/>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C916A4"/>
    <w:pPr>
      <w:outlineLvl w:val="4"/>
    </w:pPr>
    <w:rPr>
      <w:b w:val="0"/>
      <w:i/>
    </w:rPr>
  </w:style>
  <w:style w:type="paragraph" w:styleId="Heading6">
    <w:name w:val="heading 6"/>
    <w:basedOn w:val="Heading1"/>
    <w:next w:val="Normal"/>
    <w:link w:val="Heading6Char"/>
    <w:uiPriority w:val="2"/>
    <w:unhideWhenUsed/>
    <w:rsid w:val="00C916A4"/>
    <w:pPr>
      <w:spacing w:before="20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2"/>
    <w:unhideWhenUsed/>
    <w:rsid w:val="00EF13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unhideWhenUsed/>
    <w:rsid w:val="00EB2B64"/>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6EEB"/>
    <w:pPr>
      <w:tabs>
        <w:tab w:val="center" w:pos="4153"/>
        <w:tab w:val="right" w:pos="8306"/>
      </w:tabs>
      <w:spacing w:before="0" w:after="737" w:line="240" w:lineRule="auto"/>
      <w:contextualSpacing/>
    </w:pPr>
    <w:rPr>
      <w:rFonts w:ascii="Georgia" w:hAnsi="Georgia"/>
      <w:color w:val="005A70"/>
    </w:rPr>
  </w:style>
  <w:style w:type="paragraph" w:styleId="Title">
    <w:name w:val="Title"/>
    <w:basedOn w:val="Normal"/>
    <w:link w:val="TitleChar"/>
    <w:qFormat/>
    <w:rsid w:val="00680F71"/>
    <w:pPr>
      <w:spacing w:before="0" w:after="60" w:line="240" w:lineRule="auto"/>
      <w:contextualSpacing/>
      <w:outlineLvl w:val="0"/>
    </w:pPr>
    <w:rPr>
      <w:rFonts w:ascii="Georgia" w:hAnsi="Georgia" w:cs="Arial"/>
      <w:bCs/>
      <w:color w:val="005A70"/>
      <w:spacing w:val="-4"/>
      <w:kern w:val="28"/>
      <w:sz w:val="66"/>
      <w:szCs w:val="32"/>
    </w:rPr>
  </w:style>
  <w:style w:type="paragraph" w:styleId="ListBullet">
    <w:name w:val="List Bullet"/>
    <w:basedOn w:val="Normal"/>
    <w:uiPriority w:val="1"/>
    <w:qFormat/>
    <w:rsid w:val="00EB4728"/>
    <w:pPr>
      <w:numPr>
        <w:numId w:val="2"/>
      </w:numPr>
      <w:tabs>
        <w:tab w:val="clear" w:pos="360"/>
        <w:tab w:val="left" w:pos="170"/>
      </w:tabs>
      <w:spacing w:before="60" w:after="60"/>
      <w:ind w:left="170" w:hanging="170"/>
    </w:pPr>
  </w:style>
  <w:style w:type="paragraph" w:styleId="Footer">
    <w:name w:val="footer"/>
    <w:basedOn w:val="Normal"/>
    <w:link w:val="FooterChar"/>
    <w:rsid w:val="00680F71"/>
    <w:pPr>
      <w:tabs>
        <w:tab w:val="right" w:pos="10433"/>
      </w:tabs>
      <w:spacing w:before="0" w:after="0" w:line="240" w:lineRule="auto"/>
    </w:pPr>
    <w:rPr>
      <w:rFonts w:ascii="Georgia" w:hAnsi="Georgia"/>
      <w:color w:val="005A70"/>
    </w:rPr>
  </w:style>
  <w:style w:type="paragraph" w:customStyle="1" w:styleId="Smalltext">
    <w:name w:val="Small text"/>
    <w:basedOn w:val="Normal"/>
    <w:rsid w:val="00D117B4"/>
    <w:pPr>
      <w:spacing w:before="60" w:after="60"/>
      <w:ind w:left="142" w:hanging="142"/>
    </w:pPr>
    <w:rPr>
      <w:sz w:val="16"/>
      <w:szCs w:val="16"/>
      <w:lang w:val="en-US"/>
    </w:rPr>
  </w:style>
  <w:style w:type="character" w:styleId="Hyperlink">
    <w:name w:val="Hyperlink"/>
    <w:basedOn w:val="DefaultParagraphFont"/>
    <w:uiPriority w:val="99"/>
    <w:rsid w:val="008131E7"/>
    <w:rPr>
      <w:b/>
      <w:color w:val="auto"/>
      <w:u w:val="none"/>
    </w:rPr>
  </w:style>
  <w:style w:type="character" w:customStyle="1" w:styleId="Heading5Char">
    <w:name w:val="Heading 5 Char"/>
    <w:basedOn w:val="DefaultParagraphFont"/>
    <w:link w:val="Heading5"/>
    <w:uiPriority w:val="2"/>
    <w:rsid w:val="00557624"/>
    <w:rPr>
      <w:rFonts w:ascii="Arial" w:hAnsi="Arial"/>
      <w:i/>
      <w:szCs w:val="24"/>
      <w:lang w:val="en-US"/>
    </w:rPr>
  </w:style>
  <w:style w:type="table" w:styleId="TableGrid">
    <w:name w:val="Table Grid"/>
    <w:basedOn w:val="TableNormal"/>
    <w:uiPriority w:val="59"/>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95197E"/>
    <w:pPr>
      <w:spacing w:before="0"/>
    </w:pPr>
    <w:rPr>
      <w:sz w:val="16"/>
      <w:szCs w:val="20"/>
    </w:rPr>
  </w:style>
  <w:style w:type="character" w:customStyle="1" w:styleId="FootnoteTextChar">
    <w:name w:val="Footnote Text Char"/>
    <w:basedOn w:val="DefaultParagraphFont"/>
    <w:link w:val="FootnoteText"/>
    <w:uiPriority w:val="99"/>
    <w:rsid w:val="0095197E"/>
    <w:rPr>
      <w:rFonts w:ascii="Arial" w:hAnsi="Arial"/>
      <w:sz w:val="16"/>
    </w:rPr>
  </w:style>
  <w:style w:type="character" w:styleId="FootnoteReference">
    <w:name w:val="footnote reference"/>
    <w:basedOn w:val="DefaultParagraphFont"/>
    <w:uiPriority w:val="99"/>
    <w:rsid w:val="00CB5744"/>
    <w:rPr>
      <w:vertAlign w:val="superscript"/>
    </w:rPr>
  </w:style>
  <w:style w:type="paragraph" w:customStyle="1" w:styleId="Pullouttext">
    <w:name w:val="Pullout text"/>
    <w:next w:val="Normal"/>
    <w:link w:val="PullouttextChar"/>
    <w:uiPriority w:val="3"/>
    <w:qFormat/>
    <w:rsid w:val="005519C9"/>
    <w:pPr>
      <w:spacing w:before="120" w:after="120"/>
      <w:ind w:left="397"/>
      <w:contextualSpacing/>
    </w:pPr>
    <w:rPr>
      <w:rFonts w:ascii="Georgia" w:hAnsi="Georgia" w:cs="Arial"/>
      <w:bCs/>
      <w:i/>
      <w:iCs/>
      <w:color w:val="005A70"/>
      <w:szCs w:val="28"/>
    </w:rPr>
  </w:style>
  <w:style w:type="character" w:customStyle="1" w:styleId="Heading2Char">
    <w:name w:val="Heading 2 Char"/>
    <w:aliases w:val="IPSP2 Char"/>
    <w:basedOn w:val="DefaultParagraphFont"/>
    <w:link w:val="Heading2"/>
    <w:uiPriority w:val="99"/>
    <w:rsid w:val="00557624"/>
    <w:rPr>
      <w:rFonts w:ascii="Georgia" w:hAnsi="Georgia" w:cs="Arial"/>
      <w:bCs/>
      <w:iCs/>
      <w:sz w:val="24"/>
      <w:szCs w:val="28"/>
    </w:rPr>
  </w:style>
  <w:style w:type="character" w:customStyle="1" w:styleId="PullouttextChar">
    <w:name w:val="Pullout text Char"/>
    <w:basedOn w:val="Heading2Char"/>
    <w:link w:val="Pullouttext"/>
    <w:uiPriority w:val="3"/>
    <w:rsid w:val="00557624"/>
    <w:rPr>
      <w:rFonts w:ascii="Georgia" w:hAnsi="Georgia" w:cs="Arial"/>
      <w:bCs/>
      <w:i/>
      <w:iCs/>
      <w:color w:val="005A70"/>
      <w:sz w:val="24"/>
      <w:szCs w:val="28"/>
    </w:rPr>
  </w:style>
  <w:style w:type="paragraph" w:styleId="TOC1">
    <w:name w:val="toc 1"/>
    <w:basedOn w:val="Normal"/>
    <w:next w:val="Normal"/>
    <w:autoRedefine/>
    <w:uiPriority w:val="39"/>
    <w:rsid w:val="00E923F2"/>
    <w:pPr>
      <w:spacing w:after="100"/>
    </w:pPr>
    <w:rPr>
      <w:b/>
      <w:noProof/>
    </w:rPr>
  </w:style>
  <w:style w:type="paragraph" w:styleId="TOC2">
    <w:name w:val="toc 2"/>
    <w:basedOn w:val="Normal"/>
    <w:next w:val="Normal"/>
    <w:autoRedefine/>
    <w:uiPriority w:val="39"/>
    <w:rsid w:val="00E923F2"/>
    <w:pPr>
      <w:spacing w:after="100"/>
    </w:pPr>
    <w:rPr>
      <w:noProof/>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paragraph" w:styleId="TOC3">
    <w:name w:val="toc 3"/>
    <w:basedOn w:val="Normal"/>
    <w:next w:val="Normal"/>
    <w:autoRedefine/>
    <w:uiPriority w:val="39"/>
    <w:unhideWhenUsed/>
    <w:rsid w:val="00E923F2"/>
    <w:pPr>
      <w:spacing w:before="0" w:after="100" w:line="276" w:lineRule="auto"/>
      <w:ind w:left="442"/>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7D0EF8"/>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D0EF8"/>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D0EF8"/>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D0EF8"/>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D0EF8"/>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D0EF8"/>
    <w:pPr>
      <w:spacing w:before="0" w:after="100" w:line="276" w:lineRule="auto"/>
      <w:ind w:left="1760"/>
    </w:pPr>
    <w:rPr>
      <w:rFonts w:asciiTheme="minorHAnsi" w:eastAsiaTheme="minorEastAsia" w:hAnsiTheme="minorHAnsi" w:cstheme="minorBidi"/>
      <w:szCs w:val="22"/>
    </w:rPr>
  </w:style>
  <w:style w:type="character" w:customStyle="1" w:styleId="Heading6Char">
    <w:name w:val="Heading 6 Char"/>
    <w:basedOn w:val="DefaultParagraphFont"/>
    <w:link w:val="Heading6"/>
    <w:uiPriority w:val="2"/>
    <w:rsid w:val="00557624"/>
    <w:rPr>
      <w:rFonts w:asciiTheme="majorHAnsi" w:eastAsiaTheme="majorEastAsia" w:hAnsiTheme="majorHAnsi" w:cstheme="majorBidi"/>
      <w:bCs/>
      <w:iCs/>
      <w:color w:val="005A70"/>
      <w:kern w:val="32"/>
      <w:sz w:val="32"/>
      <w:szCs w:val="32"/>
    </w:rPr>
  </w:style>
  <w:style w:type="character" w:customStyle="1" w:styleId="Heading7Char">
    <w:name w:val="Heading 7 Char"/>
    <w:basedOn w:val="DefaultParagraphFont"/>
    <w:link w:val="Heading7"/>
    <w:uiPriority w:val="2"/>
    <w:rsid w:val="00557624"/>
    <w:rPr>
      <w:rFonts w:asciiTheme="majorHAnsi" w:eastAsiaTheme="majorEastAsia" w:hAnsiTheme="majorHAnsi" w:cstheme="majorBidi"/>
      <w:i/>
      <w:iCs/>
      <w:color w:val="404040" w:themeColor="text1" w:themeTint="BF"/>
      <w:szCs w:val="24"/>
    </w:rPr>
  </w:style>
  <w:style w:type="character" w:customStyle="1" w:styleId="Heading1Char">
    <w:name w:val="Heading 1 Char"/>
    <w:basedOn w:val="DefaultParagraphFont"/>
    <w:link w:val="Heading1"/>
    <w:uiPriority w:val="9"/>
    <w:rsid w:val="00377173"/>
    <w:rPr>
      <w:rFonts w:ascii="Georgia" w:hAnsi="Georgia" w:cs="Arial"/>
      <w:bCs/>
      <w:color w:val="005A70"/>
      <w:kern w:val="32"/>
      <w:sz w:val="32"/>
      <w:szCs w:val="32"/>
    </w:rPr>
  </w:style>
  <w:style w:type="character" w:customStyle="1" w:styleId="Heading3Char">
    <w:name w:val="Heading 3 Char"/>
    <w:basedOn w:val="DefaultParagraphFont"/>
    <w:link w:val="Heading3"/>
    <w:uiPriority w:val="2"/>
    <w:rsid w:val="00557624"/>
    <w:rPr>
      <w:rFonts w:ascii="Georgia" w:hAnsi="Georgia" w:cs="Arial"/>
      <w:bCs/>
      <w:color w:val="005A70"/>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C46EEB"/>
    <w:rPr>
      <w:rFonts w:ascii="Georgia" w:hAnsi="Georgia"/>
      <w:color w:val="005A70"/>
      <w:szCs w:val="24"/>
    </w:rPr>
  </w:style>
  <w:style w:type="character" w:customStyle="1" w:styleId="TitleChar">
    <w:name w:val="Title Char"/>
    <w:basedOn w:val="DefaultParagraphFont"/>
    <w:link w:val="Title"/>
    <w:rsid w:val="00680F71"/>
    <w:rPr>
      <w:rFonts w:ascii="Georgia" w:hAnsi="Georgia" w:cs="Arial"/>
      <w:bCs/>
      <w:color w:val="005A70"/>
      <w:spacing w:val="-4"/>
      <w:kern w:val="28"/>
      <w:sz w:val="66"/>
      <w:szCs w:val="32"/>
    </w:rPr>
  </w:style>
  <w:style w:type="character" w:customStyle="1" w:styleId="FooterChar">
    <w:name w:val="Footer Char"/>
    <w:basedOn w:val="DefaultParagraphFont"/>
    <w:link w:val="Footer"/>
    <w:rsid w:val="00680F71"/>
    <w:rPr>
      <w:rFonts w:ascii="Georgia" w:hAnsi="Georgia"/>
      <w:color w:val="005A70"/>
      <w:szCs w:val="24"/>
    </w:rPr>
  </w:style>
  <w:style w:type="character" w:styleId="FollowedHyperlink">
    <w:name w:val="FollowedHyperlink"/>
    <w:basedOn w:val="DefaultParagraphFont"/>
    <w:uiPriority w:val="99"/>
    <w:unhideWhenUsed/>
    <w:rsid w:val="008131E7"/>
    <w:rPr>
      <w:b/>
      <w:color w:val="005A70"/>
      <w:u w:val="none"/>
    </w:rPr>
  </w:style>
  <w:style w:type="character" w:customStyle="1" w:styleId="Heading8Char">
    <w:name w:val="Heading 8 Char"/>
    <w:basedOn w:val="DefaultParagraphFont"/>
    <w:link w:val="Heading8"/>
    <w:uiPriority w:val="2"/>
    <w:rsid w:val="00557624"/>
    <w:rPr>
      <w:rFonts w:asciiTheme="majorHAnsi" w:eastAsiaTheme="majorEastAsia" w:hAnsiTheme="majorHAnsi" w:cstheme="majorBidi"/>
      <w:color w:val="404040" w:themeColor="text1" w:themeTint="BF"/>
    </w:rPr>
  </w:style>
  <w:style w:type="paragraph" w:styleId="Subtitle">
    <w:name w:val="Subtitle"/>
    <w:basedOn w:val="Normal"/>
    <w:next w:val="Normal"/>
    <w:link w:val="SubtitleChar"/>
    <w:uiPriority w:val="99"/>
    <w:qFormat/>
    <w:rsid w:val="00AB1A5B"/>
    <w:pPr>
      <w:numPr>
        <w:ilvl w:val="1"/>
      </w:numPr>
      <w:spacing w:before="0" w:after="600" w:line="240" w:lineRule="auto"/>
      <w:contextualSpacing/>
    </w:pPr>
    <w:rPr>
      <w:rFonts w:asciiTheme="majorHAnsi" w:eastAsiaTheme="majorEastAsia" w:hAnsiTheme="majorHAnsi" w:cstheme="majorBidi"/>
      <w:iCs/>
      <w:color w:val="000000" w:themeColor="text1"/>
      <w:sz w:val="32"/>
    </w:rPr>
  </w:style>
  <w:style w:type="character" w:customStyle="1" w:styleId="SubtitleChar">
    <w:name w:val="Subtitle Char"/>
    <w:basedOn w:val="DefaultParagraphFont"/>
    <w:link w:val="Subtitle"/>
    <w:uiPriority w:val="99"/>
    <w:rsid w:val="00AB1A5B"/>
    <w:rPr>
      <w:rFonts w:asciiTheme="majorHAnsi" w:eastAsiaTheme="majorEastAsia" w:hAnsiTheme="majorHAnsi" w:cstheme="majorBidi"/>
      <w:iCs/>
      <w:color w:val="000000" w:themeColor="text1"/>
      <w:sz w:val="32"/>
      <w:szCs w:val="24"/>
    </w:rPr>
  </w:style>
  <w:style w:type="paragraph" w:styleId="BalloonText">
    <w:name w:val="Balloon Text"/>
    <w:basedOn w:val="Normal"/>
    <w:link w:val="BalloonTextChar"/>
    <w:rsid w:val="008C595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8C5950"/>
    <w:rPr>
      <w:rFonts w:ascii="Tahoma" w:hAnsi="Tahoma" w:cs="Tahoma"/>
      <w:sz w:val="16"/>
      <w:szCs w:val="16"/>
    </w:rPr>
  </w:style>
  <w:style w:type="paragraph" w:styleId="ListParagraph">
    <w:name w:val="List Paragraph"/>
    <w:basedOn w:val="Normal"/>
    <w:link w:val="ListParagraphChar"/>
    <w:uiPriority w:val="34"/>
    <w:qFormat/>
    <w:rsid w:val="00B7777F"/>
    <w:pPr>
      <w:spacing w:before="0" w:after="200" w:line="276" w:lineRule="auto"/>
      <w:ind w:left="720"/>
      <w:contextualSpacing/>
    </w:pPr>
    <w:rPr>
      <w:rFonts w:asciiTheme="minorHAnsi" w:eastAsiaTheme="minorEastAsia" w:hAnsiTheme="minorHAnsi" w:cstheme="minorBidi"/>
      <w:sz w:val="22"/>
      <w:szCs w:val="22"/>
      <w:lang w:eastAsia="en-US"/>
    </w:rPr>
  </w:style>
  <w:style w:type="character" w:customStyle="1" w:styleId="ListParagraphChar">
    <w:name w:val="List Paragraph Char"/>
    <w:basedOn w:val="DefaultParagraphFont"/>
    <w:link w:val="ListParagraph"/>
    <w:uiPriority w:val="34"/>
    <w:locked/>
    <w:rsid w:val="00B7777F"/>
    <w:rPr>
      <w:rFonts w:asciiTheme="minorHAnsi" w:eastAsiaTheme="minorEastAsia" w:hAnsiTheme="minorHAnsi" w:cstheme="minorBidi"/>
      <w:sz w:val="22"/>
      <w:szCs w:val="22"/>
      <w:lang w:eastAsia="en-US"/>
    </w:rPr>
  </w:style>
  <w:style w:type="paragraph" w:customStyle="1" w:styleId="Default">
    <w:name w:val="Default"/>
    <w:uiPriority w:val="99"/>
    <w:rsid w:val="00B7777F"/>
    <w:pPr>
      <w:autoSpaceDE w:val="0"/>
      <w:autoSpaceDN w:val="0"/>
      <w:adjustRightInd w:val="0"/>
    </w:pPr>
    <w:rPr>
      <w:rFonts w:ascii="Calibri" w:eastAsiaTheme="minorHAnsi" w:hAnsi="Calibri" w:cs="Calibri"/>
      <w:color w:val="000000"/>
      <w:sz w:val="24"/>
      <w:szCs w:val="24"/>
      <w:lang w:eastAsia="en-US"/>
    </w:rPr>
  </w:style>
  <w:style w:type="character" w:styleId="Emphasis">
    <w:name w:val="Emphasis"/>
    <w:qFormat/>
    <w:rsid w:val="008B53E2"/>
    <w:rPr>
      <w:b/>
      <w:bCs/>
      <w:i/>
      <w:iCs/>
      <w:spacing w:val="10"/>
      <w:bdr w:val="none" w:sz="0" w:space="0" w:color="auto"/>
      <w:shd w:val="clear" w:color="auto" w:fill="auto"/>
    </w:rPr>
  </w:style>
  <w:style w:type="character" w:customStyle="1" w:styleId="NoteChar">
    <w:name w:val="Note Char"/>
    <w:basedOn w:val="DefaultParagraphFont"/>
    <w:link w:val="Note"/>
    <w:locked/>
    <w:rsid w:val="008B53E2"/>
    <w:rPr>
      <w:rFonts w:cstheme="minorHAnsi"/>
      <w:shd w:val="clear" w:color="auto" w:fill="EAF1DD"/>
    </w:rPr>
  </w:style>
  <w:style w:type="paragraph" w:customStyle="1" w:styleId="Note">
    <w:name w:val="Note"/>
    <w:basedOn w:val="Normal"/>
    <w:link w:val="NoteChar"/>
    <w:qFormat/>
    <w:rsid w:val="008B53E2"/>
    <w:pPr>
      <w:pBdr>
        <w:top w:val="single" w:sz="8" w:space="1" w:color="auto"/>
        <w:left w:val="single" w:sz="8" w:space="4" w:color="auto"/>
        <w:bottom w:val="single" w:sz="8" w:space="1" w:color="auto"/>
        <w:right w:val="single" w:sz="8" w:space="4" w:color="auto"/>
      </w:pBdr>
      <w:shd w:val="clear" w:color="auto" w:fill="EAF1DD"/>
      <w:spacing w:before="220" w:after="220" w:line="240" w:lineRule="auto"/>
      <w:jc w:val="both"/>
    </w:pPr>
    <w:rPr>
      <w:rFonts w:ascii="Times New Roman" w:hAnsi="Times New Roman" w:cstheme="minorHAnsi"/>
      <w:szCs w:val="20"/>
    </w:rPr>
  </w:style>
  <w:style w:type="character" w:customStyle="1" w:styleId="Heading1NumberedChar">
    <w:name w:val="Heading 1 Numbered Char"/>
    <w:basedOn w:val="DefaultParagraphFont"/>
    <w:link w:val="Heading1Numbered"/>
    <w:locked/>
    <w:rsid w:val="008B53E2"/>
    <w:rPr>
      <w:rFonts w:ascii="Calibri" w:eastAsiaTheme="majorEastAsia" w:hAnsi="Calibri" w:cs="Calibri"/>
      <w:b/>
      <w:bCs/>
      <w:iCs/>
      <w:color w:val="4F6228"/>
      <w:sz w:val="30"/>
      <w:szCs w:val="30"/>
    </w:rPr>
  </w:style>
  <w:style w:type="paragraph" w:customStyle="1" w:styleId="Heading1Numbered">
    <w:name w:val="Heading 1 Numbered"/>
    <w:basedOn w:val="Heading1"/>
    <w:link w:val="Heading1NumberedChar"/>
    <w:qFormat/>
    <w:rsid w:val="008B53E2"/>
    <w:pPr>
      <w:keepLines w:val="0"/>
      <w:widowControl w:val="0"/>
      <w:suppressAutoHyphens/>
      <w:autoSpaceDE w:val="0"/>
      <w:autoSpaceDN w:val="0"/>
      <w:adjustRightInd w:val="0"/>
      <w:spacing w:after="240" w:line="250" w:lineRule="atLeast"/>
      <w:contextualSpacing w:val="0"/>
    </w:pPr>
    <w:rPr>
      <w:rFonts w:ascii="Calibri" w:eastAsiaTheme="majorEastAsia" w:hAnsi="Calibri" w:cs="Calibri"/>
      <w:b/>
      <w:iCs/>
      <w:color w:val="4F6228"/>
      <w:kern w:val="0"/>
      <w:sz w:val="30"/>
      <w:szCs w:val="30"/>
    </w:rPr>
  </w:style>
  <w:style w:type="character" w:customStyle="1" w:styleId="StepsLvl2Char">
    <w:name w:val="Steps Lvl 2 Char"/>
    <w:basedOn w:val="DefaultParagraphFont"/>
    <w:link w:val="StepsLvl2"/>
    <w:locked/>
    <w:rsid w:val="008B53E2"/>
    <w:rPr>
      <w:rFonts w:cstheme="minorHAnsi"/>
    </w:rPr>
  </w:style>
  <w:style w:type="paragraph" w:customStyle="1" w:styleId="StepsLvl2">
    <w:name w:val="Steps Lvl 2"/>
    <w:basedOn w:val="Normal"/>
    <w:link w:val="StepsLvl2Char"/>
    <w:qFormat/>
    <w:rsid w:val="008B53E2"/>
    <w:pPr>
      <w:numPr>
        <w:numId w:val="4"/>
      </w:numPr>
      <w:spacing w:before="220" w:after="220" w:line="240" w:lineRule="auto"/>
      <w:jc w:val="both"/>
    </w:pPr>
    <w:rPr>
      <w:rFonts w:ascii="Times New Roman" w:hAnsi="Times New Roman" w:cstheme="minorHAnsi"/>
      <w:szCs w:val="20"/>
    </w:rPr>
  </w:style>
  <w:style w:type="paragraph" w:styleId="NormalIndent">
    <w:name w:val="Normal Indent"/>
    <w:basedOn w:val="Normal"/>
    <w:uiPriority w:val="99"/>
    <w:unhideWhenUsed/>
    <w:rsid w:val="008B53E2"/>
    <w:pPr>
      <w:keepLines/>
      <w:spacing w:before="0" w:after="0" w:line="240" w:lineRule="auto"/>
      <w:ind w:left="720"/>
    </w:pPr>
    <w:rPr>
      <w:sz w:val="22"/>
      <w:szCs w:val="20"/>
    </w:rPr>
  </w:style>
  <w:style w:type="paragraph" w:customStyle="1" w:styleId="numberedpara">
    <w:name w:val="numbered para"/>
    <w:basedOn w:val="Normal"/>
    <w:rsid w:val="008B53E2"/>
    <w:pPr>
      <w:numPr>
        <w:numId w:val="7"/>
      </w:numPr>
      <w:spacing w:before="0" w:after="0" w:line="240" w:lineRule="auto"/>
    </w:pPr>
    <w:rPr>
      <w:rFonts w:ascii="Calibri" w:eastAsiaTheme="minorHAnsi" w:hAnsi="Calibri" w:cs="Calibri"/>
      <w:sz w:val="22"/>
      <w:szCs w:val="22"/>
    </w:rPr>
  </w:style>
  <w:style w:type="character" w:styleId="CommentReference">
    <w:name w:val="annotation reference"/>
    <w:basedOn w:val="DefaultParagraphFont"/>
    <w:rsid w:val="00307515"/>
    <w:rPr>
      <w:sz w:val="16"/>
      <w:szCs w:val="16"/>
    </w:rPr>
  </w:style>
  <w:style w:type="paragraph" w:styleId="CommentText">
    <w:name w:val="annotation text"/>
    <w:basedOn w:val="Normal"/>
    <w:link w:val="CommentTextChar"/>
    <w:rsid w:val="00307515"/>
    <w:pPr>
      <w:spacing w:line="240" w:lineRule="auto"/>
    </w:pPr>
    <w:rPr>
      <w:szCs w:val="20"/>
    </w:rPr>
  </w:style>
  <w:style w:type="character" w:customStyle="1" w:styleId="CommentTextChar">
    <w:name w:val="Comment Text Char"/>
    <w:basedOn w:val="DefaultParagraphFont"/>
    <w:link w:val="CommentText"/>
    <w:rsid w:val="00307515"/>
    <w:rPr>
      <w:rFonts w:ascii="Arial" w:hAnsi="Arial"/>
    </w:rPr>
  </w:style>
  <w:style w:type="paragraph" w:styleId="CommentSubject">
    <w:name w:val="annotation subject"/>
    <w:basedOn w:val="CommentText"/>
    <w:next w:val="CommentText"/>
    <w:link w:val="CommentSubjectChar"/>
    <w:rsid w:val="00307515"/>
    <w:rPr>
      <w:b/>
      <w:bCs/>
    </w:rPr>
  </w:style>
  <w:style w:type="character" w:customStyle="1" w:styleId="CommentSubjectChar">
    <w:name w:val="Comment Subject Char"/>
    <w:basedOn w:val="CommentTextChar"/>
    <w:link w:val="CommentSubject"/>
    <w:rsid w:val="0030751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SS">
      <a:dk1>
        <a:sysClr val="windowText" lastClr="000000"/>
      </a:dk1>
      <a:lt1>
        <a:sysClr val="window" lastClr="FFFFFF"/>
      </a:lt1>
      <a:dk2>
        <a:srgbClr val="000000"/>
      </a:dk2>
      <a:lt2>
        <a:srgbClr val="F8F8F8"/>
      </a:lt2>
      <a:accent1>
        <a:srgbClr val="005A70"/>
      </a:accent1>
      <a:accent2>
        <a:srgbClr val="00B0B9"/>
      </a:accent2>
      <a:accent3>
        <a:srgbClr val="A6192E"/>
      </a:accent3>
      <a:accent4>
        <a:srgbClr val="78BE20"/>
      </a:accent4>
      <a:accent5>
        <a:srgbClr val="275D38"/>
      </a:accent5>
      <a:accent6>
        <a:srgbClr val="500778"/>
      </a:accent6>
      <a:hlink>
        <a:srgbClr val="000000"/>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7CF69-0EBD-4E23-8C69-E5926828E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IPSP Fact Sheet 4: Non-approved purposes for Inclusion Support Subsidy</vt:lpstr>
    </vt:vector>
  </TitlesOfParts>
  <LinksUpToDate>false</LinksUpToDate>
  <CharactersWithSpaces>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IPSP Fact Sheet 4: Non-approved purposes for Inclusion Support Subsidy</dc:title>
  <dc:creator/>
  <cp:lastModifiedBy/>
  <cp:revision>1</cp:revision>
  <dcterms:created xsi:type="dcterms:W3CDTF">2015-06-11T00:53:00Z</dcterms:created>
  <dcterms:modified xsi:type="dcterms:W3CDTF">2015-06-11T00:53:00Z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