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BE" w:rsidRDefault="00CF553B" w:rsidP="00537B50">
      <w:pPr>
        <w:spacing w:before="0" w:after="0"/>
        <w:ind w:left="-850"/>
      </w:pPr>
      <w:bookmarkStart w:id="0" w:name="_GoBack"/>
      <w:bookmarkEnd w:id="0"/>
      <w:r>
        <w:rPr>
          <w:noProof/>
        </w:rPr>
        <w:drawing>
          <wp:inline distT="0" distB="0" distL="0" distR="0" wp14:anchorId="58D75644" wp14:editId="581554D4">
            <wp:extent cx="7541998" cy="1436354"/>
            <wp:effectExtent l="0" t="0" r="1905" b="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rsidR="00AA1A9C" w:rsidRDefault="00542CB5" w:rsidP="00C80192">
      <w:pPr>
        <w:pStyle w:val="Title"/>
      </w:pPr>
      <w:r>
        <w:t>I</w:t>
      </w:r>
      <w:r w:rsidR="00AA1A9C">
        <w:t>ncome Management D</w:t>
      </w:r>
      <w:r>
        <w:t xml:space="preserve">eductions Schedule 4: </w:t>
      </w:r>
    </w:p>
    <w:p w:rsidR="00C80192" w:rsidRPr="00754D44" w:rsidRDefault="00542CB5" w:rsidP="00C80192">
      <w:pPr>
        <w:pStyle w:val="Title"/>
      </w:pPr>
      <w:r>
        <w:t>for the provision of priority needs services</w:t>
      </w:r>
    </w:p>
    <w:p w:rsidR="00542CB5" w:rsidRDefault="00542CB5" w:rsidP="00C80192">
      <w:pPr>
        <w:pStyle w:val="Subtitle"/>
      </w:pPr>
    </w:p>
    <w:p w:rsidR="00542CB5" w:rsidRDefault="00542CB5" w:rsidP="00C80192">
      <w:pPr>
        <w:pStyle w:val="Subtitle"/>
      </w:pPr>
      <w:r>
        <w:t>Policy Framework</w:t>
      </w:r>
    </w:p>
    <w:p w:rsidR="00542CB5" w:rsidRDefault="00542CB5">
      <w:pPr>
        <w:spacing w:before="0" w:after="0" w:line="240" w:lineRule="auto"/>
        <w:rPr>
          <w:rFonts w:asciiTheme="majorHAnsi" w:eastAsiaTheme="majorEastAsia" w:hAnsiTheme="majorHAnsi" w:cstheme="majorBidi"/>
          <w:iCs/>
          <w:color w:val="000000" w:themeColor="text1"/>
          <w:sz w:val="36"/>
        </w:rPr>
      </w:pPr>
      <w:r>
        <w:br w:type="page"/>
      </w:r>
    </w:p>
    <w:p w:rsidR="00C80192" w:rsidRDefault="00542CB5" w:rsidP="00C80192">
      <w:pPr>
        <w:pStyle w:val="Heading1"/>
      </w:pPr>
      <w:r>
        <w:lastRenderedPageBreak/>
        <w:t>Definitions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116"/>
      </w:tblGrid>
      <w:tr w:rsidR="00542CB5" w:rsidTr="00542CB5">
        <w:trPr>
          <w:cantSplit/>
          <w:tblHeader/>
        </w:trPr>
        <w:tc>
          <w:tcPr>
            <w:tcW w:w="2694" w:type="dxa"/>
          </w:tcPr>
          <w:p w:rsidR="00542CB5" w:rsidRPr="00542CB5" w:rsidRDefault="00542CB5" w:rsidP="00542CB5">
            <w:pPr>
              <w:rPr>
                <w:b/>
              </w:rPr>
            </w:pPr>
            <w:bookmarkStart w:id="1" w:name="_Toc391890681"/>
            <w:r w:rsidRPr="00542CB5">
              <w:rPr>
                <w:b/>
              </w:rPr>
              <w:br w:type="page"/>
              <w:t>Term</w:t>
            </w:r>
          </w:p>
        </w:tc>
        <w:tc>
          <w:tcPr>
            <w:tcW w:w="7116" w:type="dxa"/>
          </w:tcPr>
          <w:p w:rsidR="00542CB5" w:rsidRPr="00542CB5" w:rsidRDefault="00542CB5" w:rsidP="00542CB5">
            <w:pPr>
              <w:rPr>
                <w:b/>
              </w:rPr>
            </w:pPr>
            <w:r w:rsidRPr="00542CB5">
              <w:rPr>
                <w:b/>
              </w:rPr>
              <w:t>Definition</w:t>
            </w:r>
          </w:p>
        </w:tc>
      </w:tr>
      <w:tr w:rsidR="00542CB5" w:rsidTr="00542CB5">
        <w:tc>
          <w:tcPr>
            <w:tcW w:w="2694" w:type="dxa"/>
          </w:tcPr>
          <w:p w:rsidR="00542CB5" w:rsidRPr="00542CB5" w:rsidRDefault="00542CB5" w:rsidP="00542CB5">
            <w:r w:rsidRPr="00542CB5">
              <w:t>Approval Letter</w:t>
            </w:r>
          </w:p>
        </w:tc>
        <w:tc>
          <w:tcPr>
            <w:tcW w:w="7116" w:type="dxa"/>
          </w:tcPr>
          <w:p w:rsidR="00542CB5" w:rsidRPr="00542CB5" w:rsidRDefault="00542CB5" w:rsidP="00542CB5">
            <w:r w:rsidRPr="00542CB5">
              <w:t>means a letter from the Department of Human Services (Human Services) to the Applicant notifying them that Human Services accepts their Business Application.</w:t>
            </w:r>
          </w:p>
        </w:tc>
      </w:tr>
      <w:tr w:rsidR="00542CB5" w:rsidTr="00542CB5">
        <w:tc>
          <w:tcPr>
            <w:tcW w:w="2694" w:type="dxa"/>
          </w:tcPr>
          <w:p w:rsidR="00542CB5" w:rsidRPr="00542CB5" w:rsidRDefault="00542CB5" w:rsidP="00542CB5">
            <w:r w:rsidRPr="00542CB5">
              <w:t>Business Application</w:t>
            </w:r>
          </w:p>
        </w:tc>
        <w:tc>
          <w:tcPr>
            <w:tcW w:w="7116" w:type="dxa"/>
          </w:tcPr>
          <w:p w:rsidR="00542CB5" w:rsidRPr="00542CB5" w:rsidRDefault="00542CB5" w:rsidP="00542CB5">
            <w:r w:rsidRPr="00542CB5">
              <w:t xml:space="preserve">means a request by the Applicant for Human Services to provide particular services to the Applicant, made in accordance with the form and procedure for completing that Business Application, published by Human Services at </w:t>
            </w:r>
            <w:hyperlink r:id="rId9" w:history="1">
              <w:r w:rsidRPr="00542CB5">
                <w:t>www.humanservices.gov.au</w:t>
              </w:r>
            </w:hyperlink>
            <w:r w:rsidRPr="00542CB5">
              <w:t xml:space="preserve"> from time to time </w:t>
            </w:r>
          </w:p>
        </w:tc>
      </w:tr>
      <w:tr w:rsidR="00542CB5" w:rsidRPr="00E57112" w:rsidTr="00542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694" w:type="dxa"/>
          </w:tcPr>
          <w:p w:rsidR="00542CB5" w:rsidRPr="00542CB5" w:rsidRDefault="00542CB5" w:rsidP="00542CB5">
            <w:r w:rsidRPr="00542CB5">
              <w:t>Department of Human Services Business Terms and Conditions</w:t>
            </w:r>
          </w:p>
        </w:tc>
        <w:tc>
          <w:tcPr>
            <w:tcW w:w="7116" w:type="dxa"/>
          </w:tcPr>
          <w:p w:rsidR="00542CB5" w:rsidRPr="00542CB5" w:rsidRDefault="00542CB5" w:rsidP="00542CB5">
            <w:r w:rsidRPr="00542CB5">
              <w:t xml:space="preserve">sets out the basis by which the Participant agrees with Human Services to participate in Income Management via a Schedule 4 or 5 income management contract.  </w:t>
            </w:r>
          </w:p>
        </w:tc>
      </w:tr>
      <w:tr w:rsidR="00542CB5" w:rsidRPr="0079201B" w:rsidTr="00542CB5">
        <w:tc>
          <w:tcPr>
            <w:tcW w:w="2694" w:type="dxa"/>
          </w:tcPr>
          <w:p w:rsidR="00542CB5" w:rsidRPr="00542CB5" w:rsidRDefault="00542CB5" w:rsidP="00542CB5">
            <w:r w:rsidRPr="00542CB5">
              <w:t>IM Deduction Contract</w:t>
            </w:r>
          </w:p>
        </w:tc>
        <w:tc>
          <w:tcPr>
            <w:tcW w:w="7116" w:type="dxa"/>
          </w:tcPr>
          <w:p w:rsidR="00542CB5" w:rsidRPr="00542CB5" w:rsidRDefault="00542CB5" w:rsidP="00542CB5">
            <w:r w:rsidRPr="00542CB5">
              <w:t>the relationship between the Parties as constituted by the following documents, as varied from time to time in accordance with the T&amp;Cs and the relevant Schedules:</w:t>
            </w:r>
          </w:p>
          <w:p w:rsidR="00542CB5" w:rsidRPr="00542CB5" w:rsidRDefault="00542CB5" w:rsidP="00542CB5">
            <w:r w:rsidRPr="00542CB5">
              <w:t>the Department of Human Services Business Terms and Conditions (T&amp;Cs);</w:t>
            </w:r>
          </w:p>
          <w:p w:rsidR="00542CB5" w:rsidRPr="00542CB5" w:rsidRDefault="00542CB5" w:rsidP="00542CB5">
            <w:r w:rsidRPr="00542CB5">
              <w:t>Schedule 4 or Schedule 5 (as applicable) and any other Schedules referred to in the Approval Letter;</w:t>
            </w:r>
          </w:p>
          <w:p w:rsidR="00542CB5" w:rsidRPr="00542CB5" w:rsidRDefault="00542CB5" w:rsidP="00542CB5">
            <w:r w:rsidRPr="00542CB5">
              <w:t>any agreed Special Conditions;</w:t>
            </w:r>
          </w:p>
          <w:p w:rsidR="00542CB5" w:rsidRPr="00542CB5" w:rsidRDefault="00542CB5" w:rsidP="00542CB5">
            <w:r w:rsidRPr="00542CB5">
              <w:t>any further terms set out in the Approval Letter; and</w:t>
            </w:r>
          </w:p>
          <w:p w:rsidR="00542CB5" w:rsidRPr="00542CB5" w:rsidRDefault="00542CB5" w:rsidP="00542CB5">
            <w:r w:rsidRPr="00542CB5">
              <w:t>any representations, warranties and other information contained in a Business Application.</w:t>
            </w:r>
          </w:p>
        </w:tc>
      </w:tr>
      <w:tr w:rsidR="00542CB5" w:rsidTr="00542CB5">
        <w:tc>
          <w:tcPr>
            <w:tcW w:w="2694" w:type="dxa"/>
          </w:tcPr>
          <w:p w:rsidR="00542CB5" w:rsidRPr="00542CB5" w:rsidRDefault="00542CB5" w:rsidP="00542CB5">
            <w:r w:rsidRPr="00542CB5">
              <w:t>Declared Customer</w:t>
            </w:r>
          </w:p>
        </w:tc>
        <w:tc>
          <w:tcPr>
            <w:tcW w:w="7116" w:type="dxa"/>
          </w:tcPr>
          <w:p w:rsidR="00542CB5" w:rsidRPr="00542CB5" w:rsidRDefault="00542CB5" w:rsidP="00542CB5">
            <w:r w:rsidRPr="00542CB5">
              <w:t>means a mutual customer of the Participant and Human Services who receives a payment and is subject to the income management regime under the Social Security (Administration) Act 1999 (</w:t>
            </w:r>
            <w:proofErr w:type="spellStart"/>
            <w:r w:rsidRPr="00542CB5">
              <w:t>Cth</w:t>
            </w:r>
            <w:proofErr w:type="spellEnd"/>
            <w:r w:rsidRPr="00542CB5">
              <w:t>).</w:t>
            </w:r>
          </w:p>
        </w:tc>
      </w:tr>
      <w:tr w:rsidR="00542CB5" w:rsidTr="00542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694" w:type="dxa"/>
            <w:tcBorders>
              <w:top w:val="single" w:sz="4" w:space="0" w:color="000000"/>
              <w:left w:val="single" w:sz="4" w:space="0" w:color="000000"/>
              <w:bottom w:val="single" w:sz="4" w:space="0" w:color="000000"/>
              <w:right w:val="single" w:sz="4" w:space="0" w:color="000000"/>
            </w:tcBorders>
            <w:hideMark/>
          </w:tcPr>
          <w:p w:rsidR="00542CB5" w:rsidRPr="00542CB5" w:rsidRDefault="00542CB5" w:rsidP="00542CB5">
            <w:r w:rsidRPr="00542CB5">
              <w:t>Declared Customer Account</w:t>
            </w:r>
          </w:p>
        </w:tc>
        <w:tc>
          <w:tcPr>
            <w:tcW w:w="7116" w:type="dxa"/>
            <w:tcBorders>
              <w:top w:val="single" w:sz="4" w:space="0" w:color="000000"/>
              <w:left w:val="single" w:sz="4" w:space="0" w:color="000000"/>
              <w:bottom w:val="single" w:sz="4" w:space="0" w:color="000000"/>
              <w:right w:val="single" w:sz="4" w:space="0" w:color="000000"/>
            </w:tcBorders>
            <w:hideMark/>
          </w:tcPr>
          <w:p w:rsidR="00542CB5" w:rsidRPr="00542CB5" w:rsidRDefault="00542CB5" w:rsidP="00542CB5">
            <w:r w:rsidRPr="00542CB5">
              <w:t>means an account held by the Participant for the benefit of a Declared Customer for the purpose of providing services and associated goods to meet the Priority Needs of the Declared Customer or any Customer Dependents</w:t>
            </w:r>
          </w:p>
        </w:tc>
      </w:tr>
      <w:tr w:rsidR="00542CB5" w:rsidTr="00542CB5">
        <w:tc>
          <w:tcPr>
            <w:tcW w:w="2694" w:type="dxa"/>
            <w:tcBorders>
              <w:top w:val="single" w:sz="4" w:space="0" w:color="auto"/>
              <w:left w:val="single" w:sz="4" w:space="0" w:color="auto"/>
              <w:bottom w:val="single" w:sz="4" w:space="0" w:color="auto"/>
              <w:right w:val="single" w:sz="4" w:space="0" w:color="auto"/>
            </w:tcBorders>
            <w:hideMark/>
          </w:tcPr>
          <w:p w:rsidR="00542CB5" w:rsidRPr="00542CB5" w:rsidRDefault="00542CB5" w:rsidP="00542CB5">
            <w:r w:rsidRPr="00542CB5">
              <w:t>Excluded Goods and Service</w:t>
            </w:r>
          </w:p>
        </w:tc>
        <w:tc>
          <w:tcPr>
            <w:tcW w:w="7116" w:type="dxa"/>
            <w:tcBorders>
              <w:top w:val="single" w:sz="4" w:space="0" w:color="auto"/>
              <w:left w:val="single" w:sz="4" w:space="0" w:color="auto"/>
              <w:bottom w:val="single" w:sz="4" w:space="0" w:color="auto"/>
              <w:right w:val="single" w:sz="4" w:space="0" w:color="auto"/>
            </w:tcBorders>
            <w:hideMark/>
          </w:tcPr>
          <w:p w:rsidR="00542CB5" w:rsidRPr="00542CB5" w:rsidRDefault="00542CB5" w:rsidP="00542CB5">
            <w:r w:rsidRPr="00542CB5">
              <w:t>means gambling services and any other services which are specified in a legislative instrument made by the responsible Minister for the purposes of section 123TI (2)(b) of the Social Security (Administration) Act 1999 (</w:t>
            </w:r>
            <w:proofErr w:type="spellStart"/>
            <w:r w:rsidRPr="00542CB5">
              <w:t>Cth</w:t>
            </w:r>
            <w:proofErr w:type="spellEnd"/>
            <w:r w:rsidRPr="00542CB5">
              <w:t xml:space="preserve">).  </w:t>
            </w:r>
          </w:p>
        </w:tc>
      </w:tr>
      <w:tr w:rsidR="00542CB5" w:rsidTr="00542CB5">
        <w:trPr>
          <w:cantSplit/>
        </w:trPr>
        <w:tc>
          <w:tcPr>
            <w:tcW w:w="2694" w:type="dxa"/>
          </w:tcPr>
          <w:p w:rsidR="00542CB5" w:rsidRPr="00542CB5" w:rsidRDefault="00542CB5" w:rsidP="00542CB5">
            <w:r w:rsidRPr="00542CB5">
              <w:lastRenderedPageBreak/>
              <w:t>Priority Services</w:t>
            </w:r>
          </w:p>
        </w:tc>
        <w:tc>
          <w:tcPr>
            <w:tcW w:w="7116" w:type="dxa"/>
          </w:tcPr>
          <w:p w:rsidR="00542CB5" w:rsidRPr="00542CB5" w:rsidRDefault="00542CB5" w:rsidP="00542CB5">
            <w:r w:rsidRPr="00542CB5">
              <w:t xml:space="preserve">has the same meaning as “priority needs” in section 123TH of the Social Security (Administration) Act 1999 or as defined by legislative amendment made by the responsible Minister. </w:t>
            </w:r>
            <w:r w:rsidRPr="00EB40DA">
              <w:t xml:space="preserve"> </w:t>
            </w:r>
            <w:r w:rsidRPr="00542CB5">
              <w:t>A list of Priority Services for the purposes of a Schedule 4 IM contract can be found in Glossary 1.</w:t>
            </w:r>
          </w:p>
        </w:tc>
      </w:tr>
      <w:tr w:rsidR="00542CB5" w:rsidTr="00542CB5">
        <w:tc>
          <w:tcPr>
            <w:tcW w:w="2694" w:type="dxa"/>
          </w:tcPr>
          <w:p w:rsidR="00542CB5" w:rsidRPr="00542CB5" w:rsidRDefault="00542CB5" w:rsidP="00542CB5">
            <w:r w:rsidRPr="00542CB5">
              <w:t>Participant</w:t>
            </w:r>
          </w:p>
        </w:tc>
        <w:tc>
          <w:tcPr>
            <w:tcW w:w="7116" w:type="dxa"/>
          </w:tcPr>
          <w:p w:rsidR="00542CB5" w:rsidRPr="00542CB5" w:rsidRDefault="00542CB5" w:rsidP="00542CB5">
            <w:r w:rsidRPr="00542CB5">
              <w:t>means the Applicant described in the Business Application that has been accepted by Human Services through the issue of an Approval Letter.</w:t>
            </w:r>
          </w:p>
        </w:tc>
      </w:tr>
      <w:tr w:rsidR="00542CB5" w:rsidTr="00542CB5">
        <w:tc>
          <w:tcPr>
            <w:tcW w:w="2694" w:type="dxa"/>
          </w:tcPr>
          <w:p w:rsidR="00542CB5" w:rsidRPr="00542CB5" w:rsidRDefault="00542CB5" w:rsidP="00542CB5">
            <w:r w:rsidRPr="00542CB5">
              <w:t>Schedule 4 IM Deduction Contract</w:t>
            </w:r>
          </w:p>
        </w:tc>
        <w:tc>
          <w:tcPr>
            <w:tcW w:w="7116" w:type="dxa"/>
          </w:tcPr>
          <w:p w:rsidR="00542CB5" w:rsidRPr="00542CB5" w:rsidRDefault="00542CB5" w:rsidP="00542CB5">
            <w:r w:rsidRPr="00542CB5">
              <w:t>means a IM deduction Contract set up to allow a registered third party organisation to discharge expenditure of an income managed person for priority services already supplied, in accordance with section</w:t>
            </w:r>
            <w:r w:rsidR="00074ED2">
              <w:t xml:space="preserve"> </w:t>
            </w:r>
            <w:r w:rsidRPr="00542CB5">
              <w:t>123YG of the Social Security (Administration) Act 1999 (</w:t>
            </w:r>
            <w:proofErr w:type="spellStart"/>
            <w:r w:rsidRPr="00542CB5">
              <w:t>Cth</w:t>
            </w:r>
            <w:proofErr w:type="spellEnd"/>
            <w:r w:rsidRPr="00542CB5">
              <w:t>) or for the income managed person’s nominee under section 123YH.</w:t>
            </w:r>
          </w:p>
        </w:tc>
      </w:tr>
      <w:tr w:rsidR="00542CB5" w:rsidTr="00542CB5">
        <w:tc>
          <w:tcPr>
            <w:tcW w:w="2694" w:type="dxa"/>
          </w:tcPr>
          <w:p w:rsidR="00542CB5" w:rsidRPr="00542CB5" w:rsidRDefault="00542CB5" w:rsidP="00542CB5">
            <w:r w:rsidRPr="00542CB5">
              <w:t>Special Conditions</w:t>
            </w:r>
          </w:p>
        </w:tc>
        <w:tc>
          <w:tcPr>
            <w:tcW w:w="7116" w:type="dxa"/>
          </w:tcPr>
          <w:p w:rsidR="00542CB5" w:rsidRPr="00542CB5" w:rsidRDefault="00542CB5" w:rsidP="00542CB5">
            <w:r w:rsidRPr="00542CB5">
              <w:t>means any additional terms, conditions or requirements agreed by Human Services and a Participant, other than in the Department of Human Services Business Terms and Conditions and/or Schedule 4, which will (to the extent of any inconsistency) override any other provision of the Contract.</w:t>
            </w:r>
          </w:p>
        </w:tc>
      </w:tr>
    </w:tbl>
    <w:p w:rsidR="00542CB5" w:rsidRDefault="00542CB5" w:rsidP="00342476"/>
    <w:p w:rsidR="00542CB5" w:rsidRDefault="00542CB5" w:rsidP="00542CB5">
      <w:pPr>
        <w:spacing w:before="0" w:after="0" w:line="240" w:lineRule="auto"/>
      </w:pPr>
      <w:r>
        <w:br w:type="page"/>
      </w:r>
    </w:p>
    <w:p w:rsidR="00542CB5" w:rsidRDefault="00542CB5" w:rsidP="00542CB5">
      <w:pPr>
        <w:rPr>
          <w:b/>
          <w:i/>
        </w:rPr>
      </w:pPr>
    </w:p>
    <w:p w:rsidR="00542CB5" w:rsidRPr="00850DC9" w:rsidRDefault="00542CB5" w:rsidP="00542CB5">
      <w:pPr>
        <w:pStyle w:val="Heading1"/>
        <w:rPr>
          <w:b/>
        </w:rPr>
      </w:pPr>
      <w:r>
        <w:t>1.</w:t>
      </w:r>
      <w:r>
        <w:tab/>
        <w:t>Purpose of this framework</w:t>
      </w:r>
    </w:p>
    <w:p w:rsidR="00542CB5" w:rsidRDefault="00542CB5" w:rsidP="00542CB5">
      <w:pPr>
        <w:rPr>
          <w:rFonts w:cs="Arial"/>
        </w:rPr>
      </w:pPr>
      <w:r>
        <w:rPr>
          <w:rFonts w:cs="Arial"/>
        </w:rPr>
        <w:t>The Income Management Deductions Schedule 4 Policy Framework (Framework) outlines the framework for organisations wishing to enter into a Schedule 4 IM Deduction Contract.</w:t>
      </w:r>
    </w:p>
    <w:p w:rsidR="00542CB5" w:rsidRDefault="00542CB5" w:rsidP="00542CB5">
      <w:pPr>
        <w:rPr>
          <w:rFonts w:cs="Arial"/>
        </w:rPr>
      </w:pPr>
      <w:r>
        <w:rPr>
          <w:rFonts w:cs="Arial"/>
        </w:rPr>
        <w:t xml:space="preserve">The purpose of the Framework is to provide information to Applicants about the objectives of Income Management and the Schedule 4 IM Deduction Contract. </w:t>
      </w:r>
    </w:p>
    <w:p w:rsidR="00542CB5" w:rsidRDefault="00542CB5" w:rsidP="00542CB5">
      <w:pPr>
        <w:rPr>
          <w:rFonts w:cs="Arial"/>
        </w:rPr>
      </w:pPr>
      <w:r>
        <w:rPr>
          <w:rFonts w:cs="Arial"/>
        </w:rPr>
        <w:t>The Framework does not form part of the Schedule 4 IM Deduction Contract.  To the extent of any inconsistency between a provision of this Framework and a provision of the Schedule 4 IM Deduction Contract, the provision of the Schedule 4 IM Deduction Contract takes precedence.</w:t>
      </w:r>
    </w:p>
    <w:p w:rsidR="00542CB5" w:rsidRDefault="00542CB5" w:rsidP="00542CB5">
      <w:pPr>
        <w:rPr>
          <w:rFonts w:cs="Arial"/>
        </w:rPr>
      </w:pPr>
      <w:r>
        <w:rPr>
          <w:rFonts w:cs="Arial"/>
        </w:rPr>
        <w:t>Information about the service delivery and compliance aspects of a Schedule 4 IM Deduction Contract is set out in the Income Management Deductions Service Delivery and Compliance Guidelines. These guidelines are administered by the Australian Government Department of Human Services (Human Services).</w:t>
      </w:r>
    </w:p>
    <w:p w:rsidR="00542CB5" w:rsidRDefault="00542CB5" w:rsidP="00542CB5">
      <w:pPr>
        <w:pStyle w:val="Heading1"/>
      </w:pPr>
      <w:r>
        <w:t>2.</w:t>
      </w:r>
      <w:r>
        <w:tab/>
        <w:t>Payment of income managed funds to Participants</w:t>
      </w:r>
    </w:p>
    <w:p w:rsidR="00542CB5" w:rsidRDefault="00542CB5" w:rsidP="00542CB5">
      <w:pPr>
        <w:rPr>
          <w:rFonts w:cs="Arial"/>
        </w:rPr>
      </w:pPr>
      <w:r>
        <w:rPr>
          <w:rFonts w:cs="Arial"/>
        </w:rPr>
        <w:t>Legislation governing methods of payment to Participants is outlined in section</w:t>
      </w:r>
      <w:r w:rsidR="00074ED2">
        <w:rPr>
          <w:rFonts w:cs="Arial"/>
        </w:rPr>
        <w:t xml:space="preserve"> </w:t>
      </w:r>
      <w:r>
        <w:rPr>
          <w:rFonts w:cs="Arial"/>
        </w:rPr>
        <w:t xml:space="preserve">123YG of the </w:t>
      </w:r>
      <w:r w:rsidRPr="00E53F38">
        <w:rPr>
          <w:rFonts w:cs="Arial"/>
          <w:i/>
        </w:rPr>
        <w:t>Social Security (Administration) Act 1999</w:t>
      </w:r>
      <w:r>
        <w:rPr>
          <w:rFonts w:cs="Arial"/>
        </w:rPr>
        <w:t xml:space="preserve"> (SSAA). </w:t>
      </w:r>
    </w:p>
    <w:p w:rsidR="00542CB5" w:rsidRDefault="00542CB5" w:rsidP="00542CB5">
      <w:pPr>
        <w:rPr>
          <w:rFonts w:cs="Arial"/>
        </w:rPr>
      </w:pPr>
      <w:r>
        <w:rPr>
          <w:rFonts w:cs="Arial"/>
        </w:rPr>
        <w:t xml:space="preserve">Section 123YG allows Human Services to make payments out of a person’s Income Management account to a Participant in exchange for services that the person has purchased. The person’s Income Management account is debited by an amount equal to the payment made to the Participant. </w:t>
      </w:r>
    </w:p>
    <w:p w:rsidR="00542CB5" w:rsidRDefault="00542CB5" w:rsidP="00542CB5">
      <w:pPr>
        <w:rPr>
          <w:rFonts w:cs="Arial"/>
        </w:rPr>
      </w:pPr>
      <w:r w:rsidRPr="00882FA2">
        <w:rPr>
          <w:rFonts w:cs="Arial"/>
        </w:rPr>
        <w:t>The person (known as the Declared Customer in the Schedule 4 IM Deduction</w:t>
      </w:r>
      <w:r w:rsidRPr="00F21B29">
        <w:rPr>
          <w:rFonts w:cs="Arial"/>
        </w:rPr>
        <w:t xml:space="preserve"> C</w:t>
      </w:r>
      <w:r w:rsidRPr="00481A2D">
        <w:rPr>
          <w:rFonts w:cs="Arial"/>
        </w:rPr>
        <w:t xml:space="preserve">ontract) will authorise </w:t>
      </w:r>
      <w:r>
        <w:rPr>
          <w:rFonts w:cs="Arial"/>
        </w:rPr>
        <w:t>Human Services</w:t>
      </w:r>
      <w:r w:rsidRPr="00481A2D">
        <w:rPr>
          <w:rFonts w:cs="Arial"/>
        </w:rPr>
        <w:t xml:space="preserve"> to deduct an amount from their income management account to be paid to the Participant on the person’s next available Payment date.</w:t>
      </w:r>
      <w:r>
        <w:rPr>
          <w:rFonts w:cs="Arial"/>
        </w:rPr>
        <w:t xml:space="preserve">  The Participant must credit the full amount of the payment to the person’s ‘Declared Customer Account’ in payment (whole or part) of amounts owed by the person for services provided to the person or their dependents by the Participant. The services supplied must not be Excluded Services as listed in Glossary (2).</w:t>
      </w:r>
    </w:p>
    <w:p w:rsidR="00542CB5" w:rsidRPr="00076718" w:rsidRDefault="00542CB5" w:rsidP="00542CB5">
      <w:pPr>
        <w:pStyle w:val="Heading1"/>
      </w:pPr>
      <w:r>
        <w:t>3</w:t>
      </w:r>
      <w:r>
        <w:tab/>
      </w:r>
      <w:r w:rsidRPr="00076718">
        <w:t>Objectives of Income Management and Schedule 4 IM Deduction Contracts</w:t>
      </w:r>
    </w:p>
    <w:p w:rsidR="00542CB5" w:rsidRDefault="00542CB5" w:rsidP="00542CB5">
      <w:pPr>
        <w:rPr>
          <w:rFonts w:cs="Arial"/>
        </w:rPr>
      </w:pPr>
      <w:r>
        <w:rPr>
          <w:rFonts w:cs="Arial"/>
        </w:rPr>
        <w:t>The objectives of Income Management are:</w:t>
      </w:r>
    </w:p>
    <w:p w:rsidR="00542CB5" w:rsidRDefault="00542CB5" w:rsidP="00395932">
      <w:pPr>
        <w:numPr>
          <w:ilvl w:val="0"/>
          <w:numId w:val="7"/>
        </w:numPr>
        <w:spacing w:before="0" w:after="0" w:line="240" w:lineRule="auto"/>
        <w:rPr>
          <w:rFonts w:cs="Arial"/>
        </w:rPr>
      </w:pPr>
      <w:r w:rsidRPr="00232B40">
        <w:rPr>
          <w:rFonts w:cs="Arial"/>
        </w:rPr>
        <w:t>to reduce immediate hardship and deprivation by ensuring that the whole or part of certain welfare payments is directed to meeting the priority needs welfare payment recipients and their children, partner and any other dependents.</w:t>
      </w:r>
    </w:p>
    <w:p w:rsidR="00542CB5" w:rsidRDefault="00542CB5" w:rsidP="00395932">
      <w:pPr>
        <w:numPr>
          <w:ilvl w:val="0"/>
          <w:numId w:val="7"/>
        </w:numPr>
        <w:spacing w:before="0" w:after="0" w:line="240" w:lineRule="auto"/>
        <w:rPr>
          <w:rFonts w:cs="Arial"/>
        </w:rPr>
      </w:pPr>
      <w:r w:rsidRPr="00232B40">
        <w:rPr>
          <w:rFonts w:cs="Arial"/>
        </w:rPr>
        <w:t xml:space="preserve"> to ensure that recipients of certain welfare payments are given support in budgeting to meet priority needs. </w:t>
      </w:r>
    </w:p>
    <w:p w:rsidR="00542CB5" w:rsidRDefault="00542CB5" w:rsidP="00395932">
      <w:pPr>
        <w:numPr>
          <w:ilvl w:val="0"/>
          <w:numId w:val="7"/>
        </w:numPr>
        <w:spacing w:before="0" w:after="0" w:line="240" w:lineRule="auto"/>
        <w:rPr>
          <w:rFonts w:cs="Arial"/>
        </w:rPr>
      </w:pPr>
      <w:r w:rsidRPr="00232B40">
        <w:rPr>
          <w:rFonts w:cs="Arial"/>
        </w:rPr>
        <w:t>to reduce the amount of certain welfare payments available to be spent on alcoholic beverages, gambling, tobacco products and pornographic material.</w:t>
      </w:r>
      <w:r>
        <w:rPr>
          <w:rFonts w:cs="Arial"/>
        </w:rPr>
        <w:t xml:space="preserve"> </w:t>
      </w:r>
    </w:p>
    <w:p w:rsidR="00542CB5" w:rsidRDefault="00542CB5" w:rsidP="00395932">
      <w:pPr>
        <w:numPr>
          <w:ilvl w:val="0"/>
          <w:numId w:val="7"/>
        </w:numPr>
        <w:spacing w:before="0" w:after="0" w:line="240" w:lineRule="auto"/>
        <w:rPr>
          <w:rFonts w:cs="Arial"/>
        </w:rPr>
      </w:pPr>
      <w:r w:rsidRPr="00232B40">
        <w:rPr>
          <w:rFonts w:cs="Arial"/>
        </w:rPr>
        <w:t>to reduce the likelihood that recipients of welfare payments will be subject to harassment and abuse in relation to their welfare payments</w:t>
      </w:r>
      <w:r>
        <w:rPr>
          <w:rFonts w:cs="Arial"/>
        </w:rPr>
        <w:t>.</w:t>
      </w:r>
    </w:p>
    <w:p w:rsidR="00542CB5" w:rsidRDefault="00542CB5" w:rsidP="00395932">
      <w:pPr>
        <w:numPr>
          <w:ilvl w:val="0"/>
          <w:numId w:val="7"/>
        </w:numPr>
        <w:spacing w:before="0" w:after="0" w:line="240" w:lineRule="auto"/>
        <w:rPr>
          <w:rFonts w:cs="Arial"/>
        </w:rPr>
      </w:pPr>
      <w:r w:rsidRPr="00232B40">
        <w:rPr>
          <w:rFonts w:cs="Arial"/>
        </w:rPr>
        <w:t xml:space="preserve">to encourage socially responsible behaviour, including in relation to the care and education of children. </w:t>
      </w:r>
    </w:p>
    <w:p w:rsidR="00542CB5" w:rsidRPr="00232B40" w:rsidRDefault="00542CB5" w:rsidP="00395932">
      <w:pPr>
        <w:numPr>
          <w:ilvl w:val="0"/>
          <w:numId w:val="7"/>
        </w:numPr>
        <w:spacing w:before="0" w:after="0" w:line="240" w:lineRule="auto"/>
        <w:rPr>
          <w:rFonts w:cs="Arial"/>
        </w:rPr>
      </w:pPr>
      <w:r>
        <w:rPr>
          <w:rFonts w:cs="Arial"/>
        </w:rPr>
        <w:t>t</w:t>
      </w:r>
      <w:r w:rsidRPr="00232B40">
        <w:rPr>
          <w:rFonts w:cs="Arial"/>
        </w:rPr>
        <w:t>o improve the level of protection afforded to welfare recipients and their families</w:t>
      </w:r>
    </w:p>
    <w:p w:rsidR="00542CB5" w:rsidRDefault="00542CB5" w:rsidP="00542CB5">
      <w:pPr>
        <w:rPr>
          <w:rFonts w:cs="Arial"/>
        </w:rPr>
      </w:pPr>
      <w:r>
        <w:rPr>
          <w:rFonts w:cs="Arial"/>
        </w:rPr>
        <w:lastRenderedPageBreak/>
        <w:t xml:space="preserve">Schedule 4 IM Deduction Contracts support both Declared Customers and Participants in the application of income management by providing access to income management funds. </w:t>
      </w:r>
    </w:p>
    <w:p w:rsidR="00542CB5" w:rsidRDefault="00542CB5" w:rsidP="00542CB5">
      <w:pPr>
        <w:rPr>
          <w:rFonts w:cs="Arial"/>
        </w:rPr>
      </w:pPr>
      <w:r>
        <w:rPr>
          <w:rFonts w:cs="Arial"/>
        </w:rPr>
        <w:t>The primary outcome is to:</w:t>
      </w:r>
    </w:p>
    <w:p w:rsidR="00542CB5" w:rsidRDefault="00542CB5" w:rsidP="00395932">
      <w:pPr>
        <w:numPr>
          <w:ilvl w:val="0"/>
          <w:numId w:val="8"/>
        </w:numPr>
        <w:spacing w:before="0" w:after="0" w:line="240" w:lineRule="auto"/>
        <w:rPr>
          <w:rFonts w:cs="Arial"/>
        </w:rPr>
      </w:pPr>
      <w:r>
        <w:rPr>
          <w:rFonts w:cs="Arial"/>
        </w:rPr>
        <w:t xml:space="preserve">provide people who are on income management with a simple mechanism to pay for Priority Services that they wish to purchase using their income managed funds. (See Glossary (1) for Priority Services) </w:t>
      </w:r>
    </w:p>
    <w:p w:rsidR="00542CB5" w:rsidRDefault="00542CB5" w:rsidP="00542CB5">
      <w:pPr>
        <w:rPr>
          <w:rFonts w:cs="Arial"/>
        </w:rPr>
      </w:pPr>
      <w:r>
        <w:rPr>
          <w:rFonts w:cs="Arial"/>
        </w:rPr>
        <w:t>The secondary outcome is to:</w:t>
      </w:r>
    </w:p>
    <w:p w:rsidR="00542CB5" w:rsidRDefault="00542CB5" w:rsidP="00395932">
      <w:pPr>
        <w:numPr>
          <w:ilvl w:val="0"/>
          <w:numId w:val="6"/>
        </w:numPr>
        <w:spacing w:before="0" w:after="0" w:line="240" w:lineRule="auto"/>
        <w:rPr>
          <w:rFonts w:cs="Arial"/>
        </w:rPr>
      </w:pPr>
      <w:r>
        <w:rPr>
          <w:rFonts w:cs="Arial"/>
        </w:rPr>
        <w:t>ensure that Participants receive regular payment for the provision of their services from people on Income Management.</w:t>
      </w:r>
    </w:p>
    <w:p w:rsidR="00542CB5" w:rsidRDefault="00542CB5" w:rsidP="00542CB5">
      <w:pPr>
        <w:pStyle w:val="Heading1"/>
      </w:pPr>
      <w:r>
        <w:t>4.</w:t>
      </w:r>
      <w:r>
        <w:tab/>
        <w:t>Participation in Income Management Schedule 4</w:t>
      </w:r>
    </w:p>
    <w:p w:rsidR="00542CB5" w:rsidRDefault="00542CB5" w:rsidP="00542CB5">
      <w:pPr>
        <w:rPr>
          <w:rFonts w:cs="Arial"/>
        </w:rPr>
      </w:pPr>
      <w:r>
        <w:rPr>
          <w:rFonts w:cs="Arial"/>
        </w:rPr>
        <w:t>Schedule 4 contains the conditions for Participants who provide services such as rent, electricity, water and medical services in order to meet the priority needs of income managed customers.  The type of organisations that DHS may approve to enter into a Schedule 4 IM Deduction Contract includes:</w:t>
      </w:r>
    </w:p>
    <w:p w:rsidR="00542CB5" w:rsidRDefault="00542CB5" w:rsidP="00395932">
      <w:pPr>
        <w:pStyle w:val="Char"/>
        <w:numPr>
          <w:ilvl w:val="0"/>
          <w:numId w:val="5"/>
        </w:numPr>
        <w:rPr>
          <w:iCs/>
          <w:sz w:val="24"/>
          <w:szCs w:val="24"/>
          <w:lang w:eastAsia="en-AU"/>
        </w:rPr>
      </w:pPr>
      <w:r>
        <w:rPr>
          <w:iCs/>
          <w:sz w:val="24"/>
          <w:szCs w:val="24"/>
          <w:lang w:eastAsia="en-AU"/>
        </w:rPr>
        <w:t>State Government Housing Authorities;</w:t>
      </w:r>
    </w:p>
    <w:p w:rsidR="00542CB5" w:rsidRDefault="00542CB5" w:rsidP="00395932">
      <w:pPr>
        <w:pStyle w:val="Char"/>
        <w:numPr>
          <w:ilvl w:val="0"/>
          <w:numId w:val="5"/>
        </w:numPr>
        <w:rPr>
          <w:iCs/>
          <w:sz w:val="24"/>
          <w:szCs w:val="24"/>
          <w:lang w:eastAsia="en-AU"/>
        </w:rPr>
      </w:pPr>
      <w:r>
        <w:rPr>
          <w:iCs/>
          <w:sz w:val="24"/>
          <w:szCs w:val="24"/>
          <w:lang w:eastAsia="en-AU"/>
        </w:rPr>
        <w:t>Child care providers;</w:t>
      </w:r>
    </w:p>
    <w:p w:rsidR="00542CB5" w:rsidRDefault="00542CB5" w:rsidP="00395932">
      <w:pPr>
        <w:pStyle w:val="Char"/>
        <w:numPr>
          <w:ilvl w:val="0"/>
          <w:numId w:val="5"/>
        </w:numPr>
        <w:rPr>
          <w:iCs/>
          <w:sz w:val="24"/>
          <w:szCs w:val="24"/>
          <w:lang w:eastAsia="en-AU"/>
        </w:rPr>
      </w:pPr>
      <w:r>
        <w:rPr>
          <w:iCs/>
          <w:sz w:val="24"/>
          <w:szCs w:val="24"/>
          <w:lang w:eastAsia="en-AU"/>
        </w:rPr>
        <w:t>Councils and Shires;</w:t>
      </w:r>
    </w:p>
    <w:p w:rsidR="00542CB5" w:rsidRDefault="00542CB5" w:rsidP="00395932">
      <w:pPr>
        <w:pStyle w:val="Char"/>
        <w:numPr>
          <w:ilvl w:val="0"/>
          <w:numId w:val="5"/>
        </w:numPr>
        <w:rPr>
          <w:iCs/>
          <w:sz w:val="24"/>
          <w:szCs w:val="24"/>
          <w:lang w:eastAsia="en-AU"/>
        </w:rPr>
      </w:pPr>
      <w:r>
        <w:rPr>
          <w:iCs/>
          <w:sz w:val="24"/>
          <w:szCs w:val="24"/>
          <w:lang w:eastAsia="en-AU"/>
        </w:rPr>
        <w:t>Meals on wheels;</w:t>
      </w:r>
    </w:p>
    <w:p w:rsidR="00542CB5" w:rsidRDefault="00542CB5" w:rsidP="00395932">
      <w:pPr>
        <w:pStyle w:val="Char"/>
        <w:numPr>
          <w:ilvl w:val="0"/>
          <w:numId w:val="5"/>
        </w:numPr>
        <w:rPr>
          <w:iCs/>
          <w:sz w:val="24"/>
          <w:szCs w:val="24"/>
          <w:lang w:eastAsia="en-AU"/>
        </w:rPr>
      </w:pPr>
      <w:r>
        <w:rPr>
          <w:iCs/>
          <w:sz w:val="24"/>
          <w:szCs w:val="24"/>
          <w:lang w:eastAsia="en-AU"/>
        </w:rPr>
        <w:t>Medical services;</w:t>
      </w:r>
    </w:p>
    <w:p w:rsidR="00542CB5" w:rsidRDefault="00542CB5" w:rsidP="00395932">
      <w:pPr>
        <w:pStyle w:val="Char"/>
        <w:numPr>
          <w:ilvl w:val="0"/>
          <w:numId w:val="5"/>
        </w:numPr>
        <w:rPr>
          <w:iCs/>
          <w:sz w:val="24"/>
          <w:szCs w:val="24"/>
          <w:lang w:eastAsia="en-AU"/>
        </w:rPr>
      </w:pPr>
      <w:r>
        <w:rPr>
          <w:iCs/>
          <w:sz w:val="24"/>
          <w:szCs w:val="24"/>
          <w:lang w:eastAsia="en-AU"/>
        </w:rPr>
        <w:t>Private landlords;</w:t>
      </w:r>
    </w:p>
    <w:p w:rsidR="00542CB5" w:rsidRDefault="00542CB5" w:rsidP="00395932">
      <w:pPr>
        <w:pStyle w:val="Char"/>
        <w:numPr>
          <w:ilvl w:val="0"/>
          <w:numId w:val="5"/>
        </w:numPr>
        <w:rPr>
          <w:iCs/>
          <w:sz w:val="24"/>
          <w:szCs w:val="24"/>
          <w:lang w:eastAsia="en-AU"/>
        </w:rPr>
      </w:pPr>
      <w:r>
        <w:rPr>
          <w:iCs/>
          <w:sz w:val="24"/>
          <w:szCs w:val="24"/>
          <w:lang w:eastAsia="en-AU"/>
        </w:rPr>
        <w:t>School meals program providers; and</w:t>
      </w:r>
    </w:p>
    <w:p w:rsidR="00542CB5" w:rsidRDefault="00542CB5" w:rsidP="00395932">
      <w:pPr>
        <w:pStyle w:val="Char"/>
        <w:numPr>
          <w:ilvl w:val="0"/>
          <w:numId w:val="5"/>
        </w:numPr>
        <w:rPr>
          <w:iCs/>
          <w:sz w:val="24"/>
          <w:szCs w:val="24"/>
          <w:lang w:eastAsia="en-AU"/>
        </w:rPr>
      </w:pPr>
      <w:r>
        <w:rPr>
          <w:iCs/>
          <w:sz w:val="24"/>
          <w:szCs w:val="24"/>
          <w:lang w:eastAsia="en-AU"/>
        </w:rPr>
        <w:t>Utility providers.</w:t>
      </w:r>
    </w:p>
    <w:p w:rsidR="00542CB5" w:rsidRDefault="00542CB5" w:rsidP="00542CB5">
      <w:pPr>
        <w:pStyle w:val="Heading1"/>
      </w:pPr>
      <w:r>
        <w:rPr>
          <w:iCs/>
        </w:rPr>
        <w:br w:type="page"/>
      </w:r>
      <w:r w:rsidRPr="00850DC9">
        <w:rPr>
          <w:iCs/>
        </w:rPr>
        <w:lastRenderedPageBreak/>
        <w:t>G</w:t>
      </w:r>
      <w:r>
        <w:t>lossary</w:t>
      </w:r>
    </w:p>
    <w:p w:rsidR="00542CB5" w:rsidRDefault="00542CB5" w:rsidP="00542CB5"/>
    <w:p w:rsidR="00542CB5" w:rsidRPr="00542CB5" w:rsidRDefault="00542CB5" w:rsidP="00542CB5">
      <w:pPr>
        <w:pStyle w:val="Heading2"/>
      </w:pPr>
      <w:r w:rsidRPr="00542CB5">
        <w:t>(1)</w:t>
      </w:r>
      <w:r w:rsidRPr="00542CB5">
        <w:tab/>
        <w:t>Schedule 4 Priority Services</w:t>
      </w:r>
    </w:p>
    <w:p w:rsidR="00542CB5" w:rsidRDefault="00542CB5" w:rsidP="00542CB5">
      <w:pPr>
        <w:rPr>
          <w:rFonts w:cs="Arial"/>
        </w:rPr>
      </w:pPr>
      <w:r>
        <w:rPr>
          <w:rFonts w:cs="Arial"/>
        </w:rPr>
        <w:t>Following is the list of Priority Services for the purposes of approval for Participants in Schedule 4. The list is derived from section 123TH of the SSAA which sets out the priority needs for a person subject to Income Management. It includes services that provide the following:</w:t>
      </w:r>
    </w:p>
    <w:p w:rsidR="00542CB5" w:rsidRDefault="00542CB5" w:rsidP="00395932">
      <w:pPr>
        <w:numPr>
          <w:ilvl w:val="0"/>
          <w:numId w:val="4"/>
        </w:numPr>
        <w:spacing w:before="0" w:after="0" w:line="240" w:lineRule="auto"/>
        <w:rPr>
          <w:rFonts w:cs="Arial"/>
        </w:rPr>
      </w:pPr>
      <w:r>
        <w:rPr>
          <w:rFonts w:cs="Arial"/>
        </w:rPr>
        <w:t>food;</w:t>
      </w:r>
    </w:p>
    <w:p w:rsidR="00542CB5" w:rsidRDefault="00542CB5" w:rsidP="00395932">
      <w:pPr>
        <w:numPr>
          <w:ilvl w:val="0"/>
          <w:numId w:val="4"/>
        </w:numPr>
        <w:spacing w:before="0" w:after="0" w:line="240" w:lineRule="auto"/>
        <w:rPr>
          <w:rFonts w:cs="Arial"/>
        </w:rPr>
      </w:pPr>
      <w:r>
        <w:rPr>
          <w:rFonts w:cs="Arial"/>
        </w:rPr>
        <w:t>non-alcoholic beverages;</w:t>
      </w:r>
    </w:p>
    <w:p w:rsidR="00542CB5" w:rsidRDefault="00542CB5" w:rsidP="00395932">
      <w:pPr>
        <w:numPr>
          <w:ilvl w:val="0"/>
          <w:numId w:val="4"/>
        </w:numPr>
        <w:spacing w:before="0" w:after="0" w:line="240" w:lineRule="auto"/>
        <w:rPr>
          <w:rFonts w:cs="Arial"/>
        </w:rPr>
      </w:pPr>
      <w:r>
        <w:rPr>
          <w:rFonts w:cs="Arial"/>
        </w:rPr>
        <w:t>housing, including:</w:t>
      </w:r>
    </w:p>
    <w:p w:rsidR="00542CB5" w:rsidRDefault="00542CB5" w:rsidP="00395932">
      <w:pPr>
        <w:numPr>
          <w:ilvl w:val="1"/>
          <w:numId w:val="4"/>
        </w:numPr>
        <w:spacing w:before="0" w:after="0" w:line="240" w:lineRule="auto"/>
        <w:rPr>
          <w:rFonts w:cs="Arial"/>
        </w:rPr>
      </w:pPr>
      <w:r>
        <w:rPr>
          <w:rFonts w:cs="Arial"/>
        </w:rPr>
        <w:t xml:space="preserve">rent; </w:t>
      </w:r>
    </w:p>
    <w:p w:rsidR="00542CB5" w:rsidRDefault="00542CB5" w:rsidP="00395932">
      <w:pPr>
        <w:numPr>
          <w:ilvl w:val="1"/>
          <w:numId w:val="4"/>
        </w:numPr>
        <w:spacing w:before="0" w:after="0" w:line="240" w:lineRule="auto"/>
        <w:rPr>
          <w:rFonts w:cs="Arial"/>
        </w:rPr>
      </w:pPr>
      <w:r>
        <w:rPr>
          <w:rFonts w:cs="Arial"/>
        </w:rPr>
        <w:t xml:space="preserve">home loan repayments; </w:t>
      </w:r>
    </w:p>
    <w:p w:rsidR="00542CB5" w:rsidRDefault="00542CB5" w:rsidP="00395932">
      <w:pPr>
        <w:numPr>
          <w:ilvl w:val="1"/>
          <w:numId w:val="4"/>
        </w:numPr>
        <w:spacing w:before="0" w:after="0" w:line="240" w:lineRule="auto"/>
        <w:rPr>
          <w:rFonts w:cs="Arial"/>
        </w:rPr>
      </w:pPr>
      <w:r>
        <w:rPr>
          <w:rFonts w:cs="Arial"/>
        </w:rPr>
        <w:t>repairs; and</w:t>
      </w:r>
    </w:p>
    <w:p w:rsidR="00542CB5" w:rsidRDefault="00542CB5" w:rsidP="00395932">
      <w:pPr>
        <w:numPr>
          <w:ilvl w:val="1"/>
          <w:numId w:val="4"/>
        </w:numPr>
        <w:spacing w:before="0" w:after="0" w:line="240" w:lineRule="auto"/>
        <w:rPr>
          <w:rFonts w:cs="Arial"/>
        </w:rPr>
      </w:pPr>
      <w:r>
        <w:rPr>
          <w:rFonts w:cs="Arial"/>
        </w:rPr>
        <w:t>maintenance;</w:t>
      </w:r>
    </w:p>
    <w:p w:rsidR="00542CB5" w:rsidRDefault="00542CB5" w:rsidP="00395932">
      <w:pPr>
        <w:numPr>
          <w:ilvl w:val="0"/>
          <w:numId w:val="4"/>
        </w:numPr>
        <w:spacing w:before="0" w:after="0" w:line="240" w:lineRule="auto"/>
        <w:rPr>
          <w:rFonts w:cs="Arial"/>
        </w:rPr>
      </w:pPr>
      <w:r>
        <w:rPr>
          <w:rFonts w:cs="Arial"/>
        </w:rPr>
        <w:t>household utilities including:</w:t>
      </w:r>
    </w:p>
    <w:p w:rsidR="00542CB5" w:rsidRDefault="00542CB5" w:rsidP="00395932">
      <w:pPr>
        <w:numPr>
          <w:ilvl w:val="1"/>
          <w:numId w:val="4"/>
        </w:numPr>
        <w:spacing w:before="0" w:after="0" w:line="240" w:lineRule="auto"/>
        <w:rPr>
          <w:rFonts w:cs="Arial"/>
        </w:rPr>
      </w:pPr>
      <w:r>
        <w:rPr>
          <w:rFonts w:cs="Arial"/>
        </w:rPr>
        <w:t xml:space="preserve">electricity; </w:t>
      </w:r>
    </w:p>
    <w:p w:rsidR="00542CB5" w:rsidRDefault="00542CB5" w:rsidP="00395932">
      <w:pPr>
        <w:numPr>
          <w:ilvl w:val="1"/>
          <w:numId w:val="4"/>
        </w:numPr>
        <w:spacing w:before="0" w:after="0" w:line="240" w:lineRule="auto"/>
        <w:rPr>
          <w:rFonts w:cs="Arial"/>
        </w:rPr>
      </w:pPr>
      <w:r>
        <w:rPr>
          <w:rFonts w:cs="Arial"/>
        </w:rPr>
        <w:t xml:space="preserve">gas; </w:t>
      </w:r>
    </w:p>
    <w:p w:rsidR="00542CB5" w:rsidRDefault="00542CB5" w:rsidP="00395932">
      <w:pPr>
        <w:numPr>
          <w:ilvl w:val="1"/>
          <w:numId w:val="4"/>
        </w:numPr>
        <w:spacing w:before="0" w:after="0" w:line="240" w:lineRule="auto"/>
        <w:rPr>
          <w:rFonts w:cs="Arial"/>
        </w:rPr>
      </w:pPr>
      <w:r>
        <w:rPr>
          <w:rFonts w:cs="Arial"/>
        </w:rPr>
        <w:t>water;</w:t>
      </w:r>
    </w:p>
    <w:p w:rsidR="00542CB5" w:rsidRDefault="00542CB5" w:rsidP="00395932">
      <w:pPr>
        <w:numPr>
          <w:ilvl w:val="1"/>
          <w:numId w:val="4"/>
        </w:numPr>
        <w:spacing w:before="0" w:after="0" w:line="240" w:lineRule="auto"/>
        <w:rPr>
          <w:rFonts w:cs="Arial"/>
        </w:rPr>
      </w:pPr>
      <w:r>
        <w:rPr>
          <w:rFonts w:cs="Arial"/>
        </w:rPr>
        <w:t>sewerage</w:t>
      </w:r>
    </w:p>
    <w:p w:rsidR="00542CB5" w:rsidRDefault="00542CB5" w:rsidP="00395932">
      <w:pPr>
        <w:numPr>
          <w:ilvl w:val="1"/>
          <w:numId w:val="4"/>
        </w:numPr>
        <w:spacing w:before="0" w:after="0" w:line="240" w:lineRule="auto"/>
        <w:rPr>
          <w:rFonts w:cs="Arial"/>
        </w:rPr>
      </w:pPr>
      <w:r>
        <w:rPr>
          <w:rFonts w:cs="Arial"/>
        </w:rPr>
        <w:t>garbage collection; and</w:t>
      </w:r>
    </w:p>
    <w:p w:rsidR="00542CB5" w:rsidRDefault="00542CB5" w:rsidP="00395932">
      <w:pPr>
        <w:numPr>
          <w:ilvl w:val="1"/>
          <w:numId w:val="4"/>
        </w:numPr>
        <w:spacing w:before="0" w:after="0" w:line="240" w:lineRule="auto"/>
        <w:rPr>
          <w:rFonts w:cs="Arial"/>
        </w:rPr>
      </w:pPr>
      <w:r>
        <w:rPr>
          <w:rFonts w:cs="Arial"/>
        </w:rPr>
        <w:t>fixed line telephone;</w:t>
      </w:r>
    </w:p>
    <w:p w:rsidR="00542CB5" w:rsidRDefault="00542CB5" w:rsidP="00395932">
      <w:pPr>
        <w:numPr>
          <w:ilvl w:val="0"/>
          <w:numId w:val="4"/>
        </w:numPr>
        <w:spacing w:before="0" w:after="0" w:line="240" w:lineRule="auto"/>
        <w:rPr>
          <w:rFonts w:cs="Arial"/>
        </w:rPr>
      </w:pPr>
      <w:r>
        <w:rPr>
          <w:rFonts w:cs="Arial"/>
        </w:rPr>
        <w:t>facilitate the collection of rates and land tax;</w:t>
      </w:r>
    </w:p>
    <w:p w:rsidR="00542CB5" w:rsidRDefault="00542CB5" w:rsidP="00395932">
      <w:pPr>
        <w:numPr>
          <w:ilvl w:val="0"/>
          <w:numId w:val="4"/>
        </w:numPr>
        <w:spacing w:before="0" w:after="0" w:line="240" w:lineRule="auto"/>
        <w:rPr>
          <w:rFonts w:cs="Arial"/>
        </w:rPr>
      </w:pPr>
      <w:r>
        <w:rPr>
          <w:rFonts w:cs="Arial"/>
        </w:rPr>
        <w:t>health services; including:</w:t>
      </w:r>
    </w:p>
    <w:p w:rsidR="00542CB5" w:rsidRDefault="00542CB5" w:rsidP="00395932">
      <w:pPr>
        <w:numPr>
          <w:ilvl w:val="1"/>
          <w:numId w:val="4"/>
        </w:numPr>
        <w:spacing w:before="0" w:after="0" w:line="240" w:lineRule="auto"/>
        <w:rPr>
          <w:rFonts w:cs="Arial"/>
        </w:rPr>
      </w:pPr>
      <w:r>
        <w:rPr>
          <w:rFonts w:cs="Arial"/>
        </w:rPr>
        <w:t>medical, nursing, dental or other health services;</w:t>
      </w:r>
    </w:p>
    <w:p w:rsidR="00542CB5" w:rsidRDefault="00542CB5" w:rsidP="00395932">
      <w:pPr>
        <w:numPr>
          <w:ilvl w:val="1"/>
          <w:numId w:val="4"/>
        </w:numPr>
        <w:spacing w:before="0" w:after="0" w:line="240" w:lineRule="auto"/>
        <w:rPr>
          <w:rFonts w:cs="Arial"/>
        </w:rPr>
      </w:pPr>
      <w:r>
        <w:rPr>
          <w:rFonts w:cs="Arial"/>
        </w:rPr>
        <w:t>pharmacy items;</w:t>
      </w:r>
    </w:p>
    <w:p w:rsidR="00542CB5" w:rsidRDefault="00542CB5" w:rsidP="00395932">
      <w:pPr>
        <w:numPr>
          <w:ilvl w:val="1"/>
          <w:numId w:val="4"/>
        </w:numPr>
        <w:spacing w:before="0" w:after="0" w:line="240" w:lineRule="auto"/>
        <w:rPr>
          <w:rFonts w:cs="Arial"/>
        </w:rPr>
      </w:pPr>
      <w:r>
        <w:rPr>
          <w:rFonts w:cs="Arial"/>
        </w:rPr>
        <w:t>the supply, alteration or repair of artificial teeth;</w:t>
      </w:r>
    </w:p>
    <w:p w:rsidR="00542CB5" w:rsidRDefault="00542CB5" w:rsidP="00395932">
      <w:pPr>
        <w:numPr>
          <w:ilvl w:val="1"/>
          <w:numId w:val="4"/>
        </w:numPr>
        <w:spacing w:before="0" w:after="0" w:line="240" w:lineRule="auto"/>
        <w:rPr>
          <w:rFonts w:cs="Arial"/>
        </w:rPr>
      </w:pPr>
      <w:r>
        <w:rPr>
          <w:rFonts w:cs="Arial"/>
        </w:rPr>
        <w:t>the supply, alteration or repair of an artificial limb (or part of a limb), artificial eye or hearing aid;</w:t>
      </w:r>
    </w:p>
    <w:p w:rsidR="00542CB5" w:rsidRDefault="00542CB5" w:rsidP="00395932">
      <w:pPr>
        <w:numPr>
          <w:ilvl w:val="1"/>
          <w:numId w:val="4"/>
        </w:numPr>
        <w:spacing w:before="0" w:after="0" w:line="240" w:lineRule="auto"/>
        <w:rPr>
          <w:rFonts w:cs="Arial"/>
        </w:rPr>
      </w:pPr>
      <w:r>
        <w:rPr>
          <w:rFonts w:cs="Arial"/>
        </w:rPr>
        <w:t>the testing of eyes;</w:t>
      </w:r>
    </w:p>
    <w:p w:rsidR="00542CB5" w:rsidRDefault="00542CB5" w:rsidP="00395932">
      <w:pPr>
        <w:numPr>
          <w:ilvl w:val="1"/>
          <w:numId w:val="4"/>
        </w:numPr>
        <w:spacing w:before="0" w:after="0" w:line="240" w:lineRule="auto"/>
        <w:rPr>
          <w:rFonts w:cs="Arial"/>
        </w:rPr>
      </w:pPr>
      <w:r>
        <w:rPr>
          <w:rFonts w:cs="Arial"/>
        </w:rPr>
        <w:t>the prescribing of spectacles or contact lenses;</w:t>
      </w:r>
    </w:p>
    <w:p w:rsidR="00542CB5" w:rsidRDefault="00542CB5" w:rsidP="00395932">
      <w:pPr>
        <w:numPr>
          <w:ilvl w:val="1"/>
          <w:numId w:val="4"/>
        </w:numPr>
        <w:spacing w:before="0" w:after="0" w:line="240" w:lineRule="auto"/>
        <w:rPr>
          <w:rFonts w:cs="Arial"/>
        </w:rPr>
      </w:pPr>
      <w:r>
        <w:rPr>
          <w:rFonts w:cs="Arial"/>
        </w:rPr>
        <w:t xml:space="preserve">the supply of spectacles or contact lenses; </w:t>
      </w:r>
    </w:p>
    <w:p w:rsidR="00542CB5" w:rsidRDefault="00542CB5" w:rsidP="00395932">
      <w:pPr>
        <w:numPr>
          <w:ilvl w:val="1"/>
          <w:numId w:val="4"/>
        </w:numPr>
        <w:spacing w:before="0" w:after="0" w:line="240" w:lineRule="auto"/>
        <w:rPr>
          <w:rFonts w:cs="Arial"/>
        </w:rPr>
      </w:pPr>
      <w:r>
        <w:rPr>
          <w:rFonts w:cs="Arial"/>
        </w:rPr>
        <w:t>the management of a disability; and</w:t>
      </w:r>
    </w:p>
    <w:p w:rsidR="00542CB5" w:rsidRDefault="00542CB5" w:rsidP="00395932">
      <w:pPr>
        <w:numPr>
          <w:ilvl w:val="0"/>
          <w:numId w:val="4"/>
        </w:numPr>
        <w:spacing w:before="0" w:after="0" w:line="240" w:lineRule="auto"/>
        <w:rPr>
          <w:rFonts w:cs="Arial"/>
        </w:rPr>
      </w:pPr>
      <w:r>
        <w:rPr>
          <w:rFonts w:cs="Arial"/>
        </w:rPr>
        <w:t>child care and development;</w:t>
      </w:r>
    </w:p>
    <w:p w:rsidR="00542CB5" w:rsidRDefault="00542CB5" w:rsidP="00395932">
      <w:pPr>
        <w:numPr>
          <w:ilvl w:val="0"/>
          <w:numId w:val="4"/>
        </w:numPr>
        <w:spacing w:before="0" w:after="0" w:line="240" w:lineRule="auto"/>
        <w:rPr>
          <w:rFonts w:cs="Arial"/>
        </w:rPr>
      </w:pPr>
      <w:r>
        <w:rPr>
          <w:rFonts w:cs="Arial"/>
        </w:rPr>
        <w:t>education and training;</w:t>
      </w:r>
    </w:p>
    <w:p w:rsidR="00542CB5" w:rsidRDefault="00542CB5" w:rsidP="00395932">
      <w:pPr>
        <w:numPr>
          <w:ilvl w:val="0"/>
          <w:numId w:val="4"/>
        </w:numPr>
        <w:spacing w:before="0" w:after="0" w:line="240" w:lineRule="auto"/>
        <w:rPr>
          <w:rFonts w:cs="Arial"/>
        </w:rPr>
      </w:pPr>
      <w:r>
        <w:rPr>
          <w:rFonts w:cs="Arial"/>
        </w:rPr>
        <w:t>short term crisis or emergency residential accommodation.</w:t>
      </w:r>
    </w:p>
    <w:p w:rsidR="00542CB5" w:rsidRDefault="00542CB5" w:rsidP="00542CB5"/>
    <w:p w:rsidR="00542CB5" w:rsidRPr="00542CB5" w:rsidRDefault="00542CB5" w:rsidP="00542CB5">
      <w:pPr>
        <w:pStyle w:val="Heading2"/>
      </w:pPr>
      <w:r w:rsidRPr="00542CB5">
        <w:t xml:space="preserve">(2) </w:t>
      </w:r>
      <w:r w:rsidRPr="00542CB5">
        <w:tab/>
        <w:t xml:space="preserve">Schedule 4 Excluded Goods and Services </w:t>
      </w:r>
    </w:p>
    <w:p w:rsidR="00542CB5" w:rsidRDefault="00542CB5" w:rsidP="00542CB5">
      <w:pPr>
        <w:rPr>
          <w:rFonts w:cs="Arial"/>
        </w:rPr>
      </w:pPr>
      <w:r>
        <w:rPr>
          <w:rFonts w:cs="Arial"/>
        </w:rPr>
        <w:t>The following services are Excluded Goods and Services for the purposes of Schedule 4:</w:t>
      </w:r>
    </w:p>
    <w:p w:rsidR="00542CB5" w:rsidRDefault="00542CB5" w:rsidP="00542CB5">
      <w:pPr>
        <w:pStyle w:val="Heading3"/>
      </w:pPr>
      <w:r>
        <w:t xml:space="preserve">Excluded goods and services </w:t>
      </w:r>
    </w:p>
    <w:p w:rsidR="00542CB5" w:rsidRDefault="00542CB5" w:rsidP="00542CB5">
      <w:pPr>
        <w:rPr>
          <w:rFonts w:cs="Arial"/>
        </w:rPr>
      </w:pPr>
      <w:r>
        <w:rPr>
          <w:rFonts w:cs="Arial"/>
        </w:rPr>
        <w:t>Each of the following good and services is an excluded good or service for this purpose:</w:t>
      </w:r>
    </w:p>
    <w:p w:rsidR="00542CB5" w:rsidRPr="001023FA" w:rsidRDefault="00542CB5" w:rsidP="00395932">
      <w:pPr>
        <w:numPr>
          <w:ilvl w:val="0"/>
          <w:numId w:val="9"/>
        </w:numPr>
        <w:spacing w:before="0" w:after="30" w:line="240" w:lineRule="auto"/>
        <w:ind w:left="993" w:right="397" w:hanging="567"/>
        <w:rPr>
          <w:rFonts w:cs="Arial"/>
          <w:color w:val="000000"/>
        </w:rPr>
      </w:pPr>
      <w:r w:rsidRPr="001023FA">
        <w:rPr>
          <w:rFonts w:cs="Arial"/>
          <w:color w:val="000000"/>
        </w:rPr>
        <w:t>gambling;</w:t>
      </w:r>
    </w:p>
    <w:p w:rsidR="00542CB5" w:rsidRPr="001023FA" w:rsidRDefault="00542CB5" w:rsidP="00395932">
      <w:pPr>
        <w:numPr>
          <w:ilvl w:val="0"/>
          <w:numId w:val="9"/>
        </w:numPr>
        <w:spacing w:before="0" w:after="30" w:line="240" w:lineRule="auto"/>
        <w:ind w:left="993" w:right="397" w:hanging="567"/>
        <w:rPr>
          <w:rFonts w:cs="Arial"/>
          <w:color w:val="000000"/>
        </w:rPr>
      </w:pPr>
      <w:r w:rsidRPr="001023FA">
        <w:rPr>
          <w:rFonts w:cs="Arial"/>
          <w:color w:val="000000"/>
        </w:rPr>
        <w:t xml:space="preserve">a service specified in a legislative instrument made by the Minister for the purposes of paragraph 123TI (2)(b) of the </w:t>
      </w:r>
      <w:r w:rsidRPr="007A550D">
        <w:rPr>
          <w:rFonts w:cs="Arial"/>
          <w:i/>
          <w:color w:val="000000"/>
        </w:rPr>
        <w:t>Social Security (Administration) Act 1999</w:t>
      </w:r>
      <w:r w:rsidRPr="001023FA">
        <w:rPr>
          <w:rFonts w:cs="Arial"/>
          <w:color w:val="000000"/>
        </w:rPr>
        <w:t>.</w:t>
      </w:r>
      <w:bookmarkEnd w:id="1"/>
    </w:p>
    <w:sectPr w:rsidR="00542CB5" w:rsidRPr="001023FA" w:rsidSect="00542CB5">
      <w:headerReference w:type="first" r:id="rId10"/>
      <w:pgSz w:w="11906" w:h="16838" w:code="9"/>
      <w:pgMar w:top="568" w:right="1134"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0E0" w:rsidRDefault="007530E0">
      <w:r>
        <w:separator/>
      </w:r>
    </w:p>
  </w:endnote>
  <w:endnote w:type="continuationSeparator" w:id="0">
    <w:p w:rsidR="007530E0" w:rsidRDefault="0075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0E0" w:rsidRDefault="007530E0">
      <w:r>
        <w:separator/>
      </w:r>
    </w:p>
  </w:footnote>
  <w:footnote w:type="continuationSeparator" w:id="0">
    <w:p w:rsidR="007530E0" w:rsidRDefault="00753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F3E" w:rsidRDefault="00753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9C4"/>
    <w:multiLevelType w:val="hybridMultilevel"/>
    <w:tmpl w:val="3C5CF5FE"/>
    <w:lvl w:ilvl="0" w:tplc="0C090001">
      <w:start w:val="1"/>
      <w:numFmt w:val="bullet"/>
      <w:lvlText w:val=""/>
      <w:lvlJc w:val="left"/>
      <w:pPr>
        <w:ind w:left="277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37103D"/>
    <w:multiLevelType w:val="hybridMultilevel"/>
    <w:tmpl w:val="6B4A9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8A2455"/>
    <w:multiLevelType w:val="hybridMultilevel"/>
    <w:tmpl w:val="239C8D8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4A740E0E"/>
    <w:multiLevelType w:val="multilevel"/>
    <w:tmpl w:val="0A5A6FB4"/>
    <w:lvl w:ilvl="0">
      <w:start w:val="1"/>
      <w:numFmt w:val="decimal"/>
      <w:pStyle w:val="MELegal1"/>
      <w:lvlText w:val="%1."/>
      <w:lvlJc w:val="left"/>
      <w:pPr>
        <w:tabs>
          <w:tab w:val="num" w:pos="851"/>
        </w:tabs>
        <w:ind w:left="851" w:hanging="851"/>
      </w:pPr>
      <w:rPr>
        <w:rFonts w:hint="default"/>
      </w:rPr>
    </w:lvl>
    <w:lvl w:ilvl="1">
      <w:start w:val="1"/>
      <w:numFmt w:val="decimal"/>
      <w:lvlText w:val="2.%2"/>
      <w:lvlJc w:val="left"/>
      <w:pPr>
        <w:tabs>
          <w:tab w:val="num" w:pos="851"/>
        </w:tabs>
        <w:ind w:left="851" w:hanging="851"/>
      </w:pPr>
      <w:rPr>
        <w:rFonts w:ascii="Arial" w:hAnsi="Arial" w:hint="default"/>
        <w:b w:val="0"/>
        <w:i w:val="0"/>
        <w:sz w:val="22"/>
      </w:rPr>
    </w:lvl>
    <w:lvl w:ilvl="2">
      <w:start w:val="1"/>
      <w:numFmt w:val="lowerLetter"/>
      <w:pStyle w:val="MELegal3"/>
      <w:lvlText w:val="(%3)"/>
      <w:lvlJc w:val="left"/>
      <w:pPr>
        <w:tabs>
          <w:tab w:val="num" w:pos="1701"/>
        </w:tabs>
        <w:ind w:left="1701" w:hanging="850"/>
      </w:pPr>
      <w:rPr>
        <w:rFonts w:hint="default"/>
      </w:rPr>
    </w:lvl>
    <w:lvl w:ilvl="3">
      <w:start w:val="1"/>
      <w:numFmt w:val="lowerRoman"/>
      <w:pStyle w:val="MELegal4"/>
      <w:lvlText w:val="(%4)"/>
      <w:lvlJc w:val="left"/>
      <w:pPr>
        <w:tabs>
          <w:tab w:val="num" w:pos="2552"/>
        </w:tabs>
        <w:ind w:left="2552" w:hanging="851"/>
      </w:pPr>
      <w:rPr>
        <w:rFonts w:hint="default"/>
      </w:rPr>
    </w:lvl>
    <w:lvl w:ilvl="4">
      <w:start w:val="1"/>
      <w:numFmt w:val="upperLetter"/>
      <w:pStyle w:val="MELegal5"/>
      <w:lvlText w:val="(%5)"/>
      <w:lvlJc w:val="left"/>
      <w:pPr>
        <w:tabs>
          <w:tab w:val="num" w:pos="3402"/>
        </w:tabs>
        <w:ind w:left="3402" w:hanging="850"/>
      </w:pPr>
      <w:rPr>
        <w:rFonts w:hint="default"/>
      </w:rPr>
    </w:lvl>
    <w:lvl w:ilvl="5">
      <w:start w:val="1"/>
      <w:numFmt w:val="upperRoman"/>
      <w:pStyle w:val="MELegal6"/>
      <w:lvlText w:val="(%6)"/>
      <w:lvlJc w:val="left"/>
      <w:pPr>
        <w:tabs>
          <w:tab w:val="num" w:pos="4253"/>
        </w:tabs>
        <w:ind w:left="4253" w:hanging="851"/>
      </w:pPr>
      <w:rPr>
        <w:rFonts w:hint="default"/>
      </w:rPr>
    </w:lvl>
    <w:lvl w:ilvl="6">
      <w:start w:val="1"/>
      <w:numFmt w:val="decimal"/>
      <w:pStyle w:val="MELegal7"/>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 w15:restartNumberingAfterBreak="0">
    <w:nsid w:val="4ADA592C"/>
    <w:multiLevelType w:val="hybridMultilevel"/>
    <w:tmpl w:val="5B80D9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79510D"/>
    <w:multiLevelType w:val="hybridMultilevel"/>
    <w:tmpl w:val="2E802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983CB8"/>
    <w:multiLevelType w:val="hybridMultilevel"/>
    <w:tmpl w:val="2286D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5"/>
  </w:num>
  <w:num w:numId="5">
    <w:abstractNumId w:val="2"/>
  </w:num>
  <w:num w:numId="6">
    <w:abstractNumId w:val="6"/>
  </w:num>
  <w:num w:numId="7">
    <w:abstractNumId w:val="3"/>
  </w:num>
  <w:num w:numId="8">
    <w:abstractNumId w:val="7"/>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FE"/>
    <w:rsid w:val="00002C18"/>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7CD0"/>
    <w:rsid w:val="00074ED2"/>
    <w:rsid w:val="00080F2E"/>
    <w:rsid w:val="00081CEB"/>
    <w:rsid w:val="00083791"/>
    <w:rsid w:val="00086E3C"/>
    <w:rsid w:val="00087B2C"/>
    <w:rsid w:val="00087DBD"/>
    <w:rsid w:val="00090570"/>
    <w:rsid w:val="00090753"/>
    <w:rsid w:val="00096F54"/>
    <w:rsid w:val="00097BFF"/>
    <w:rsid w:val="000A669D"/>
    <w:rsid w:val="000A66A8"/>
    <w:rsid w:val="000C014D"/>
    <w:rsid w:val="000D0178"/>
    <w:rsid w:val="000D4703"/>
    <w:rsid w:val="000D693C"/>
    <w:rsid w:val="000E12D4"/>
    <w:rsid w:val="00104669"/>
    <w:rsid w:val="00110028"/>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5000"/>
    <w:rsid w:val="001B6F28"/>
    <w:rsid w:val="001D4585"/>
    <w:rsid w:val="001D5D54"/>
    <w:rsid w:val="001E41C8"/>
    <w:rsid w:val="001F3AD7"/>
    <w:rsid w:val="001F45EB"/>
    <w:rsid w:val="00207630"/>
    <w:rsid w:val="00213082"/>
    <w:rsid w:val="002147FE"/>
    <w:rsid w:val="0021714E"/>
    <w:rsid w:val="00222187"/>
    <w:rsid w:val="00222C8D"/>
    <w:rsid w:val="00222E33"/>
    <w:rsid w:val="00227B95"/>
    <w:rsid w:val="0023523A"/>
    <w:rsid w:val="002353DF"/>
    <w:rsid w:val="00235F71"/>
    <w:rsid w:val="0025272A"/>
    <w:rsid w:val="00271922"/>
    <w:rsid w:val="0027204E"/>
    <w:rsid w:val="0027244D"/>
    <w:rsid w:val="00273412"/>
    <w:rsid w:val="00274ACF"/>
    <w:rsid w:val="00285F1B"/>
    <w:rsid w:val="00295831"/>
    <w:rsid w:val="00296F1B"/>
    <w:rsid w:val="002A6DF5"/>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92557"/>
    <w:rsid w:val="003945C0"/>
    <w:rsid w:val="00395932"/>
    <w:rsid w:val="003A06C2"/>
    <w:rsid w:val="003B6D2E"/>
    <w:rsid w:val="003C430D"/>
    <w:rsid w:val="003C7404"/>
    <w:rsid w:val="003D3C5A"/>
    <w:rsid w:val="003D404A"/>
    <w:rsid w:val="003E6FDA"/>
    <w:rsid w:val="003F3072"/>
    <w:rsid w:val="00401A2A"/>
    <w:rsid w:val="004103D7"/>
    <w:rsid w:val="0041307C"/>
    <w:rsid w:val="004167B4"/>
    <w:rsid w:val="00430D7E"/>
    <w:rsid w:val="00433B04"/>
    <w:rsid w:val="00440BD3"/>
    <w:rsid w:val="00446F93"/>
    <w:rsid w:val="00453343"/>
    <w:rsid w:val="004649E2"/>
    <w:rsid w:val="00464E8C"/>
    <w:rsid w:val="00466D36"/>
    <w:rsid w:val="00467185"/>
    <w:rsid w:val="0047050C"/>
    <w:rsid w:val="00475504"/>
    <w:rsid w:val="00480F21"/>
    <w:rsid w:val="00484FED"/>
    <w:rsid w:val="00495AF1"/>
    <w:rsid w:val="004D44E8"/>
    <w:rsid w:val="004F775C"/>
    <w:rsid w:val="004F77BF"/>
    <w:rsid w:val="005015E4"/>
    <w:rsid w:val="0050291D"/>
    <w:rsid w:val="0050697E"/>
    <w:rsid w:val="00524B3C"/>
    <w:rsid w:val="005300B9"/>
    <w:rsid w:val="005315A9"/>
    <w:rsid w:val="005316BE"/>
    <w:rsid w:val="00532B56"/>
    <w:rsid w:val="00537B50"/>
    <w:rsid w:val="00540AD0"/>
    <w:rsid w:val="00542CB5"/>
    <w:rsid w:val="0054322A"/>
    <w:rsid w:val="00543923"/>
    <w:rsid w:val="005519C9"/>
    <w:rsid w:val="005523D1"/>
    <w:rsid w:val="00554A9C"/>
    <w:rsid w:val="005550FF"/>
    <w:rsid w:val="00557624"/>
    <w:rsid w:val="0056023E"/>
    <w:rsid w:val="005658EF"/>
    <w:rsid w:val="005822A3"/>
    <w:rsid w:val="0059070B"/>
    <w:rsid w:val="00594445"/>
    <w:rsid w:val="005B1225"/>
    <w:rsid w:val="005C09F4"/>
    <w:rsid w:val="005C561A"/>
    <w:rsid w:val="005C5B93"/>
    <w:rsid w:val="005C66FF"/>
    <w:rsid w:val="005C785A"/>
    <w:rsid w:val="005D03CA"/>
    <w:rsid w:val="005D45AB"/>
    <w:rsid w:val="005E4662"/>
    <w:rsid w:val="005F093F"/>
    <w:rsid w:val="005F214A"/>
    <w:rsid w:val="005F4329"/>
    <w:rsid w:val="005F6BD6"/>
    <w:rsid w:val="00601C99"/>
    <w:rsid w:val="00607597"/>
    <w:rsid w:val="006255E4"/>
    <w:rsid w:val="006325E2"/>
    <w:rsid w:val="00641020"/>
    <w:rsid w:val="006410C1"/>
    <w:rsid w:val="00647F05"/>
    <w:rsid w:val="006530EF"/>
    <w:rsid w:val="00654D06"/>
    <w:rsid w:val="00661536"/>
    <w:rsid w:val="006678ED"/>
    <w:rsid w:val="00667CCF"/>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7300"/>
    <w:rsid w:val="00703C09"/>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30E0"/>
    <w:rsid w:val="00754D44"/>
    <w:rsid w:val="00767B7E"/>
    <w:rsid w:val="007746A9"/>
    <w:rsid w:val="00785465"/>
    <w:rsid w:val="00787656"/>
    <w:rsid w:val="007A67EA"/>
    <w:rsid w:val="007B15AF"/>
    <w:rsid w:val="007B7E83"/>
    <w:rsid w:val="007C1631"/>
    <w:rsid w:val="007C636F"/>
    <w:rsid w:val="007D0EF8"/>
    <w:rsid w:val="007D39EB"/>
    <w:rsid w:val="00800A4D"/>
    <w:rsid w:val="00802E3B"/>
    <w:rsid w:val="008131E7"/>
    <w:rsid w:val="00813711"/>
    <w:rsid w:val="00814279"/>
    <w:rsid w:val="008157E7"/>
    <w:rsid w:val="008263C2"/>
    <w:rsid w:val="00842959"/>
    <w:rsid w:val="008451FE"/>
    <w:rsid w:val="008466A1"/>
    <w:rsid w:val="00846C1D"/>
    <w:rsid w:val="00851758"/>
    <w:rsid w:val="00856D5A"/>
    <w:rsid w:val="008609EB"/>
    <w:rsid w:val="00862D6D"/>
    <w:rsid w:val="008653E0"/>
    <w:rsid w:val="008657FB"/>
    <w:rsid w:val="00871D4F"/>
    <w:rsid w:val="00872731"/>
    <w:rsid w:val="00874FB3"/>
    <w:rsid w:val="00880BE3"/>
    <w:rsid w:val="00882588"/>
    <w:rsid w:val="00895792"/>
    <w:rsid w:val="008A3738"/>
    <w:rsid w:val="008A384C"/>
    <w:rsid w:val="008A6981"/>
    <w:rsid w:val="008B645B"/>
    <w:rsid w:val="008B67B8"/>
    <w:rsid w:val="008B774D"/>
    <w:rsid w:val="008C123E"/>
    <w:rsid w:val="008C3ED0"/>
    <w:rsid w:val="008C5585"/>
    <w:rsid w:val="008C5E94"/>
    <w:rsid w:val="008D4E4B"/>
    <w:rsid w:val="008E6E9D"/>
    <w:rsid w:val="008F1897"/>
    <w:rsid w:val="008F4774"/>
    <w:rsid w:val="008F68F7"/>
    <w:rsid w:val="008F7480"/>
    <w:rsid w:val="009037B6"/>
    <w:rsid w:val="00906CBE"/>
    <w:rsid w:val="00906FFA"/>
    <w:rsid w:val="00910384"/>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900F0"/>
    <w:rsid w:val="00991769"/>
    <w:rsid w:val="00994E9F"/>
    <w:rsid w:val="00996931"/>
    <w:rsid w:val="009A0F18"/>
    <w:rsid w:val="009A4CD8"/>
    <w:rsid w:val="009A6AFA"/>
    <w:rsid w:val="009B3ED1"/>
    <w:rsid w:val="009C07EC"/>
    <w:rsid w:val="009C206F"/>
    <w:rsid w:val="009C433C"/>
    <w:rsid w:val="009D28B7"/>
    <w:rsid w:val="009D7E1A"/>
    <w:rsid w:val="009E2162"/>
    <w:rsid w:val="009F2F95"/>
    <w:rsid w:val="00A006EB"/>
    <w:rsid w:val="00A03709"/>
    <w:rsid w:val="00A06C77"/>
    <w:rsid w:val="00A10147"/>
    <w:rsid w:val="00A13D26"/>
    <w:rsid w:val="00A146A5"/>
    <w:rsid w:val="00A17411"/>
    <w:rsid w:val="00A2223D"/>
    <w:rsid w:val="00A223EF"/>
    <w:rsid w:val="00A34A74"/>
    <w:rsid w:val="00A35351"/>
    <w:rsid w:val="00A42ADE"/>
    <w:rsid w:val="00A60693"/>
    <w:rsid w:val="00A61146"/>
    <w:rsid w:val="00A67728"/>
    <w:rsid w:val="00A81A4F"/>
    <w:rsid w:val="00A82E14"/>
    <w:rsid w:val="00A901E9"/>
    <w:rsid w:val="00A9762C"/>
    <w:rsid w:val="00AA1A9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72D62"/>
    <w:rsid w:val="00B76920"/>
    <w:rsid w:val="00B843C8"/>
    <w:rsid w:val="00B951E2"/>
    <w:rsid w:val="00B96F37"/>
    <w:rsid w:val="00BA607C"/>
    <w:rsid w:val="00BB3E2A"/>
    <w:rsid w:val="00BC16F5"/>
    <w:rsid w:val="00BC287D"/>
    <w:rsid w:val="00BC4A76"/>
    <w:rsid w:val="00BD32E5"/>
    <w:rsid w:val="00BD54CA"/>
    <w:rsid w:val="00BD7ADD"/>
    <w:rsid w:val="00BE41C3"/>
    <w:rsid w:val="00BE6767"/>
    <w:rsid w:val="00BE68D7"/>
    <w:rsid w:val="00BF0784"/>
    <w:rsid w:val="00BF7763"/>
    <w:rsid w:val="00C02ED3"/>
    <w:rsid w:val="00C04D5E"/>
    <w:rsid w:val="00C138AE"/>
    <w:rsid w:val="00C24EA2"/>
    <w:rsid w:val="00C24F70"/>
    <w:rsid w:val="00C25D5B"/>
    <w:rsid w:val="00C325C4"/>
    <w:rsid w:val="00C33479"/>
    <w:rsid w:val="00C47BA2"/>
    <w:rsid w:val="00C612DC"/>
    <w:rsid w:val="00C622CB"/>
    <w:rsid w:val="00C64D15"/>
    <w:rsid w:val="00C74F74"/>
    <w:rsid w:val="00C7554B"/>
    <w:rsid w:val="00C80192"/>
    <w:rsid w:val="00C83E31"/>
    <w:rsid w:val="00C916A4"/>
    <w:rsid w:val="00CA2A52"/>
    <w:rsid w:val="00CA2B15"/>
    <w:rsid w:val="00CA6490"/>
    <w:rsid w:val="00CB05BE"/>
    <w:rsid w:val="00CB5744"/>
    <w:rsid w:val="00CB7022"/>
    <w:rsid w:val="00CD1937"/>
    <w:rsid w:val="00CE214C"/>
    <w:rsid w:val="00CE6858"/>
    <w:rsid w:val="00CF50BE"/>
    <w:rsid w:val="00CF553B"/>
    <w:rsid w:val="00CF6A52"/>
    <w:rsid w:val="00CF7CCE"/>
    <w:rsid w:val="00D03583"/>
    <w:rsid w:val="00D117B4"/>
    <w:rsid w:val="00D169F7"/>
    <w:rsid w:val="00D21382"/>
    <w:rsid w:val="00D26D01"/>
    <w:rsid w:val="00D33DA3"/>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C5665"/>
    <w:rsid w:val="00DD46FC"/>
    <w:rsid w:val="00DD4F44"/>
    <w:rsid w:val="00DD5B58"/>
    <w:rsid w:val="00DD5D8B"/>
    <w:rsid w:val="00DE0F9E"/>
    <w:rsid w:val="00DE5D76"/>
    <w:rsid w:val="00E04C8D"/>
    <w:rsid w:val="00E128D8"/>
    <w:rsid w:val="00E30D45"/>
    <w:rsid w:val="00E42FE4"/>
    <w:rsid w:val="00E46FAA"/>
    <w:rsid w:val="00E50FB5"/>
    <w:rsid w:val="00E5750B"/>
    <w:rsid w:val="00E60E2E"/>
    <w:rsid w:val="00E63A24"/>
    <w:rsid w:val="00E65D1B"/>
    <w:rsid w:val="00E67913"/>
    <w:rsid w:val="00E71A2D"/>
    <w:rsid w:val="00E8698A"/>
    <w:rsid w:val="00E923F2"/>
    <w:rsid w:val="00EA31CC"/>
    <w:rsid w:val="00EB14DF"/>
    <w:rsid w:val="00EB2B64"/>
    <w:rsid w:val="00EB3A07"/>
    <w:rsid w:val="00EB4143"/>
    <w:rsid w:val="00EB4728"/>
    <w:rsid w:val="00EC207A"/>
    <w:rsid w:val="00EC3F31"/>
    <w:rsid w:val="00ED3C91"/>
    <w:rsid w:val="00ED4112"/>
    <w:rsid w:val="00EF1347"/>
    <w:rsid w:val="00EF2BEB"/>
    <w:rsid w:val="00F01129"/>
    <w:rsid w:val="00F03D93"/>
    <w:rsid w:val="00F03D9E"/>
    <w:rsid w:val="00F13788"/>
    <w:rsid w:val="00F227BF"/>
    <w:rsid w:val="00F374B2"/>
    <w:rsid w:val="00F40AFC"/>
    <w:rsid w:val="00F4730E"/>
    <w:rsid w:val="00F50A92"/>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0717E7-F95B-4E51-93F1-492B4EC7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72731"/>
    <w:pPr>
      <w:keepNext/>
      <w:keepLines/>
      <w:spacing w:before="24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872731"/>
    <w:pPr>
      <w:keepNext/>
      <w:keepLines/>
      <w:spacing w:before="240" w:line="240" w:lineRule="auto"/>
      <w:contextualSpacing/>
      <w:outlineLvl w:val="1"/>
    </w:pPr>
    <w:rPr>
      <w:rFonts w:ascii="Georgia" w:hAnsi="Georgia" w:cs="Arial"/>
      <w:bCs/>
      <w:iCs/>
      <w:color w:val="275D3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872731"/>
    <w:pPr>
      <w:spacing w:before="240" w:line="240" w:lineRule="auto"/>
      <w:contextualSpacing/>
      <w:outlineLvl w:val="0"/>
    </w:pPr>
    <w:rPr>
      <w:rFonts w:ascii="Georgia" w:hAnsi="Georgia" w:cs="Arial"/>
      <w:bCs/>
      <w:color w:val="275D3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E65D1B"/>
    <w:rPr>
      <w:rFonts w:ascii="Arial" w:hAnsi="Arial"/>
      <w:sz w:val="24"/>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72731"/>
    <w:pPr>
      <w:spacing w:before="120" w:after="120"/>
      <w:ind w:left="397"/>
      <w:contextualSpacing/>
    </w:pPr>
    <w:rPr>
      <w:rFonts w:ascii="Georgia" w:hAnsi="Georgia" w:cs="Arial"/>
      <w:bCs/>
      <w:iCs/>
      <w:color w:val="275D38"/>
      <w:sz w:val="24"/>
      <w:szCs w:val="28"/>
    </w:rPr>
  </w:style>
  <w:style w:type="character" w:customStyle="1" w:styleId="Heading2Char">
    <w:name w:val="Heading 2 Char"/>
    <w:basedOn w:val="DefaultParagraphFont"/>
    <w:link w:val="Heading2"/>
    <w:uiPriority w:val="2"/>
    <w:rsid w:val="00872731"/>
    <w:rPr>
      <w:rFonts w:ascii="Georgia" w:hAnsi="Georgia" w:cs="Arial"/>
      <w:bCs/>
      <w:iCs/>
      <w:color w:val="275D38"/>
      <w:spacing w:val="4"/>
      <w:sz w:val="32"/>
      <w:szCs w:val="28"/>
    </w:rPr>
  </w:style>
  <w:style w:type="character" w:customStyle="1" w:styleId="PullouttextChar">
    <w:name w:val="Pullout text Char"/>
    <w:basedOn w:val="Heading2Char"/>
    <w:link w:val="Pullouttext"/>
    <w:uiPriority w:val="3"/>
    <w:rsid w:val="00872731"/>
    <w:rPr>
      <w:rFonts w:ascii="Georgia" w:hAnsi="Georgia" w:cs="Arial"/>
      <w:bCs/>
      <w:iCs/>
      <w:color w:val="275D3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72731"/>
    <w:rPr>
      <w:rFonts w:ascii="Georgia" w:hAnsi="Georgia" w:cs="Arial"/>
      <w:bCs/>
      <w:color w:val="275D3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872731"/>
    <w:rPr>
      <w:rFonts w:ascii="Georgia" w:hAnsi="Georgia" w:cs="Arial"/>
      <w:bCs/>
      <w:color w:val="275D3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DD5B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DD5B58"/>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TableClassic2">
    <w:name w:val="Table Classic 2"/>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E65D1B"/>
    <w:pPr>
      <w:spacing w:before="120" w:after="180" w:line="280" w:lineRule="atLeast"/>
    </w:pPr>
    <w:rPr>
      <w:rFonts w:asciiTheme="minorHAnsi" w:hAnsiTheme="minorHAnsi"/>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65D1B"/>
    <w:pPr>
      <w:spacing w:before="120" w:after="180" w:line="280" w:lineRule="atLeast"/>
    </w:pPr>
    <w:rPr>
      <w:rFonts w:ascii="Arial" w:hAnsi="Arial"/>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E65D1B"/>
    <w:pPr>
      <w:spacing w:before="120" w:after="180" w:line="280" w:lineRule="atLeast"/>
    </w:pPr>
    <w:rPr>
      <w:rFonts w:ascii="Arial" w:hAnsi="Arial"/>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65D1B"/>
    <w:pPr>
      <w:spacing w:before="120" w:after="180" w:line="280" w:lineRule="atLeast"/>
    </w:pPr>
    <w:rPr>
      <w:rFonts w:ascii="Arial" w:hAnsi="Arial"/>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65D1B"/>
    <w:pPr>
      <w:spacing w:before="120" w:after="180" w:line="280" w:lineRule="atLeast"/>
    </w:pPr>
    <w:rPr>
      <w:rFonts w:ascii="Arial" w:hAnsi="Arial"/>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fulList">
    <w:name w:val="Colorful List"/>
    <w:basedOn w:val="TableNormal"/>
    <w:uiPriority w:val="72"/>
    <w:rsid w:val="00E65D1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2">
    <w:name w:val="Colorful List Accent 2"/>
    <w:basedOn w:val="TableNormal"/>
    <w:uiPriority w:val="72"/>
    <w:rsid w:val="00E65D1B"/>
    <w:rPr>
      <w:color w:val="000000" w:themeColor="text1"/>
    </w:rPr>
    <w:tblPr>
      <w:tblStyleRowBandSize w:val="1"/>
      <w:tblStyleColBandSize w:val="1"/>
    </w:tblPr>
    <w:tcPr>
      <w:shd w:val="clear" w:color="auto" w:fill="F1FBE6" w:themeFill="accent2"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1" w:themeFill="accent2" w:themeFillTint="3F"/>
      </w:tcPr>
    </w:tblStylePr>
    <w:tblStylePr w:type="band1Horz">
      <w:tblPr/>
      <w:tcPr>
        <w:shd w:val="clear" w:color="auto" w:fill="E4F6CD" w:themeFill="accent2" w:themeFillTint="33"/>
      </w:tcPr>
    </w:tblStylePr>
  </w:style>
  <w:style w:type="character" w:styleId="CommentReference">
    <w:name w:val="annotation reference"/>
    <w:semiHidden/>
    <w:rsid w:val="00542CB5"/>
    <w:rPr>
      <w:sz w:val="16"/>
      <w:szCs w:val="16"/>
    </w:rPr>
  </w:style>
  <w:style w:type="paragraph" w:customStyle="1" w:styleId="MELegal1">
    <w:name w:val="ME Legal 1"/>
    <w:basedOn w:val="Normal"/>
    <w:next w:val="Normal"/>
    <w:rsid w:val="00542CB5"/>
    <w:pPr>
      <w:keepNext/>
      <w:keepLines/>
      <w:numPr>
        <w:numId w:val="3"/>
      </w:numPr>
      <w:spacing w:before="0" w:after="240" w:line="240" w:lineRule="auto"/>
      <w:outlineLvl w:val="0"/>
    </w:pPr>
    <w:rPr>
      <w:rFonts w:ascii="Times New Roman" w:hAnsi="Times New Roman"/>
      <w:b/>
      <w:spacing w:val="0"/>
      <w:szCs w:val="20"/>
      <w:lang w:eastAsia="en-US"/>
    </w:rPr>
  </w:style>
  <w:style w:type="paragraph" w:customStyle="1" w:styleId="MELegal3">
    <w:name w:val="ME Legal 3"/>
    <w:basedOn w:val="Normal"/>
    <w:next w:val="Normal"/>
    <w:rsid w:val="00542CB5"/>
    <w:pPr>
      <w:numPr>
        <w:ilvl w:val="2"/>
        <w:numId w:val="3"/>
      </w:numPr>
      <w:spacing w:before="0" w:after="240" w:line="240" w:lineRule="auto"/>
      <w:outlineLvl w:val="2"/>
    </w:pPr>
    <w:rPr>
      <w:rFonts w:ascii="Times New Roman" w:hAnsi="Times New Roman"/>
      <w:spacing w:val="0"/>
      <w:szCs w:val="20"/>
      <w:lang w:eastAsia="en-US"/>
    </w:rPr>
  </w:style>
  <w:style w:type="paragraph" w:customStyle="1" w:styleId="MELegal4">
    <w:name w:val="ME Legal 4"/>
    <w:basedOn w:val="Normal"/>
    <w:next w:val="Normal"/>
    <w:rsid w:val="00542CB5"/>
    <w:pPr>
      <w:numPr>
        <w:ilvl w:val="3"/>
        <w:numId w:val="3"/>
      </w:numPr>
      <w:spacing w:before="0" w:after="240" w:line="240" w:lineRule="auto"/>
      <w:outlineLvl w:val="3"/>
    </w:pPr>
    <w:rPr>
      <w:rFonts w:ascii="Times New Roman" w:hAnsi="Times New Roman"/>
      <w:spacing w:val="0"/>
      <w:szCs w:val="20"/>
      <w:lang w:eastAsia="en-US"/>
    </w:rPr>
  </w:style>
  <w:style w:type="paragraph" w:customStyle="1" w:styleId="MELegal5">
    <w:name w:val="ME Legal 5"/>
    <w:basedOn w:val="Normal"/>
    <w:next w:val="Normal"/>
    <w:rsid w:val="00542CB5"/>
    <w:pPr>
      <w:numPr>
        <w:ilvl w:val="4"/>
        <w:numId w:val="3"/>
      </w:numPr>
      <w:spacing w:before="0" w:after="240" w:line="240" w:lineRule="auto"/>
      <w:outlineLvl w:val="4"/>
    </w:pPr>
    <w:rPr>
      <w:rFonts w:ascii="Times New Roman" w:hAnsi="Times New Roman"/>
      <w:spacing w:val="0"/>
      <w:szCs w:val="20"/>
      <w:lang w:eastAsia="en-US"/>
    </w:rPr>
  </w:style>
  <w:style w:type="paragraph" w:customStyle="1" w:styleId="MELegal6">
    <w:name w:val="ME Legal 6"/>
    <w:basedOn w:val="Normal"/>
    <w:next w:val="Normal"/>
    <w:rsid w:val="00542CB5"/>
    <w:pPr>
      <w:numPr>
        <w:ilvl w:val="5"/>
        <w:numId w:val="3"/>
      </w:numPr>
      <w:spacing w:before="0" w:after="240" w:line="240" w:lineRule="auto"/>
      <w:outlineLvl w:val="5"/>
    </w:pPr>
    <w:rPr>
      <w:rFonts w:ascii="Times New Roman" w:hAnsi="Times New Roman"/>
      <w:spacing w:val="0"/>
      <w:szCs w:val="20"/>
      <w:lang w:eastAsia="en-US"/>
    </w:rPr>
  </w:style>
  <w:style w:type="paragraph" w:customStyle="1" w:styleId="MELegal7">
    <w:name w:val="ME Legal 7"/>
    <w:basedOn w:val="Normal"/>
    <w:next w:val="Normal"/>
    <w:rsid w:val="00542CB5"/>
    <w:pPr>
      <w:numPr>
        <w:ilvl w:val="6"/>
        <w:numId w:val="3"/>
      </w:numPr>
      <w:spacing w:before="0" w:after="240" w:line="240" w:lineRule="auto"/>
      <w:outlineLvl w:val="6"/>
    </w:pPr>
    <w:rPr>
      <w:rFonts w:ascii="Times New Roman" w:hAnsi="Times New Roman"/>
      <w:spacing w:val="0"/>
      <w:szCs w:val="20"/>
      <w:lang w:eastAsia="en-US"/>
    </w:rPr>
  </w:style>
  <w:style w:type="paragraph" w:customStyle="1" w:styleId="Char">
    <w:name w:val="Char"/>
    <w:basedOn w:val="Normal"/>
    <w:rsid w:val="00542CB5"/>
    <w:pPr>
      <w:spacing w:before="0" w:after="0" w:line="240" w:lineRule="auto"/>
    </w:pPr>
    <w:rPr>
      <w:rFonts w:cs="Arial"/>
      <w:spacing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umanservices.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Green.dotx" TargetMode="External"/></Relationships>
</file>

<file path=word/theme/theme1.xml><?xml version="1.0" encoding="utf-8"?>
<a:theme xmlns:a="http://schemas.openxmlformats.org/drawingml/2006/main" name="DSS Green">
  <a:themeElements>
    <a:clrScheme name="DSS Green">
      <a:dk1>
        <a:sysClr val="windowText" lastClr="000000"/>
      </a:dk1>
      <a:lt1>
        <a:sysClr val="window" lastClr="FFFFFF"/>
      </a:lt1>
      <a:dk2>
        <a:srgbClr val="000000"/>
      </a:dk2>
      <a:lt2>
        <a:srgbClr val="F8F8F8"/>
      </a:lt2>
      <a:accent1>
        <a:srgbClr val="275D38"/>
      </a:accent1>
      <a:accent2>
        <a:srgbClr val="78BE20"/>
      </a:accent2>
      <a:accent3>
        <a:srgbClr val="C2E189"/>
      </a:accent3>
      <a:accent4>
        <a:srgbClr val="275D38"/>
      </a:accent4>
      <a:accent5>
        <a:srgbClr val="78BE20"/>
      </a:accent5>
      <a:accent6>
        <a:srgbClr val="C2E189"/>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5B5C8-3D20-44BD-8D1D-A0AC36D8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Green</Template>
  <TotalTime>9</TotalTime>
  <Pages>6</Pages>
  <Words>1361</Words>
  <Characters>7408</Characters>
  <Application>Microsoft Office Word</Application>
  <DocSecurity>0</DocSecurity>
  <Lines>142</Lines>
  <Paragraphs>81</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MEADOWS, Katie</dc:creator>
  <cp:lastModifiedBy>DREW, Mel</cp:lastModifiedBy>
  <cp:revision>7</cp:revision>
  <cp:lastPrinted>2014-08-12T05:56:00Z</cp:lastPrinted>
  <dcterms:created xsi:type="dcterms:W3CDTF">2018-12-06T23:46:00Z</dcterms:created>
  <dcterms:modified xsi:type="dcterms:W3CDTF">2019-04-03T03:56:00Z</dcterms:modified>
</cp:coreProperties>
</file>