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43F2A" w14:textId="5A4F0CF1" w:rsidR="000C3E93" w:rsidRPr="002510C8" w:rsidRDefault="0020404F" w:rsidP="00212EBF">
      <w:pPr>
        <w:pStyle w:val="Heading1"/>
        <w:keepNext w:val="0"/>
        <w:keepLines w:val="0"/>
        <w:spacing w:before="300" w:after="120"/>
        <w:jc w:val="center"/>
        <w:rPr>
          <w:rFonts w:asciiTheme="minorHAnsi" w:eastAsia="Times New Roman" w:hAnsiTheme="minorHAnsi" w:cstheme="minorHAnsi"/>
          <w:bCs w:val="0"/>
          <w:smallCaps/>
          <w:color w:val="002060"/>
          <w:spacing w:val="5"/>
          <w:sz w:val="48"/>
          <w:szCs w:val="48"/>
          <w:lang w:eastAsia="x-none"/>
        </w:rPr>
      </w:pPr>
      <w:bookmarkStart w:id="0" w:name="_Toc467772909"/>
      <w:bookmarkStart w:id="1" w:name="_Toc468195476"/>
      <w:bookmarkStart w:id="2" w:name="_Toc468796557"/>
      <w:bookmarkStart w:id="3" w:name="_Toc475617523"/>
      <w:bookmarkStart w:id="4" w:name="_Toc477452059"/>
      <w:bookmarkStart w:id="5" w:name="_Toc477453025"/>
      <w:bookmarkStart w:id="6" w:name="_Toc477520897"/>
      <w:bookmarkStart w:id="7" w:name="_Toc479145442"/>
      <w:bookmarkStart w:id="8" w:name="_Toc479145524"/>
      <w:bookmarkStart w:id="9" w:name="_Toc480284398"/>
      <w:r>
        <w:rPr>
          <w:rFonts w:asciiTheme="minorHAnsi" w:eastAsia="Times New Roman" w:hAnsiTheme="minorHAnsi" w:cstheme="minorHAnsi"/>
          <w:bCs w:val="0"/>
          <w:smallCaps/>
          <w:color w:val="002060"/>
          <w:spacing w:val="5"/>
          <w:sz w:val="48"/>
          <w:szCs w:val="48"/>
          <w:lang w:eastAsia="x-none"/>
        </w:rPr>
        <w:t>Improving service responses to vulnerable families during pregnancy and infancy</w:t>
      </w:r>
      <w:bookmarkEnd w:id="0"/>
      <w:bookmarkEnd w:id="1"/>
      <w:bookmarkEnd w:id="2"/>
      <w:bookmarkEnd w:id="3"/>
      <w:bookmarkEnd w:id="4"/>
      <w:bookmarkEnd w:id="5"/>
      <w:bookmarkEnd w:id="6"/>
      <w:bookmarkEnd w:id="7"/>
      <w:bookmarkEnd w:id="8"/>
      <w:bookmarkEnd w:id="9"/>
    </w:p>
    <w:p w14:paraId="5BC7DEF6" w14:textId="77777777" w:rsidR="000C3E93" w:rsidRDefault="000C3E93" w:rsidP="00212EBF">
      <w:pPr>
        <w:pStyle w:val="Heading1"/>
        <w:keepNext w:val="0"/>
        <w:keepLines w:val="0"/>
        <w:spacing w:before="0" w:after="40"/>
        <w:jc w:val="center"/>
        <w:rPr>
          <w:rFonts w:asciiTheme="minorHAnsi" w:eastAsia="Times New Roman" w:hAnsiTheme="minorHAnsi" w:cstheme="minorHAnsi"/>
          <w:bCs w:val="0"/>
          <w:smallCaps/>
          <w:color w:val="002060"/>
          <w:spacing w:val="5"/>
          <w:sz w:val="48"/>
          <w:szCs w:val="48"/>
          <w:lang w:eastAsia="x-none"/>
        </w:rPr>
      </w:pPr>
      <w:bookmarkStart w:id="10" w:name="_Toc418071548"/>
      <w:bookmarkStart w:id="11" w:name="_Toc418493027"/>
      <w:bookmarkStart w:id="12" w:name="_Toc422405621"/>
      <w:bookmarkStart w:id="13" w:name="_Toc422405872"/>
      <w:bookmarkStart w:id="14" w:name="_Toc422406549"/>
      <w:bookmarkStart w:id="15" w:name="_Toc422410539"/>
    </w:p>
    <w:p w14:paraId="1E834788" w14:textId="3D0D6B83" w:rsidR="000C3E93" w:rsidRPr="00B95DE8" w:rsidRDefault="00163FE2" w:rsidP="00212EBF">
      <w:pPr>
        <w:pStyle w:val="Heading1"/>
        <w:keepNext w:val="0"/>
        <w:keepLines w:val="0"/>
        <w:spacing w:before="0" w:after="40"/>
        <w:jc w:val="center"/>
        <w:rPr>
          <w:rFonts w:asciiTheme="minorHAnsi" w:eastAsia="Times New Roman" w:hAnsiTheme="minorHAnsi" w:cstheme="minorHAnsi"/>
          <w:b w:val="0"/>
          <w:bCs w:val="0"/>
          <w:smallCaps/>
          <w:color w:val="002060"/>
          <w:spacing w:val="5"/>
          <w:sz w:val="40"/>
          <w:szCs w:val="40"/>
          <w:lang w:eastAsia="x-none"/>
        </w:rPr>
      </w:pPr>
      <w:bookmarkStart w:id="16" w:name="_Toc422824177"/>
      <w:bookmarkStart w:id="17" w:name="_Toc422993802"/>
      <w:bookmarkStart w:id="18" w:name="_Toc423012018"/>
      <w:bookmarkStart w:id="19" w:name="_Toc423097832"/>
      <w:bookmarkStart w:id="20" w:name="_Toc423349723"/>
      <w:bookmarkStart w:id="21" w:name="_Toc423422373"/>
      <w:bookmarkStart w:id="22" w:name="_Toc423423130"/>
      <w:bookmarkStart w:id="23" w:name="_Toc443392711"/>
      <w:bookmarkStart w:id="24" w:name="_Toc443394172"/>
      <w:bookmarkStart w:id="25" w:name="_Toc444010853"/>
      <w:bookmarkStart w:id="26" w:name="_Toc444068192"/>
      <w:bookmarkStart w:id="27" w:name="_Toc444089862"/>
      <w:bookmarkStart w:id="28" w:name="_Toc444090048"/>
      <w:bookmarkStart w:id="29" w:name="_Toc467772910"/>
      <w:bookmarkStart w:id="30" w:name="_Toc468195477"/>
      <w:bookmarkStart w:id="31" w:name="_Toc468796558"/>
      <w:bookmarkStart w:id="32" w:name="_Toc475617524"/>
      <w:bookmarkStart w:id="33" w:name="_Toc477452060"/>
      <w:bookmarkStart w:id="34" w:name="_Toc477453026"/>
      <w:bookmarkStart w:id="35" w:name="_Toc477520898"/>
      <w:bookmarkStart w:id="36" w:name="_Toc479145443"/>
      <w:bookmarkStart w:id="37" w:name="_Toc479145525"/>
      <w:bookmarkStart w:id="38" w:name="_Toc480284399"/>
      <w:r>
        <w:rPr>
          <w:rFonts w:asciiTheme="minorHAnsi" w:eastAsia="Times New Roman" w:hAnsiTheme="minorHAnsi" w:cstheme="minorHAnsi"/>
          <w:b w:val="0"/>
          <w:bCs w:val="0"/>
          <w:smallCaps/>
          <w:color w:val="002060"/>
          <w:spacing w:val="5"/>
          <w:sz w:val="40"/>
          <w:szCs w:val="40"/>
          <w:lang w:eastAsia="x-none"/>
        </w:rPr>
        <w:t>A r</w:t>
      </w:r>
      <w:r w:rsidR="000C3E93" w:rsidRPr="00B95DE8">
        <w:rPr>
          <w:rFonts w:asciiTheme="minorHAnsi" w:eastAsia="Times New Roman" w:hAnsiTheme="minorHAnsi" w:cstheme="minorHAnsi"/>
          <w:b w:val="0"/>
          <w:bCs w:val="0"/>
          <w:smallCaps/>
          <w:color w:val="002060"/>
          <w:spacing w:val="5"/>
          <w:sz w:val="40"/>
          <w:szCs w:val="40"/>
          <w:lang w:eastAsia="x-none"/>
        </w:rPr>
        <w:t>eport</w:t>
      </w:r>
      <w:r w:rsidR="00E82B6B">
        <w:rPr>
          <w:rFonts w:asciiTheme="minorHAnsi" w:eastAsia="Times New Roman" w:hAnsiTheme="minorHAnsi" w:cstheme="minorHAnsi"/>
          <w:b w:val="0"/>
          <w:bCs w:val="0"/>
          <w:smallCaps/>
          <w:color w:val="002060"/>
          <w:spacing w:val="5"/>
          <w:sz w:val="40"/>
          <w:szCs w:val="40"/>
          <w:lang w:eastAsia="x-none"/>
        </w:rPr>
        <w:t xml:space="preserve"> to</w:t>
      </w:r>
      <w:r w:rsidR="0020404F">
        <w:rPr>
          <w:rFonts w:asciiTheme="minorHAnsi" w:eastAsia="Times New Roman" w:hAnsiTheme="minorHAnsi" w:cstheme="minorHAnsi"/>
          <w:b w:val="0"/>
          <w:bCs w:val="0"/>
          <w:smallCaps/>
          <w:color w:val="002060"/>
          <w:spacing w:val="5"/>
          <w:sz w:val="40"/>
          <w:szCs w:val="40"/>
          <w:lang w:eastAsia="x-none"/>
        </w:rPr>
        <w:t xml:space="preserve"> the Australian Government </w:t>
      </w:r>
      <w:r w:rsidR="00303C20">
        <w:rPr>
          <w:rFonts w:asciiTheme="minorHAnsi" w:eastAsia="Times New Roman" w:hAnsiTheme="minorHAnsi" w:cstheme="minorHAnsi"/>
          <w:b w:val="0"/>
          <w:bCs w:val="0"/>
          <w:smallCaps/>
          <w:color w:val="002060"/>
          <w:spacing w:val="5"/>
          <w:sz w:val="40"/>
          <w:szCs w:val="40"/>
          <w:lang w:eastAsia="x-none"/>
        </w:rPr>
        <w:br/>
      </w:r>
      <w:r w:rsidR="0020404F">
        <w:rPr>
          <w:rFonts w:asciiTheme="minorHAnsi" w:eastAsia="Times New Roman" w:hAnsiTheme="minorHAnsi" w:cstheme="minorHAnsi"/>
          <w:b w:val="0"/>
          <w:bCs w:val="0"/>
          <w:smallCaps/>
          <w:color w:val="002060"/>
          <w:spacing w:val="5"/>
          <w:sz w:val="40"/>
          <w:szCs w:val="40"/>
          <w:lang w:eastAsia="x-none"/>
        </w:rPr>
        <w:t>Department of Social Services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2100D0F" w14:textId="77777777" w:rsidR="00163FE2" w:rsidRDefault="00163FE2" w:rsidP="00212EBF">
      <w:pPr>
        <w:jc w:val="center"/>
        <w:rPr>
          <w:rFonts w:eastAsia="Times New Roman" w:cstheme="minorHAnsi"/>
          <w:smallCaps/>
          <w:color w:val="002060"/>
          <w:spacing w:val="5"/>
          <w:sz w:val="40"/>
          <w:szCs w:val="40"/>
          <w:lang w:eastAsia="x-none"/>
        </w:rPr>
      </w:pPr>
    </w:p>
    <w:p w14:paraId="2D5BECC5" w14:textId="38101531" w:rsidR="006F7AE9" w:rsidRPr="00B95DE8" w:rsidRDefault="009674EC" w:rsidP="00212EBF">
      <w:pPr>
        <w:jc w:val="center"/>
        <w:rPr>
          <w:rFonts w:eastAsia="Times New Roman" w:cstheme="minorHAnsi"/>
          <w:smallCaps/>
          <w:color w:val="002060"/>
          <w:spacing w:val="5"/>
          <w:sz w:val="40"/>
          <w:szCs w:val="40"/>
          <w:lang w:eastAsia="x-none"/>
        </w:rPr>
      </w:pPr>
      <w:r>
        <w:rPr>
          <w:rFonts w:eastAsia="Times New Roman" w:cstheme="minorHAnsi"/>
          <w:smallCaps/>
          <w:color w:val="002060"/>
          <w:spacing w:val="5"/>
          <w:sz w:val="40"/>
          <w:szCs w:val="40"/>
          <w:lang w:eastAsia="x-none"/>
        </w:rPr>
        <w:t>April</w:t>
      </w:r>
      <w:r w:rsidR="00C83345" w:rsidRPr="00951F13">
        <w:rPr>
          <w:rFonts w:eastAsia="Times New Roman" w:cstheme="minorHAnsi"/>
          <w:smallCaps/>
          <w:color w:val="002060"/>
          <w:spacing w:val="5"/>
          <w:sz w:val="40"/>
          <w:szCs w:val="40"/>
          <w:lang w:eastAsia="x-none"/>
        </w:rPr>
        <w:t xml:space="preserve"> 2017</w:t>
      </w:r>
    </w:p>
    <w:p w14:paraId="6BF6DB35" w14:textId="77777777" w:rsidR="00B95DE8" w:rsidRDefault="00B95DE8" w:rsidP="00212EBF">
      <w:pPr>
        <w:jc w:val="center"/>
        <w:rPr>
          <w:rFonts w:eastAsia="Times New Roman" w:cstheme="minorHAnsi"/>
          <w:smallCaps/>
          <w:color w:val="002060"/>
          <w:spacing w:val="5"/>
          <w:sz w:val="30"/>
          <w:szCs w:val="30"/>
          <w:lang w:eastAsia="x-none"/>
        </w:rPr>
      </w:pPr>
    </w:p>
    <w:p w14:paraId="152156CC" w14:textId="77777777" w:rsidR="00B95DE8" w:rsidRDefault="00B95DE8" w:rsidP="00212EBF">
      <w:pPr>
        <w:jc w:val="center"/>
        <w:rPr>
          <w:rFonts w:eastAsia="Times New Roman" w:cstheme="minorHAnsi"/>
          <w:smallCaps/>
          <w:color w:val="002060"/>
          <w:spacing w:val="5"/>
          <w:sz w:val="30"/>
          <w:szCs w:val="30"/>
          <w:lang w:eastAsia="x-none"/>
        </w:rPr>
      </w:pPr>
    </w:p>
    <w:p w14:paraId="663E77E8" w14:textId="308E751F" w:rsidR="00B95DE8" w:rsidRDefault="00B95DE8" w:rsidP="00B95DE8">
      <w:pPr>
        <w:spacing w:after="0"/>
        <w:jc w:val="center"/>
        <w:rPr>
          <w:rFonts w:eastAsia="Times New Roman" w:cstheme="minorHAnsi"/>
          <w:smallCaps/>
          <w:color w:val="002060"/>
          <w:spacing w:val="5"/>
          <w:sz w:val="30"/>
          <w:szCs w:val="30"/>
          <w:lang w:eastAsia="x-none"/>
        </w:rPr>
      </w:pPr>
      <w:r w:rsidRPr="0072411A">
        <w:rPr>
          <w:rFonts w:eastAsia="Times New Roman" w:cstheme="minorHAnsi"/>
          <w:smallCaps/>
          <w:color w:val="002060"/>
          <w:spacing w:val="5"/>
          <w:sz w:val="30"/>
          <w:szCs w:val="30"/>
          <w:lang w:eastAsia="x-none"/>
        </w:rPr>
        <w:t>Authors:</w:t>
      </w:r>
      <w:r>
        <w:rPr>
          <w:rFonts w:eastAsia="Times New Roman" w:cstheme="minorHAnsi"/>
          <w:smallCaps/>
          <w:color w:val="002060"/>
          <w:spacing w:val="5"/>
          <w:sz w:val="30"/>
          <w:szCs w:val="30"/>
          <w:lang w:eastAsia="x-none"/>
        </w:rPr>
        <w:t xml:space="preserve"> </w:t>
      </w:r>
    </w:p>
    <w:p w14:paraId="4E24604C" w14:textId="47A42367" w:rsidR="0020404F" w:rsidRDefault="0020404F" w:rsidP="00B95DE8">
      <w:pPr>
        <w:spacing w:after="0"/>
        <w:jc w:val="center"/>
        <w:rPr>
          <w:rFonts w:eastAsia="Times New Roman" w:cstheme="minorHAnsi"/>
          <w:smallCaps/>
          <w:color w:val="002060"/>
          <w:spacing w:val="5"/>
          <w:sz w:val="30"/>
          <w:szCs w:val="30"/>
          <w:lang w:eastAsia="x-none"/>
        </w:rPr>
      </w:pPr>
      <w:r w:rsidRPr="00292B6B">
        <w:rPr>
          <w:rFonts w:eastAsia="Times New Roman" w:cstheme="minorHAnsi"/>
          <w:smallCaps/>
          <w:color w:val="002060"/>
          <w:spacing w:val="5"/>
          <w:sz w:val="30"/>
          <w:szCs w:val="30"/>
          <w:lang w:eastAsia="x-none"/>
        </w:rPr>
        <w:t xml:space="preserve">Samantha Parkinson, Amie gunawan, </w:t>
      </w:r>
      <w:r w:rsidRPr="00292B6B">
        <w:rPr>
          <w:rFonts w:eastAsia="Times New Roman" w:cstheme="minorHAnsi"/>
          <w:smallCaps/>
          <w:color w:val="002060"/>
          <w:spacing w:val="5"/>
          <w:sz w:val="30"/>
          <w:szCs w:val="30"/>
          <w:lang w:eastAsia="x-none"/>
        </w:rPr>
        <w:br/>
        <w:t>Kerry Lewig,</w:t>
      </w:r>
      <w:r>
        <w:rPr>
          <w:rFonts w:eastAsia="Times New Roman" w:cstheme="minorHAnsi"/>
          <w:smallCaps/>
          <w:color w:val="002060"/>
          <w:spacing w:val="5"/>
          <w:sz w:val="30"/>
          <w:szCs w:val="30"/>
          <w:lang w:eastAsia="x-none"/>
        </w:rPr>
        <w:t xml:space="preserve"> </w:t>
      </w:r>
      <w:r w:rsidR="00B64DB0">
        <w:rPr>
          <w:rFonts w:eastAsia="Times New Roman" w:cstheme="minorHAnsi"/>
          <w:smallCaps/>
          <w:color w:val="002060"/>
          <w:spacing w:val="5"/>
          <w:sz w:val="30"/>
          <w:szCs w:val="30"/>
          <w:lang w:eastAsia="x-none"/>
        </w:rPr>
        <w:t xml:space="preserve">Rosemaria Flaherty, </w:t>
      </w:r>
      <w:r>
        <w:rPr>
          <w:rFonts w:eastAsia="Times New Roman" w:cstheme="minorHAnsi"/>
          <w:smallCaps/>
          <w:color w:val="002060"/>
          <w:spacing w:val="5"/>
          <w:sz w:val="30"/>
          <w:szCs w:val="30"/>
          <w:lang w:eastAsia="x-none"/>
        </w:rPr>
        <w:t>&amp; Fiona Arney</w:t>
      </w:r>
    </w:p>
    <w:p w14:paraId="57CFB99A" w14:textId="0261E432" w:rsidR="00D8261F" w:rsidRDefault="000C3E93">
      <w:pPr>
        <w:spacing w:after="160" w:line="259" w:lineRule="auto"/>
        <w:rPr>
          <w:rFonts w:asciiTheme="majorHAnsi" w:eastAsiaTheme="majorEastAsia" w:hAnsiTheme="majorHAnsi" w:cstheme="majorBidi"/>
          <w:b/>
          <w:bCs/>
          <w:color w:val="2E74B5" w:themeColor="accent1" w:themeShade="BF"/>
          <w:sz w:val="28"/>
          <w:szCs w:val="28"/>
        </w:rPr>
      </w:pPr>
      <w:r>
        <w:br w:type="page"/>
      </w:r>
    </w:p>
    <w:sdt>
      <w:sdtPr>
        <w:rPr>
          <w:rFonts w:asciiTheme="minorHAnsi" w:eastAsiaTheme="minorHAnsi" w:hAnsiTheme="minorHAnsi" w:cstheme="minorBidi"/>
          <w:color w:val="auto"/>
          <w:sz w:val="22"/>
          <w:szCs w:val="22"/>
          <w:lang w:val="en-AU"/>
        </w:rPr>
        <w:id w:val="180097239"/>
        <w:docPartObj>
          <w:docPartGallery w:val="Table of Contents"/>
          <w:docPartUnique/>
        </w:docPartObj>
      </w:sdtPr>
      <w:sdtEndPr>
        <w:rPr>
          <w:bCs/>
          <w:noProof/>
        </w:rPr>
      </w:sdtEndPr>
      <w:sdtContent>
        <w:p w14:paraId="308087AF" w14:textId="77777777" w:rsidR="00D0018D" w:rsidRDefault="00D8261F" w:rsidP="00D07B83">
          <w:pPr>
            <w:pStyle w:val="TOCHeading"/>
            <w:rPr>
              <w:noProof/>
            </w:rPr>
          </w:pPr>
          <w:r w:rsidRPr="002510C8">
            <w:rPr>
              <w:rFonts w:asciiTheme="minorHAnsi" w:eastAsia="Times New Roman" w:hAnsiTheme="minorHAnsi" w:cstheme="minorHAnsi"/>
              <w:b/>
              <w:smallCaps/>
              <w:color w:val="002060"/>
              <w:spacing w:val="5"/>
              <w:sz w:val="44"/>
              <w:szCs w:val="44"/>
              <w:lang w:val="x-none" w:eastAsia="x-none"/>
            </w:rPr>
            <w:t>Table of Contents</w:t>
          </w:r>
          <w:r w:rsidRPr="004B46AC">
            <w:fldChar w:fldCharType="begin"/>
          </w:r>
          <w:r w:rsidRPr="004B46AC">
            <w:instrText xml:space="preserve"> TOC \o "1-3" \h \z \u </w:instrText>
          </w:r>
          <w:r w:rsidRPr="004B46AC">
            <w:fldChar w:fldCharType="separate"/>
          </w:r>
        </w:p>
        <w:p w14:paraId="4DE20E4E" w14:textId="77777777" w:rsidR="00D0018D" w:rsidRDefault="0034082A">
          <w:pPr>
            <w:pStyle w:val="TOC1"/>
            <w:tabs>
              <w:tab w:val="right" w:leader="dot" w:pos="9016"/>
            </w:tabs>
            <w:rPr>
              <w:rFonts w:eastAsiaTheme="minorEastAsia"/>
              <w:noProof/>
              <w:lang w:eastAsia="en-AU"/>
            </w:rPr>
          </w:pPr>
          <w:hyperlink w:anchor="_Toc480284398" w:history="1">
            <w:r w:rsidR="00D0018D" w:rsidRPr="00A01D10">
              <w:rPr>
                <w:rStyle w:val="Hyperlink"/>
                <w:rFonts w:eastAsia="Times New Roman" w:cstheme="minorHAnsi"/>
                <w:smallCaps/>
                <w:noProof/>
                <w:spacing w:val="5"/>
                <w:lang w:eastAsia="x-none"/>
              </w:rPr>
              <w:t>Improving service responses to vulnerable families during pregnancy and infancy</w:t>
            </w:r>
            <w:r w:rsidR="00D0018D">
              <w:rPr>
                <w:noProof/>
                <w:webHidden/>
              </w:rPr>
              <w:tab/>
            </w:r>
            <w:r w:rsidR="00D0018D">
              <w:rPr>
                <w:noProof/>
                <w:webHidden/>
              </w:rPr>
              <w:fldChar w:fldCharType="begin"/>
            </w:r>
            <w:r w:rsidR="00D0018D">
              <w:rPr>
                <w:noProof/>
                <w:webHidden/>
              </w:rPr>
              <w:instrText xml:space="preserve"> PAGEREF _Toc480284398 \h </w:instrText>
            </w:r>
            <w:r w:rsidR="00D0018D">
              <w:rPr>
                <w:noProof/>
                <w:webHidden/>
              </w:rPr>
            </w:r>
            <w:r w:rsidR="00D0018D">
              <w:rPr>
                <w:noProof/>
                <w:webHidden/>
              </w:rPr>
              <w:fldChar w:fldCharType="separate"/>
            </w:r>
            <w:r w:rsidR="00432FF2">
              <w:rPr>
                <w:noProof/>
                <w:webHidden/>
              </w:rPr>
              <w:t>1</w:t>
            </w:r>
            <w:r w:rsidR="00D0018D">
              <w:rPr>
                <w:noProof/>
                <w:webHidden/>
              </w:rPr>
              <w:fldChar w:fldCharType="end"/>
            </w:r>
          </w:hyperlink>
        </w:p>
        <w:p w14:paraId="744B95FB" w14:textId="77777777" w:rsidR="00D0018D" w:rsidRDefault="0034082A">
          <w:pPr>
            <w:pStyle w:val="TOC1"/>
            <w:tabs>
              <w:tab w:val="right" w:leader="dot" w:pos="9016"/>
            </w:tabs>
            <w:rPr>
              <w:rFonts w:eastAsiaTheme="minorEastAsia"/>
              <w:noProof/>
              <w:lang w:eastAsia="en-AU"/>
            </w:rPr>
          </w:pPr>
          <w:hyperlink w:anchor="_Toc480284399" w:history="1">
            <w:r w:rsidR="00D0018D" w:rsidRPr="00A01D10">
              <w:rPr>
                <w:rStyle w:val="Hyperlink"/>
                <w:rFonts w:eastAsia="Times New Roman" w:cstheme="minorHAnsi"/>
                <w:smallCaps/>
                <w:noProof/>
                <w:spacing w:val="5"/>
                <w:lang w:eastAsia="x-none"/>
              </w:rPr>
              <w:t>A report to the Australian Government  Department of Social Services</w:t>
            </w:r>
            <w:r w:rsidR="00D0018D">
              <w:rPr>
                <w:noProof/>
                <w:webHidden/>
              </w:rPr>
              <w:tab/>
            </w:r>
            <w:r w:rsidR="00D0018D">
              <w:rPr>
                <w:noProof/>
                <w:webHidden/>
              </w:rPr>
              <w:fldChar w:fldCharType="begin"/>
            </w:r>
            <w:r w:rsidR="00D0018D">
              <w:rPr>
                <w:noProof/>
                <w:webHidden/>
              </w:rPr>
              <w:instrText xml:space="preserve"> PAGEREF _Toc480284399 \h </w:instrText>
            </w:r>
            <w:r w:rsidR="00D0018D">
              <w:rPr>
                <w:noProof/>
                <w:webHidden/>
              </w:rPr>
            </w:r>
            <w:r w:rsidR="00D0018D">
              <w:rPr>
                <w:noProof/>
                <w:webHidden/>
              </w:rPr>
              <w:fldChar w:fldCharType="separate"/>
            </w:r>
            <w:r w:rsidR="00432FF2">
              <w:rPr>
                <w:noProof/>
                <w:webHidden/>
              </w:rPr>
              <w:t>1</w:t>
            </w:r>
            <w:r w:rsidR="00D0018D">
              <w:rPr>
                <w:noProof/>
                <w:webHidden/>
              </w:rPr>
              <w:fldChar w:fldCharType="end"/>
            </w:r>
          </w:hyperlink>
        </w:p>
        <w:p w14:paraId="12C5C19C" w14:textId="77777777" w:rsidR="00D0018D" w:rsidRDefault="0034082A">
          <w:pPr>
            <w:pStyle w:val="TOC1"/>
            <w:tabs>
              <w:tab w:val="right" w:leader="dot" w:pos="9016"/>
            </w:tabs>
            <w:rPr>
              <w:rFonts w:eastAsiaTheme="minorEastAsia"/>
              <w:noProof/>
              <w:lang w:eastAsia="en-AU"/>
            </w:rPr>
          </w:pPr>
          <w:hyperlink w:anchor="_Toc480284400" w:history="1">
            <w:r w:rsidR="00D0018D" w:rsidRPr="00A01D10">
              <w:rPr>
                <w:rStyle w:val="Hyperlink"/>
                <w:rFonts w:eastAsia="Times New Roman" w:cstheme="minorHAnsi"/>
                <w:smallCaps/>
                <w:noProof/>
                <w:spacing w:val="5"/>
                <w:lang w:eastAsia="x-none"/>
              </w:rPr>
              <w:t>EXECUTIVE SUMMARY</w:t>
            </w:r>
            <w:r w:rsidR="00D0018D">
              <w:rPr>
                <w:noProof/>
                <w:webHidden/>
              </w:rPr>
              <w:tab/>
            </w:r>
            <w:r w:rsidR="00D0018D">
              <w:rPr>
                <w:noProof/>
                <w:webHidden/>
              </w:rPr>
              <w:fldChar w:fldCharType="begin"/>
            </w:r>
            <w:r w:rsidR="00D0018D">
              <w:rPr>
                <w:noProof/>
                <w:webHidden/>
              </w:rPr>
              <w:instrText xml:space="preserve"> PAGEREF _Toc480284400 \h </w:instrText>
            </w:r>
            <w:r w:rsidR="00D0018D">
              <w:rPr>
                <w:noProof/>
                <w:webHidden/>
              </w:rPr>
            </w:r>
            <w:r w:rsidR="00D0018D">
              <w:rPr>
                <w:noProof/>
                <w:webHidden/>
              </w:rPr>
              <w:fldChar w:fldCharType="separate"/>
            </w:r>
            <w:r w:rsidR="00432FF2">
              <w:rPr>
                <w:noProof/>
                <w:webHidden/>
              </w:rPr>
              <w:t>4</w:t>
            </w:r>
            <w:r w:rsidR="00D0018D">
              <w:rPr>
                <w:noProof/>
                <w:webHidden/>
              </w:rPr>
              <w:fldChar w:fldCharType="end"/>
            </w:r>
          </w:hyperlink>
        </w:p>
        <w:p w14:paraId="4370D5A9" w14:textId="77777777" w:rsidR="00D0018D" w:rsidRDefault="0034082A">
          <w:pPr>
            <w:pStyle w:val="TOC1"/>
            <w:tabs>
              <w:tab w:val="left" w:pos="440"/>
              <w:tab w:val="right" w:leader="dot" w:pos="9016"/>
            </w:tabs>
            <w:rPr>
              <w:rFonts w:eastAsiaTheme="minorEastAsia"/>
              <w:noProof/>
              <w:lang w:eastAsia="en-AU"/>
            </w:rPr>
          </w:pPr>
          <w:hyperlink w:anchor="_Toc480284412" w:history="1">
            <w:r w:rsidR="00D0018D" w:rsidRPr="00A01D10">
              <w:rPr>
                <w:rStyle w:val="Hyperlink"/>
                <w:rFonts w:eastAsia="Times New Roman" w:cstheme="minorHAnsi"/>
                <w:smallCaps/>
                <w:noProof/>
                <w:spacing w:val="5"/>
                <w:lang w:eastAsia="x-none"/>
              </w:rPr>
              <w:t>1</w:t>
            </w:r>
            <w:r w:rsidR="00D0018D">
              <w:rPr>
                <w:rFonts w:eastAsiaTheme="minorEastAsia"/>
                <w:noProof/>
                <w:lang w:eastAsia="en-AU"/>
              </w:rPr>
              <w:tab/>
            </w:r>
            <w:r w:rsidR="00D0018D" w:rsidRPr="00A01D10">
              <w:rPr>
                <w:rStyle w:val="Hyperlink"/>
                <w:rFonts w:eastAsia="Times New Roman" w:cstheme="minorHAnsi"/>
                <w:smallCaps/>
                <w:noProof/>
                <w:spacing w:val="5"/>
                <w:lang w:eastAsia="x-none"/>
              </w:rPr>
              <w:t>Background</w:t>
            </w:r>
            <w:r w:rsidR="00D0018D">
              <w:rPr>
                <w:noProof/>
                <w:webHidden/>
              </w:rPr>
              <w:tab/>
            </w:r>
            <w:r w:rsidR="00D0018D">
              <w:rPr>
                <w:noProof/>
                <w:webHidden/>
              </w:rPr>
              <w:fldChar w:fldCharType="begin"/>
            </w:r>
            <w:r w:rsidR="00D0018D">
              <w:rPr>
                <w:noProof/>
                <w:webHidden/>
              </w:rPr>
              <w:instrText xml:space="preserve"> PAGEREF _Toc480284412 \h </w:instrText>
            </w:r>
            <w:r w:rsidR="00D0018D">
              <w:rPr>
                <w:noProof/>
                <w:webHidden/>
              </w:rPr>
            </w:r>
            <w:r w:rsidR="00D0018D">
              <w:rPr>
                <w:noProof/>
                <w:webHidden/>
              </w:rPr>
              <w:fldChar w:fldCharType="separate"/>
            </w:r>
            <w:r w:rsidR="00432FF2">
              <w:rPr>
                <w:noProof/>
                <w:webHidden/>
              </w:rPr>
              <w:t>14</w:t>
            </w:r>
            <w:r w:rsidR="00D0018D">
              <w:rPr>
                <w:noProof/>
                <w:webHidden/>
              </w:rPr>
              <w:fldChar w:fldCharType="end"/>
            </w:r>
          </w:hyperlink>
        </w:p>
        <w:p w14:paraId="5AC19C3E" w14:textId="77777777" w:rsidR="00D0018D" w:rsidRDefault="0034082A">
          <w:pPr>
            <w:pStyle w:val="TOC1"/>
            <w:tabs>
              <w:tab w:val="left" w:pos="440"/>
              <w:tab w:val="right" w:leader="dot" w:pos="9016"/>
            </w:tabs>
            <w:rPr>
              <w:rFonts w:eastAsiaTheme="minorEastAsia"/>
              <w:noProof/>
              <w:lang w:eastAsia="en-AU"/>
            </w:rPr>
          </w:pPr>
          <w:hyperlink w:anchor="_Toc480284413" w:history="1">
            <w:r w:rsidR="00D0018D" w:rsidRPr="00A01D10">
              <w:rPr>
                <w:rStyle w:val="Hyperlink"/>
                <w:rFonts w:eastAsia="Times New Roman" w:cstheme="minorHAnsi"/>
                <w:smallCaps/>
                <w:noProof/>
                <w:spacing w:val="5"/>
                <w:lang w:eastAsia="x-none"/>
              </w:rPr>
              <w:t>2</w:t>
            </w:r>
            <w:r w:rsidR="00D0018D">
              <w:rPr>
                <w:rFonts w:eastAsiaTheme="minorEastAsia"/>
                <w:noProof/>
                <w:lang w:eastAsia="en-AU"/>
              </w:rPr>
              <w:tab/>
            </w:r>
            <w:r w:rsidR="00D0018D" w:rsidRPr="00A01D10">
              <w:rPr>
                <w:rStyle w:val="Hyperlink"/>
                <w:rFonts w:eastAsia="Times New Roman" w:cstheme="minorHAnsi"/>
                <w:smallCaps/>
                <w:noProof/>
                <w:spacing w:val="5"/>
                <w:lang w:eastAsia="x-none"/>
              </w:rPr>
              <w:t>Methodology</w:t>
            </w:r>
            <w:r w:rsidR="00D0018D">
              <w:rPr>
                <w:noProof/>
                <w:webHidden/>
              </w:rPr>
              <w:tab/>
            </w:r>
            <w:r w:rsidR="00D0018D">
              <w:rPr>
                <w:noProof/>
                <w:webHidden/>
              </w:rPr>
              <w:fldChar w:fldCharType="begin"/>
            </w:r>
            <w:r w:rsidR="00D0018D">
              <w:rPr>
                <w:noProof/>
                <w:webHidden/>
              </w:rPr>
              <w:instrText xml:space="preserve"> PAGEREF _Toc480284413 \h </w:instrText>
            </w:r>
            <w:r w:rsidR="00D0018D">
              <w:rPr>
                <w:noProof/>
                <w:webHidden/>
              </w:rPr>
            </w:r>
            <w:r w:rsidR="00D0018D">
              <w:rPr>
                <w:noProof/>
                <w:webHidden/>
              </w:rPr>
              <w:fldChar w:fldCharType="separate"/>
            </w:r>
            <w:r w:rsidR="00432FF2">
              <w:rPr>
                <w:noProof/>
                <w:webHidden/>
              </w:rPr>
              <w:t>15</w:t>
            </w:r>
            <w:r w:rsidR="00D0018D">
              <w:rPr>
                <w:noProof/>
                <w:webHidden/>
              </w:rPr>
              <w:fldChar w:fldCharType="end"/>
            </w:r>
          </w:hyperlink>
        </w:p>
        <w:p w14:paraId="5093ED49" w14:textId="77777777" w:rsidR="00D0018D" w:rsidRDefault="0034082A">
          <w:pPr>
            <w:pStyle w:val="TOC1"/>
            <w:tabs>
              <w:tab w:val="left" w:pos="660"/>
              <w:tab w:val="right" w:leader="dot" w:pos="9016"/>
            </w:tabs>
            <w:rPr>
              <w:rFonts w:eastAsiaTheme="minorEastAsia"/>
              <w:noProof/>
              <w:lang w:eastAsia="en-AU"/>
            </w:rPr>
          </w:pPr>
          <w:hyperlink w:anchor="_Toc480284414" w:history="1">
            <w:r w:rsidR="00D0018D" w:rsidRPr="00A01D10">
              <w:rPr>
                <w:rStyle w:val="Hyperlink"/>
                <w:rFonts w:eastAsia="Times New Roman" w:cstheme="minorHAnsi"/>
                <w:smallCaps/>
                <w:noProof/>
                <w:spacing w:val="5"/>
                <w:lang w:eastAsia="x-none"/>
              </w:rPr>
              <w:t>2.1</w:t>
            </w:r>
            <w:r w:rsidR="00D0018D">
              <w:rPr>
                <w:rFonts w:eastAsiaTheme="minorEastAsia"/>
                <w:noProof/>
                <w:lang w:eastAsia="en-AU"/>
              </w:rPr>
              <w:tab/>
            </w:r>
            <w:r w:rsidR="00D0018D" w:rsidRPr="00A01D10">
              <w:rPr>
                <w:rStyle w:val="Hyperlink"/>
                <w:rFonts w:eastAsia="Times New Roman" w:cstheme="minorHAnsi"/>
                <w:smallCaps/>
                <w:noProof/>
                <w:spacing w:val="5"/>
                <w:lang w:eastAsia="x-none"/>
              </w:rPr>
              <w:t>Literature search strategy</w:t>
            </w:r>
            <w:r w:rsidR="00D0018D">
              <w:rPr>
                <w:noProof/>
                <w:webHidden/>
              </w:rPr>
              <w:tab/>
            </w:r>
            <w:r w:rsidR="00D0018D">
              <w:rPr>
                <w:noProof/>
                <w:webHidden/>
              </w:rPr>
              <w:fldChar w:fldCharType="begin"/>
            </w:r>
            <w:r w:rsidR="00D0018D">
              <w:rPr>
                <w:noProof/>
                <w:webHidden/>
              </w:rPr>
              <w:instrText xml:space="preserve"> PAGEREF _Toc480284414 \h </w:instrText>
            </w:r>
            <w:r w:rsidR="00D0018D">
              <w:rPr>
                <w:noProof/>
                <w:webHidden/>
              </w:rPr>
            </w:r>
            <w:r w:rsidR="00D0018D">
              <w:rPr>
                <w:noProof/>
                <w:webHidden/>
              </w:rPr>
              <w:fldChar w:fldCharType="separate"/>
            </w:r>
            <w:r w:rsidR="00432FF2">
              <w:rPr>
                <w:noProof/>
                <w:webHidden/>
              </w:rPr>
              <w:t>15</w:t>
            </w:r>
            <w:r w:rsidR="00D0018D">
              <w:rPr>
                <w:noProof/>
                <w:webHidden/>
              </w:rPr>
              <w:fldChar w:fldCharType="end"/>
            </w:r>
          </w:hyperlink>
        </w:p>
        <w:p w14:paraId="5602DF89" w14:textId="77777777" w:rsidR="00D0018D" w:rsidRDefault="0034082A">
          <w:pPr>
            <w:pStyle w:val="TOC1"/>
            <w:tabs>
              <w:tab w:val="left" w:pos="440"/>
              <w:tab w:val="right" w:leader="dot" w:pos="9016"/>
            </w:tabs>
            <w:rPr>
              <w:rFonts w:eastAsiaTheme="minorEastAsia"/>
              <w:noProof/>
              <w:lang w:eastAsia="en-AU"/>
            </w:rPr>
          </w:pPr>
          <w:hyperlink w:anchor="_Toc480284415" w:history="1">
            <w:r w:rsidR="00D0018D" w:rsidRPr="00A01D10">
              <w:rPr>
                <w:rStyle w:val="Hyperlink"/>
                <w:rFonts w:eastAsia="Times New Roman" w:cstheme="minorHAnsi"/>
                <w:smallCaps/>
                <w:noProof/>
                <w:spacing w:val="5"/>
                <w:lang w:eastAsia="x-none"/>
              </w:rPr>
              <w:t>3</w:t>
            </w:r>
            <w:r w:rsidR="00D0018D">
              <w:rPr>
                <w:rFonts w:eastAsiaTheme="minorEastAsia"/>
                <w:noProof/>
                <w:lang w:eastAsia="en-AU"/>
              </w:rPr>
              <w:tab/>
            </w:r>
            <w:r w:rsidR="00D0018D" w:rsidRPr="00A01D10">
              <w:rPr>
                <w:rStyle w:val="Hyperlink"/>
                <w:rFonts w:eastAsia="Times New Roman" w:cstheme="minorHAnsi"/>
                <w:smallCaps/>
                <w:noProof/>
                <w:spacing w:val="5"/>
                <w:lang w:eastAsia="x-none"/>
              </w:rPr>
              <w:t>Evidence Summaries</w:t>
            </w:r>
            <w:r w:rsidR="00D0018D">
              <w:rPr>
                <w:noProof/>
                <w:webHidden/>
              </w:rPr>
              <w:tab/>
            </w:r>
            <w:r w:rsidR="00D0018D">
              <w:rPr>
                <w:noProof/>
                <w:webHidden/>
              </w:rPr>
              <w:fldChar w:fldCharType="begin"/>
            </w:r>
            <w:r w:rsidR="00D0018D">
              <w:rPr>
                <w:noProof/>
                <w:webHidden/>
              </w:rPr>
              <w:instrText xml:space="preserve"> PAGEREF _Toc480284415 \h </w:instrText>
            </w:r>
            <w:r w:rsidR="00D0018D">
              <w:rPr>
                <w:noProof/>
                <w:webHidden/>
              </w:rPr>
            </w:r>
            <w:r w:rsidR="00D0018D">
              <w:rPr>
                <w:noProof/>
                <w:webHidden/>
              </w:rPr>
              <w:fldChar w:fldCharType="separate"/>
            </w:r>
            <w:r w:rsidR="00432FF2">
              <w:rPr>
                <w:noProof/>
                <w:webHidden/>
              </w:rPr>
              <w:t>18</w:t>
            </w:r>
            <w:r w:rsidR="00D0018D">
              <w:rPr>
                <w:noProof/>
                <w:webHidden/>
              </w:rPr>
              <w:fldChar w:fldCharType="end"/>
            </w:r>
          </w:hyperlink>
        </w:p>
        <w:p w14:paraId="474678B0" w14:textId="77777777" w:rsidR="00D0018D" w:rsidRDefault="0034082A">
          <w:pPr>
            <w:pStyle w:val="TOC1"/>
            <w:tabs>
              <w:tab w:val="left" w:pos="660"/>
              <w:tab w:val="right" w:leader="dot" w:pos="9016"/>
            </w:tabs>
            <w:rPr>
              <w:rFonts w:eastAsiaTheme="minorEastAsia"/>
              <w:noProof/>
              <w:lang w:eastAsia="en-AU"/>
            </w:rPr>
          </w:pPr>
          <w:hyperlink w:anchor="_Toc480284416" w:history="1">
            <w:r w:rsidR="00D0018D" w:rsidRPr="00A01D10">
              <w:rPr>
                <w:rStyle w:val="Hyperlink"/>
                <w:rFonts w:eastAsia="Times New Roman" w:cstheme="minorHAnsi"/>
                <w:smallCaps/>
                <w:noProof/>
                <w:spacing w:val="5"/>
                <w:lang w:eastAsia="x-none"/>
              </w:rPr>
              <w:t>3.1</w:t>
            </w:r>
            <w:r w:rsidR="00D0018D">
              <w:rPr>
                <w:rFonts w:eastAsiaTheme="minorEastAsia"/>
                <w:noProof/>
                <w:lang w:eastAsia="en-AU"/>
              </w:rPr>
              <w:tab/>
            </w:r>
            <w:r w:rsidR="00D0018D" w:rsidRPr="00A01D10">
              <w:rPr>
                <w:rStyle w:val="Hyperlink"/>
                <w:rFonts w:eastAsia="Times New Roman" w:cstheme="minorHAnsi"/>
                <w:smallCaps/>
                <w:noProof/>
                <w:spacing w:val="5"/>
                <w:lang w:eastAsia="x-none"/>
              </w:rPr>
              <w:t>Programmatic responses</w:t>
            </w:r>
            <w:r w:rsidR="00D0018D">
              <w:rPr>
                <w:noProof/>
                <w:webHidden/>
              </w:rPr>
              <w:tab/>
            </w:r>
            <w:r w:rsidR="00D0018D">
              <w:rPr>
                <w:noProof/>
                <w:webHidden/>
              </w:rPr>
              <w:fldChar w:fldCharType="begin"/>
            </w:r>
            <w:r w:rsidR="00D0018D">
              <w:rPr>
                <w:noProof/>
                <w:webHidden/>
              </w:rPr>
              <w:instrText xml:space="preserve"> PAGEREF _Toc480284416 \h </w:instrText>
            </w:r>
            <w:r w:rsidR="00D0018D">
              <w:rPr>
                <w:noProof/>
                <w:webHidden/>
              </w:rPr>
            </w:r>
            <w:r w:rsidR="00D0018D">
              <w:rPr>
                <w:noProof/>
                <w:webHidden/>
              </w:rPr>
              <w:fldChar w:fldCharType="separate"/>
            </w:r>
            <w:r w:rsidR="00432FF2">
              <w:rPr>
                <w:noProof/>
                <w:webHidden/>
              </w:rPr>
              <w:t>18</w:t>
            </w:r>
            <w:r w:rsidR="00D0018D">
              <w:rPr>
                <w:noProof/>
                <w:webHidden/>
              </w:rPr>
              <w:fldChar w:fldCharType="end"/>
            </w:r>
          </w:hyperlink>
        </w:p>
        <w:p w14:paraId="7590E3AE" w14:textId="77777777" w:rsidR="00D0018D" w:rsidRDefault="0034082A">
          <w:pPr>
            <w:pStyle w:val="TOC1"/>
            <w:tabs>
              <w:tab w:val="left" w:pos="880"/>
              <w:tab w:val="right" w:leader="dot" w:pos="9016"/>
            </w:tabs>
            <w:rPr>
              <w:rFonts w:eastAsiaTheme="minorEastAsia"/>
              <w:noProof/>
              <w:lang w:eastAsia="en-AU"/>
            </w:rPr>
          </w:pPr>
          <w:hyperlink w:anchor="_Toc480284417" w:history="1">
            <w:r w:rsidR="00D0018D" w:rsidRPr="00A01D10">
              <w:rPr>
                <w:rStyle w:val="Hyperlink"/>
                <w:rFonts w:eastAsia="Times New Roman" w:cstheme="minorHAnsi"/>
                <w:b/>
                <w:smallCaps/>
                <w:noProof/>
                <w:spacing w:val="5"/>
                <w:lang w:eastAsia="x-none"/>
              </w:rPr>
              <w:t>3.1.1</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What is the aim of this evidence summary?</w:t>
            </w:r>
            <w:r w:rsidR="00D0018D">
              <w:rPr>
                <w:noProof/>
                <w:webHidden/>
              </w:rPr>
              <w:tab/>
            </w:r>
            <w:r w:rsidR="00D0018D">
              <w:rPr>
                <w:noProof/>
                <w:webHidden/>
              </w:rPr>
              <w:fldChar w:fldCharType="begin"/>
            </w:r>
            <w:r w:rsidR="00D0018D">
              <w:rPr>
                <w:noProof/>
                <w:webHidden/>
              </w:rPr>
              <w:instrText xml:space="preserve"> PAGEREF _Toc480284417 \h </w:instrText>
            </w:r>
            <w:r w:rsidR="00D0018D">
              <w:rPr>
                <w:noProof/>
                <w:webHidden/>
              </w:rPr>
            </w:r>
            <w:r w:rsidR="00D0018D">
              <w:rPr>
                <w:noProof/>
                <w:webHidden/>
              </w:rPr>
              <w:fldChar w:fldCharType="separate"/>
            </w:r>
            <w:r w:rsidR="00432FF2">
              <w:rPr>
                <w:noProof/>
                <w:webHidden/>
              </w:rPr>
              <w:t>18</w:t>
            </w:r>
            <w:r w:rsidR="00D0018D">
              <w:rPr>
                <w:noProof/>
                <w:webHidden/>
              </w:rPr>
              <w:fldChar w:fldCharType="end"/>
            </w:r>
          </w:hyperlink>
        </w:p>
        <w:p w14:paraId="527B920E" w14:textId="77777777" w:rsidR="00D0018D" w:rsidRDefault="0034082A">
          <w:pPr>
            <w:pStyle w:val="TOC1"/>
            <w:tabs>
              <w:tab w:val="left" w:pos="880"/>
              <w:tab w:val="right" w:leader="dot" w:pos="9016"/>
            </w:tabs>
            <w:rPr>
              <w:rFonts w:eastAsiaTheme="minorEastAsia"/>
              <w:noProof/>
              <w:lang w:eastAsia="en-AU"/>
            </w:rPr>
          </w:pPr>
          <w:hyperlink w:anchor="_Toc480284418" w:history="1">
            <w:r w:rsidR="00D0018D" w:rsidRPr="00A01D10">
              <w:rPr>
                <w:rStyle w:val="Hyperlink"/>
                <w:rFonts w:eastAsia="Times New Roman" w:cstheme="minorHAnsi"/>
                <w:b/>
                <w:smallCaps/>
                <w:noProof/>
                <w:spacing w:val="5"/>
                <w:lang w:eastAsia="x-none"/>
              </w:rPr>
              <w:t>3.1.2</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Home visitation programs</w:t>
            </w:r>
            <w:r w:rsidR="00D0018D">
              <w:rPr>
                <w:noProof/>
                <w:webHidden/>
              </w:rPr>
              <w:tab/>
            </w:r>
            <w:r w:rsidR="00D0018D">
              <w:rPr>
                <w:noProof/>
                <w:webHidden/>
              </w:rPr>
              <w:fldChar w:fldCharType="begin"/>
            </w:r>
            <w:r w:rsidR="00D0018D">
              <w:rPr>
                <w:noProof/>
                <w:webHidden/>
              </w:rPr>
              <w:instrText xml:space="preserve"> PAGEREF _Toc480284418 \h </w:instrText>
            </w:r>
            <w:r w:rsidR="00D0018D">
              <w:rPr>
                <w:noProof/>
                <w:webHidden/>
              </w:rPr>
            </w:r>
            <w:r w:rsidR="00D0018D">
              <w:rPr>
                <w:noProof/>
                <w:webHidden/>
              </w:rPr>
              <w:fldChar w:fldCharType="separate"/>
            </w:r>
            <w:r w:rsidR="00432FF2">
              <w:rPr>
                <w:noProof/>
                <w:webHidden/>
              </w:rPr>
              <w:t>18</w:t>
            </w:r>
            <w:r w:rsidR="00D0018D">
              <w:rPr>
                <w:noProof/>
                <w:webHidden/>
              </w:rPr>
              <w:fldChar w:fldCharType="end"/>
            </w:r>
          </w:hyperlink>
        </w:p>
        <w:p w14:paraId="699F0910" w14:textId="77777777" w:rsidR="00D0018D" w:rsidRDefault="0034082A">
          <w:pPr>
            <w:pStyle w:val="TOC2"/>
            <w:tabs>
              <w:tab w:val="right" w:leader="dot" w:pos="9016"/>
            </w:tabs>
            <w:rPr>
              <w:noProof/>
            </w:rPr>
          </w:pPr>
          <w:hyperlink w:anchor="_Toc480284419" w:history="1">
            <w:r w:rsidR="00D0018D" w:rsidRPr="00A01D10">
              <w:rPr>
                <w:rStyle w:val="Hyperlink"/>
                <w:noProof/>
              </w:rPr>
              <w:t>Strategy characteristics</w:t>
            </w:r>
            <w:r w:rsidR="00D0018D">
              <w:rPr>
                <w:noProof/>
                <w:webHidden/>
              </w:rPr>
              <w:tab/>
            </w:r>
            <w:r w:rsidR="00D0018D">
              <w:rPr>
                <w:noProof/>
                <w:webHidden/>
              </w:rPr>
              <w:fldChar w:fldCharType="begin"/>
            </w:r>
            <w:r w:rsidR="00D0018D">
              <w:rPr>
                <w:noProof/>
                <w:webHidden/>
              </w:rPr>
              <w:instrText xml:space="preserve"> PAGEREF _Toc480284419 \h </w:instrText>
            </w:r>
            <w:r w:rsidR="00D0018D">
              <w:rPr>
                <w:noProof/>
                <w:webHidden/>
              </w:rPr>
            </w:r>
            <w:r w:rsidR="00D0018D">
              <w:rPr>
                <w:noProof/>
                <w:webHidden/>
              </w:rPr>
              <w:fldChar w:fldCharType="separate"/>
            </w:r>
            <w:r w:rsidR="00432FF2">
              <w:rPr>
                <w:noProof/>
                <w:webHidden/>
              </w:rPr>
              <w:t>18</w:t>
            </w:r>
            <w:r w:rsidR="00D0018D">
              <w:rPr>
                <w:noProof/>
                <w:webHidden/>
              </w:rPr>
              <w:fldChar w:fldCharType="end"/>
            </w:r>
          </w:hyperlink>
        </w:p>
        <w:p w14:paraId="152B8CD2" w14:textId="77777777" w:rsidR="00D0018D" w:rsidRDefault="0034082A">
          <w:pPr>
            <w:pStyle w:val="TOC2"/>
            <w:tabs>
              <w:tab w:val="right" w:leader="dot" w:pos="9016"/>
            </w:tabs>
            <w:rPr>
              <w:noProof/>
            </w:rPr>
          </w:pPr>
          <w:hyperlink w:anchor="_Toc480284420" w:history="1">
            <w:r w:rsidR="00D0018D" w:rsidRPr="00A01D10">
              <w:rPr>
                <w:rStyle w:val="Hyperlink"/>
                <w:noProof/>
                <w:lang w:eastAsia="x-none"/>
              </w:rPr>
              <w:t>Study characteristics</w:t>
            </w:r>
            <w:r w:rsidR="00D0018D">
              <w:rPr>
                <w:noProof/>
                <w:webHidden/>
              </w:rPr>
              <w:tab/>
            </w:r>
            <w:r w:rsidR="00D0018D">
              <w:rPr>
                <w:noProof/>
                <w:webHidden/>
              </w:rPr>
              <w:fldChar w:fldCharType="begin"/>
            </w:r>
            <w:r w:rsidR="00D0018D">
              <w:rPr>
                <w:noProof/>
                <w:webHidden/>
              </w:rPr>
              <w:instrText xml:space="preserve"> PAGEREF _Toc480284420 \h </w:instrText>
            </w:r>
            <w:r w:rsidR="00D0018D">
              <w:rPr>
                <w:noProof/>
                <w:webHidden/>
              </w:rPr>
            </w:r>
            <w:r w:rsidR="00D0018D">
              <w:rPr>
                <w:noProof/>
                <w:webHidden/>
              </w:rPr>
              <w:fldChar w:fldCharType="separate"/>
            </w:r>
            <w:r w:rsidR="00432FF2">
              <w:rPr>
                <w:noProof/>
                <w:webHidden/>
              </w:rPr>
              <w:t>18</w:t>
            </w:r>
            <w:r w:rsidR="00D0018D">
              <w:rPr>
                <w:noProof/>
                <w:webHidden/>
              </w:rPr>
              <w:fldChar w:fldCharType="end"/>
            </w:r>
          </w:hyperlink>
        </w:p>
        <w:p w14:paraId="42C61E3E" w14:textId="77777777" w:rsidR="00D0018D" w:rsidRDefault="0034082A">
          <w:pPr>
            <w:pStyle w:val="TOC2"/>
            <w:tabs>
              <w:tab w:val="right" w:leader="dot" w:pos="9016"/>
            </w:tabs>
            <w:rPr>
              <w:noProof/>
            </w:rPr>
          </w:pPr>
          <w:hyperlink w:anchor="_Toc480284421" w:history="1">
            <w:r w:rsidR="00D0018D" w:rsidRPr="00A01D10">
              <w:rPr>
                <w:rStyle w:val="Hyperlink"/>
                <w:noProof/>
                <w:lang w:eastAsia="x-none"/>
              </w:rPr>
              <w:t>Evidence of effectiveness</w:t>
            </w:r>
            <w:r w:rsidR="00D0018D">
              <w:rPr>
                <w:noProof/>
                <w:webHidden/>
              </w:rPr>
              <w:tab/>
            </w:r>
            <w:r w:rsidR="00D0018D">
              <w:rPr>
                <w:noProof/>
                <w:webHidden/>
              </w:rPr>
              <w:fldChar w:fldCharType="begin"/>
            </w:r>
            <w:r w:rsidR="00D0018D">
              <w:rPr>
                <w:noProof/>
                <w:webHidden/>
              </w:rPr>
              <w:instrText xml:space="preserve"> PAGEREF _Toc480284421 \h </w:instrText>
            </w:r>
            <w:r w:rsidR="00D0018D">
              <w:rPr>
                <w:noProof/>
                <w:webHidden/>
              </w:rPr>
            </w:r>
            <w:r w:rsidR="00D0018D">
              <w:rPr>
                <w:noProof/>
                <w:webHidden/>
              </w:rPr>
              <w:fldChar w:fldCharType="separate"/>
            </w:r>
            <w:r w:rsidR="00432FF2">
              <w:rPr>
                <w:noProof/>
                <w:webHidden/>
              </w:rPr>
              <w:t>18</w:t>
            </w:r>
            <w:r w:rsidR="00D0018D">
              <w:rPr>
                <w:noProof/>
                <w:webHidden/>
              </w:rPr>
              <w:fldChar w:fldCharType="end"/>
            </w:r>
          </w:hyperlink>
        </w:p>
        <w:p w14:paraId="50CC70F6" w14:textId="77777777" w:rsidR="00D0018D" w:rsidRDefault="0034082A">
          <w:pPr>
            <w:pStyle w:val="TOC2"/>
            <w:tabs>
              <w:tab w:val="right" w:leader="dot" w:pos="9016"/>
            </w:tabs>
            <w:rPr>
              <w:noProof/>
            </w:rPr>
          </w:pPr>
          <w:hyperlink w:anchor="_Toc480284423" w:history="1">
            <w:r w:rsidR="00D0018D" w:rsidRPr="00A01D10">
              <w:rPr>
                <w:rStyle w:val="Hyperlink"/>
                <w:noProof/>
                <w:lang w:eastAsia="x-none"/>
              </w:rPr>
              <w:t>Summary and conclusions</w:t>
            </w:r>
            <w:r w:rsidR="00D0018D">
              <w:rPr>
                <w:noProof/>
                <w:webHidden/>
              </w:rPr>
              <w:tab/>
            </w:r>
            <w:r w:rsidR="00D0018D">
              <w:rPr>
                <w:noProof/>
                <w:webHidden/>
              </w:rPr>
              <w:fldChar w:fldCharType="begin"/>
            </w:r>
            <w:r w:rsidR="00D0018D">
              <w:rPr>
                <w:noProof/>
                <w:webHidden/>
              </w:rPr>
              <w:instrText xml:space="preserve"> PAGEREF _Toc480284423 \h </w:instrText>
            </w:r>
            <w:r w:rsidR="00D0018D">
              <w:rPr>
                <w:noProof/>
                <w:webHidden/>
              </w:rPr>
            </w:r>
            <w:r w:rsidR="00D0018D">
              <w:rPr>
                <w:noProof/>
                <w:webHidden/>
              </w:rPr>
              <w:fldChar w:fldCharType="separate"/>
            </w:r>
            <w:r w:rsidR="00432FF2">
              <w:rPr>
                <w:noProof/>
                <w:webHidden/>
              </w:rPr>
              <w:t>24</w:t>
            </w:r>
            <w:r w:rsidR="00D0018D">
              <w:rPr>
                <w:noProof/>
                <w:webHidden/>
              </w:rPr>
              <w:fldChar w:fldCharType="end"/>
            </w:r>
          </w:hyperlink>
        </w:p>
        <w:p w14:paraId="4E167F42" w14:textId="77777777" w:rsidR="00D0018D" w:rsidRDefault="0034082A">
          <w:pPr>
            <w:pStyle w:val="TOC1"/>
            <w:tabs>
              <w:tab w:val="left" w:pos="880"/>
              <w:tab w:val="right" w:leader="dot" w:pos="9016"/>
            </w:tabs>
            <w:rPr>
              <w:rFonts w:eastAsiaTheme="minorEastAsia"/>
              <w:noProof/>
              <w:lang w:eastAsia="en-AU"/>
            </w:rPr>
          </w:pPr>
          <w:hyperlink w:anchor="_Toc480284424" w:history="1">
            <w:r w:rsidR="00D0018D" w:rsidRPr="00A01D10">
              <w:rPr>
                <w:rStyle w:val="Hyperlink"/>
                <w:rFonts w:eastAsia="Times New Roman" w:cstheme="minorHAnsi"/>
                <w:b/>
                <w:smallCaps/>
                <w:noProof/>
                <w:spacing w:val="5"/>
                <w:lang w:eastAsia="x-none"/>
              </w:rPr>
              <w:t>3.1.3</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Behavioural/ psychosocial programs</w:t>
            </w:r>
            <w:r w:rsidR="00D0018D">
              <w:rPr>
                <w:noProof/>
                <w:webHidden/>
              </w:rPr>
              <w:tab/>
            </w:r>
            <w:r w:rsidR="00D0018D">
              <w:rPr>
                <w:noProof/>
                <w:webHidden/>
              </w:rPr>
              <w:fldChar w:fldCharType="begin"/>
            </w:r>
            <w:r w:rsidR="00D0018D">
              <w:rPr>
                <w:noProof/>
                <w:webHidden/>
              </w:rPr>
              <w:instrText xml:space="preserve"> PAGEREF _Toc480284424 \h </w:instrText>
            </w:r>
            <w:r w:rsidR="00D0018D">
              <w:rPr>
                <w:noProof/>
                <w:webHidden/>
              </w:rPr>
            </w:r>
            <w:r w:rsidR="00D0018D">
              <w:rPr>
                <w:noProof/>
                <w:webHidden/>
              </w:rPr>
              <w:fldChar w:fldCharType="separate"/>
            </w:r>
            <w:r w:rsidR="00432FF2">
              <w:rPr>
                <w:noProof/>
                <w:webHidden/>
              </w:rPr>
              <w:t>25</w:t>
            </w:r>
            <w:r w:rsidR="00D0018D">
              <w:rPr>
                <w:noProof/>
                <w:webHidden/>
              </w:rPr>
              <w:fldChar w:fldCharType="end"/>
            </w:r>
          </w:hyperlink>
        </w:p>
        <w:p w14:paraId="501CE469" w14:textId="77777777" w:rsidR="00D0018D" w:rsidRDefault="0034082A">
          <w:pPr>
            <w:pStyle w:val="TOC2"/>
            <w:tabs>
              <w:tab w:val="right" w:leader="dot" w:pos="9016"/>
            </w:tabs>
            <w:rPr>
              <w:noProof/>
            </w:rPr>
          </w:pPr>
          <w:hyperlink w:anchor="_Toc480284425" w:history="1">
            <w:r w:rsidR="00D0018D" w:rsidRPr="00A01D10">
              <w:rPr>
                <w:rStyle w:val="Hyperlink"/>
                <w:noProof/>
                <w:lang w:eastAsia="x-none"/>
              </w:rPr>
              <w:t>Strategy characteristics</w:t>
            </w:r>
            <w:r w:rsidR="00D0018D">
              <w:rPr>
                <w:noProof/>
                <w:webHidden/>
              </w:rPr>
              <w:tab/>
            </w:r>
            <w:r w:rsidR="00D0018D">
              <w:rPr>
                <w:noProof/>
                <w:webHidden/>
              </w:rPr>
              <w:fldChar w:fldCharType="begin"/>
            </w:r>
            <w:r w:rsidR="00D0018D">
              <w:rPr>
                <w:noProof/>
                <w:webHidden/>
              </w:rPr>
              <w:instrText xml:space="preserve"> PAGEREF _Toc480284425 \h </w:instrText>
            </w:r>
            <w:r w:rsidR="00D0018D">
              <w:rPr>
                <w:noProof/>
                <w:webHidden/>
              </w:rPr>
            </w:r>
            <w:r w:rsidR="00D0018D">
              <w:rPr>
                <w:noProof/>
                <w:webHidden/>
              </w:rPr>
              <w:fldChar w:fldCharType="separate"/>
            </w:r>
            <w:r w:rsidR="00432FF2">
              <w:rPr>
                <w:noProof/>
                <w:webHidden/>
              </w:rPr>
              <w:t>25</w:t>
            </w:r>
            <w:r w:rsidR="00D0018D">
              <w:rPr>
                <w:noProof/>
                <w:webHidden/>
              </w:rPr>
              <w:fldChar w:fldCharType="end"/>
            </w:r>
          </w:hyperlink>
        </w:p>
        <w:p w14:paraId="7F737D63" w14:textId="77777777" w:rsidR="00D0018D" w:rsidRDefault="0034082A">
          <w:pPr>
            <w:pStyle w:val="TOC2"/>
            <w:tabs>
              <w:tab w:val="right" w:leader="dot" w:pos="9016"/>
            </w:tabs>
            <w:rPr>
              <w:noProof/>
            </w:rPr>
          </w:pPr>
          <w:hyperlink w:anchor="_Toc480284426" w:history="1">
            <w:r w:rsidR="00D0018D" w:rsidRPr="00A01D10">
              <w:rPr>
                <w:rStyle w:val="Hyperlink"/>
                <w:noProof/>
                <w:lang w:eastAsia="x-none"/>
              </w:rPr>
              <w:t>Study characteristics</w:t>
            </w:r>
            <w:r w:rsidR="00D0018D">
              <w:rPr>
                <w:noProof/>
                <w:webHidden/>
              </w:rPr>
              <w:tab/>
            </w:r>
            <w:r w:rsidR="00D0018D">
              <w:rPr>
                <w:noProof/>
                <w:webHidden/>
              </w:rPr>
              <w:fldChar w:fldCharType="begin"/>
            </w:r>
            <w:r w:rsidR="00D0018D">
              <w:rPr>
                <w:noProof/>
                <w:webHidden/>
              </w:rPr>
              <w:instrText xml:space="preserve"> PAGEREF _Toc480284426 \h </w:instrText>
            </w:r>
            <w:r w:rsidR="00D0018D">
              <w:rPr>
                <w:noProof/>
                <w:webHidden/>
              </w:rPr>
            </w:r>
            <w:r w:rsidR="00D0018D">
              <w:rPr>
                <w:noProof/>
                <w:webHidden/>
              </w:rPr>
              <w:fldChar w:fldCharType="separate"/>
            </w:r>
            <w:r w:rsidR="00432FF2">
              <w:rPr>
                <w:noProof/>
                <w:webHidden/>
              </w:rPr>
              <w:t>26</w:t>
            </w:r>
            <w:r w:rsidR="00D0018D">
              <w:rPr>
                <w:noProof/>
                <w:webHidden/>
              </w:rPr>
              <w:fldChar w:fldCharType="end"/>
            </w:r>
          </w:hyperlink>
        </w:p>
        <w:p w14:paraId="0C9E38BA" w14:textId="77777777" w:rsidR="00D0018D" w:rsidRDefault="0034082A">
          <w:pPr>
            <w:pStyle w:val="TOC2"/>
            <w:tabs>
              <w:tab w:val="right" w:leader="dot" w:pos="9016"/>
            </w:tabs>
            <w:rPr>
              <w:noProof/>
            </w:rPr>
          </w:pPr>
          <w:hyperlink w:anchor="_Toc480284427" w:history="1">
            <w:r w:rsidR="00D0018D" w:rsidRPr="00A01D10">
              <w:rPr>
                <w:rStyle w:val="Hyperlink"/>
                <w:noProof/>
                <w:lang w:eastAsia="x-none"/>
              </w:rPr>
              <w:t>Evidence of effectiveness</w:t>
            </w:r>
            <w:r w:rsidR="00D0018D">
              <w:rPr>
                <w:noProof/>
                <w:webHidden/>
              </w:rPr>
              <w:tab/>
            </w:r>
            <w:r w:rsidR="00D0018D">
              <w:rPr>
                <w:noProof/>
                <w:webHidden/>
              </w:rPr>
              <w:fldChar w:fldCharType="begin"/>
            </w:r>
            <w:r w:rsidR="00D0018D">
              <w:rPr>
                <w:noProof/>
                <w:webHidden/>
              </w:rPr>
              <w:instrText xml:space="preserve"> PAGEREF _Toc480284427 \h </w:instrText>
            </w:r>
            <w:r w:rsidR="00D0018D">
              <w:rPr>
                <w:noProof/>
                <w:webHidden/>
              </w:rPr>
            </w:r>
            <w:r w:rsidR="00D0018D">
              <w:rPr>
                <w:noProof/>
                <w:webHidden/>
              </w:rPr>
              <w:fldChar w:fldCharType="separate"/>
            </w:r>
            <w:r w:rsidR="00432FF2">
              <w:rPr>
                <w:noProof/>
                <w:webHidden/>
              </w:rPr>
              <w:t>27</w:t>
            </w:r>
            <w:r w:rsidR="00D0018D">
              <w:rPr>
                <w:noProof/>
                <w:webHidden/>
              </w:rPr>
              <w:fldChar w:fldCharType="end"/>
            </w:r>
          </w:hyperlink>
        </w:p>
        <w:p w14:paraId="2CF2F17E" w14:textId="77777777" w:rsidR="00D0018D" w:rsidRDefault="0034082A">
          <w:pPr>
            <w:pStyle w:val="TOC2"/>
            <w:tabs>
              <w:tab w:val="right" w:leader="dot" w:pos="9016"/>
            </w:tabs>
            <w:rPr>
              <w:noProof/>
            </w:rPr>
          </w:pPr>
          <w:hyperlink w:anchor="_Toc480284428" w:history="1">
            <w:r w:rsidR="00D0018D" w:rsidRPr="00A01D10">
              <w:rPr>
                <w:rStyle w:val="Hyperlink"/>
                <w:noProof/>
                <w:lang w:eastAsia="x-none"/>
              </w:rPr>
              <w:t>Summary and conclusions</w:t>
            </w:r>
            <w:r w:rsidR="00D0018D">
              <w:rPr>
                <w:noProof/>
                <w:webHidden/>
              </w:rPr>
              <w:tab/>
            </w:r>
            <w:r w:rsidR="00D0018D">
              <w:rPr>
                <w:noProof/>
                <w:webHidden/>
              </w:rPr>
              <w:fldChar w:fldCharType="begin"/>
            </w:r>
            <w:r w:rsidR="00D0018D">
              <w:rPr>
                <w:noProof/>
                <w:webHidden/>
              </w:rPr>
              <w:instrText xml:space="preserve"> PAGEREF _Toc480284428 \h </w:instrText>
            </w:r>
            <w:r w:rsidR="00D0018D">
              <w:rPr>
                <w:noProof/>
                <w:webHidden/>
              </w:rPr>
            </w:r>
            <w:r w:rsidR="00D0018D">
              <w:rPr>
                <w:noProof/>
                <w:webHidden/>
              </w:rPr>
              <w:fldChar w:fldCharType="separate"/>
            </w:r>
            <w:r w:rsidR="00432FF2">
              <w:rPr>
                <w:noProof/>
                <w:webHidden/>
              </w:rPr>
              <w:t>29</w:t>
            </w:r>
            <w:r w:rsidR="00D0018D">
              <w:rPr>
                <w:noProof/>
                <w:webHidden/>
              </w:rPr>
              <w:fldChar w:fldCharType="end"/>
            </w:r>
          </w:hyperlink>
        </w:p>
        <w:p w14:paraId="7F2731E8" w14:textId="77777777" w:rsidR="00D0018D" w:rsidRDefault="0034082A">
          <w:pPr>
            <w:pStyle w:val="TOC1"/>
            <w:tabs>
              <w:tab w:val="left" w:pos="880"/>
              <w:tab w:val="right" w:leader="dot" w:pos="9016"/>
            </w:tabs>
            <w:rPr>
              <w:rFonts w:eastAsiaTheme="minorEastAsia"/>
              <w:noProof/>
              <w:lang w:eastAsia="en-AU"/>
            </w:rPr>
          </w:pPr>
          <w:hyperlink w:anchor="_Toc480284429" w:history="1">
            <w:r w:rsidR="00D0018D" w:rsidRPr="00A01D10">
              <w:rPr>
                <w:rStyle w:val="Hyperlink"/>
                <w:rFonts w:eastAsia="Times New Roman" w:cstheme="minorHAnsi"/>
                <w:b/>
                <w:smallCaps/>
                <w:noProof/>
                <w:spacing w:val="5"/>
                <w:lang w:eastAsia="x-none"/>
              </w:rPr>
              <w:t>3.1.4</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Other programs</w:t>
            </w:r>
            <w:r w:rsidR="00D0018D">
              <w:rPr>
                <w:noProof/>
                <w:webHidden/>
              </w:rPr>
              <w:tab/>
            </w:r>
            <w:r w:rsidR="00D0018D">
              <w:rPr>
                <w:noProof/>
                <w:webHidden/>
              </w:rPr>
              <w:fldChar w:fldCharType="begin"/>
            </w:r>
            <w:r w:rsidR="00D0018D">
              <w:rPr>
                <w:noProof/>
                <w:webHidden/>
              </w:rPr>
              <w:instrText xml:space="preserve"> PAGEREF _Toc480284429 \h </w:instrText>
            </w:r>
            <w:r w:rsidR="00D0018D">
              <w:rPr>
                <w:noProof/>
                <w:webHidden/>
              </w:rPr>
            </w:r>
            <w:r w:rsidR="00D0018D">
              <w:rPr>
                <w:noProof/>
                <w:webHidden/>
              </w:rPr>
              <w:fldChar w:fldCharType="separate"/>
            </w:r>
            <w:r w:rsidR="00432FF2">
              <w:rPr>
                <w:noProof/>
                <w:webHidden/>
              </w:rPr>
              <w:t>30</w:t>
            </w:r>
            <w:r w:rsidR="00D0018D">
              <w:rPr>
                <w:noProof/>
                <w:webHidden/>
              </w:rPr>
              <w:fldChar w:fldCharType="end"/>
            </w:r>
          </w:hyperlink>
        </w:p>
        <w:p w14:paraId="1DB287E5" w14:textId="77777777" w:rsidR="00D0018D" w:rsidRDefault="0034082A">
          <w:pPr>
            <w:pStyle w:val="TOC2"/>
            <w:tabs>
              <w:tab w:val="right" w:leader="dot" w:pos="9016"/>
            </w:tabs>
            <w:rPr>
              <w:noProof/>
            </w:rPr>
          </w:pPr>
          <w:hyperlink w:anchor="_Toc480284430" w:history="1">
            <w:r w:rsidR="00D0018D" w:rsidRPr="00A01D10">
              <w:rPr>
                <w:rStyle w:val="Hyperlink"/>
                <w:noProof/>
                <w:lang w:eastAsia="x-none"/>
              </w:rPr>
              <w:t>Substance abuse programs</w:t>
            </w:r>
            <w:r w:rsidR="00D0018D">
              <w:rPr>
                <w:noProof/>
                <w:webHidden/>
              </w:rPr>
              <w:tab/>
            </w:r>
            <w:r w:rsidR="00D0018D">
              <w:rPr>
                <w:noProof/>
                <w:webHidden/>
              </w:rPr>
              <w:fldChar w:fldCharType="begin"/>
            </w:r>
            <w:r w:rsidR="00D0018D">
              <w:rPr>
                <w:noProof/>
                <w:webHidden/>
              </w:rPr>
              <w:instrText xml:space="preserve"> PAGEREF _Toc480284430 \h </w:instrText>
            </w:r>
            <w:r w:rsidR="00D0018D">
              <w:rPr>
                <w:noProof/>
                <w:webHidden/>
              </w:rPr>
            </w:r>
            <w:r w:rsidR="00D0018D">
              <w:rPr>
                <w:noProof/>
                <w:webHidden/>
              </w:rPr>
              <w:fldChar w:fldCharType="separate"/>
            </w:r>
            <w:r w:rsidR="00432FF2">
              <w:rPr>
                <w:noProof/>
                <w:webHidden/>
              </w:rPr>
              <w:t>30</w:t>
            </w:r>
            <w:r w:rsidR="00D0018D">
              <w:rPr>
                <w:noProof/>
                <w:webHidden/>
              </w:rPr>
              <w:fldChar w:fldCharType="end"/>
            </w:r>
          </w:hyperlink>
        </w:p>
        <w:p w14:paraId="65142458" w14:textId="77777777" w:rsidR="00D0018D" w:rsidRDefault="0034082A">
          <w:pPr>
            <w:pStyle w:val="TOC2"/>
            <w:tabs>
              <w:tab w:val="right" w:leader="dot" w:pos="9016"/>
            </w:tabs>
            <w:rPr>
              <w:noProof/>
            </w:rPr>
          </w:pPr>
          <w:hyperlink w:anchor="_Toc480284431" w:history="1">
            <w:r w:rsidR="00D0018D" w:rsidRPr="00A01D10">
              <w:rPr>
                <w:rStyle w:val="Hyperlink"/>
                <w:noProof/>
                <w:lang w:eastAsia="x-none"/>
              </w:rPr>
              <w:t>Domestic violence programs</w:t>
            </w:r>
            <w:r w:rsidR="00D0018D">
              <w:rPr>
                <w:noProof/>
                <w:webHidden/>
              </w:rPr>
              <w:tab/>
            </w:r>
            <w:r w:rsidR="00D0018D">
              <w:rPr>
                <w:noProof/>
                <w:webHidden/>
              </w:rPr>
              <w:fldChar w:fldCharType="begin"/>
            </w:r>
            <w:r w:rsidR="00D0018D">
              <w:rPr>
                <w:noProof/>
                <w:webHidden/>
              </w:rPr>
              <w:instrText xml:space="preserve"> PAGEREF _Toc480284431 \h </w:instrText>
            </w:r>
            <w:r w:rsidR="00D0018D">
              <w:rPr>
                <w:noProof/>
                <w:webHidden/>
              </w:rPr>
            </w:r>
            <w:r w:rsidR="00D0018D">
              <w:rPr>
                <w:noProof/>
                <w:webHidden/>
              </w:rPr>
              <w:fldChar w:fldCharType="separate"/>
            </w:r>
            <w:r w:rsidR="00432FF2">
              <w:rPr>
                <w:noProof/>
                <w:webHidden/>
              </w:rPr>
              <w:t>32</w:t>
            </w:r>
            <w:r w:rsidR="00D0018D">
              <w:rPr>
                <w:noProof/>
                <w:webHidden/>
              </w:rPr>
              <w:fldChar w:fldCharType="end"/>
            </w:r>
          </w:hyperlink>
        </w:p>
        <w:p w14:paraId="50C34119" w14:textId="77777777" w:rsidR="00D0018D" w:rsidRDefault="0034082A">
          <w:pPr>
            <w:pStyle w:val="TOC2"/>
            <w:tabs>
              <w:tab w:val="right" w:leader="dot" w:pos="9016"/>
            </w:tabs>
            <w:rPr>
              <w:noProof/>
            </w:rPr>
          </w:pPr>
          <w:hyperlink w:anchor="_Toc480284432" w:history="1">
            <w:r w:rsidR="00D0018D" w:rsidRPr="00A01D10">
              <w:rPr>
                <w:rStyle w:val="Hyperlink"/>
                <w:noProof/>
              </w:rPr>
              <w:t>The Baby Basket program</w:t>
            </w:r>
            <w:r w:rsidR="00D0018D">
              <w:rPr>
                <w:noProof/>
                <w:webHidden/>
              </w:rPr>
              <w:tab/>
            </w:r>
            <w:r w:rsidR="00D0018D">
              <w:rPr>
                <w:noProof/>
                <w:webHidden/>
              </w:rPr>
              <w:fldChar w:fldCharType="begin"/>
            </w:r>
            <w:r w:rsidR="00D0018D">
              <w:rPr>
                <w:noProof/>
                <w:webHidden/>
              </w:rPr>
              <w:instrText xml:space="preserve"> PAGEREF _Toc480284432 \h </w:instrText>
            </w:r>
            <w:r w:rsidR="00D0018D">
              <w:rPr>
                <w:noProof/>
                <w:webHidden/>
              </w:rPr>
            </w:r>
            <w:r w:rsidR="00D0018D">
              <w:rPr>
                <w:noProof/>
                <w:webHidden/>
              </w:rPr>
              <w:fldChar w:fldCharType="separate"/>
            </w:r>
            <w:r w:rsidR="00432FF2">
              <w:rPr>
                <w:noProof/>
                <w:webHidden/>
              </w:rPr>
              <w:t>33</w:t>
            </w:r>
            <w:r w:rsidR="00D0018D">
              <w:rPr>
                <w:noProof/>
                <w:webHidden/>
              </w:rPr>
              <w:fldChar w:fldCharType="end"/>
            </w:r>
          </w:hyperlink>
        </w:p>
        <w:p w14:paraId="6DA542F5" w14:textId="77777777" w:rsidR="00D0018D" w:rsidRDefault="0034082A">
          <w:pPr>
            <w:pStyle w:val="TOC1"/>
            <w:tabs>
              <w:tab w:val="left" w:pos="660"/>
              <w:tab w:val="right" w:leader="dot" w:pos="9016"/>
            </w:tabs>
            <w:rPr>
              <w:rFonts w:eastAsiaTheme="minorEastAsia"/>
              <w:noProof/>
              <w:lang w:eastAsia="en-AU"/>
            </w:rPr>
          </w:pPr>
          <w:hyperlink w:anchor="_Toc480284433" w:history="1">
            <w:r w:rsidR="00D0018D" w:rsidRPr="00A01D10">
              <w:rPr>
                <w:rStyle w:val="Hyperlink"/>
                <w:rFonts w:ascii="Calibri" w:eastAsia="Times New Roman" w:hAnsi="Calibri" w:cs="Calibri"/>
                <w:b/>
                <w:bCs/>
                <w:smallCaps/>
                <w:noProof/>
                <w:spacing w:val="5"/>
                <w:lang w:eastAsia="x-none"/>
              </w:rPr>
              <w:t>3.1</w:t>
            </w:r>
            <w:r w:rsidR="00D0018D">
              <w:rPr>
                <w:rFonts w:eastAsiaTheme="minorEastAsia"/>
                <w:noProof/>
                <w:lang w:eastAsia="en-AU"/>
              </w:rPr>
              <w:tab/>
            </w:r>
            <w:r w:rsidR="00D0018D" w:rsidRPr="00A01D10">
              <w:rPr>
                <w:rStyle w:val="Hyperlink"/>
                <w:rFonts w:ascii="Calibri" w:eastAsia="Times New Roman" w:hAnsi="Calibri" w:cs="Calibri"/>
                <w:b/>
                <w:bCs/>
                <w:smallCaps/>
                <w:noProof/>
                <w:spacing w:val="5"/>
                <w:lang w:eastAsia="x-none"/>
              </w:rPr>
              <w:t>Collaborative approaches</w:t>
            </w:r>
            <w:r w:rsidR="00D0018D">
              <w:rPr>
                <w:noProof/>
                <w:webHidden/>
              </w:rPr>
              <w:tab/>
            </w:r>
            <w:r w:rsidR="00D0018D">
              <w:rPr>
                <w:noProof/>
                <w:webHidden/>
              </w:rPr>
              <w:fldChar w:fldCharType="begin"/>
            </w:r>
            <w:r w:rsidR="00D0018D">
              <w:rPr>
                <w:noProof/>
                <w:webHidden/>
              </w:rPr>
              <w:instrText xml:space="preserve"> PAGEREF _Toc480284433 \h </w:instrText>
            </w:r>
            <w:r w:rsidR="00D0018D">
              <w:rPr>
                <w:noProof/>
                <w:webHidden/>
              </w:rPr>
            </w:r>
            <w:r w:rsidR="00D0018D">
              <w:rPr>
                <w:noProof/>
                <w:webHidden/>
              </w:rPr>
              <w:fldChar w:fldCharType="separate"/>
            </w:r>
            <w:r w:rsidR="00432FF2">
              <w:rPr>
                <w:noProof/>
                <w:webHidden/>
              </w:rPr>
              <w:t>35</w:t>
            </w:r>
            <w:r w:rsidR="00D0018D">
              <w:rPr>
                <w:noProof/>
                <w:webHidden/>
              </w:rPr>
              <w:fldChar w:fldCharType="end"/>
            </w:r>
          </w:hyperlink>
        </w:p>
        <w:p w14:paraId="780699E7" w14:textId="77777777" w:rsidR="00D0018D" w:rsidRDefault="0034082A">
          <w:pPr>
            <w:pStyle w:val="TOC1"/>
            <w:tabs>
              <w:tab w:val="left" w:pos="880"/>
              <w:tab w:val="right" w:leader="dot" w:pos="9016"/>
            </w:tabs>
            <w:rPr>
              <w:rFonts w:eastAsiaTheme="minorEastAsia"/>
              <w:noProof/>
              <w:lang w:eastAsia="en-AU"/>
            </w:rPr>
          </w:pPr>
          <w:hyperlink w:anchor="_Toc480284434" w:history="1">
            <w:r w:rsidR="00D0018D" w:rsidRPr="00A01D10">
              <w:rPr>
                <w:rStyle w:val="Hyperlink"/>
                <w:rFonts w:ascii="Calibri" w:eastAsia="Times New Roman" w:hAnsi="Calibri" w:cs="Calibri"/>
                <w:b/>
                <w:smallCaps/>
                <w:noProof/>
                <w:spacing w:val="5"/>
                <w:lang w:eastAsia="x-none"/>
              </w:rPr>
              <w:t>3.1.1</w:t>
            </w:r>
            <w:r w:rsidR="00D0018D">
              <w:rPr>
                <w:rFonts w:eastAsiaTheme="minorEastAsia"/>
                <w:noProof/>
                <w:lang w:eastAsia="en-AU"/>
              </w:rPr>
              <w:tab/>
            </w:r>
            <w:r w:rsidR="00D0018D" w:rsidRPr="00A01D10">
              <w:rPr>
                <w:rStyle w:val="Hyperlink"/>
                <w:rFonts w:ascii="Calibri" w:eastAsia="Times New Roman" w:hAnsi="Calibri" w:cs="Calibri"/>
                <w:b/>
                <w:smallCaps/>
                <w:noProof/>
                <w:spacing w:val="5"/>
                <w:lang w:eastAsia="x-none"/>
              </w:rPr>
              <w:t>What is the aim of this evidence summary?</w:t>
            </w:r>
            <w:r w:rsidR="00D0018D">
              <w:rPr>
                <w:noProof/>
                <w:webHidden/>
              </w:rPr>
              <w:tab/>
            </w:r>
            <w:r w:rsidR="00D0018D">
              <w:rPr>
                <w:noProof/>
                <w:webHidden/>
              </w:rPr>
              <w:fldChar w:fldCharType="begin"/>
            </w:r>
            <w:r w:rsidR="00D0018D">
              <w:rPr>
                <w:noProof/>
                <w:webHidden/>
              </w:rPr>
              <w:instrText xml:space="preserve"> PAGEREF _Toc480284434 \h </w:instrText>
            </w:r>
            <w:r w:rsidR="00D0018D">
              <w:rPr>
                <w:noProof/>
                <w:webHidden/>
              </w:rPr>
            </w:r>
            <w:r w:rsidR="00D0018D">
              <w:rPr>
                <w:noProof/>
                <w:webHidden/>
              </w:rPr>
              <w:fldChar w:fldCharType="separate"/>
            </w:r>
            <w:r w:rsidR="00432FF2">
              <w:rPr>
                <w:noProof/>
                <w:webHidden/>
              </w:rPr>
              <w:t>35</w:t>
            </w:r>
            <w:r w:rsidR="00D0018D">
              <w:rPr>
                <w:noProof/>
                <w:webHidden/>
              </w:rPr>
              <w:fldChar w:fldCharType="end"/>
            </w:r>
          </w:hyperlink>
        </w:p>
        <w:p w14:paraId="304B1826" w14:textId="77777777" w:rsidR="00D0018D" w:rsidRDefault="0034082A">
          <w:pPr>
            <w:pStyle w:val="TOC1"/>
            <w:tabs>
              <w:tab w:val="left" w:pos="880"/>
              <w:tab w:val="right" w:leader="dot" w:pos="9016"/>
            </w:tabs>
            <w:rPr>
              <w:rFonts w:eastAsiaTheme="minorEastAsia"/>
              <w:noProof/>
              <w:lang w:eastAsia="en-AU"/>
            </w:rPr>
          </w:pPr>
          <w:hyperlink w:anchor="_Toc480284435" w:history="1">
            <w:r w:rsidR="00D0018D" w:rsidRPr="00A01D10">
              <w:rPr>
                <w:rStyle w:val="Hyperlink"/>
                <w:rFonts w:ascii="Calibri" w:eastAsia="Times New Roman" w:hAnsi="Calibri" w:cs="Calibri"/>
                <w:b/>
                <w:smallCaps/>
                <w:noProof/>
                <w:spacing w:val="5"/>
                <w:lang w:eastAsia="x-none"/>
              </w:rPr>
              <w:t>3.1.2</w:t>
            </w:r>
            <w:r w:rsidR="00D0018D">
              <w:rPr>
                <w:rFonts w:eastAsiaTheme="minorEastAsia"/>
                <w:noProof/>
                <w:lang w:eastAsia="en-AU"/>
              </w:rPr>
              <w:tab/>
            </w:r>
            <w:r w:rsidR="00D0018D" w:rsidRPr="00A01D10">
              <w:rPr>
                <w:rStyle w:val="Hyperlink"/>
                <w:rFonts w:ascii="Calibri" w:eastAsia="Times New Roman" w:hAnsi="Calibri" w:cs="Calibri"/>
                <w:b/>
                <w:smallCaps/>
                <w:noProof/>
                <w:spacing w:val="5"/>
                <w:lang w:eastAsia="x-none"/>
              </w:rPr>
              <w:t>Strategy characteristics</w:t>
            </w:r>
            <w:r w:rsidR="00D0018D">
              <w:rPr>
                <w:noProof/>
                <w:webHidden/>
              </w:rPr>
              <w:tab/>
            </w:r>
            <w:r w:rsidR="00D0018D">
              <w:rPr>
                <w:noProof/>
                <w:webHidden/>
              </w:rPr>
              <w:fldChar w:fldCharType="begin"/>
            </w:r>
            <w:r w:rsidR="00D0018D">
              <w:rPr>
                <w:noProof/>
                <w:webHidden/>
              </w:rPr>
              <w:instrText xml:space="preserve"> PAGEREF _Toc480284435 \h </w:instrText>
            </w:r>
            <w:r w:rsidR="00D0018D">
              <w:rPr>
                <w:noProof/>
                <w:webHidden/>
              </w:rPr>
            </w:r>
            <w:r w:rsidR="00D0018D">
              <w:rPr>
                <w:noProof/>
                <w:webHidden/>
              </w:rPr>
              <w:fldChar w:fldCharType="separate"/>
            </w:r>
            <w:r w:rsidR="00432FF2">
              <w:rPr>
                <w:noProof/>
                <w:webHidden/>
              </w:rPr>
              <w:t>35</w:t>
            </w:r>
            <w:r w:rsidR="00D0018D">
              <w:rPr>
                <w:noProof/>
                <w:webHidden/>
              </w:rPr>
              <w:fldChar w:fldCharType="end"/>
            </w:r>
          </w:hyperlink>
        </w:p>
        <w:p w14:paraId="4BEA2C91" w14:textId="77777777" w:rsidR="00D0018D" w:rsidRDefault="0034082A">
          <w:pPr>
            <w:pStyle w:val="TOC1"/>
            <w:tabs>
              <w:tab w:val="left" w:pos="880"/>
              <w:tab w:val="right" w:leader="dot" w:pos="9016"/>
            </w:tabs>
            <w:rPr>
              <w:rFonts w:eastAsiaTheme="minorEastAsia"/>
              <w:noProof/>
              <w:lang w:eastAsia="en-AU"/>
            </w:rPr>
          </w:pPr>
          <w:hyperlink w:anchor="_Toc480284436" w:history="1">
            <w:r w:rsidR="00D0018D" w:rsidRPr="00A01D10">
              <w:rPr>
                <w:rStyle w:val="Hyperlink"/>
                <w:rFonts w:ascii="Calibri" w:eastAsia="Times New Roman" w:hAnsi="Calibri" w:cs="Calibri"/>
                <w:b/>
                <w:smallCaps/>
                <w:noProof/>
                <w:spacing w:val="5"/>
                <w:lang w:eastAsia="x-none"/>
              </w:rPr>
              <w:t>3.1.3</w:t>
            </w:r>
            <w:r w:rsidR="00D0018D">
              <w:rPr>
                <w:rFonts w:eastAsiaTheme="minorEastAsia"/>
                <w:noProof/>
                <w:lang w:eastAsia="en-AU"/>
              </w:rPr>
              <w:tab/>
            </w:r>
            <w:r w:rsidR="00D0018D" w:rsidRPr="00A01D10">
              <w:rPr>
                <w:rStyle w:val="Hyperlink"/>
                <w:rFonts w:ascii="Calibri" w:eastAsia="Times New Roman" w:hAnsi="Calibri" w:cs="Calibri"/>
                <w:b/>
                <w:smallCaps/>
                <w:noProof/>
                <w:spacing w:val="5"/>
                <w:lang w:eastAsia="x-none"/>
              </w:rPr>
              <w:t>Study characteristics</w:t>
            </w:r>
            <w:r w:rsidR="00D0018D">
              <w:rPr>
                <w:noProof/>
                <w:webHidden/>
              </w:rPr>
              <w:tab/>
            </w:r>
            <w:r w:rsidR="00D0018D">
              <w:rPr>
                <w:noProof/>
                <w:webHidden/>
              </w:rPr>
              <w:fldChar w:fldCharType="begin"/>
            </w:r>
            <w:r w:rsidR="00D0018D">
              <w:rPr>
                <w:noProof/>
                <w:webHidden/>
              </w:rPr>
              <w:instrText xml:space="preserve"> PAGEREF _Toc480284436 \h </w:instrText>
            </w:r>
            <w:r w:rsidR="00D0018D">
              <w:rPr>
                <w:noProof/>
                <w:webHidden/>
              </w:rPr>
            </w:r>
            <w:r w:rsidR="00D0018D">
              <w:rPr>
                <w:noProof/>
                <w:webHidden/>
              </w:rPr>
              <w:fldChar w:fldCharType="separate"/>
            </w:r>
            <w:r w:rsidR="00432FF2">
              <w:rPr>
                <w:noProof/>
                <w:webHidden/>
              </w:rPr>
              <w:t>36</w:t>
            </w:r>
            <w:r w:rsidR="00D0018D">
              <w:rPr>
                <w:noProof/>
                <w:webHidden/>
              </w:rPr>
              <w:fldChar w:fldCharType="end"/>
            </w:r>
          </w:hyperlink>
        </w:p>
        <w:p w14:paraId="71BC8A71" w14:textId="77777777" w:rsidR="00D0018D" w:rsidRDefault="0034082A">
          <w:pPr>
            <w:pStyle w:val="TOC1"/>
            <w:tabs>
              <w:tab w:val="left" w:pos="880"/>
              <w:tab w:val="right" w:leader="dot" w:pos="9016"/>
            </w:tabs>
            <w:rPr>
              <w:rFonts w:eastAsiaTheme="minorEastAsia"/>
              <w:noProof/>
              <w:lang w:eastAsia="en-AU"/>
            </w:rPr>
          </w:pPr>
          <w:hyperlink w:anchor="_Toc480284437" w:history="1">
            <w:r w:rsidR="00D0018D" w:rsidRPr="00A01D10">
              <w:rPr>
                <w:rStyle w:val="Hyperlink"/>
                <w:rFonts w:ascii="Calibri" w:eastAsia="Times New Roman" w:hAnsi="Calibri" w:cs="Calibri"/>
                <w:b/>
                <w:smallCaps/>
                <w:noProof/>
                <w:spacing w:val="5"/>
                <w:lang w:eastAsia="x-none"/>
              </w:rPr>
              <w:t>3.1.4</w:t>
            </w:r>
            <w:r w:rsidR="00D0018D">
              <w:rPr>
                <w:rFonts w:eastAsiaTheme="minorEastAsia"/>
                <w:noProof/>
                <w:lang w:eastAsia="en-AU"/>
              </w:rPr>
              <w:tab/>
            </w:r>
            <w:r w:rsidR="00D0018D" w:rsidRPr="00A01D10">
              <w:rPr>
                <w:rStyle w:val="Hyperlink"/>
                <w:rFonts w:ascii="Calibri" w:eastAsia="Times New Roman" w:hAnsi="Calibri" w:cs="Calibri"/>
                <w:b/>
                <w:smallCaps/>
                <w:noProof/>
                <w:spacing w:val="5"/>
                <w:lang w:eastAsia="x-none"/>
              </w:rPr>
              <w:t>Evidence of effectiveness</w:t>
            </w:r>
            <w:r w:rsidR="00D0018D">
              <w:rPr>
                <w:noProof/>
                <w:webHidden/>
              </w:rPr>
              <w:tab/>
            </w:r>
            <w:r w:rsidR="00D0018D">
              <w:rPr>
                <w:noProof/>
                <w:webHidden/>
              </w:rPr>
              <w:fldChar w:fldCharType="begin"/>
            </w:r>
            <w:r w:rsidR="00D0018D">
              <w:rPr>
                <w:noProof/>
                <w:webHidden/>
              </w:rPr>
              <w:instrText xml:space="preserve"> PAGEREF _Toc480284437 \h </w:instrText>
            </w:r>
            <w:r w:rsidR="00D0018D">
              <w:rPr>
                <w:noProof/>
                <w:webHidden/>
              </w:rPr>
            </w:r>
            <w:r w:rsidR="00D0018D">
              <w:rPr>
                <w:noProof/>
                <w:webHidden/>
              </w:rPr>
              <w:fldChar w:fldCharType="separate"/>
            </w:r>
            <w:r w:rsidR="00432FF2">
              <w:rPr>
                <w:noProof/>
                <w:webHidden/>
              </w:rPr>
              <w:t>37</w:t>
            </w:r>
            <w:r w:rsidR="00D0018D">
              <w:rPr>
                <w:noProof/>
                <w:webHidden/>
              </w:rPr>
              <w:fldChar w:fldCharType="end"/>
            </w:r>
          </w:hyperlink>
        </w:p>
        <w:p w14:paraId="69181419" w14:textId="77777777" w:rsidR="00D0018D" w:rsidRDefault="0034082A">
          <w:pPr>
            <w:pStyle w:val="TOC1"/>
            <w:tabs>
              <w:tab w:val="left" w:pos="880"/>
              <w:tab w:val="right" w:leader="dot" w:pos="9016"/>
            </w:tabs>
            <w:rPr>
              <w:rFonts w:eastAsiaTheme="minorEastAsia"/>
              <w:noProof/>
              <w:lang w:eastAsia="en-AU"/>
            </w:rPr>
          </w:pPr>
          <w:hyperlink w:anchor="_Toc480284438" w:history="1">
            <w:r w:rsidR="00D0018D" w:rsidRPr="00A01D10">
              <w:rPr>
                <w:rStyle w:val="Hyperlink"/>
                <w:rFonts w:ascii="Calibri" w:eastAsia="Times New Roman" w:hAnsi="Calibri" w:cs="Calibri"/>
                <w:b/>
                <w:smallCaps/>
                <w:noProof/>
                <w:spacing w:val="5"/>
                <w:lang w:eastAsia="x-none"/>
              </w:rPr>
              <w:t>3.1.5</w:t>
            </w:r>
            <w:r w:rsidR="00D0018D">
              <w:rPr>
                <w:rFonts w:eastAsiaTheme="minorEastAsia"/>
                <w:noProof/>
                <w:lang w:eastAsia="en-AU"/>
              </w:rPr>
              <w:tab/>
            </w:r>
            <w:r w:rsidR="00D0018D" w:rsidRPr="00A01D10">
              <w:rPr>
                <w:rStyle w:val="Hyperlink"/>
                <w:rFonts w:ascii="Calibri" w:eastAsia="Times New Roman" w:hAnsi="Calibri" w:cs="Calibri"/>
                <w:b/>
                <w:smallCaps/>
                <w:noProof/>
                <w:spacing w:val="5"/>
                <w:lang w:eastAsia="x-none"/>
              </w:rPr>
              <w:t>summary and conclusions</w:t>
            </w:r>
            <w:r w:rsidR="00D0018D">
              <w:rPr>
                <w:noProof/>
                <w:webHidden/>
              </w:rPr>
              <w:tab/>
            </w:r>
            <w:r w:rsidR="00D0018D">
              <w:rPr>
                <w:noProof/>
                <w:webHidden/>
              </w:rPr>
              <w:fldChar w:fldCharType="begin"/>
            </w:r>
            <w:r w:rsidR="00D0018D">
              <w:rPr>
                <w:noProof/>
                <w:webHidden/>
              </w:rPr>
              <w:instrText xml:space="preserve"> PAGEREF _Toc480284438 \h </w:instrText>
            </w:r>
            <w:r w:rsidR="00D0018D">
              <w:rPr>
                <w:noProof/>
                <w:webHidden/>
              </w:rPr>
            </w:r>
            <w:r w:rsidR="00D0018D">
              <w:rPr>
                <w:noProof/>
                <w:webHidden/>
              </w:rPr>
              <w:fldChar w:fldCharType="separate"/>
            </w:r>
            <w:r w:rsidR="00432FF2">
              <w:rPr>
                <w:noProof/>
                <w:webHidden/>
              </w:rPr>
              <w:t>38</w:t>
            </w:r>
            <w:r w:rsidR="00D0018D">
              <w:rPr>
                <w:noProof/>
                <w:webHidden/>
              </w:rPr>
              <w:fldChar w:fldCharType="end"/>
            </w:r>
          </w:hyperlink>
        </w:p>
        <w:p w14:paraId="5BC7F772" w14:textId="77777777" w:rsidR="00D0018D" w:rsidRDefault="0034082A">
          <w:pPr>
            <w:pStyle w:val="TOC1"/>
            <w:tabs>
              <w:tab w:val="left" w:pos="660"/>
              <w:tab w:val="right" w:leader="dot" w:pos="9016"/>
            </w:tabs>
            <w:rPr>
              <w:rFonts w:eastAsiaTheme="minorEastAsia"/>
              <w:noProof/>
              <w:lang w:eastAsia="en-AU"/>
            </w:rPr>
          </w:pPr>
          <w:hyperlink w:anchor="_Toc480284439" w:history="1">
            <w:r w:rsidR="00D0018D" w:rsidRPr="00A01D10">
              <w:rPr>
                <w:rStyle w:val="Hyperlink"/>
                <w:rFonts w:eastAsia="Times New Roman" w:cstheme="minorHAnsi"/>
                <w:smallCaps/>
                <w:noProof/>
                <w:spacing w:val="5"/>
                <w:lang w:eastAsia="x-none"/>
              </w:rPr>
              <w:t>3.2</w:t>
            </w:r>
            <w:r w:rsidR="00D0018D">
              <w:rPr>
                <w:rFonts w:eastAsiaTheme="minorEastAsia"/>
                <w:noProof/>
                <w:lang w:eastAsia="en-AU"/>
              </w:rPr>
              <w:tab/>
            </w:r>
            <w:r w:rsidR="00D0018D" w:rsidRPr="00A01D10">
              <w:rPr>
                <w:rStyle w:val="Hyperlink"/>
                <w:rFonts w:eastAsia="Times New Roman" w:cstheme="minorHAnsi"/>
                <w:smallCaps/>
                <w:noProof/>
                <w:spacing w:val="5"/>
                <w:lang w:eastAsia="x-none"/>
              </w:rPr>
              <w:t>Workforce development</w:t>
            </w:r>
            <w:r w:rsidR="00D0018D">
              <w:rPr>
                <w:noProof/>
                <w:webHidden/>
              </w:rPr>
              <w:tab/>
            </w:r>
            <w:r w:rsidR="00D0018D">
              <w:rPr>
                <w:noProof/>
                <w:webHidden/>
              </w:rPr>
              <w:fldChar w:fldCharType="begin"/>
            </w:r>
            <w:r w:rsidR="00D0018D">
              <w:rPr>
                <w:noProof/>
                <w:webHidden/>
              </w:rPr>
              <w:instrText xml:space="preserve"> PAGEREF _Toc480284439 \h </w:instrText>
            </w:r>
            <w:r w:rsidR="00D0018D">
              <w:rPr>
                <w:noProof/>
                <w:webHidden/>
              </w:rPr>
            </w:r>
            <w:r w:rsidR="00D0018D">
              <w:rPr>
                <w:noProof/>
                <w:webHidden/>
              </w:rPr>
              <w:fldChar w:fldCharType="separate"/>
            </w:r>
            <w:r w:rsidR="00432FF2">
              <w:rPr>
                <w:noProof/>
                <w:webHidden/>
              </w:rPr>
              <w:t>39</w:t>
            </w:r>
            <w:r w:rsidR="00D0018D">
              <w:rPr>
                <w:noProof/>
                <w:webHidden/>
              </w:rPr>
              <w:fldChar w:fldCharType="end"/>
            </w:r>
          </w:hyperlink>
        </w:p>
        <w:p w14:paraId="216CADA1" w14:textId="77777777" w:rsidR="00D0018D" w:rsidRDefault="0034082A">
          <w:pPr>
            <w:pStyle w:val="TOC1"/>
            <w:tabs>
              <w:tab w:val="left" w:pos="880"/>
              <w:tab w:val="right" w:leader="dot" w:pos="9016"/>
            </w:tabs>
            <w:rPr>
              <w:rFonts w:eastAsiaTheme="minorEastAsia"/>
              <w:noProof/>
              <w:lang w:eastAsia="en-AU"/>
            </w:rPr>
          </w:pPr>
          <w:hyperlink w:anchor="_Toc480284440" w:history="1">
            <w:r w:rsidR="00D0018D" w:rsidRPr="00A01D10">
              <w:rPr>
                <w:rStyle w:val="Hyperlink"/>
                <w:rFonts w:eastAsia="Times New Roman" w:cstheme="minorHAnsi"/>
                <w:b/>
                <w:smallCaps/>
                <w:noProof/>
                <w:spacing w:val="5"/>
                <w:lang w:eastAsia="x-none"/>
              </w:rPr>
              <w:t>3.2.1</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What is the aim of this evidence summary?</w:t>
            </w:r>
            <w:r w:rsidR="00D0018D">
              <w:rPr>
                <w:noProof/>
                <w:webHidden/>
              </w:rPr>
              <w:tab/>
            </w:r>
            <w:r w:rsidR="00D0018D">
              <w:rPr>
                <w:noProof/>
                <w:webHidden/>
              </w:rPr>
              <w:fldChar w:fldCharType="begin"/>
            </w:r>
            <w:r w:rsidR="00D0018D">
              <w:rPr>
                <w:noProof/>
                <w:webHidden/>
              </w:rPr>
              <w:instrText xml:space="preserve"> PAGEREF _Toc480284440 \h </w:instrText>
            </w:r>
            <w:r w:rsidR="00D0018D">
              <w:rPr>
                <w:noProof/>
                <w:webHidden/>
              </w:rPr>
            </w:r>
            <w:r w:rsidR="00D0018D">
              <w:rPr>
                <w:noProof/>
                <w:webHidden/>
              </w:rPr>
              <w:fldChar w:fldCharType="separate"/>
            </w:r>
            <w:r w:rsidR="00432FF2">
              <w:rPr>
                <w:noProof/>
                <w:webHidden/>
              </w:rPr>
              <w:t>39</w:t>
            </w:r>
            <w:r w:rsidR="00D0018D">
              <w:rPr>
                <w:noProof/>
                <w:webHidden/>
              </w:rPr>
              <w:fldChar w:fldCharType="end"/>
            </w:r>
          </w:hyperlink>
        </w:p>
        <w:p w14:paraId="614DAB77" w14:textId="77777777" w:rsidR="00D0018D" w:rsidRDefault="0034082A">
          <w:pPr>
            <w:pStyle w:val="TOC1"/>
            <w:tabs>
              <w:tab w:val="left" w:pos="880"/>
              <w:tab w:val="right" w:leader="dot" w:pos="9016"/>
            </w:tabs>
            <w:rPr>
              <w:rFonts w:eastAsiaTheme="minorEastAsia"/>
              <w:noProof/>
              <w:lang w:eastAsia="en-AU"/>
            </w:rPr>
          </w:pPr>
          <w:hyperlink w:anchor="_Toc480284441" w:history="1">
            <w:r w:rsidR="00D0018D" w:rsidRPr="00A01D10">
              <w:rPr>
                <w:rStyle w:val="Hyperlink"/>
                <w:rFonts w:eastAsia="Times New Roman" w:cstheme="minorHAnsi"/>
                <w:b/>
                <w:smallCaps/>
                <w:noProof/>
                <w:spacing w:val="5"/>
                <w:lang w:eastAsia="x-none"/>
              </w:rPr>
              <w:t>3.2.2</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Strategy characteristics</w:t>
            </w:r>
            <w:r w:rsidR="00D0018D">
              <w:rPr>
                <w:noProof/>
                <w:webHidden/>
              </w:rPr>
              <w:tab/>
            </w:r>
            <w:r w:rsidR="00D0018D">
              <w:rPr>
                <w:noProof/>
                <w:webHidden/>
              </w:rPr>
              <w:fldChar w:fldCharType="begin"/>
            </w:r>
            <w:r w:rsidR="00D0018D">
              <w:rPr>
                <w:noProof/>
                <w:webHidden/>
              </w:rPr>
              <w:instrText xml:space="preserve"> PAGEREF _Toc480284441 \h </w:instrText>
            </w:r>
            <w:r w:rsidR="00D0018D">
              <w:rPr>
                <w:noProof/>
                <w:webHidden/>
              </w:rPr>
            </w:r>
            <w:r w:rsidR="00D0018D">
              <w:rPr>
                <w:noProof/>
                <w:webHidden/>
              </w:rPr>
              <w:fldChar w:fldCharType="separate"/>
            </w:r>
            <w:r w:rsidR="00432FF2">
              <w:rPr>
                <w:noProof/>
                <w:webHidden/>
              </w:rPr>
              <w:t>39</w:t>
            </w:r>
            <w:r w:rsidR="00D0018D">
              <w:rPr>
                <w:noProof/>
                <w:webHidden/>
              </w:rPr>
              <w:fldChar w:fldCharType="end"/>
            </w:r>
          </w:hyperlink>
        </w:p>
        <w:p w14:paraId="7BB7D3FC" w14:textId="77777777" w:rsidR="00D0018D" w:rsidRDefault="0034082A">
          <w:pPr>
            <w:pStyle w:val="TOC1"/>
            <w:tabs>
              <w:tab w:val="left" w:pos="880"/>
              <w:tab w:val="right" w:leader="dot" w:pos="9016"/>
            </w:tabs>
            <w:rPr>
              <w:rFonts w:eastAsiaTheme="minorEastAsia"/>
              <w:noProof/>
              <w:lang w:eastAsia="en-AU"/>
            </w:rPr>
          </w:pPr>
          <w:hyperlink w:anchor="_Toc480284442" w:history="1">
            <w:r w:rsidR="00D0018D" w:rsidRPr="00A01D10">
              <w:rPr>
                <w:rStyle w:val="Hyperlink"/>
                <w:rFonts w:eastAsia="Times New Roman" w:cstheme="minorHAnsi"/>
                <w:b/>
                <w:smallCaps/>
                <w:noProof/>
                <w:spacing w:val="5"/>
                <w:lang w:eastAsia="x-none"/>
              </w:rPr>
              <w:t>3.2.3</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Study characteristics</w:t>
            </w:r>
            <w:r w:rsidR="00D0018D">
              <w:rPr>
                <w:noProof/>
                <w:webHidden/>
              </w:rPr>
              <w:tab/>
            </w:r>
            <w:r w:rsidR="00D0018D">
              <w:rPr>
                <w:noProof/>
                <w:webHidden/>
              </w:rPr>
              <w:fldChar w:fldCharType="begin"/>
            </w:r>
            <w:r w:rsidR="00D0018D">
              <w:rPr>
                <w:noProof/>
                <w:webHidden/>
              </w:rPr>
              <w:instrText xml:space="preserve"> PAGEREF _Toc480284442 \h </w:instrText>
            </w:r>
            <w:r w:rsidR="00D0018D">
              <w:rPr>
                <w:noProof/>
                <w:webHidden/>
              </w:rPr>
            </w:r>
            <w:r w:rsidR="00D0018D">
              <w:rPr>
                <w:noProof/>
                <w:webHidden/>
              </w:rPr>
              <w:fldChar w:fldCharType="separate"/>
            </w:r>
            <w:r w:rsidR="00432FF2">
              <w:rPr>
                <w:noProof/>
                <w:webHidden/>
              </w:rPr>
              <w:t>39</w:t>
            </w:r>
            <w:r w:rsidR="00D0018D">
              <w:rPr>
                <w:noProof/>
                <w:webHidden/>
              </w:rPr>
              <w:fldChar w:fldCharType="end"/>
            </w:r>
          </w:hyperlink>
        </w:p>
        <w:p w14:paraId="564C6FFE" w14:textId="77777777" w:rsidR="00D0018D" w:rsidRDefault="0034082A">
          <w:pPr>
            <w:pStyle w:val="TOC1"/>
            <w:tabs>
              <w:tab w:val="left" w:pos="880"/>
              <w:tab w:val="right" w:leader="dot" w:pos="9016"/>
            </w:tabs>
            <w:rPr>
              <w:rFonts w:eastAsiaTheme="minorEastAsia"/>
              <w:noProof/>
              <w:lang w:eastAsia="en-AU"/>
            </w:rPr>
          </w:pPr>
          <w:hyperlink w:anchor="_Toc480284443" w:history="1">
            <w:r w:rsidR="00D0018D" w:rsidRPr="00A01D10">
              <w:rPr>
                <w:rStyle w:val="Hyperlink"/>
                <w:rFonts w:eastAsia="Times New Roman" w:cstheme="minorHAnsi"/>
                <w:b/>
                <w:smallCaps/>
                <w:noProof/>
                <w:spacing w:val="5"/>
                <w:lang w:eastAsia="x-none"/>
              </w:rPr>
              <w:t>3.2.4</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Evidence of effectiveness</w:t>
            </w:r>
            <w:r w:rsidR="00D0018D">
              <w:rPr>
                <w:noProof/>
                <w:webHidden/>
              </w:rPr>
              <w:tab/>
            </w:r>
            <w:r w:rsidR="00D0018D">
              <w:rPr>
                <w:noProof/>
                <w:webHidden/>
              </w:rPr>
              <w:fldChar w:fldCharType="begin"/>
            </w:r>
            <w:r w:rsidR="00D0018D">
              <w:rPr>
                <w:noProof/>
                <w:webHidden/>
              </w:rPr>
              <w:instrText xml:space="preserve"> PAGEREF _Toc480284443 \h </w:instrText>
            </w:r>
            <w:r w:rsidR="00D0018D">
              <w:rPr>
                <w:noProof/>
                <w:webHidden/>
              </w:rPr>
            </w:r>
            <w:r w:rsidR="00D0018D">
              <w:rPr>
                <w:noProof/>
                <w:webHidden/>
              </w:rPr>
              <w:fldChar w:fldCharType="separate"/>
            </w:r>
            <w:r w:rsidR="00432FF2">
              <w:rPr>
                <w:noProof/>
                <w:webHidden/>
              </w:rPr>
              <w:t>40</w:t>
            </w:r>
            <w:r w:rsidR="00D0018D">
              <w:rPr>
                <w:noProof/>
                <w:webHidden/>
              </w:rPr>
              <w:fldChar w:fldCharType="end"/>
            </w:r>
          </w:hyperlink>
        </w:p>
        <w:p w14:paraId="4D715072" w14:textId="77777777" w:rsidR="00D0018D" w:rsidRDefault="0034082A">
          <w:pPr>
            <w:pStyle w:val="TOC1"/>
            <w:tabs>
              <w:tab w:val="left" w:pos="880"/>
              <w:tab w:val="right" w:leader="dot" w:pos="9016"/>
            </w:tabs>
            <w:rPr>
              <w:rFonts w:eastAsiaTheme="minorEastAsia"/>
              <w:noProof/>
              <w:lang w:eastAsia="en-AU"/>
            </w:rPr>
          </w:pPr>
          <w:hyperlink w:anchor="_Toc480284444" w:history="1">
            <w:r w:rsidR="00D0018D" w:rsidRPr="00A01D10">
              <w:rPr>
                <w:rStyle w:val="Hyperlink"/>
                <w:rFonts w:eastAsia="Times New Roman" w:cstheme="minorHAnsi"/>
                <w:b/>
                <w:smallCaps/>
                <w:noProof/>
                <w:spacing w:val="5"/>
                <w:lang w:eastAsia="x-none"/>
              </w:rPr>
              <w:t>3.2.5</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Summary and conclusions</w:t>
            </w:r>
            <w:r w:rsidR="00D0018D">
              <w:rPr>
                <w:noProof/>
                <w:webHidden/>
              </w:rPr>
              <w:tab/>
            </w:r>
            <w:r w:rsidR="00D0018D">
              <w:rPr>
                <w:noProof/>
                <w:webHidden/>
              </w:rPr>
              <w:fldChar w:fldCharType="begin"/>
            </w:r>
            <w:r w:rsidR="00D0018D">
              <w:rPr>
                <w:noProof/>
                <w:webHidden/>
              </w:rPr>
              <w:instrText xml:space="preserve"> PAGEREF _Toc480284444 \h </w:instrText>
            </w:r>
            <w:r w:rsidR="00D0018D">
              <w:rPr>
                <w:noProof/>
                <w:webHidden/>
              </w:rPr>
            </w:r>
            <w:r w:rsidR="00D0018D">
              <w:rPr>
                <w:noProof/>
                <w:webHidden/>
              </w:rPr>
              <w:fldChar w:fldCharType="separate"/>
            </w:r>
            <w:r w:rsidR="00432FF2">
              <w:rPr>
                <w:noProof/>
                <w:webHidden/>
              </w:rPr>
              <w:t>41</w:t>
            </w:r>
            <w:r w:rsidR="00D0018D">
              <w:rPr>
                <w:noProof/>
                <w:webHidden/>
              </w:rPr>
              <w:fldChar w:fldCharType="end"/>
            </w:r>
          </w:hyperlink>
        </w:p>
        <w:p w14:paraId="0F27F1D8" w14:textId="77777777" w:rsidR="00D0018D" w:rsidRDefault="0034082A">
          <w:pPr>
            <w:pStyle w:val="TOC1"/>
            <w:tabs>
              <w:tab w:val="left" w:pos="660"/>
              <w:tab w:val="right" w:leader="dot" w:pos="9016"/>
            </w:tabs>
            <w:rPr>
              <w:rFonts w:eastAsiaTheme="minorEastAsia"/>
              <w:noProof/>
              <w:lang w:eastAsia="en-AU"/>
            </w:rPr>
          </w:pPr>
          <w:hyperlink w:anchor="_Toc480284445" w:history="1">
            <w:r w:rsidR="00D0018D" w:rsidRPr="00A01D10">
              <w:rPr>
                <w:rStyle w:val="Hyperlink"/>
                <w:rFonts w:eastAsia="Times New Roman" w:cstheme="minorHAnsi"/>
                <w:smallCaps/>
                <w:noProof/>
                <w:spacing w:val="5"/>
                <w:lang w:eastAsia="x-none"/>
              </w:rPr>
              <w:t>3.3</w:t>
            </w:r>
            <w:r w:rsidR="00D0018D">
              <w:rPr>
                <w:rFonts w:eastAsiaTheme="minorEastAsia"/>
                <w:noProof/>
                <w:lang w:eastAsia="en-AU"/>
              </w:rPr>
              <w:tab/>
            </w:r>
            <w:r w:rsidR="00D0018D" w:rsidRPr="00A01D10">
              <w:rPr>
                <w:rStyle w:val="Hyperlink"/>
                <w:rFonts w:eastAsia="Times New Roman" w:cstheme="minorHAnsi"/>
                <w:smallCaps/>
                <w:noProof/>
                <w:spacing w:val="5"/>
                <w:lang w:eastAsia="x-none"/>
              </w:rPr>
              <w:t>Screening and assessment</w:t>
            </w:r>
            <w:r w:rsidR="00D0018D">
              <w:rPr>
                <w:noProof/>
                <w:webHidden/>
              </w:rPr>
              <w:tab/>
            </w:r>
            <w:r w:rsidR="00D0018D">
              <w:rPr>
                <w:noProof/>
                <w:webHidden/>
              </w:rPr>
              <w:fldChar w:fldCharType="begin"/>
            </w:r>
            <w:r w:rsidR="00D0018D">
              <w:rPr>
                <w:noProof/>
                <w:webHidden/>
              </w:rPr>
              <w:instrText xml:space="preserve"> PAGEREF _Toc480284445 \h </w:instrText>
            </w:r>
            <w:r w:rsidR="00D0018D">
              <w:rPr>
                <w:noProof/>
                <w:webHidden/>
              </w:rPr>
            </w:r>
            <w:r w:rsidR="00D0018D">
              <w:rPr>
                <w:noProof/>
                <w:webHidden/>
              </w:rPr>
              <w:fldChar w:fldCharType="separate"/>
            </w:r>
            <w:r w:rsidR="00432FF2">
              <w:rPr>
                <w:noProof/>
                <w:webHidden/>
              </w:rPr>
              <w:t>42</w:t>
            </w:r>
            <w:r w:rsidR="00D0018D">
              <w:rPr>
                <w:noProof/>
                <w:webHidden/>
              </w:rPr>
              <w:fldChar w:fldCharType="end"/>
            </w:r>
          </w:hyperlink>
        </w:p>
        <w:p w14:paraId="0A75A970" w14:textId="77777777" w:rsidR="00D0018D" w:rsidRDefault="0034082A">
          <w:pPr>
            <w:pStyle w:val="TOC1"/>
            <w:tabs>
              <w:tab w:val="left" w:pos="880"/>
              <w:tab w:val="right" w:leader="dot" w:pos="9016"/>
            </w:tabs>
            <w:rPr>
              <w:rFonts w:eastAsiaTheme="minorEastAsia"/>
              <w:noProof/>
              <w:lang w:eastAsia="en-AU"/>
            </w:rPr>
          </w:pPr>
          <w:hyperlink w:anchor="_Toc480284446" w:history="1">
            <w:r w:rsidR="00D0018D" w:rsidRPr="00A01D10">
              <w:rPr>
                <w:rStyle w:val="Hyperlink"/>
                <w:rFonts w:eastAsia="Times New Roman" w:cstheme="minorHAnsi"/>
                <w:b/>
                <w:smallCaps/>
                <w:noProof/>
                <w:spacing w:val="5"/>
                <w:lang w:eastAsia="x-none"/>
              </w:rPr>
              <w:t>3.3.1</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What is the aim of this evidence summary?</w:t>
            </w:r>
            <w:r w:rsidR="00D0018D">
              <w:rPr>
                <w:noProof/>
                <w:webHidden/>
              </w:rPr>
              <w:tab/>
            </w:r>
            <w:r w:rsidR="00D0018D">
              <w:rPr>
                <w:noProof/>
                <w:webHidden/>
              </w:rPr>
              <w:fldChar w:fldCharType="begin"/>
            </w:r>
            <w:r w:rsidR="00D0018D">
              <w:rPr>
                <w:noProof/>
                <w:webHidden/>
              </w:rPr>
              <w:instrText xml:space="preserve"> PAGEREF _Toc480284446 \h </w:instrText>
            </w:r>
            <w:r w:rsidR="00D0018D">
              <w:rPr>
                <w:noProof/>
                <w:webHidden/>
              </w:rPr>
            </w:r>
            <w:r w:rsidR="00D0018D">
              <w:rPr>
                <w:noProof/>
                <w:webHidden/>
              </w:rPr>
              <w:fldChar w:fldCharType="separate"/>
            </w:r>
            <w:r w:rsidR="00432FF2">
              <w:rPr>
                <w:noProof/>
                <w:webHidden/>
              </w:rPr>
              <w:t>42</w:t>
            </w:r>
            <w:r w:rsidR="00D0018D">
              <w:rPr>
                <w:noProof/>
                <w:webHidden/>
              </w:rPr>
              <w:fldChar w:fldCharType="end"/>
            </w:r>
          </w:hyperlink>
        </w:p>
        <w:p w14:paraId="5EF1E97B" w14:textId="77777777" w:rsidR="00D0018D" w:rsidRDefault="0034082A">
          <w:pPr>
            <w:pStyle w:val="TOC1"/>
            <w:tabs>
              <w:tab w:val="left" w:pos="880"/>
              <w:tab w:val="right" w:leader="dot" w:pos="9016"/>
            </w:tabs>
            <w:rPr>
              <w:rFonts w:eastAsiaTheme="minorEastAsia"/>
              <w:noProof/>
              <w:lang w:eastAsia="en-AU"/>
            </w:rPr>
          </w:pPr>
          <w:hyperlink w:anchor="_Toc480284447" w:history="1">
            <w:r w:rsidR="00D0018D" w:rsidRPr="00A01D10">
              <w:rPr>
                <w:rStyle w:val="Hyperlink"/>
                <w:rFonts w:eastAsia="Times New Roman" w:cstheme="minorHAnsi"/>
                <w:b/>
                <w:smallCaps/>
                <w:noProof/>
                <w:spacing w:val="5"/>
                <w:lang w:eastAsia="x-none"/>
              </w:rPr>
              <w:t>3.3.2</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Study characteristics</w:t>
            </w:r>
            <w:r w:rsidR="00D0018D">
              <w:rPr>
                <w:noProof/>
                <w:webHidden/>
              </w:rPr>
              <w:tab/>
            </w:r>
            <w:r w:rsidR="00D0018D">
              <w:rPr>
                <w:noProof/>
                <w:webHidden/>
              </w:rPr>
              <w:fldChar w:fldCharType="begin"/>
            </w:r>
            <w:r w:rsidR="00D0018D">
              <w:rPr>
                <w:noProof/>
                <w:webHidden/>
              </w:rPr>
              <w:instrText xml:space="preserve"> PAGEREF _Toc480284447 \h </w:instrText>
            </w:r>
            <w:r w:rsidR="00D0018D">
              <w:rPr>
                <w:noProof/>
                <w:webHidden/>
              </w:rPr>
            </w:r>
            <w:r w:rsidR="00D0018D">
              <w:rPr>
                <w:noProof/>
                <w:webHidden/>
              </w:rPr>
              <w:fldChar w:fldCharType="separate"/>
            </w:r>
            <w:r w:rsidR="00432FF2">
              <w:rPr>
                <w:noProof/>
                <w:webHidden/>
              </w:rPr>
              <w:t>42</w:t>
            </w:r>
            <w:r w:rsidR="00D0018D">
              <w:rPr>
                <w:noProof/>
                <w:webHidden/>
              </w:rPr>
              <w:fldChar w:fldCharType="end"/>
            </w:r>
          </w:hyperlink>
        </w:p>
        <w:p w14:paraId="0196EB94" w14:textId="77777777" w:rsidR="00D0018D" w:rsidRDefault="0034082A">
          <w:pPr>
            <w:pStyle w:val="TOC1"/>
            <w:tabs>
              <w:tab w:val="left" w:pos="880"/>
              <w:tab w:val="right" w:leader="dot" w:pos="9016"/>
            </w:tabs>
            <w:rPr>
              <w:rFonts w:eastAsiaTheme="minorEastAsia"/>
              <w:noProof/>
              <w:lang w:eastAsia="en-AU"/>
            </w:rPr>
          </w:pPr>
          <w:hyperlink w:anchor="_Toc480284448" w:history="1">
            <w:r w:rsidR="00D0018D" w:rsidRPr="00A01D10">
              <w:rPr>
                <w:rStyle w:val="Hyperlink"/>
                <w:rFonts w:eastAsia="Times New Roman" w:cstheme="minorHAnsi"/>
                <w:b/>
                <w:smallCaps/>
                <w:noProof/>
                <w:spacing w:val="5"/>
                <w:lang w:eastAsia="x-none"/>
              </w:rPr>
              <w:t>3.3.3</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Evidence of effectiveness</w:t>
            </w:r>
            <w:r w:rsidR="00D0018D">
              <w:rPr>
                <w:noProof/>
                <w:webHidden/>
              </w:rPr>
              <w:tab/>
            </w:r>
            <w:r w:rsidR="00D0018D">
              <w:rPr>
                <w:noProof/>
                <w:webHidden/>
              </w:rPr>
              <w:fldChar w:fldCharType="begin"/>
            </w:r>
            <w:r w:rsidR="00D0018D">
              <w:rPr>
                <w:noProof/>
                <w:webHidden/>
              </w:rPr>
              <w:instrText xml:space="preserve"> PAGEREF _Toc480284448 \h </w:instrText>
            </w:r>
            <w:r w:rsidR="00D0018D">
              <w:rPr>
                <w:noProof/>
                <w:webHidden/>
              </w:rPr>
            </w:r>
            <w:r w:rsidR="00D0018D">
              <w:rPr>
                <w:noProof/>
                <w:webHidden/>
              </w:rPr>
              <w:fldChar w:fldCharType="separate"/>
            </w:r>
            <w:r w:rsidR="00432FF2">
              <w:rPr>
                <w:noProof/>
                <w:webHidden/>
              </w:rPr>
              <w:t>42</w:t>
            </w:r>
            <w:r w:rsidR="00D0018D">
              <w:rPr>
                <w:noProof/>
                <w:webHidden/>
              </w:rPr>
              <w:fldChar w:fldCharType="end"/>
            </w:r>
          </w:hyperlink>
        </w:p>
        <w:p w14:paraId="15D842B8" w14:textId="77777777" w:rsidR="00D0018D" w:rsidRDefault="0034082A">
          <w:pPr>
            <w:pStyle w:val="TOC1"/>
            <w:tabs>
              <w:tab w:val="left" w:pos="880"/>
              <w:tab w:val="right" w:leader="dot" w:pos="9016"/>
            </w:tabs>
            <w:rPr>
              <w:rFonts w:eastAsiaTheme="minorEastAsia"/>
              <w:noProof/>
              <w:lang w:eastAsia="en-AU"/>
            </w:rPr>
          </w:pPr>
          <w:hyperlink w:anchor="_Toc480284449" w:history="1">
            <w:r w:rsidR="00D0018D" w:rsidRPr="00A01D10">
              <w:rPr>
                <w:rStyle w:val="Hyperlink"/>
                <w:rFonts w:eastAsia="Times New Roman" w:cstheme="minorHAnsi"/>
                <w:b/>
                <w:smallCaps/>
                <w:noProof/>
                <w:spacing w:val="5"/>
                <w:lang w:eastAsia="x-none"/>
              </w:rPr>
              <w:t>3.3.4</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Universal screening</w:t>
            </w:r>
            <w:r w:rsidR="00D0018D">
              <w:rPr>
                <w:noProof/>
                <w:webHidden/>
              </w:rPr>
              <w:tab/>
            </w:r>
            <w:r w:rsidR="00D0018D">
              <w:rPr>
                <w:noProof/>
                <w:webHidden/>
              </w:rPr>
              <w:fldChar w:fldCharType="begin"/>
            </w:r>
            <w:r w:rsidR="00D0018D">
              <w:rPr>
                <w:noProof/>
                <w:webHidden/>
              </w:rPr>
              <w:instrText xml:space="preserve"> PAGEREF _Toc480284449 \h </w:instrText>
            </w:r>
            <w:r w:rsidR="00D0018D">
              <w:rPr>
                <w:noProof/>
                <w:webHidden/>
              </w:rPr>
            </w:r>
            <w:r w:rsidR="00D0018D">
              <w:rPr>
                <w:noProof/>
                <w:webHidden/>
              </w:rPr>
              <w:fldChar w:fldCharType="separate"/>
            </w:r>
            <w:r w:rsidR="00432FF2">
              <w:rPr>
                <w:noProof/>
                <w:webHidden/>
              </w:rPr>
              <w:t>43</w:t>
            </w:r>
            <w:r w:rsidR="00D0018D">
              <w:rPr>
                <w:noProof/>
                <w:webHidden/>
              </w:rPr>
              <w:fldChar w:fldCharType="end"/>
            </w:r>
          </w:hyperlink>
        </w:p>
        <w:p w14:paraId="248437EE" w14:textId="77777777" w:rsidR="00D0018D" w:rsidRDefault="0034082A">
          <w:pPr>
            <w:pStyle w:val="TOC1"/>
            <w:tabs>
              <w:tab w:val="left" w:pos="880"/>
              <w:tab w:val="right" w:leader="dot" w:pos="9016"/>
            </w:tabs>
            <w:rPr>
              <w:rFonts w:eastAsiaTheme="minorEastAsia"/>
              <w:noProof/>
              <w:lang w:eastAsia="en-AU"/>
            </w:rPr>
          </w:pPr>
          <w:hyperlink w:anchor="_Toc480284450" w:history="1">
            <w:r w:rsidR="00D0018D" w:rsidRPr="00A01D10">
              <w:rPr>
                <w:rStyle w:val="Hyperlink"/>
                <w:rFonts w:eastAsia="Times New Roman" w:cstheme="minorHAnsi"/>
                <w:b/>
                <w:smallCaps/>
                <w:noProof/>
                <w:spacing w:val="5"/>
                <w:lang w:eastAsia="x-none"/>
              </w:rPr>
              <w:t>3.3.5</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Conclusions</w:t>
            </w:r>
            <w:r w:rsidR="00D0018D">
              <w:rPr>
                <w:noProof/>
                <w:webHidden/>
              </w:rPr>
              <w:tab/>
            </w:r>
            <w:r w:rsidR="00D0018D">
              <w:rPr>
                <w:noProof/>
                <w:webHidden/>
              </w:rPr>
              <w:fldChar w:fldCharType="begin"/>
            </w:r>
            <w:r w:rsidR="00D0018D">
              <w:rPr>
                <w:noProof/>
                <w:webHidden/>
              </w:rPr>
              <w:instrText xml:space="preserve"> PAGEREF _Toc480284450 \h </w:instrText>
            </w:r>
            <w:r w:rsidR="00D0018D">
              <w:rPr>
                <w:noProof/>
                <w:webHidden/>
              </w:rPr>
            </w:r>
            <w:r w:rsidR="00D0018D">
              <w:rPr>
                <w:noProof/>
                <w:webHidden/>
              </w:rPr>
              <w:fldChar w:fldCharType="separate"/>
            </w:r>
            <w:r w:rsidR="00432FF2">
              <w:rPr>
                <w:noProof/>
                <w:webHidden/>
              </w:rPr>
              <w:t>43</w:t>
            </w:r>
            <w:r w:rsidR="00D0018D">
              <w:rPr>
                <w:noProof/>
                <w:webHidden/>
              </w:rPr>
              <w:fldChar w:fldCharType="end"/>
            </w:r>
          </w:hyperlink>
        </w:p>
        <w:p w14:paraId="7F627571" w14:textId="77777777" w:rsidR="00D0018D" w:rsidRDefault="0034082A">
          <w:pPr>
            <w:pStyle w:val="TOC1"/>
            <w:tabs>
              <w:tab w:val="left" w:pos="440"/>
              <w:tab w:val="right" w:leader="dot" w:pos="9016"/>
            </w:tabs>
            <w:rPr>
              <w:rFonts w:eastAsiaTheme="minorEastAsia"/>
              <w:noProof/>
              <w:lang w:eastAsia="en-AU"/>
            </w:rPr>
          </w:pPr>
          <w:hyperlink w:anchor="_Toc480284451" w:history="1">
            <w:r w:rsidR="00D0018D" w:rsidRPr="00A01D10">
              <w:rPr>
                <w:rStyle w:val="Hyperlink"/>
                <w:rFonts w:eastAsia="Times New Roman" w:cstheme="minorHAnsi"/>
                <w:smallCaps/>
                <w:noProof/>
                <w:spacing w:val="5"/>
                <w:lang w:eastAsia="x-none"/>
              </w:rPr>
              <w:t>4</w:t>
            </w:r>
            <w:r w:rsidR="00D0018D">
              <w:rPr>
                <w:rFonts w:eastAsiaTheme="minorEastAsia"/>
                <w:noProof/>
                <w:lang w:eastAsia="en-AU"/>
              </w:rPr>
              <w:tab/>
            </w:r>
            <w:r w:rsidR="00D0018D" w:rsidRPr="00A01D10">
              <w:rPr>
                <w:rStyle w:val="Hyperlink"/>
                <w:rFonts w:eastAsia="Times New Roman" w:cstheme="minorHAnsi"/>
                <w:smallCaps/>
                <w:noProof/>
                <w:spacing w:val="5"/>
                <w:lang w:eastAsia="x-none"/>
              </w:rPr>
              <w:t>Expert panel consultation</w:t>
            </w:r>
            <w:r w:rsidR="00D0018D">
              <w:rPr>
                <w:noProof/>
                <w:webHidden/>
              </w:rPr>
              <w:tab/>
            </w:r>
            <w:r w:rsidR="00D0018D">
              <w:rPr>
                <w:noProof/>
                <w:webHidden/>
              </w:rPr>
              <w:fldChar w:fldCharType="begin"/>
            </w:r>
            <w:r w:rsidR="00D0018D">
              <w:rPr>
                <w:noProof/>
                <w:webHidden/>
              </w:rPr>
              <w:instrText xml:space="preserve"> PAGEREF _Toc480284451 \h </w:instrText>
            </w:r>
            <w:r w:rsidR="00D0018D">
              <w:rPr>
                <w:noProof/>
                <w:webHidden/>
              </w:rPr>
            </w:r>
            <w:r w:rsidR="00D0018D">
              <w:rPr>
                <w:noProof/>
                <w:webHidden/>
              </w:rPr>
              <w:fldChar w:fldCharType="separate"/>
            </w:r>
            <w:r w:rsidR="00432FF2">
              <w:rPr>
                <w:noProof/>
                <w:webHidden/>
              </w:rPr>
              <w:t>44</w:t>
            </w:r>
            <w:r w:rsidR="00D0018D">
              <w:rPr>
                <w:noProof/>
                <w:webHidden/>
              </w:rPr>
              <w:fldChar w:fldCharType="end"/>
            </w:r>
          </w:hyperlink>
        </w:p>
        <w:p w14:paraId="7F407FA6" w14:textId="77777777" w:rsidR="00D0018D" w:rsidRDefault="0034082A">
          <w:pPr>
            <w:pStyle w:val="TOC1"/>
            <w:tabs>
              <w:tab w:val="left" w:pos="660"/>
              <w:tab w:val="right" w:leader="dot" w:pos="9016"/>
            </w:tabs>
            <w:rPr>
              <w:rFonts w:eastAsiaTheme="minorEastAsia"/>
              <w:noProof/>
              <w:lang w:eastAsia="en-AU"/>
            </w:rPr>
          </w:pPr>
          <w:hyperlink w:anchor="_Toc480284452" w:history="1">
            <w:r w:rsidR="00D0018D" w:rsidRPr="00A01D10">
              <w:rPr>
                <w:rStyle w:val="Hyperlink"/>
                <w:rFonts w:eastAsia="Times New Roman" w:cstheme="minorHAnsi"/>
                <w:b/>
                <w:bCs/>
                <w:smallCaps/>
                <w:noProof/>
                <w:spacing w:val="5"/>
                <w:lang w:eastAsia="x-none"/>
              </w:rPr>
              <w:t>4.1</w:t>
            </w:r>
            <w:r w:rsidR="00D0018D">
              <w:rPr>
                <w:rFonts w:eastAsiaTheme="minorEastAsia"/>
                <w:noProof/>
                <w:lang w:eastAsia="en-AU"/>
              </w:rPr>
              <w:tab/>
            </w:r>
            <w:r w:rsidR="00D0018D" w:rsidRPr="00A01D10">
              <w:rPr>
                <w:rStyle w:val="Hyperlink"/>
                <w:rFonts w:eastAsia="Times New Roman" w:cstheme="minorHAnsi"/>
                <w:b/>
                <w:bCs/>
                <w:smallCaps/>
                <w:noProof/>
                <w:spacing w:val="5"/>
                <w:lang w:eastAsia="x-none"/>
              </w:rPr>
              <w:t>Context for interpreting the evidence summaries</w:t>
            </w:r>
            <w:r w:rsidR="00D0018D">
              <w:rPr>
                <w:noProof/>
                <w:webHidden/>
              </w:rPr>
              <w:tab/>
            </w:r>
            <w:r w:rsidR="00D0018D">
              <w:rPr>
                <w:noProof/>
                <w:webHidden/>
              </w:rPr>
              <w:fldChar w:fldCharType="begin"/>
            </w:r>
            <w:r w:rsidR="00D0018D">
              <w:rPr>
                <w:noProof/>
                <w:webHidden/>
              </w:rPr>
              <w:instrText xml:space="preserve"> PAGEREF _Toc480284452 \h </w:instrText>
            </w:r>
            <w:r w:rsidR="00D0018D">
              <w:rPr>
                <w:noProof/>
                <w:webHidden/>
              </w:rPr>
            </w:r>
            <w:r w:rsidR="00D0018D">
              <w:rPr>
                <w:noProof/>
                <w:webHidden/>
              </w:rPr>
              <w:fldChar w:fldCharType="separate"/>
            </w:r>
            <w:r w:rsidR="00432FF2">
              <w:rPr>
                <w:noProof/>
                <w:webHidden/>
              </w:rPr>
              <w:t>44</w:t>
            </w:r>
            <w:r w:rsidR="00D0018D">
              <w:rPr>
                <w:noProof/>
                <w:webHidden/>
              </w:rPr>
              <w:fldChar w:fldCharType="end"/>
            </w:r>
          </w:hyperlink>
        </w:p>
        <w:p w14:paraId="686DF4D2" w14:textId="77777777" w:rsidR="00D0018D" w:rsidRDefault="0034082A">
          <w:pPr>
            <w:pStyle w:val="TOC1"/>
            <w:tabs>
              <w:tab w:val="left" w:pos="880"/>
              <w:tab w:val="right" w:leader="dot" w:pos="9016"/>
            </w:tabs>
            <w:rPr>
              <w:rFonts w:eastAsiaTheme="minorEastAsia"/>
              <w:noProof/>
              <w:lang w:eastAsia="en-AU"/>
            </w:rPr>
          </w:pPr>
          <w:hyperlink w:anchor="_Toc480284453" w:history="1">
            <w:r w:rsidR="00D0018D" w:rsidRPr="00A01D10">
              <w:rPr>
                <w:rStyle w:val="Hyperlink"/>
                <w:rFonts w:eastAsia="Times New Roman" w:cstheme="minorHAnsi"/>
                <w:b/>
                <w:smallCaps/>
                <w:noProof/>
                <w:spacing w:val="5"/>
                <w:lang w:eastAsia="x-none"/>
              </w:rPr>
              <w:t>4.1.1</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Outcomes of families during pregnancy and infancy (under 4 years)</w:t>
            </w:r>
            <w:r w:rsidR="00D0018D">
              <w:rPr>
                <w:noProof/>
                <w:webHidden/>
              </w:rPr>
              <w:tab/>
            </w:r>
            <w:r w:rsidR="00D0018D">
              <w:rPr>
                <w:noProof/>
                <w:webHidden/>
              </w:rPr>
              <w:fldChar w:fldCharType="begin"/>
            </w:r>
            <w:r w:rsidR="00D0018D">
              <w:rPr>
                <w:noProof/>
                <w:webHidden/>
              </w:rPr>
              <w:instrText xml:space="preserve"> PAGEREF _Toc480284453 \h </w:instrText>
            </w:r>
            <w:r w:rsidR="00D0018D">
              <w:rPr>
                <w:noProof/>
                <w:webHidden/>
              </w:rPr>
            </w:r>
            <w:r w:rsidR="00D0018D">
              <w:rPr>
                <w:noProof/>
                <w:webHidden/>
              </w:rPr>
              <w:fldChar w:fldCharType="separate"/>
            </w:r>
            <w:r w:rsidR="00432FF2">
              <w:rPr>
                <w:noProof/>
                <w:webHidden/>
              </w:rPr>
              <w:t>44</w:t>
            </w:r>
            <w:r w:rsidR="00D0018D">
              <w:rPr>
                <w:noProof/>
                <w:webHidden/>
              </w:rPr>
              <w:fldChar w:fldCharType="end"/>
            </w:r>
          </w:hyperlink>
        </w:p>
        <w:p w14:paraId="5D55FD52" w14:textId="77777777" w:rsidR="00D0018D" w:rsidRDefault="0034082A">
          <w:pPr>
            <w:pStyle w:val="TOC1"/>
            <w:tabs>
              <w:tab w:val="left" w:pos="880"/>
              <w:tab w:val="right" w:leader="dot" w:pos="9016"/>
            </w:tabs>
            <w:rPr>
              <w:rFonts w:eastAsiaTheme="minorEastAsia"/>
              <w:noProof/>
              <w:lang w:eastAsia="en-AU"/>
            </w:rPr>
          </w:pPr>
          <w:hyperlink w:anchor="_Toc480284454" w:history="1">
            <w:r w:rsidR="00D0018D" w:rsidRPr="00A01D10">
              <w:rPr>
                <w:rStyle w:val="Hyperlink"/>
                <w:rFonts w:eastAsia="Times New Roman" w:cstheme="minorHAnsi"/>
                <w:b/>
                <w:smallCaps/>
                <w:noProof/>
                <w:spacing w:val="5"/>
                <w:lang w:eastAsia="x-none"/>
              </w:rPr>
              <w:t>4.1.2</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Strategies not captured in the rapid literature review</w:t>
            </w:r>
            <w:r w:rsidR="00D0018D">
              <w:rPr>
                <w:noProof/>
                <w:webHidden/>
              </w:rPr>
              <w:tab/>
            </w:r>
            <w:r w:rsidR="00D0018D">
              <w:rPr>
                <w:noProof/>
                <w:webHidden/>
              </w:rPr>
              <w:fldChar w:fldCharType="begin"/>
            </w:r>
            <w:r w:rsidR="00D0018D">
              <w:rPr>
                <w:noProof/>
                <w:webHidden/>
              </w:rPr>
              <w:instrText xml:space="preserve"> PAGEREF _Toc480284454 \h </w:instrText>
            </w:r>
            <w:r w:rsidR="00D0018D">
              <w:rPr>
                <w:noProof/>
                <w:webHidden/>
              </w:rPr>
            </w:r>
            <w:r w:rsidR="00D0018D">
              <w:rPr>
                <w:noProof/>
                <w:webHidden/>
              </w:rPr>
              <w:fldChar w:fldCharType="separate"/>
            </w:r>
            <w:r w:rsidR="00432FF2">
              <w:rPr>
                <w:noProof/>
                <w:webHidden/>
              </w:rPr>
              <w:t>44</w:t>
            </w:r>
            <w:r w:rsidR="00D0018D">
              <w:rPr>
                <w:noProof/>
                <w:webHidden/>
              </w:rPr>
              <w:fldChar w:fldCharType="end"/>
            </w:r>
          </w:hyperlink>
        </w:p>
        <w:p w14:paraId="46E4153F" w14:textId="77777777" w:rsidR="00D0018D" w:rsidRDefault="0034082A">
          <w:pPr>
            <w:pStyle w:val="TOC1"/>
            <w:tabs>
              <w:tab w:val="left" w:pos="880"/>
              <w:tab w:val="right" w:leader="dot" w:pos="9016"/>
            </w:tabs>
            <w:rPr>
              <w:rFonts w:eastAsiaTheme="minorEastAsia"/>
              <w:noProof/>
              <w:lang w:eastAsia="en-AU"/>
            </w:rPr>
          </w:pPr>
          <w:hyperlink w:anchor="_Toc480284455" w:history="1">
            <w:r w:rsidR="00D0018D" w:rsidRPr="00A01D10">
              <w:rPr>
                <w:rStyle w:val="Hyperlink"/>
                <w:rFonts w:eastAsia="Times New Roman" w:cstheme="minorHAnsi"/>
                <w:b/>
                <w:smallCaps/>
                <w:noProof/>
                <w:spacing w:val="5"/>
                <w:lang w:eastAsia="x-none"/>
              </w:rPr>
              <w:t>4.1.3</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Lack of evaluation does not indicate lack of strategies</w:t>
            </w:r>
            <w:r w:rsidR="00D0018D">
              <w:rPr>
                <w:noProof/>
                <w:webHidden/>
              </w:rPr>
              <w:tab/>
            </w:r>
            <w:r w:rsidR="00D0018D">
              <w:rPr>
                <w:noProof/>
                <w:webHidden/>
              </w:rPr>
              <w:fldChar w:fldCharType="begin"/>
            </w:r>
            <w:r w:rsidR="00D0018D">
              <w:rPr>
                <w:noProof/>
                <w:webHidden/>
              </w:rPr>
              <w:instrText xml:space="preserve"> PAGEREF _Toc480284455 \h </w:instrText>
            </w:r>
            <w:r w:rsidR="00D0018D">
              <w:rPr>
                <w:noProof/>
                <w:webHidden/>
              </w:rPr>
            </w:r>
            <w:r w:rsidR="00D0018D">
              <w:rPr>
                <w:noProof/>
                <w:webHidden/>
              </w:rPr>
              <w:fldChar w:fldCharType="separate"/>
            </w:r>
            <w:r w:rsidR="00432FF2">
              <w:rPr>
                <w:noProof/>
                <w:webHidden/>
              </w:rPr>
              <w:t>45</w:t>
            </w:r>
            <w:r w:rsidR="00D0018D">
              <w:rPr>
                <w:noProof/>
                <w:webHidden/>
              </w:rPr>
              <w:fldChar w:fldCharType="end"/>
            </w:r>
          </w:hyperlink>
        </w:p>
        <w:p w14:paraId="370FDF4A" w14:textId="77777777" w:rsidR="00D0018D" w:rsidRDefault="0034082A">
          <w:pPr>
            <w:pStyle w:val="TOC1"/>
            <w:tabs>
              <w:tab w:val="left" w:pos="880"/>
              <w:tab w:val="right" w:leader="dot" w:pos="9016"/>
            </w:tabs>
            <w:rPr>
              <w:rFonts w:eastAsiaTheme="minorEastAsia"/>
              <w:noProof/>
              <w:lang w:eastAsia="en-AU"/>
            </w:rPr>
          </w:pPr>
          <w:hyperlink w:anchor="_Toc480284456" w:history="1">
            <w:r w:rsidR="00D0018D" w:rsidRPr="00A01D10">
              <w:rPr>
                <w:rStyle w:val="Hyperlink"/>
                <w:rFonts w:eastAsia="Times New Roman" w:cstheme="minorHAnsi"/>
                <w:b/>
                <w:smallCaps/>
                <w:noProof/>
                <w:spacing w:val="5"/>
                <w:lang w:eastAsia="x-none"/>
              </w:rPr>
              <w:t>4.1.4</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Issues surrounding unborn child notifications in Australia</w:t>
            </w:r>
            <w:r w:rsidR="00D0018D">
              <w:rPr>
                <w:noProof/>
                <w:webHidden/>
              </w:rPr>
              <w:tab/>
            </w:r>
            <w:r w:rsidR="00D0018D">
              <w:rPr>
                <w:noProof/>
                <w:webHidden/>
              </w:rPr>
              <w:fldChar w:fldCharType="begin"/>
            </w:r>
            <w:r w:rsidR="00D0018D">
              <w:rPr>
                <w:noProof/>
                <w:webHidden/>
              </w:rPr>
              <w:instrText xml:space="preserve"> PAGEREF _Toc480284456 \h </w:instrText>
            </w:r>
            <w:r w:rsidR="00D0018D">
              <w:rPr>
                <w:noProof/>
                <w:webHidden/>
              </w:rPr>
            </w:r>
            <w:r w:rsidR="00D0018D">
              <w:rPr>
                <w:noProof/>
                <w:webHidden/>
              </w:rPr>
              <w:fldChar w:fldCharType="separate"/>
            </w:r>
            <w:r w:rsidR="00432FF2">
              <w:rPr>
                <w:noProof/>
                <w:webHidden/>
              </w:rPr>
              <w:t>45</w:t>
            </w:r>
            <w:r w:rsidR="00D0018D">
              <w:rPr>
                <w:noProof/>
                <w:webHidden/>
              </w:rPr>
              <w:fldChar w:fldCharType="end"/>
            </w:r>
          </w:hyperlink>
        </w:p>
        <w:p w14:paraId="76F5E5B5" w14:textId="77777777" w:rsidR="00D0018D" w:rsidRDefault="0034082A">
          <w:pPr>
            <w:pStyle w:val="TOC1"/>
            <w:tabs>
              <w:tab w:val="left" w:pos="880"/>
              <w:tab w:val="right" w:leader="dot" w:pos="9016"/>
            </w:tabs>
            <w:rPr>
              <w:rFonts w:eastAsiaTheme="minorEastAsia"/>
              <w:noProof/>
              <w:lang w:eastAsia="en-AU"/>
            </w:rPr>
          </w:pPr>
          <w:hyperlink w:anchor="_Toc480284457" w:history="1">
            <w:r w:rsidR="00D0018D" w:rsidRPr="00A01D10">
              <w:rPr>
                <w:rStyle w:val="Hyperlink"/>
                <w:rFonts w:eastAsia="Times New Roman" w:cstheme="minorHAnsi"/>
                <w:b/>
                <w:smallCaps/>
                <w:noProof/>
                <w:spacing w:val="5"/>
                <w:lang w:eastAsia="x-none"/>
              </w:rPr>
              <w:t>4.1.5</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Vulnerable families have multiple and complex needs</w:t>
            </w:r>
            <w:r w:rsidR="00D0018D">
              <w:rPr>
                <w:noProof/>
                <w:webHidden/>
              </w:rPr>
              <w:tab/>
            </w:r>
            <w:r w:rsidR="00D0018D">
              <w:rPr>
                <w:noProof/>
                <w:webHidden/>
              </w:rPr>
              <w:fldChar w:fldCharType="begin"/>
            </w:r>
            <w:r w:rsidR="00D0018D">
              <w:rPr>
                <w:noProof/>
                <w:webHidden/>
              </w:rPr>
              <w:instrText xml:space="preserve"> PAGEREF _Toc480284457 \h </w:instrText>
            </w:r>
            <w:r w:rsidR="00D0018D">
              <w:rPr>
                <w:noProof/>
                <w:webHidden/>
              </w:rPr>
            </w:r>
            <w:r w:rsidR="00D0018D">
              <w:rPr>
                <w:noProof/>
                <w:webHidden/>
              </w:rPr>
              <w:fldChar w:fldCharType="separate"/>
            </w:r>
            <w:r w:rsidR="00432FF2">
              <w:rPr>
                <w:noProof/>
                <w:webHidden/>
              </w:rPr>
              <w:t>46</w:t>
            </w:r>
            <w:r w:rsidR="00D0018D">
              <w:rPr>
                <w:noProof/>
                <w:webHidden/>
              </w:rPr>
              <w:fldChar w:fldCharType="end"/>
            </w:r>
          </w:hyperlink>
        </w:p>
        <w:p w14:paraId="527A4A10" w14:textId="77777777" w:rsidR="00D0018D" w:rsidRDefault="0034082A">
          <w:pPr>
            <w:pStyle w:val="TOC1"/>
            <w:tabs>
              <w:tab w:val="left" w:pos="880"/>
              <w:tab w:val="right" w:leader="dot" w:pos="9016"/>
            </w:tabs>
            <w:rPr>
              <w:rFonts w:eastAsiaTheme="minorEastAsia"/>
              <w:noProof/>
              <w:lang w:eastAsia="en-AU"/>
            </w:rPr>
          </w:pPr>
          <w:hyperlink w:anchor="_Toc480284458" w:history="1">
            <w:r w:rsidR="00D0018D" w:rsidRPr="00A01D10">
              <w:rPr>
                <w:rStyle w:val="Hyperlink"/>
                <w:rFonts w:eastAsia="Times New Roman" w:cstheme="minorHAnsi"/>
                <w:b/>
                <w:smallCaps/>
                <w:noProof/>
                <w:spacing w:val="5"/>
                <w:lang w:eastAsia="x-none"/>
              </w:rPr>
              <w:t>4.1.6</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Families most in need may be excluded</w:t>
            </w:r>
            <w:r w:rsidR="00D0018D">
              <w:rPr>
                <w:noProof/>
                <w:webHidden/>
              </w:rPr>
              <w:tab/>
            </w:r>
            <w:r w:rsidR="00D0018D">
              <w:rPr>
                <w:noProof/>
                <w:webHidden/>
              </w:rPr>
              <w:fldChar w:fldCharType="begin"/>
            </w:r>
            <w:r w:rsidR="00D0018D">
              <w:rPr>
                <w:noProof/>
                <w:webHidden/>
              </w:rPr>
              <w:instrText xml:space="preserve"> PAGEREF _Toc480284458 \h </w:instrText>
            </w:r>
            <w:r w:rsidR="00D0018D">
              <w:rPr>
                <w:noProof/>
                <w:webHidden/>
              </w:rPr>
            </w:r>
            <w:r w:rsidR="00D0018D">
              <w:rPr>
                <w:noProof/>
                <w:webHidden/>
              </w:rPr>
              <w:fldChar w:fldCharType="separate"/>
            </w:r>
            <w:r w:rsidR="00432FF2">
              <w:rPr>
                <w:noProof/>
                <w:webHidden/>
              </w:rPr>
              <w:t>48</w:t>
            </w:r>
            <w:r w:rsidR="00D0018D">
              <w:rPr>
                <w:noProof/>
                <w:webHidden/>
              </w:rPr>
              <w:fldChar w:fldCharType="end"/>
            </w:r>
          </w:hyperlink>
        </w:p>
        <w:p w14:paraId="387824A6" w14:textId="77777777" w:rsidR="00D0018D" w:rsidRDefault="0034082A">
          <w:pPr>
            <w:pStyle w:val="TOC1"/>
            <w:tabs>
              <w:tab w:val="left" w:pos="880"/>
              <w:tab w:val="right" w:leader="dot" w:pos="9016"/>
            </w:tabs>
            <w:rPr>
              <w:rFonts w:eastAsiaTheme="minorEastAsia"/>
              <w:noProof/>
              <w:lang w:eastAsia="en-AU"/>
            </w:rPr>
          </w:pPr>
          <w:hyperlink w:anchor="_Toc480284459" w:history="1">
            <w:r w:rsidR="00D0018D" w:rsidRPr="00A01D10">
              <w:rPr>
                <w:rStyle w:val="Hyperlink"/>
                <w:rFonts w:eastAsia="Times New Roman" w:cstheme="minorHAnsi"/>
                <w:b/>
                <w:smallCaps/>
                <w:noProof/>
                <w:spacing w:val="5"/>
                <w:lang w:eastAsia="x-none"/>
              </w:rPr>
              <w:t>4.1.7</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Collaborative approaches need appropriate funding models</w:t>
            </w:r>
            <w:r w:rsidR="00D0018D">
              <w:rPr>
                <w:noProof/>
                <w:webHidden/>
              </w:rPr>
              <w:tab/>
            </w:r>
            <w:r w:rsidR="00D0018D">
              <w:rPr>
                <w:noProof/>
                <w:webHidden/>
              </w:rPr>
              <w:fldChar w:fldCharType="begin"/>
            </w:r>
            <w:r w:rsidR="00D0018D">
              <w:rPr>
                <w:noProof/>
                <w:webHidden/>
              </w:rPr>
              <w:instrText xml:space="preserve"> PAGEREF _Toc480284459 \h </w:instrText>
            </w:r>
            <w:r w:rsidR="00D0018D">
              <w:rPr>
                <w:noProof/>
                <w:webHidden/>
              </w:rPr>
            </w:r>
            <w:r w:rsidR="00D0018D">
              <w:rPr>
                <w:noProof/>
                <w:webHidden/>
              </w:rPr>
              <w:fldChar w:fldCharType="separate"/>
            </w:r>
            <w:r w:rsidR="00432FF2">
              <w:rPr>
                <w:noProof/>
                <w:webHidden/>
              </w:rPr>
              <w:t>48</w:t>
            </w:r>
            <w:r w:rsidR="00D0018D">
              <w:rPr>
                <w:noProof/>
                <w:webHidden/>
              </w:rPr>
              <w:fldChar w:fldCharType="end"/>
            </w:r>
          </w:hyperlink>
        </w:p>
        <w:p w14:paraId="7422D02A" w14:textId="77777777" w:rsidR="00D0018D" w:rsidRDefault="0034082A">
          <w:pPr>
            <w:pStyle w:val="TOC1"/>
            <w:tabs>
              <w:tab w:val="left" w:pos="440"/>
              <w:tab w:val="right" w:leader="dot" w:pos="9016"/>
            </w:tabs>
            <w:rPr>
              <w:rFonts w:eastAsiaTheme="minorEastAsia"/>
              <w:noProof/>
              <w:lang w:eastAsia="en-AU"/>
            </w:rPr>
          </w:pPr>
          <w:hyperlink w:anchor="_Toc480284460" w:history="1">
            <w:r w:rsidR="00D0018D" w:rsidRPr="00A01D10">
              <w:rPr>
                <w:rStyle w:val="Hyperlink"/>
                <w:rFonts w:eastAsia="Times New Roman" w:cstheme="minorHAnsi"/>
                <w:smallCaps/>
                <w:noProof/>
                <w:spacing w:val="5"/>
                <w:lang w:eastAsia="x-none"/>
              </w:rPr>
              <w:t>5</w:t>
            </w:r>
            <w:r w:rsidR="00D0018D">
              <w:rPr>
                <w:rFonts w:eastAsiaTheme="minorEastAsia"/>
                <w:noProof/>
                <w:lang w:eastAsia="en-AU"/>
              </w:rPr>
              <w:tab/>
            </w:r>
            <w:r w:rsidR="00D0018D" w:rsidRPr="00A01D10">
              <w:rPr>
                <w:rStyle w:val="Hyperlink"/>
                <w:rFonts w:eastAsia="Times New Roman" w:cstheme="minorHAnsi"/>
                <w:smallCaps/>
                <w:noProof/>
                <w:spacing w:val="5"/>
                <w:lang w:eastAsia="x-none"/>
              </w:rPr>
              <w:t>Working Group consultation</w:t>
            </w:r>
            <w:r w:rsidR="00D0018D">
              <w:rPr>
                <w:noProof/>
                <w:webHidden/>
              </w:rPr>
              <w:tab/>
            </w:r>
            <w:r w:rsidR="00D0018D">
              <w:rPr>
                <w:noProof/>
                <w:webHidden/>
              </w:rPr>
              <w:fldChar w:fldCharType="begin"/>
            </w:r>
            <w:r w:rsidR="00D0018D">
              <w:rPr>
                <w:noProof/>
                <w:webHidden/>
              </w:rPr>
              <w:instrText xml:space="preserve"> PAGEREF _Toc480284460 \h </w:instrText>
            </w:r>
            <w:r w:rsidR="00D0018D">
              <w:rPr>
                <w:noProof/>
                <w:webHidden/>
              </w:rPr>
            </w:r>
            <w:r w:rsidR="00D0018D">
              <w:rPr>
                <w:noProof/>
                <w:webHidden/>
              </w:rPr>
              <w:fldChar w:fldCharType="separate"/>
            </w:r>
            <w:r w:rsidR="00432FF2">
              <w:rPr>
                <w:noProof/>
                <w:webHidden/>
              </w:rPr>
              <w:t>49</w:t>
            </w:r>
            <w:r w:rsidR="00D0018D">
              <w:rPr>
                <w:noProof/>
                <w:webHidden/>
              </w:rPr>
              <w:fldChar w:fldCharType="end"/>
            </w:r>
          </w:hyperlink>
        </w:p>
        <w:p w14:paraId="7698CF9E" w14:textId="77777777" w:rsidR="00D0018D" w:rsidRDefault="0034082A">
          <w:pPr>
            <w:pStyle w:val="TOC1"/>
            <w:tabs>
              <w:tab w:val="left" w:pos="880"/>
              <w:tab w:val="right" w:leader="dot" w:pos="9016"/>
            </w:tabs>
            <w:rPr>
              <w:rFonts w:eastAsiaTheme="minorEastAsia"/>
              <w:noProof/>
              <w:lang w:eastAsia="en-AU"/>
            </w:rPr>
          </w:pPr>
          <w:hyperlink w:anchor="_Toc480284461" w:history="1">
            <w:r w:rsidR="00D0018D" w:rsidRPr="00A01D10">
              <w:rPr>
                <w:rStyle w:val="Hyperlink"/>
                <w:rFonts w:eastAsia="Times New Roman" w:cstheme="minorHAnsi"/>
                <w:b/>
                <w:smallCaps/>
                <w:noProof/>
                <w:spacing w:val="5"/>
                <w:lang w:eastAsia="x-none"/>
              </w:rPr>
              <w:t>5.1.1</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Identifying essential components of successful strategies</w:t>
            </w:r>
            <w:r w:rsidR="00D0018D">
              <w:rPr>
                <w:noProof/>
                <w:webHidden/>
              </w:rPr>
              <w:tab/>
            </w:r>
            <w:r w:rsidR="00D0018D">
              <w:rPr>
                <w:noProof/>
                <w:webHidden/>
              </w:rPr>
              <w:fldChar w:fldCharType="begin"/>
            </w:r>
            <w:r w:rsidR="00D0018D">
              <w:rPr>
                <w:noProof/>
                <w:webHidden/>
              </w:rPr>
              <w:instrText xml:space="preserve"> PAGEREF _Toc480284461 \h </w:instrText>
            </w:r>
            <w:r w:rsidR="00D0018D">
              <w:rPr>
                <w:noProof/>
                <w:webHidden/>
              </w:rPr>
            </w:r>
            <w:r w:rsidR="00D0018D">
              <w:rPr>
                <w:noProof/>
                <w:webHidden/>
              </w:rPr>
              <w:fldChar w:fldCharType="separate"/>
            </w:r>
            <w:r w:rsidR="00432FF2">
              <w:rPr>
                <w:noProof/>
                <w:webHidden/>
              </w:rPr>
              <w:t>49</w:t>
            </w:r>
            <w:r w:rsidR="00D0018D">
              <w:rPr>
                <w:noProof/>
                <w:webHidden/>
              </w:rPr>
              <w:fldChar w:fldCharType="end"/>
            </w:r>
          </w:hyperlink>
        </w:p>
        <w:p w14:paraId="5F61E40C" w14:textId="77777777" w:rsidR="00D0018D" w:rsidRDefault="0034082A">
          <w:pPr>
            <w:pStyle w:val="TOC1"/>
            <w:tabs>
              <w:tab w:val="left" w:pos="880"/>
              <w:tab w:val="right" w:leader="dot" w:pos="9016"/>
            </w:tabs>
            <w:rPr>
              <w:rFonts w:eastAsiaTheme="minorEastAsia"/>
              <w:noProof/>
              <w:lang w:eastAsia="en-AU"/>
            </w:rPr>
          </w:pPr>
          <w:hyperlink w:anchor="_Toc480284462" w:history="1">
            <w:r w:rsidR="00D0018D" w:rsidRPr="00A01D10">
              <w:rPr>
                <w:rStyle w:val="Hyperlink"/>
                <w:rFonts w:eastAsia="Times New Roman" w:cstheme="minorHAnsi"/>
                <w:b/>
                <w:smallCaps/>
                <w:noProof/>
                <w:spacing w:val="5"/>
                <w:lang w:eastAsia="x-none"/>
              </w:rPr>
              <w:t>5.1.2</w:t>
            </w:r>
            <w:r w:rsidR="00D0018D">
              <w:rPr>
                <w:rFonts w:eastAsiaTheme="minorEastAsia"/>
                <w:noProof/>
                <w:lang w:eastAsia="en-AU"/>
              </w:rPr>
              <w:tab/>
            </w:r>
            <w:r w:rsidR="00D0018D" w:rsidRPr="00A01D10">
              <w:rPr>
                <w:rStyle w:val="Hyperlink"/>
                <w:rFonts w:eastAsia="Times New Roman" w:cstheme="minorHAnsi"/>
                <w:b/>
                <w:smallCaps/>
                <w:noProof/>
                <w:spacing w:val="5"/>
                <w:lang w:eastAsia="x-none"/>
              </w:rPr>
              <w:t>Lack of research regarding outcomes for Aboriginal people</w:t>
            </w:r>
            <w:r w:rsidR="00D0018D">
              <w:rPr>
                <w:noProof/>
                <w:webHidden/>
              </w:rPr>
              <w:tab/>
            </w:r>
            <w:r w:rsidR="00D0018D">
              <w:rPr>
                <w:noProof/>
                <w:webHidden/>
              </w:rPr>
              <w:fldChar w:fldCharType="begin"/>
            </w:r>
            <w:r w:rsidR="00D0018D">
              <w:rPr>
                <w:noProof/>
                <w:webHidden/>
              </w:rPr>
              <w:instrText xml:space="preserve"> PAGEREF _Toc480284462 \h </w:instrText>
            </w:r>
            <w:r w:rsidR="00D0018D">
              <w:rPr>
                <w:noProof/>
                <w:webHidden/>
              </w:rPr>
            </w:r>
            <w:r w:rsidR="00D0018D">
              <w:rPr>
                <w:noProof/>
                <w:webHidden/>
              </w:rPr>
              <w:fldChar w:fldCharType="separate"/>
            </w:r>
            <w:r w:rsidR="00432FF2">
              <w:rPr>
                <w:noProof/>
                <w:webHidden/>
              </w:rPr>
              <w:t>49</w:t>
            </w:r>
            <w:r w:rsidR="00D0018D">
              <w:rPr>
                <w:noProof/>
                <w:webHidden/>
              </w:rPr>
              <w:fldChar w:fldCharType="end"/>
            </w:r>
          </w:hyperlink>
        </w:p>
        <w:p w14:paraId="49767FBE" w14:textId="77777777" w:rsidR="00D0018D" w:rsidRDefault="0034082A">
          <w:pPr>
            <w:pStyle w:val="TOC1"/>
            <w:tabs>
              <w:tab w:val="left" w:pos="440"/>
              <w:tab w:val="right" w:leader="dot" w:pos="9016"/>
            </w:tabs>
            <w:rPr>
              <w:rFonts w:eastAsiaTheme="minorEastAsia"/>
              <w:noProof/>
              <w:lang w:eastAsia="en-AU"/>
            </w:rPr>
          </w:pPr>
          <w:hyperlink w:anchor="_Toc480284463" w:history="1">
            <w:r w:rsidR="00D0018D" w:rsidRPr="00A01D10">
              <w:rPr>
                <w:rStyle w:val="Hyperlink"/>
                <w:rFonts w:eastAsia="Times New Roman" w:cstheme="minorHAnsi"/>
                <w:smallCaps/>
                <w:noProof/>
                <w:spacing w:val="5"/>
                <w:lang w:eastAsia="x-none"/>
              </w:rPr>
              <w:t>6</w:t>
            </w:r>
            <w:r w:rsidR="00D0018D">
              <w:rPr>
                <w:rFonts w:eastAsiaTheme="minorEastAsia"/>
                <w:noProof/>
                <w:lang w:eastAsia="en-AU"/>
              </w:rPr>
              <w:tab/>
            </w:r>
            <w:r w:rsidR="00D0018D" w:rsidRPr="00A01D10">
              <w:rPr>
                <w:rStyle w:val="Hyperlink"/>
                <w:rFonts w:eastAsia="Times New Roman" w:cstheme="minorHAnsi"/>
                <w:smallCaps/>
                <w:noProof/>
                <w:spacing w:val="5"/>
                <w:lang w:eastAsia="x-none"/>
              </w:rPr>
              <w:t>strategy development</w:t>
            </w:r>
            <w:r w:rsidR="00D0018D">
              <w:rPr>
                <w:noProof/>
                <w:webHidden/>
              </w:rPr>
              <w:tab/>
            </w:r>
            <w:r w:rsidR="00D0018D">
              <w:rPr>
                <w:noProof/>
                <w:webHidden/>
              </w:rPr>
              <w:fldChar w:fldCharType="begin"/>
            </w:r>
            <w:r w:rsidR="00D0018D">
              <w:rPr>
                <w:noProof/>
                <w:webHidden/>
              </w:rPr>
              <w:instrText xml:space="preserve"> PAGEREF _Toc480284463 \h </w:instrText>
            </w:r>
            <w:r w:rsidR="00D0018D">
              <w:rPr>
                <w:noProof/>
                <w:webHidden/>
              </w:rPr>
            </w:r>
            <w:r w:rsidR="00D0018D">
              <w:rPr>
                <w:noProof/>
                <w:webHidden/>
              </w:rPr>
              <w:fldChar w:fldCharType="separate"/>
            </w:r>
            <w:r w:rsidR="00432FF2">
              <w:rPr>
                <w:noProof/>
                <w:webHidden/>
              </w:rPr>
              <w:t>53</w:t>
            </w:r>
            <w:r w:rsidR="00D0018D">
              <w:rPr>
                <w:noProof/>
                <w:webHidden/>
              </w:rPr>
              <w:fldChar w:fldCharType="end"/>
            </w:r>
          </w:hyperlink>
        </w:p>
        <w:p w14:paraId="620F7EA1" w14:textId="77777777" w:rsidR="00D0018D" w:rsidRDefault="0034082A">
          <w:pPr>
            <w:pStyle w:val="TOC1"/>
            <w:tabs>
              <w:tab w:val="right" w:leader="dot" w:pos="9016"/>
            </w:tabs>
            <w:rPr>
              <w:rFonts w:eastAsiaTheme="minorEastAsia"/>
              <w:noProof/>
              <w:lang w:eastAsia="en-AU"/>
            </w:rPr>
          </w:pPr>
          <w:hyperlink w:anchor="_Toc480284464" w:history="1">
            <w:r w:rsidR="00D0018D" w:rsidRPr="00A01D10">
              <w:rPr>
                <w:rStyle w:val="Hyperlink"/>
                <w:rFonts w:ascii="Calibri" w:eastAsia="Times New Roman" w:hAnsi="Calibri" w:cs="Calibri"/>
                <w:b/>
                <w:smallCaps/>
                <w:noProof/>
                <w:spacing w:val="5"/>
              </w:rPr>
              <w:t>References</w:t>
            </w:r>
            <w:r w:rsidR="00D0018D">
              <w:rPr>
                <w:noProof/>
                <w:webHidden/>
              </w:rPr>
              <w:tab/>
            </w:r>
            <w:r w:rsidR="00D0018D">
              <w:rPr>
                <w:noProof/>
                <w:webHidden/>
              </w:rPr>
              <w:fldChar w:fldCharType="begin"/>
            </w:r>
            <w:r w:rsidR="00D0018D">
              <w:rPr>
                <w:noProof/>
                <w:webHidden/>
              </w:rPr>
              <w:instrText xml:space="preserve"> PAGEREF _Toc480284464 \h </w:instrText>
            </w:r>
            <w:r w:rsidR="00D0018D">
              <w:rPr>
                <w:noProof/>
                <w:webHidden/>
              </w:rPr>
            </w:r>
            <w:r w:rsidR="00D0018D">
              <w:rPr>
                <w:noProof/>
                <w:webHidden/>
              </w:rPr>
              <w:fldChar w:fldCharType="separate"/>
            </w:r>
            <w:r w:rsidR="00432FF2">
              <w:rPr>
                <w:noProof/>
                <w:webHidden/>
              </w:rPr>
              <w:t>57</w:t>
            </w:r>
            <w:r w:rsidR="00D0018D">
              <w:rPr>
                <w:noProof/>
                <w:webHidden/>
              </w:rPr>
              <w:fldChar w:fldCharType="end"/>
            </w:r>
          </w:hyperlink>
        </w:p>
        <w:p w14:paraId="0779C1D4" w14:textId="77777777" w:rsidR="00D0018D" w:rsidRDefault="0034082A">
          <w:pPr>
            <w:pStyle w:val="TOC1"/>
            <w:tabs>
              <w:tab w:val="right" w:leader="dot" w:pos="9016"/>
            </w:tabs>
            <w:rPr>
              <w:rFonts w:eastAsiaTheme="minorEastAsia"/>
              <w:noProof/>
              <w:lang w:eastAsia="en-AU"/>
            </w:rPr>
          </w:pPr>
          <w:hyperlink w:anchor="_Toc480284465" w:history="1">
            <w:r w:rsidR="00D0018D" w:rsidRPr="00A01D10">
              <w:rPr>
                <w:rStyle w:val="Hyperlink"/>
                <w:rFonts w:ascii="Calibri" w:eastAsia="Times New Roman" w:hAnsi="Calibri" w:cs="Calibri"/>
                <w:b/>
                <w:smallCaps/>
                <w:noProof/>
                <w:spacing w:val="5"/>
              </w:rPr>
              <w:t>Appendix 1: Expert panel members</w:t>
            </w:r>
            <w:r w:rsidR="00D0018D">
              <w:rPr>
                <w:noProof/>
                <w:webHidden/>
              </w:rPr>
              <w:tab/>
            </w:r>
            <w:r w:rsidR="00D0018D">
              <w:rPr>
                <w:noProof/>
                <w:webHidden/>
              </w:rPr>
              <w:fldChar w:fldCharType="begin"/>
            </w:r>
            <w:r w:rsidR="00D0018D">
              <w:rPr>
                <w:noProof/>
                <w:webHidden/>
              </w:rPr>
              <w:instrText xml:space="preserve"> PAGEREF _Toc480284465 \h </w:instrText>
            </w:r>
            <w:r w:rsidR="00D0018D">
              <w:rPr>
                <w:noProof/>
                <w:webHidden/>
              </w:rPr>
            </w:r>
            <w:r w:rsidR="00D0018D">
              <w:rPr>
                <w:noProof/>
                <w:webHidden/>
              </w:rPr>
              <w:fldChar w:fldCharType="separate"/>
            </w:r>
            <w:r w:rsidR="00432FF2">
              <w:rPr>
                <w:noProof/>
                <w:webHidden/>
              </w:rPr>
              <w:t>62</w:t>
            </w:r>
            <w:r w:rsidR="00D0018D">
              <w:rPr>
                <w:noProof/>
                <w:webHidden/>
              </w:rPr>
              <w:fldChar w:fldCharType="end"/>
            </w:r>
          </w:hyperlink>
        </w:p>
        <w:p w14:paraId="650DA599" w14:textId="77777777" w:rsidR="00D0018D" w:rsidRDefault="0034082A">
          <w:pPr>
            <w:pStyle w:val="TOC1"/>
            <w:tabs>
              <w:tab w:val="right" w:leader="dot" w:pos="9016"/>
            </w:tabs>
            <w:rPr>
              <w:rFonts w:eastAsiaTheme="minorEastAsia"/>
              <w:noProof/>
              <w:lang w:eastAsia="en-AU"/>
            </w:rPr>
          </w:pPr>
          <w:hyperlink w:anchor="_Toc480284466" w:history="1">
            <w:r w:rsidR="00D0018D" w:rsidRPr="00A01D10">
              <w:rPr>
                <w:rStyle w:val="Hyperlink"/>
                <w:rFonts w:ascii="Calibri" w:eastAsia="Times New Roman" w:hAnsi="Calibri" w:cs="Calibri"/>
                <w:b/>
                <w:smallCaps/>
                <w:noProof/>
                <w:spacing w:val="5"/>
              </w:rPr>
              <w:t>Appendix 2: Outcome and summary tables</w:t>
            </w:r>
            <w:r w:rsidR="00D0018D">
              <w:rPr>
                <w:noProof/>
                <w:webHidden/>
              </w:rPr>
              <w:tab/>
            </w:r>
            <w:r w:rsidR="00D0018D">
              <w:rPr>
                <w:noProof/>
                <w:webHidden/>
              </w:rPr>
              <w:fldChar w:fldCharType="begin"/>
            </w:r>
            <w:r w:rsidR="00D0018D">
              <w:rPr>
                <w:noProof/>
                <w:webHidden/>
              </w:rPr>
              <w:instrText xml:space="preserve"> PAGEREF _Toc480284466 \h </w:instrText>
            </w:r>
            <w:r w:rsidR="00D0018D">
              <w:rPr>
                <w:noProof/>
                <w:webHidden/>
              </w:rPr>
            </w:r>
            <w:r w:rsidR="00D0018D">
              <w:rPr>
                <w:noProof/>
                <w:webHidden/>
              </w:rPr>
              <w:fldChar w:fldCharType="separate"/>
            </w:r>
            <w:r w:rsidR="00432FF2">
              <w:rPr>
                <w:noProof/>
                <w:webHidden/>
              </w:rPr>
              <w:t>63</w:t>
            </w:r>
            <w:r w:rsidR="00D0018D">
              <w:rPr>
                <w:noProof/>
                <w:webHidden/>
              </w:rPr>
              <w:fldChar w:fldCharType="end"/>
            </w:r>
          </w:hyperlink>
        </w:p>
        <w:p w14:paraId="5796D8A4" w14:textId="77777777" w:rsidR="00D0018D" w:rsidRDefault="0034082A">
          <w:pPr>
            <w:pStyle w:val="TOC1"/>
            <w:tabs>
              <w:tab w:val="right" w:leader="dot" w:pos="9016"/>
            </w:tabs>
            <w:rPr>
              <w:rFonts w:eastAsiaTheme="minorEastAsia"/>
              <w:noProof/>
              <w:lang w:eastAsia="en-AU"/>
            </w:rPr>
          </w:pPr>
          <w:hyperlink w:anchor="_Toc480284467" w:history="1">
            <w:r w:rsidR="00D0018D" w:rsidRPr="00A01D10">
              <w:rPr>
                <w:rStyle w:val="Hyperlink"/>
                <w:rFonts w:ascii="Calibri" w:eastAsia="Times New Roman" w:hAnsi="Calibri" w:cs="Calibri"/>
                <w:b/>
                <w:smallCaps/>
                <w:noProof/>
                <w:spacing w:val="5"/>
              </w:rPr>
              <w:t>Appendix 3. Review/meta-analysis reference list</w:t>
            </w:r>
            <w:r w:rsidR="00D0018D">
              <w:rPr>
                <w:noProof/>
                <w:webHidden/>
              </w:rPr>
              <w:tab/>
            </w:r>
            <w:r w:rsidR="00D0018D">
              <w:rPr>
                <w:noProof/>
                <w:webHidden/>
              </w:rPr>
              <w:fldChar w:fldCharType="begin"/>
            </w:r>
            <w:r w:rsidR="00D0018D">
              <w:rPr>
                <w:noProof/>
                <w:webHidden/>
              </w:rPr>
              <w:instrText xml:space="preserve"> PAGEREF _Toc480284467 \h </w:instrText>
            </w:r>
            <w:r w:rsidR="00D0018D">
              <w:rPr>
                <w:noProof/>
                <w:webHidden/>
              </w:rPr>
            </w:r>
            <w:r w:rsidR="00D0018D">
              <w:rPr>
                <w:noProof/>
                <w:webHidden/>
              </w:rPr>
              <w:fldChar w:fldCharType="separate"/>
            </w:r>
            <w:r w:rsidR="00432FF2">
              <w:rPr>
                <w:noProof/>
                <w:webHidden/>
              </w:rPr>
              <w:t>79</w:t>
            </w:r>
            <w:r w:rsidR="00D0018D">
              <w:rPr>
                <w:noProof/>
                <w:webHidden/>
              </w:rPr>
              <w:fldChar w:fldCharType="end"/>
            </w:r>
          </w:hyperlink>
        </w:p>
        <w:p w14:paraId="5101E14C" w14:textId="77777777" w:rsidR="00D0018D" w:rsidRDefault="0034082A">
          <w:pPr>
            <w:pStyle w:val="TOC1"/>
            <w:tabs>
              <w:tab w:val="right" w:leader="dot" w:pos="9016"/>
            </w:tabs>
            <w:rPr>
              <w:rFonts w:eastAsiaTheme="minorEastAsia"/>
              <w:noProof/>
              <w:lang w:eastAsia="en-AU"/>
            </w:rPr>
          </w:pPr>
          <w:hyperlink w:anchor="_Toc480284468" w:history="1">
            <w:r w:rsidR="00D0018D" w:rsidRPr="00A01D10">
              <w:rPr>
                <w:rStyle w:val="Hyperlink"/>
                <w:rFonts w:ascii="Calibri" w:eastAsia="Times New Roman" w:hAnsi="Calibri" w:cs="Calibri"/>
                <w:b/>
                <w:smallCaps/>
                <w:noProof/>
                <w:spacing w:val="5"/>
              </w:rPr>
              <w:t>Appendix 4. common program elements</w:t>
            </w:r>
            <w:r w:rsidR="00D0018D">
              <w:rPr>
                <w:noProof/>
                <w:webHidden/>
              </w:rPr>
              <w:tab/>
            </w:r>
            <w:r w:rsidR="00D0018D">
              <w:rPr>
                <w:noProof/>
                <w:webHidden/>
              </w:rPr>
              <w:fldChar w:fldCharType="begin"/>
            </w:r>
            <w:r w:rsidR="00D0018D">
              <w:rPr>
                <w:noProof/>
                <w:webHidden/>
              </w:rPr>
              <w:instrText xml:space="preserve"> PAGEREF _Toc480284468 \h </w:instrText>
            </w:r>
            <w:r w:rsidR="00D0018D">
              <w:rPr>
                <w:noProof/>
                <w:webHidden/>
              </w:rPr>
            </w:r>
            <w:r w:rsidR="00D0018D">
              <w:rPr>
                <w:noProof/>
                <w:webHidden/>
              </w:rPr>
              <w:fldChar w:fldCharType="separate"/>
            </w:r>
            <w:r w:rsidR="00432FF2">
              <w:rPr>
                <w:noProof/>
                <w:webHidden/>
              </w:rPr>
              <w:t>89</w:t>
            </w:r>
            <w:r w:rsidR="00D0018D">
              <w:rPr>
                <w:noProof/>
                <w:webHidden/>
              </w:rPr>
              <w:fldChar w:fldCharType="end"/>
            </w:r>
          </w:hyperlink>
        </w:p>
        <w:p w14:paraId="22FED494" w14:textId="6DA82653" w:rsidR="00D8261F" w:rsidRPr="00292B6B" w:rsidRDefault="00D8261F" w:rsidP="004B46AC">
          <w:pPr>
            <w:pStyle w:val="TOC1"/>
            <w:tabs>
              <w:tab w:val="left" w:pos="4984"/>
            </w:tabs>
          </w:pPr>
          <w:r w:rsidRPr="004B46AC">
            <w:rPr>
              <w:bCs/>
              <w:noProof/>
            </w:rPr>
            <w:fldChar w:fldCharType="end"/>
          </w:r>
          <w:r w:rsidR="004B46AC" w:rsidRPr="004B46AC">
            <w:rPr>
              <w:bCs/>
              <w:noProof/>
            </w:rPr>
            <w:tab/>
          </w:r>
        </w:p>
      </w:sdtContent>
    </w:sdt>
    <w:p w14:paraId="3F86E51F" w14:textId="77777777" w:rsidR="00626F5B" w:rsidRPr="00A106F9" w:rsidRDefault="0077668F" w:rsidP="00090C73">
      <w:pPr>
        <w:pStyle w:val="Heading1"/>
        <w:keepNext w:val="0"/>
        <w:keepLines w:val="0"/>
        <w:spacing w:before="300" w:after="40"/>
        <w:jc w:val="both"/>
        <w:rPr>
          <w:rFonts w:ascii="Calibri" w:eastAsia="Times New Roman" w:hAnsi="Calibri"/>
          <w:sz w:val="44"/>
          <w:szCs w:val="44"/>
        </w:rPr>
      </w:pPr>
      <w:r>
        <w:rPr>
          <w:rFonts w:eastAsia="Times New Roman"/>
        </w:rPr>
        <w:br w:type="page"/>
      </w:r>
      <w:bookmarkStart w:id="39" w:name="_Toc480284400"/>
      <w:r w:rsidR="00090C73" w:rsidRPr="00090C73">
        <w:rPr>
          <w:rFonts w:asciiTheme="minorHAnsi" w:eastAsia="Times New Roman" w:hAnsiTheme="minorHAnsi" w:cstheme="minorHAnsi"/>
          <w:bCs w:val="0"/>
          <w:smallCaps/>
          <w:color w:val="002060"/>
          <w:spacing w:val="5"/>
          <w:sz w:val="44"/>
          <w:szCs w:val="44"/>
          <w:lang w:eastAsia="x-none"/>
        </w:rPr>
        <w:lastRenderedPageBreak/>
        <w:t>Executive summary</w:t>
      </w:r>
      <w:bookmarkEnd w:id="39"/>
    </w:p>
    <w:p w14:paraId="7EDBAFF2" w14:textId="77777777" w:rsidR="001535B2" w:rsidRPr="001535B2" w:rsidRDefault="001535B2" w:rsidP="00093F7A">
      <w:pPr>
        <w:jc w:val="both"/>
      </w:pPr>
      <w:r w:rsidRPr="001535B2">
        <w:t xml:space="preserve">The Third Action Plan of the National Framework for Protecting Australia’s children (the Plan), endorsed by the Minister for Social Services and responsible state and territory Ministers in 2015, places strong emphasis on prevention and early intervention. At Action 1.2 of the Plan, governments state their intention ‘to improve access to evidence based family support services especially for expectant, new and vulnerable parents where alcohol and other drug, mental health and domestic and family violence issues occur’. Particular emphasis is placed on the first 1000 days of a child’s life. This report was commissioned by the Australian Government Department of Social Services (DSS) to identify effective strategies from the literature for working with these families and recommend how such strategies may be utilised in the Australian context. </w:t>
      </w:r>
    </w:p>
    <w:p w14:paraId="6400F12E" w14:textId="54BD9F28" w:rsidR="006F6498" w:rsidRDefault="001535B2" w:rsidP="006F6498">
      <w:pPr>
        <w:jc w:val="both"/>
        <w:rPr>
          <w:lang w:eastAsia="x-none"/>
        </w:rPr>
      </w:pPr>
      <w:r w:rsidRPr="001535B2">
        <w:t xml:space="preserve">In this report we provide a series of evidence summaries, developed from a rapid review of the literature, that identify a range of strategies (i.e., home visitation programs, behavioural, psychosocial and other programs, collaborative approaches, workforce development and screening and assessment processes) to address the needs of expectant parents, their babies and families in which young children may be exposed to violence and other forms of risk. </w:t>
      </w:r>
      <w:r w:rsidRPr="001535B2">
        <w:rPr>
          <w:lang w:eastAsia="x-none"/>
        </w:rPr>
        <w:t xml:space="preserve">Consultation with an expert panel and </w:t>
      </w:r>
      <w:r w:rsidRPr="001535B2">
        <w:t>the Strategy 1 and Aboriginal and Torres Strait Islander Working Groups provides i</w:t>
      </w:r>
      <w:r w:rsidRPr="001535B2">
        <w:rPr>
          <w:lang w:eastAsia="x-none"/>
        </w:rPr>
        <w:t>mplications for development of these strategies in the Australian context.</w:t>
      </w:r>
      <w:r w:rsidR="00CA5D6E">
        <w:rPr>
          <w:lang w:eastAsia="x-none"/>
        </w:rPr>
        <w:t xml:space="preserve"> </w:t>
      </w:r>
    </w:p>
    <w:p w14:paraId="7B3D1585" w14:textId="783BD2CF" w:rsidR="002673ED" w:rsidRDefault="003A54F6" w:rsidP="002673ED">
      <w:pPr>
        <w:spacing w:after="0"/>
        <w:rPr>
          <w:lang w:eastAsia="x-none"/>
        </w:rPr>
      </w:pPr>
      <w:r>
        <w:rPr>
          <w:lang w:eastAsia="x-none"/>
        </w:rPr>
        <w:t>T</w:t>
      </w:r>
      <w:r w:rsidR="00CA5D6E">
        <w:rPr>
          <w:lang w:eastAsia="x-none"/>
        </w:rPr>
        <w:t>he programs</w:t>
      </w:r>
      <w:r w:rsidR="00BA606E">
        <w:rPr>
          <w:lang w:eastAsia="x-none"/>
        </w:rPr>
        <w:t xml:space="preserve"> and </w:t>
      </w:r>
      <w:r w:rsidR="001975AE">
        <w:rPr>
          <w:lang w:eastAsia="x-none"/>
        </w:rPr>
        <w:t xml:space="preserve">strategies </w:t>
      </w:r>
      <w:r w:rsidR="004D1C36">
        <w:rPr>
          <w:lang w:eastAsia="x-none"/>
        </w:rPr>
        <w:t xml:space="preserve">identified in the literature </w:t>
      </w:r>
      <w:r w:rsidR="001975AE">
        <w:rPr>
          <w:lang w:eastAsia="x-none"/>
        </w:rPr>
        <w:t>that reported s</w:t>
      </w:r>
      <w:r w:rsidR="004D1C36">
        <w:rPr>
          <w:lang w:eastAsia="x-none"/>
        </w:rPr>
        <w:t>o</w:t>
      </w:r>
      <w:r w:rsidR="001975AE">
        <w:rPr>
          <w:lang w:eastAsia="x-none"/>
        </w:rPr>
        <w:t>m</w:t>
      </w:r>
      <w:r w:rsidR="004D1C36">
        <w:rPr>
          <w:lang w:eastAsia="x-none"/>
        </w:rPr>
        <w:t xml:space="preserve">e success in addressing the needs of vulnerable </w:t>
      </w:r>
      <w:r w:rsidR="00CA5D6E">
        <w:rPr>
          <w:lang w:eastAsia="x-none"/>
        </w:rPr>
        <w:t>expectant and young families</w:t>
      </w:r>
      <w:r>
        <w:rPr>
          <w:lang w:eastAsia="x-none"/>
        </w:rPr>
        <w:t xml:space="preserve"> are presented in Table 1</w:t>
      </w:r>
      <w:r w:rsidR="004D1C36">
        <w:rPr>
          <w:lang w:eastAsia="x-none"/>
        </w:rPr>
        <w:t xml:space="preserve">. </w:t>
      </w:r>
      <w:r w:rsidR="00BA606E">
        <w:rPr>
          <w:lang w:eastAsia="x-none"/>
        </w:rPr>
        <w:t xml:space="preserve">A </w:t>
      </w:r>
      <w:r w:rsidR="00CA5D6E">
        <w:rPr>
          <w:lang w:eastAsia="x-none"/>
        </w:rPr>
        <w:t>wide range of desired outcomes</w:t>
      </w:r>
      <w:r w:rsidR="00BA606E">
        <w:rPr>
          <w:lang w:eastAsia="x-none"/>
        </w:rPr>
        <w:t xml:space="preserve"> were targeted</w:t>
      </w:r>
      <w:r w:rsidR="00CA5D6E">
        <w:rPr>
          <w:lang w:eastAsia="x-none"/>
        </w:rPr>
        <w:t>. Some success was reported in areas such as domestic violence, illicit drug use, parenting, child development, and service use. T</w:t>
      </w:r>
      <w:r w:rsidR="002673ED">
        <w:rPr>
          <w:lang w:eastAsia="x-none"/>
        </w:rPr>
        <w:t>he c</w:t>
      </w:r>
      <w:r w:rsidR="00650D9B" w:rsidRPr="00882C99">
        <w:rPr>
          <w:lang w:eastAsia="x-none"/>
        </w:rPr>
        <w:t xml:space="preserve">ommon elements </w:t>
      </w:r>
      <w:r w:rsidR="00650D9B">
        <w:rPr>
          <w:lang w:eastAsia="x-none"/>
        </w:rPr>
        <w:t xml:space="preserve">shared among </w:t>
      </w:r>
      <w:r w:rsidR="00650D9B" w:rsidRPr="00882C99">
        <w:rPr>
          <w:lang w:eastAsia="x-none"/>
        </w:rPr>
        <w:t>programs</w:t>
      </w:r>
      <w:r w:rsidR="00BA606E">
        <w:rPr>
          <w:lang w:eastAsia="x-none"/>
        </w:rPr>
        <w:t xml:space="preserve"> and </w:t>
      </w:r>
      <w:r w:rsidR="00650D9B" w:rsidRPr="00882C99">
        <w:rPr>
          <w:lang w:eastAsia="x-none"/>
        </w:rPr>
        <w:t>strategies with successful outcomes</w:t>
      </w:r>
      <w:r w:rsidR="00650D9B">
        <w:rPr>
          <w:lang w:eastAsia="x-none"/>
        </w:rPr>
        <w:t xml:space="preserve"> included:</w:t>
      </w:r>
      <w:r w:rsidR="002673ED" w:rsidRPr="002673ED">
        <w:rPr>
          <w:lang w:eastAsia="x-none"/>
        </w:rPr>
        <w:t xml:space="preserve"> </w:t>
      </w:r>
      <w:r w:rsidR="002673ED">
        <w:rPr>
          <w:lang w:eastAsia="x-none"/>
        </w:rPr>
        <w:t>s</w:t>
      </w:r>
      <w:r w:rsidR="002673ED" w:rsidRPr="00882C99">
        <w:rPr>
          <w:lang w:eastAsia="x-none"/>
        </w:rPr>
        <w:t>creening for specific risk factors</w:t>
      </w:r>
      <w:r w:rsidR="002673ED">
        <w:rPr>
          <w:lang w:eastAsia="x-none"/>
        </w:rPr>
        <w:t>;</w:t>
      </w:r>
      <w:r w:rsidR="002673ED" w:rsidRPr="00882C99">
        <w:rPr>
          <w:lang w:eastAsia="x-none"/>
        </w:rPr>
        <w:t xml:space="preserve"> </w:t>
      </w:r>
      <w:r w:rsidR="002673ED">
        <w:rPr>
          <w:lang w:eastAsia="x-none"/>
        </w:rPr>
        <w:t>t</w:t>
      </w:r>
      <w:r w:rsidR="002673ED" w:rsidRPr="00882C99">
        <w:rPr>
          <w:lang w:eastAsia="x-none"/>
        </w:rPr>
        <w:t>argeting adolescent mothers</w:t>
      </w:r>
      <w:r w:rsidR="002673ED">
        <w:rPr>
          <w:lang w:eastAsia="x-none"/>
        </w:rPr>
        <w:t>;</w:t>
      </w:r>
      <w:r w:rsidR="002673ED" w:rsidRPr="002673ED">
        <w:rPr>
          <w:lang w:eastAsia="x-none"/>
        </w:rPr>
        <w:t xml:space="preserve"> </w:t>
      </w:r>
      <w:r w:rsidR="002673ED">
        <w:rPr>
          <w:lang w:eastAsia="x-none"/>
        </w:rPr>
        <w:t>i</w:t>
      </w:r>
      <w:r w:rsidR="002673ED" w:rsidRPr="00882C99">
        <w:rPr>
          <w:lang w:eastAsia="x-none"/>
        </w:rPr>
        <w:t>ndividualised interventions</w:t>
      </w:r>
      <w:r w:rsidR="002673ED">
        <w:rPr>
          <w:lang w:eastAsia="x-none"/>
        </w:rPr>
        <w:t>; p</w:t>
      </w:r>
      <w:r w:rsidR="002673ED" w:rsidRPr="00882C99">
        <w:rPr>
          <w:lang w:eastAsia="x-none"/>
        </w:rPr>
        <w:t>arenting interventions</w:t>
      </w:r>
      <w:r w:rsidR="002673ED">
        <w:rPr>
          <w:lang w:eastAsia="x-none"/>
        </w:rPr>
        <w:t>;</w:t>
      </w:r>
      <w:r w:rsidR="002673ED" w:rsidRPr="002673ED">
        <w:rPr>
          <w:lang w:eastAsia="x-none"/>
        </w:rPr>
        <w:t xml:space="preserve"> </w:t>
      </w:r>
      <w:r w:rsidR="002673ED">
        <w:rPr>
          <w:lang w:eastAsia="x-none"/>
        </w:rPr>
        <w:t>c</w:t>
      </w:r>
      <w:r w:rsidR="002673ED" w:rsidRPr="00882C99">
        <w:rPr>
          <w:lang w:eastAsia="x-none"/>
        </w:rPr>
        <w:t>hild development interventions</w:t>
      </w:r>
      <w:r w:rsidR="002673ED">
        <w:rPr>
          <w:lang w:eastAsia="x-none"/>
        </w:rPr>
        <w:t>; u</w:t>
      </w:r>
      <w:r w:rsidR="002673ED" w:rsidRPr="00882C99">
        <w:rPr>
          <w:lang w:eastAsia="x-none"/>
        </w:rPr>
        <w:t>se of program and service delivery manuals and protocols that have a clearly articulated program logic</w:t>
      </w:r>
      <w:r w:rsidR="002673ED">
        <w:rPr>
          <w:lang w:eastAsia="x-none"/>
        </w:rPr>
        <w:t>; f</w:t>
      </w:r>
      <w:r w:rsidR="002673ED" w:rsidRPr="00882C99">
        <w:rPr>
          <w:lang w:eastAsia="x-none"/>
        </w:rPr>
        <w:t>idelity monitoring</w:t>
      </w:r>
      <w:r w:rsidR="002673ED">
        <w:rPr>
          <w:lang w:eastAsia="x-none"/>
        </w:rPr>
        <w:t>; s</w:t>
      </w:r>
      <w:r w:rsidR="002673ED" w:rsidRPr="00882C99">
        <w:rPr>
          <w:lang w:eastAsia="x-none"/>
        </w:rPr>
        <w:t>ervice referral/linkage</w:t>
      </w:r>
      <w:r w:rsidR="002673ED">
        <w:rPr>
          <w:lang w:eastAsia="x-none"/>
        </w:rPr>
        <w:t xml:space="preserve">; </w:t>
      </w:r>
      <w:r w:rsidR="002673ED" w:rsidRPr="00882C99">
        <w:rPr>
          <w:lang w:eastAsia="x-none"/>
        </w:rPr>
        <w:t xml:space="preserve"> </w:t>
      </w:r>
      <w:r w:rsidR="002673ED">
        <w:rPr>
          <w:lang w:eastAsia="x-none"/>
        </w:rPr>
        <w:t>p</w:t>
      </w:r>
      <w:r w:rsidR="002673ED" w:rsidRPr="00882C99">
        <w:rPr>
          <w:lang w:eastAsia="x-none"/>
        </w:rPr>
        <w:t>eriodic assessments of family/child outcomes</w:t>
      </w:r>
      <w:r w:rsidR="002673ED">
        <w:rPr>
          <w:lang w:eastAsia="x-none"/>
        </w:rPr>
        <w:t>; trained qualified staff; r</w:t>
      </w:r>
      <w:r w:rsidR="002673ED" w:rsidRPr="00882C99">
        <w:rPr>
          <w:lang w:eastAsia="x-none"/>
        </w:rPr>
        <w:t>egular supervision of staff</w:t>
      </w:r>
      <w:r w:rsidR="002673ED">
        <w:rPr>
          <w:lang w:eastAsia="x-none"/>
        </w:rPr>
        <w:t>; r</w:t>
      </w:r>
      <w:r w:rsidR="002673ED" w:rsidRPr="00882C99">
        <w:rPr>
          <w:lang w:eastAsia="x-none"/>
        </w:rPr>
        <w:t>esearch informed curricula</w:t>
      </w:r>
      <w:r w:rsidR="002673ED">
        <w:rPr>
          <w:lang w:eastAsia="x-none"/>
        </w:rPr>
        <w:t>; p</w:t>
      </w:r>
      <w:r w:rsidR="002673ED" w:rsidRPr="00882C99">
        <w:rPr>
          <w:lang w:eastAsia="x-none"/>
        </w:rPr>
        <w:t>erformance indicators</w:t>
      </w:r>
      <w:r w:rsidR="002673ED">
        <w:rPr>
          <w:lang w:eastAsia="x-none"/>
        </w:rPr>
        <w:t xml:space="preserve">; </w:t>
      </w:r>
      <w:r w:rsidR="00BA606E">
        <w:rPr>
          <w:lang w:eastAsia="x-none"/>
        </w:rPr>
        <w:t xml:space="preserve">and </w:t>
      </w:r>
      <w:r w:rsidR="002673ED">
        <w:rPr>
          <w:lang w:eastAsia="x-none"/>
        </w:rPr>
        <w:t>h</w:t>
      </w:r>
      <w:r w:rsidR="002673ED" w:rsidRPr="00882C99">
        <w:rPr>
          <w:lang w:eastAsia="x-none"/>
        </w:rPr>
        <w:t xml:space="preserve">ome visitors </w:t>
      </w:r>
      <w:r w:rsidR="002673ED">
        <w:rPr>
          <w:lang w:eastAsia="x-none"/>
        </w:rPr>
        <w:t xml:space="preserve">who </w:t>
      </w:r>
      <w:r w:rsidR="002673ED" w:rsidRPr="00882C99">
        <w:rPr>
          <w:lang w:eastAsia="x-none"/>
        </w:rPr>
        <w:t>reflect the ethnic and</w:t>
      </w:r>
      <w:r w:rsidR="002673ED">
        <w:rPr>
          <w:lang w:eastAsia="x-none"/>
        </w:rPr>
        <w:t xml:space="preserve"> cultural background of families. </w:t>
      </w:r>
    </w:p>
    <w:p w14:paraId="0B90B645" w14:textId="77777777" w:rsidR="002673ED" w:rsidRPr="00882C99" w:rsidRDefault="002673ED" w:rsidP="002673ED">
      <w:pPr>
        <w:spacing w:after="0"/>
        <w:rPr>
          <w:lang w:eastAsia="x-none"/>
        </w:rPr>
      </w:pPr>
    </w:p>
    <w:p w14:paraId="55C17CAE" w14:textId="14F0E2DC" w:rsidR="00CD53C1" w:rsidRDefault="00BA606E" w:rsidP="002673ED">
      <w:pPr>
        <w:spacing w:after="0"/>
        <w:rPr>
          <w:rFonts w:eastAsiaTheme="minorEastAsia"/>
          <w:lang w:eastAsia="x-none"/>
        </w:rPr>
      </w:pPr>
      <w:r>
        <w:t>A</w:t>
      </w:r>
      <w:r w:rsidR="00D728A7">
        <w:t>mong t</w:t>
      </w:r>
      <w:r w:rsidR="003A54F6" w:rsidRPr="00882C99">
        <w:t xml:space="preserve">he essential </w:t>
      </w:r>
      <w:r w:rsidR="003A54F6">
        <w:t>elements</w:t>
      </w:r>
      <w:r w:rsidR="003A54F6" w:rsidRPr="00882C99">
        <w:t xml:space="preserve"> of strategies specific to vulnerable Aboriginal expectant and </w:t>
      </w:r>
      <w:r>
        <w:t xml:space="preserve">young </w:t>
      </w:r>
      <w:r w:rsidR="003A54F6" w:rsidRPr="00882C99">
        <w:t xml:space="preserve">families </w:t>
      </w:r>
      <w:r>
        <w:t xml:space="preserve">identified in the literature </w:t>
      </w:r>
      <w:r w:rsidR="00CD53C1">
        <w:t>were</w:t>
      </w:r>
      <w:r w:rsidR="003A54F6">
        <w:t xml:space="preserve"> </w:t>
      </w:r>
      <w:r w:rsidR="00CD53C1">
        <w:rPr>
          <w:lang w:eastAsia="x-none"/>
        </w:rPr>
        <w:t>e</w:t>
      </w:r>
      <w:r w:rsidR="00CD53C1" w:rsidRPr="001535B2">
        <w:rPr>
          <w:lang w:eastAsia="x-none"/>
        </w:rPr>
        <w:t>xpert cultural guidance that include</w:t>
      </w:r>
      <w:r>
        <w:rPr>
          <w:lang w:eastAsia="x-none"/>
        </w:rPr>
        <w:t>d</w:t>
      </w:r>
      <w:r w:rsidR="00CD53C1" w:rsidRPr="001535B2">
        <w:rPr>
          <w:lang w:eastAsia="x-none"/>
        </w:rPr>
        <w:t xml:space="preserve"> </w:t>
      </w:r>
      <w:r w:rsidR="003C025D">
        <w:rPr>
          <w:lang w:eastAsia="x-none"/>
        </w:rPr>
        <w:t>E</w:t>
      </w:r>
      <w:r w:rsidR="00CD53C1" w:rsidRPr="001535B2">
        <w:rPr>
          <w:lang w:eastAsia="x-none"/>
        </w:rPr>
        <w:t>lders from lan</w:t>
      </w:r>
      <w:r w:rsidR="00CD53C1">
        <w:rPr>
          <w:lang w:eastAsia="x-none"/>
        </w:rPr>
        <w:t>guage groups local to the area;</w:t>
      </w:r>
      <w:r w:rsidR="00CD53C1" w:rsidRPr="00CD53C1">
        <w:rPr>
          <w:lang w:eastAsia="x-none"/>
        </w:rPr>
        <w:t xml:space="preserve"> </w:t>
      </w:r>
      <w:r w:rsidR="00CD53C1" w:rsidRPr="001535B2">
        <w:rPr>
          <w:lang w:eastAsia="x-none"/>
        </w:rPr>
        <w:t>Aboriginal worker positions in a leadership role</w:t>
      </w:r>
      <w:r w:rsidR="00CD53C1">
        <w:rPr>
          <w:lang w:eastAsia="x-none"/>
        </w:rPr>
        <w:t>;</w:t>
      </w:r>
      <w:r w:rsidR="00CD53C1" w:rsidRPr="00CD53C1">
        <w:rPr>
          <w:lang w:eastAsia="x-none"/>
        </w:rPr>
        <w:t xml:space="preserve"> </w:t>
      </w:r>
      <w:r w:rsidR="00CD53C1">
        <w:rPr>
          <w:lang w:eastAsia="x-none"/>
        </w:rPr>
        <w:t>i</w:t>
      </w:r>
      <w:r w:rsidR="00CD53C1" w:rsidRPr="001535B2">
        <w:rPr>
          <w:lang w:eastAsia="x-none"/>
        </w:rPr>
        <w:t>ntercultural partnerships and skill exchange</w:t>
      </w:r>
      <w:r w:rsidR="00CD53C1">
        <w:rPr>
          <w:lang w:eastAsia="x-none"/>
        </w:rPr>
        <w:t>;</w:t>
      </w:r>
      <w:r w:rsidR="00CD53C1" w:rsidRPr="00CD53C1">
        <w:rPr>
          <w:lang w:eastAsia="x-none"/>
        </w:rPr>
        <w:t xml:space="preserve"> </w:t>
      </w:r>
      <w:r w:rsidR="00CD53C1">
        <w:rPr>
          <w:lang w:eastAsia="x-none"/>
        </w:rPr>
        <w:t>l</w:t>
      </w:r>
      <w:r w:rsidR="00CD53C1" w:rsidRPr="001535B2">
        <w:rPr>
          <w:lang w:eastAsia="x-none"/>
        </w:rPr>
        <w:t>ocally and culturall</w:t>
      </w:r>
      <w:r w:rsidR="00CD53C1">
        <w:rPr>
          <w:lang w:eastAsia="x-none"/>
        </w:rPr>
        <w:t>y appropriate assessment tools;</w:t>
      </w:r>
      <w:r w:rsidR="00CD53C1" w:rsidRPr="00CD53C1">
        <w:rPr>
          <w:lang w:eastAsia="x-none"/>
        </w:rPr>
        <w:t xml:space="preserve"> </w:t>
      </w:r>
      <w:r w:rsidR="00CD53C1" w:rsidRPr="001535B2">
        <w:rPr>
          <w:lang w:eastAsia="x-none"/>
        </w:rPr>
        <w:t>Aboriginal Family Partnership Workers and flexibility in the location of visits</w:t>
      </w:r>
      <w:r w:rsidR="00CD53C1">
        <w:rPr>
          <w:lang w:eastAsia="x-none"/>
        </w:rPr>
        <w:t>;</w:t>
      </w:r>
      <w:r w:rsidR="00CD53C1" w:rsidRPr="00CD53C1">
        <w:rPr>
          <w:lang w:eastAsia="x-none"/>
        </w:rPr>
        <w:t xml:space="preserve"> </w:t>
      </w:r>
      <w:r w:rsidR="00CD53C1">
        <w:rPr>
          <w:lang w:eastAsia="x-none"/>
        </w:rPr>
        <w:t>a</w:t>
      </w:r>
      <w:r w:rsidR="00CD53C1" w:rsidRPr="001535B2">
        <w:rPr>
          <w:lang w:eastAsia="x-none"/>
        </w:rPr>
        <w:t xml:space="preserve"> clear, documented two-way practice model</w:t>
      </w:r>
      <w:r w:rsidR="00CD53C1">
        <w:rPr>
          <w:lang w:eastAsia="x-none"/>
        </w:rPr>
        <w:t>;</w:t>
      </w:r>
      <w:r w:rsidR="00CD53C1" w:rsidRPr="00CD53C1">
        <w:rPr>
          <w:lang w:eastAsia="x-none"/>
        </w:rPr>
        <w:t xml:space="preserve"> </w:t>
      </w:r>
      <w:r w:rsidR="00CD53C1">
        <w:rPr>
          <w:lang w:eastAsia="x-none"/>
        </w:rPr>
        <w:t>s</w:t>
      </w:r>
      <w:r w:rsidR="00CD53C1" w:rsidRPr="001535B2">
        <w:rPr>
          <w:lang w:eastAsia="x-none"/>
        </w:rPr>
        <w:t>ervice delivery congruent with practice values and ethos</w:t>
      </w:r>
      <w:r w:rsidR="00CD53C1">
        <w:rPr>
          <w:lang w:eastAsia="x-none"/>
        </w:rPr>
        <w:t>;</w:t>
      </w:r>
      <w:r w:rsidR="00CD53C1" w:rsidRPr="00CD53C1">
        <w:rPr>
          <w:rFonts w:eastAsiaTheme="minorEastAsia"/>
          <w:lang w:eastAsia="x-none"/>
        </w:rPr>
        <w:t xml:space="preserve"> </w:t>
      </w:r>
      <w:r>
        <w:rPr>
          <w:rFonts w:eastAsiaTheme="minorEastAsia"/>
          <w:lang w:eastAsia="x-none"/>
        </w:rPr>
        <w:t>and i</w:t>
      </w:r>
      <w:r w:rsidR="00CD53C1" w:rsidRPr="003A54F6">
        <w:rPr>
          <w:rFonts w:eastAsiaTheme="minorEastAsia"/>
          <w:lang w:eastAsia="x-none"/>
        </w:rPr>
        <w:t>ntensive cultural orientation for new practitioners</w:t>
      </w:r>
      <w:r w:rsidR="00CD53C1">
        <w:rPr>
          <w:rFonts w:eastAsiaTheme="minorEastAsia"/>
          <w:lang w:eastAsia="x-none"/>
        </w:rPr>
        <w:t>.</w:t>
      </w:r>
    </w:p>
    <w:p w14:paraId="27AF2240" w14:textId="77777777" w:rsidR="00CD53C1" w:rsidRDefault="00CD53C1" w:rsidP="00CD53C1">
      <w:pPr>
        <w:spacing w:after="0"/>
        <w:rPr>
          <w:lang w:eastAsia="x-none"/>
        </w:rPr>
      </w:pPr>
    </w:p>
    <w:p w14:paraId="441D6F85" w14:textId="45C9B4E4" w:rsidR="00CA5D6E" w:rsidRDefault="00CD53C1" w:rsidP="00CD53C1">
      <w:pPr>
        <w:contextualSpacing/>
        <w:rPr>
          <w:lang w:eastAsia="x-none"/>
        </w:rPr>
      </w:pPr>
      <w:r>
        <w:rPr>
          <w:lang w:eastAsia="x-none"/>
        </w:rPr>
        <w:t xml:space="preserve">It </w:t>
      </w:r>
      <w:r w:rsidR="00BA606E">
        <w:rPr>
          <w:lang w:eastAsia="x-none"/>
        </w:rPr>
        <w:t>is</w:t>
      </w:r>
      <w:r>
        <w:rPr>
          <w:lang w:eastAsia="x-none"/>
        </w:rPr>
        <w:t xml:space="preserve"> evident from the literature that </w:t>
      </w:r>
      <w:r w:rsidR="00BA606E">
        <w:rPr>
          <w:lang w:eastAsia="x-none"/>
        </w:rPr>
        <w:t xml:space="preserve">vulnerable young and/or </w:t>
      </w:r>
      <w:r w:rsidR="00CA5D6E">
        <w:rPr>
          <w:lang w:eastAsia="x-none"/>
        </w:rPr>
        <w:t>expectant families with</w:t>
      </w:r>
      <w:r>
        <w:rPr>
          <w:lang w:eastAsia="x-none"/>
        </w:rPr>
        <w:t xml:space="preserve"> multiple and complex needs </w:t>
      </w:r>
      <w:r w:rsidR="002673ED">
        <w:rPr>
          <w:lang w:eastAsia="x-none"/>
        </w:rPr>
        <w:t xml:space="preserve">require </w:t>
      </w:r>
      <w:r>
        <w:rPr>
          <w:lang w:eastAsia="x-none"/>
        </w:rPr>
        <w:t xml:space="preserve">multipronged interventions </w:t>
      </w:r>
      <w:r w:rsidR="002673ED">
        <w:rPr>
          <w:lang w:eastAsia="x-none"/>
        </w:rPr>
        <w:t xml:space="preserve">that </w:t>
      </w:r>
      <w:r>
        <w:rPr>
          <w:lang w:eastAsia="x-none"/>
        </w:rPr>
        <w:t>includ</w:t>
      </w:r>
      <w:r w:rsidR="002673ED">
        <w:rPr>
          <w:lang w:eastAsia="x-none"/>
        </w:rPr>
        <w:t xml:space="preserve">e </w:t>
      </w:r>
      <w:r>
        <w:rPr>
          <w:lang w:eastAsia="x-none"/>
        </w:rPr>
        <w:t xml:space="preserve">all </w:t>
      </w:r>
      <w:r w:rsidR="002673ED">
        <w:rPr>
          <w:lang w:eastAsia="x-none"/>
        </w:rPr>
        <w:t xml:space="preserve">of the </w:t>
      </w:r>
      <w:r>
        <w:rPr>
          <w:lang w:eastAsia="x-none"/>
        </w:rPr>
        <w:t xml:space="preserve">elements listed in Table 1. </w:t>
      </w:r>
    </w:p>
    <w:p w14:paraId="1FF6FE36" w14:textId="77777777" w:rsidR="00CA5D6E" w:rsidRDefault="00CA5D6E" w:rsidP="00CD53C1">
      <w:pPr>
        <w:contextualSpacing/>
        <w:rPr>
          <w:lang w:eastAsia="x-none"/>
        </w:rPr>
      </w:pPr>
    </w:p>
    <w:p w14:paraId="2F39A332" w14:textId="761E04E9" w:rsidR="00CD53C1" w:rsidRDefault="00CD53C1" w:rsidP="00CD53C1">
      <w:pPr>
        <w:contextualSpacing/>
        <w:rPr>
          <w:sz w:val="18"/>
          <w:szCs w:val="18"/>
          <w:highlight w:val="yellow"/>
        </w:rPr>
      </w:pPr>
      <w:r>
        <w:rPr>
          <w:lang w:eastAsia="x-none"/>
        </w:rPr>
        <w:t>Out</w:t>
      </w:r>
      <w:r w:rsidRPr="001535B2">
        <w:t xml:space="preserve">comes of interest </w:t>
      </w:r>
      <w:r>
        <w:t>for the individual</w:t>
      </w:r>
      <w:r w:rsidR="00BA606E">
        <w:t xml:space="preserve"> programs and </w:t>
      </w:r>
      <w:r>
        <w:t xml:space="preserve">strategies </w:t>
      </w:r>
      <w:r w:rsidRPr="001535B2">
        <w:t xml:space="preserve">and principal findings </w:t>
      </w:r>
      <w:r>
        <w:t xml:space="preserve">are summarised </w:t>
      </w:r>
      <w:r w:rsidRPr="001535B2">
        <w:t>in</w:t>
      </w:r>
      <w:r>
        <w:t xml:space="preserve"> greater detail in</w:t>
      </w:r>
      <w:r w:rsidRPr="001535B2">
        <w:t xml:space="preserve"> the sections </w:t>
      </w:r>
      <w:r>
        <w:t>that follow</w:t>
      </w:r>
      <w:r w:rsidRPr="001535B2">
        <w:t>.</w:t>
      </w:r>
    </w:p>
    <w:p w14:paraId="45E7FCB8" w14:textId="4484DD38" w:rsidR="00CD53C1" w:rsidRDefault="00CD53C1" w:rsidP="00CD53C1">
      <w:pPr>
        <w:rPr>
          <w:sz w:val="18"/>
          <w:szCs w:val="18"/>
          <w:highlight w:val="yellow"/>
        </w:rPr>
      </w:pPr>
    </w:p>
    <w:p w14:paraId="38278F5A" w14:textId="77777777" w:rsidR="00527867" w:rsidRPr="00CD53C1" w:rsidRDefault="00527867" w:rsidP="00CD53C1">
      <w:pPr>
        <w:rPr>
          <w:sz w:val="18"/>
          <w:szCs w:val="18"/>
          <w:highlight w:val="yellow"/>
        </w:rPr>
        <w:sectPr w:rsidR="00527867" w:rsidRPr="00CD53C1" w:rsidSect="00C6117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pPr>
    </w:p>
    <w:tbl>
      <w:tblPr>
        <w:tblStyle w:val="TableGrid8"/>
        <w:tblW w:w="523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1.  Summary of program and service delivery elements that may contribute to successful outcomes"/>
        <w:tblDescription w:val="Provides information on Strategy, Elements, Successful targeted outcome areas (e.g. Home visiting, behavioural/psychosocial programs, substance abuse domestic violence, Collaborative approaches, workforce development and Aboriginal children and families"/>
      </w:tblPr>
      <w:tblGrid>
        <w:gridCol w:w="1555"/>
        <w:gridCol w:w="3977"/>
        <w:gridCol w:w="3828"/>
        <w:gridCol w:w="2549"/>
        <w:gridCol w:w="2692"/>
      </w:tblGrid>
      <w:tr w:rsidR="00574157" w:rsidRPr="00864A29" w14:paraId="148C02CA" w14:textId="77777777" w:rsidTr="003F5FEF">
        <w:trPr>
          <w:cantSplit/>
          <w:tblHeade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7AA154" w14:textId="77777777" w:rsidR="00574157" w:rsidRPr="00F71675" w:rsidRDefault="00574157" w:rsidP="00527867">
            <w:pPr>
              <w:spacing w:line="240" w:lineRule="auto"/>
              <w:contextualSpacing/>
              <w:rPr>
                <w:b/>
                <w:sz w:val="18"/>
                <w:szCs w:val="18"/>
                <w:highlight w:val="yellow"/>
                <w:lang w:eastAsia="x-none"/>
              </w:rPr>
            </w:pPr>
            <w:r w:rsidRPr="00527867">
              <w:rPr>
                <w:b/>
                <w:sz w:val="18"/>
                <w:szCs w:val="18"/>
              </w:rPr>
              <w:lastRenderedPageBreak/>
              <w:t>Table 1.</w:t>
            </w:r>
            <w:r w:rsidRPr="00527867">
              <w:rPr>
                <w:sz w:val="18"/>
                <w:szCs w:val="18"/>
              </w:rPr>
              <w:t xml:space="preserve">  </w:t>
            </w:r>
            <w:r>
              <w:rPr>
                <w:sz w:val="18"/>
                <w:szCs w:val="18"/>
              </w:rPr>
              <w:t>Summary of p</w:t>
            </w:r>
            <w:r w:rsidRPr="00F71675">
              <w:rPr>
                <w:sz w:val="18"/>
                <w:szCs w:val="18"/>
              </w:rPr>
              <w:t xml:space="preserve">rogram and service delivery elements </w:t>
            </w:r>
            <w:r>
              <w:rPr>
                <w:sz w:val="18"/>
                <w:szCs w:val="18"/>
              </w:rPr>
              <w:t>that may contribute to s</w:t>
            </w:r>
            <w:r w:rsidRPr="00F71675">
              <w:rPr>
                <w:sz w:val="18"/>
                <w:szCs w:val="18"/>
              </w:rPr>
              <w:t>uccessful outcomes</w:t>
            </w:r>
          </w:p>
        </w:tc>
      </w:tr>
      <w:tr w:rsidR="00527867" w:rsidRPr="00864A29" w14:paraId="7EED9EB9" w14:textId="77777777" w:rsidTr="003F5FEF">
        <w:trPr>
          <w:cantSplit/>
          <w:tblHeader/>
          <w:jc w:val="center"/>
        </w:trPr>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14:paraId="5A53A8D1" w14:textId="77777777" w:rsidR="00527867" w:rsidRPr="00F71675" w:rsidRDefault="00527867" w:rsidP="00527867">
            <w:pPr>
              <w:spacing w:after="0" w:line="240" w:lineRule="auto"/>
              <w:contextualSpacing/>
              <w:rPr>
                <w:b/>
                <w:sz w:val="18"/>
                <w:szCs w:val="18"/>
              </w:rPr>
            </w:pPr>
            <w:r w:rsidRPr="00F71675">
              <w:rPr>
                <w:b/>
                <w:sz w:val="18"/>
                <w:szCs w:val="18"/>
              </w:rPr>
              <w:t>Strategy</w:t>
            </w:r>
          </w:p>
        </w:tc>
        <w:tc>
          <w:tcPr>
            <w:tcW w:w="267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8044EC" w14:textId="77777777" w:rsidR="00527867" w:rsidRPr="00F71675" w:rsidRDefault="00527867" w:rsidP="00527867">
            <w:pPr>
              <w:spacing w:after="0" w:line="240" w:lineRule="auto"/>
              <w:contextualSpacing/>
              <w:jc w:val="center"/>
              <w:rPr>
                <w:sz w:val="18"/>
                <w:szCs w:val="18"/>
                <w:lang w:eastAsia="x-none"/>
              </w:rPr>
            </w:pPr>
            <w:r w:rsidRPr="00F71675">
              <w:rPr>
                <w:b/>
                <w:sz w:val="18"/>
                <w:szCs w:val="18"/>
                <w:lang w:eastAsia="x-none"/>
              </w:rPr>
              <w:t>Elements</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E0FA43" w14:textId="77777777" w:rsidR="00527867" w:rsidRPr="00F71675" w:rsidRDefault="00527867" w:rsidP="00527867">
            <w:pPr>
              <w:spacing w:after="0" w:line="240" w:lineRule="auto"/>
              <w:contextualSpacing/>
              <w:jc w:val="center"/>
              <w:rPr>
                <w:b/>
                <w:sz w:val="18"/>
                <w:szCs w:val="18"/>
                <w:lang w:eastAsia="x-none"/>
              </w:rPr>
            </w:pPr>
            <w:r w:rsidRPr="00F71675">
              <w:rPr>
                <w:b/>
                <w:sz w:val="18"/>
                <w:szCs w:val="18"/>
                <w:lang w:eastAsia="x-none"/>
              </w:rPr>
              <w:t>Successful targeted outcome areas</w:t>
            </w:r>
          </w:p>
        </w:tc>
      </w:tr>
      <w:tr w:rsidR="00527867" w:rsidRPr="00864A29" w14:paraId="1BD1C39A" w14:textId="77777777" w:rsidTr="003F5FEF">
        <w:trPr>
          <w:cantSplit/>
          <w:jc w:val="center"/>
        </w:trPr>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14:paraId="7CEF1CDC" w14:textId="77777777" w:rsidR="00527867" w:rsidRPr="00864A29" w:rsidRDefault="00527867" w:rsidP="00527867">
            <w:pPr>
              <w:spacing w:line="240" w:lineRule="auto"/>
              <w:contextualSpacing/>
              <w:rPr>
                <w:sz w:val="16"/>
                <w:szCs w:val="16"/>
                <w:lang w:eastAsia="x-none"/>
              </w:rPr>
            </w:pPr>
            <w:r w:rsidRPr="00864A29">
              <w:rPr>
                <w:b/>
                <w:sz w:val="16"/>
                <w:szCs w:val="16"/>
              </w:rPr>
              <w:t>Home visiting</w:t>
            </w:r>
            <w:r w:rsidRPr="00864A29">
              <w:rPr>
                <w:sz w:val="16"/>
                <w:szCs w:val="16"/>
                <w:lang w:eastAsia="x-none"/>
              </w:rPr>
              <w:t xml:space="preserve"> </w:t>
            </w:r>
          </w:p>
          <w:p w14:paraId="7C331549" w14:textId="77777777" w:rsidR="00527867" w:rsidRPr="00864A29" w:rsidRDefault="00527867" w:rsidP="00527867">
            <w:pPr>
              <w:spacing w:after="0" w:line="240" w:lineRule="auto"/>
              <w:rPr>
                <w:sz w:val="16"/>
                <w:szCs w:val="16"/>
              </w:rPr>
            </w:pPr>
          </w:p>
        </w:tc>
        <w:tc>
          <w:tcPr>
            <w:tcW w:w="1362" w:type="pct"/>
            <w:tcBorders>
              <w:top w:val="single" w:sz="4" w:space="0" w:color="auto"/>
              <w:left w:val="single" w:sz="4" w:space="0" w:color="auto"/>
              <w:bottom w:val="single" w:sz="4" w:space="0" w:color="auto"/>
              <w:right w:val="single" w:sz="4" w:space="0" w:color="auto"/>
            </w:tcBorders>
            <w:shd w:val="clear" w:color="auto" w:fill="FFFFFF" w:themeFill="background1"/>
          </w:tcPr>
          <w:p w14:paraId="4EC48AFA"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lang w:eastAsia="x-none"/>
              </w:rPr>
              <w:t>Specific strategies to address IPV</w:t>
            </w:r>
          </w:p>
          <w:p w14:paraId="65148397"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lang w:eastAsia="x-none"/>
              </w:rPr>
              <w:t>Delivered prenatally</w:t>
            </w:r>
          </w:p>
          <w:p w14:paraId="5F0931D6"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lang w:eastAsia="x-none"/>
              </w:rPr>
              <w:t>High number of visits</w:t>
            </w:r>
          </w:p>
          <w:p w14:paraId="7EC9D3DA"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lang w:eastAsia="x-none"/>
              </w:rPr>
              <w:t>Target family retention</w:t>
            </w:r>
          </w:p>
          <w:p w14:paraId="1FD14EBA"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lang w:eastAsia="x-none"/>
              </w:rPr>
              <w:t>Address specific issues</w:t>
            </w:r>
          </w:p>
          <w:p w14:paraId="3BC60B37"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rPr>
              <w:t>Parenting interventions</w:t>
            </w:r>
          </w:p>
          <w:p w14:paraId="37A9080F"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rPr>
              <w:t>Child development interventions</w:t>
            </w:r>
          </w:p>
          <w:p w14:paraId="6AA70170"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rPr>
              <w:t>Use of manuals and protocols that have a clearly articulated programme logic</w:t>
            </w:r>
          </w:p>
          <w:p w14:paraId="23EF054C"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rPr>
              <w:t>Linking families with services matched to need</w:t>
            </w:r>
          </w:p>
          <w:p w14:paraId="23AB05C2"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rPr>
              <w:t>Regular supervision and support of home visitors</w:t>
            </w:r>
          </w:p>
          <w:p w14:paraId="7308B273" w14:textId="77777777" w:rsidR="00527867" w:rsidRPr="00864A29" w:rsidRDefault="00527867" w:rsidP="00527867">
            <w:pPr>
              <w:spacing w:after="0" w:line="240" w:lineRule="auto"/>
              <w:ind w:left="34"/>
              <w:contextualSpacing/>
              <w:rPr>
                <w:sz w:val="16"/>
                <w:szCs w:val="16"/>
              </w:rPr>
            </w:pPr>
          </w:p>
        </w:tc>
        <w:tc>
          <w:tcPr>
            <w:tcW w:w="1311" w:type="pct"/>
            <w:tcBorders>
              <w:top w:val="single" w:sz="4" w:space="0" w:color="auto"/>
              <w:left w:val="single" w:sz="4" w:space="0" w:color="auto"/>
              <w:bottom w:val="single" w:sz="4" w:space="0" w:color="auto"/>
              <w:right w:val="single" w:sz="4" w:space="0" w:color="auto"/>
            </w:tcBorders>
            <w:shd w:val="clear" w:color="auto" w:fill="FFFFFF" w:themeFill="background1"/>
          </w:tcPr>
          <w:p w14:paraId="2FB2D0DA" w14:textId="77777777" w:rsidR="00527867" w:rsidRPr="0054254C" w:rsidRDefault="00527867" w:rsidP="00527867">
            <w:pPr>
              <w:numPr>
                <w:ilvl w:val="0"/>
                <w:numId w:val="33"/>
              </w:numPr>
              <w:spacing w:after="0" w:line="240" w:lineRule="auto"/>
              <w:ind w:left="317" w:hanging="283"/>
              <w:contextualSpacing/>
              <w:rPr>
                <w:sz w:val="16"/>
                <w:szCs w:val="16"/>
              </w:rPr>
            </w:pPr>
            <w:r w:rsidRPr="00864A29">
              <w:rPr>
                <w:sz w:val="16"/>
                <w:szCs w:val="16"/>
                <w:lang w:eastAsia="x-none"/>
              </w:rPr>
              <w:t>Staff training</w:t>
            </w:r>
          </w:p>
          <w:p w14:paraId="7A030466"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lang w:eastAsia="x-none"/>
              </w:rPr>
              <w:t>Minimum skill set matched to programme outcomes</w:t>
            </w:r>
          </w:p>
          <w:p w14:paraId="60CCA8A6"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lang w:eastAsia="x-none"/>
              </w:rPr>
              <w:t>Research informed curricula</w:t>
            </w:r>
          </w:p>
          <w:p w14:paraId="266EE237"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lang w:eastAsia="x-none"/>
              </w:rPr>
              <w:t>Fidelity monitoring</w:t>
            </w:r>
          </w:p>
          <w:p w14:paraId="06E91FC4"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lang w:eastAsia="x-none"/>
              </w:rPr>
              <w:t>Periodic assessments of family/child outcomes</w:t>
            </w:r>
          </w:p>
          <w:p w14:paraId="38745621"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lang w:eastAsia="x-none"/>
              </w:rPr>
              <w:t>Measurable child outcome performance indicators</w:t>
            </w:r>
          </w:p>
          <w:p w14:paraId="6219051B"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lang w:eastAsia="x-none"/>
              </w:rPr>
              <w:t>Home visitors’ reflect the ethnic and cultural background of families</w:t>
            </w:r>
          </w:p>
          <w:p w14:paraId="74E5C3D5" w14:textId="77777777" w:rsidR="00527867" w:rsidRPr="00864A29" w:rsidRDefault="00527867" w:rsidP="00527867">
            <w:pPr>
              <w:numPr>
                <w:ilvl w:val="0"/>
                <w:numId w:val="33"/>
              </w:numPr>
              <w:spacing w:after="0" w:line="240" w:lineRule="auto"/>
              <w:ind w:left="317" w:hanging="283"/>
              <w:contextualSpacing/>
              <w:rPr>
                <w:b/>
                <w:sz w:val="16"/>
                <w:szCs w:val="16"/>
                <w:lang w:eastAsia="x-none"/>
              </w:rPr>
            </w:pPr>
            <w:r w:rsidRPr="00864A29">
              <w:rPr>
                <w:sz w:val="16"/>
                <w:szCs w:val="16"/>
                <w:lang w:eastAsia="x-none"/>
              </w:rPr>
              <w:t>Target adolescent mothers</w:t>
            </w:r>
          </w:p>
        </w:tc>
        <w:tc>
          <w:tcPr>
            <w:tcW w:w="873" w:type="pct"/>
            <w:tcBorders>
              <w:top w:val="single" w:sz="4" w:space="0" w:color="auto"/>
              <w:left w:val="single" w:sz="4" w:space="0" w:color="auto"/>
              <w:bottom w:val="single" w:sz="4" w:space="0" w:color="auto"/>
              <w:right w:val="single" w:sz="4" w:space="0" w:color="auto"/>
            </w:tcBorders>
            <w:shd w:val="clear" w:color="auto" w:fill="FFFFFF" w:themeFill="background1"/>
          </w:tcPr>
          <w:p w14:paraId="2D96B937"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Pr>
                <w:sz w:val="16"/>
                <w:szCs w:val="16"/>
                <w:lang w:eastAsia="x-none"/>
              </w:rPr>
              <w:t>Partner violence</w:t>
            </w:r>
            <w:r w:rsidRPr="00864A29">
              <w:rPr>
                <w:sz w:val="16"/>
                <w:szCs w:val="16"/>
                <w:lang w:eastAsia="x-none"/>
              </w:rPr>
              <w:t xml:space="preserve"> </w:t>
            </w:r>
          </w:p>
          <w:p w14:paraId="0A4C501F"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Child development and behaviour </w:t>
            </w:r>
          </w:p>
          <w:p w14:paraId="2CAA6046"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Child physical abuse </w:t>
            </w:r>
          </w:p>
          <w:p w14:paraId="1F3C1AF3" w14:textId="77777777" w:rsidR="00527867" w:rsidRPr="0054254C"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Neglect </w:t>
            </w:r>
          </w:p>
        </w:tc>
        <w:tc>
          <w:tcPr>
            <w:tcW w:w="922" w:type="pct"/>
            <w:tcBorders>
              <w:top w:val="single" w:sz="4" w:space="0" w:color="auto"/>
              <w:left w:val="single" w:sz="4" w:space="0" w:color="auto"/>
              <w:bottom w:val="single" w:sz="4" w:space="0" w:color="auto"/>
              <w:right w:val="single" w:sz="4" w:space="0" w:color="auto"/>
            </w:tcBorders>
            <w:shd w:val="clear" w:color="auto" w:fill="FFFFFF" w:themeFill="background1"/>
          </w:tcPr>
          <w:p w14:paraId="5FE2949F"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Parenting </w:t>
            </w:r>
          </w:p>
          <w:p w14:paraId="126C8862"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Maternal stress </w:t>
            </w:r>
          </w:p>
          <w:p w14:paraId="68B8CB4D" w14:textId="77777777" w:rsidR="00527867" w:rsidRPr="00864A29" w:rsidRDefault="00527867" w:rsidP="00527867">
            <w:pPr>
              <w:numPr>
                <w:ilvl w:val="0"/>
                <w:numId w:val="40"/>
              </w:numPr>
              <w:spacing w:after="0" w:line="240" w:lineRule="auto"/>
              <w:ind w:left="317" w:hanging="284"/>
              <w:contextualSpacing/>
              <w:rPr>
                <w:sz w:val="16"/>
                <w:szCs w:val="16"/>
              </w:rPr>
            </w:pPr>
            <w:r w:rsidRPr="00864A29">
              <w:rPr>
                <w:sz w:val="16"/>
                <w:szCs w:val="16"/>
                <w:lang w:eastAsia="x-none"/>
              </w:rPr>
              <w:t>Service use</w:t>
            </w:r>
          </w:p>
          <w:p w14:paraId="145C2F8D" w14:textId="77777777" w:rsidR="00527867" w:rsidRPr="00864A29" w:rsidRDefault="00527867" w:rsidP="00527867">
            <w:pPr>
              <w:numPr>
                <w:ilvl w:val="0"/>
                <w:numId w:val="40"/>
              </w:numPr>
              <w:spacing w:after="0" w:line="240" w:lineRule="auto"/>
              <w:ind w:left="317" w:hanging="284"/>
              <w:contextualSpacing/>
              <w:rPr>
                <w:sz w:val="16"/>
                <w:szCs w:val="16"/>
              </w:rPr>
            </w:pPr>
            <w:r w:rsidRPr="00864A29">
              <w:rPr>
                <w:sz w:val="16"/>
                <w:szCs w:val="16"/>
                <w:lang w:eastAsia="x-none"/>
              </w:rPr>
              <w:t>Illicit drug use</w:t>
            </w:r>
          </w:p>
          <w:p w14:paraId="2F990140" w14:textId="77777777" w:rsidR="00527867" w:rsidRPr="00864A29" w:rsidRDefault="00527867" w:rsidP="00527867">
            <w:pPr>
              <w:spacing w:line="240" w:lineRule="auto"/>
              <w:contextualSpacing/>
              <w:rPr>
                <w:b/>
                <w:sz w:val="16"/>
                <w:szCs w:val="16"/>
                <w:lang w:eastAsia="x-none"/>
              </w:rPr>
            </w:pPr>
          </w:p>
        </w:tc>
      </w:tr>
      <w:tr w:rsidR="00527867" w:rsidRPr="00864A29" w14:paraId="74B706DD" w14:textId="77777777" w:rsidTr="003F5FEF">
        <w:trPr>
          <w:cantSplit/>
          <w:jc w:val="center"/>
        </w:trPr>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14:paraId="5949AC22" w14:textId="77777777" w:rsidR="00527867" w:rsidRDefault="00527867" w:rsidP="00527867">
            <w:pPr>
              <w:spacing w:after="0" w:line="240" w:lineRule="auto"/>
              <w:rPr>
                <w:b/>
                <w:sz w:val="16"/>
                <w:szCs w:val="16"/>
                <w:lang w:eastAsia="x-none"/>
              </w:rPr>
            </w:pPr>
            <w:r w:rsidRPr="00864A29">
              <w:rPr>
                <w:b/>
                <w:sz w:val="16"/>
                <w:szCs w:val="16"/>
                <w:lang w:eastAsia="x-none"/>
              </w:rPr>
              <w:t>Behavioural/</w:t>
            </w:r>
          </w:p>
          <w:p w14:paraId="7A5D6F3D" w14:textId="77777777" w:rsidR="00527867" w:rsidRPr="00864A29" w:rsidRDefault="00527867" w:rsidP="00527867">
            <w:pPr>
              <w:spacing w:after="0" w:line="240" w:lineRule="auto"/>
              <w:rPr>
                <w:b/>
                <w:sz w:val="16"/>
                <w:szCs w:val="16"/>
              </w:rPr>
            </w:pPr>
            <w:r w:rsidRPr="00864A29">
              <w:rPr>
                <w:b/>
                <w:sz w:val="16"/>
                <w:szCs w:val="16"/>
                <w:lang w:eastAsia="x-none"/>
              </w:rPr>
              <w:t xml:space="preserve">psychosocial programs </w:t>
            </w:r>
          </w:p>
        </w:tc>
        <w:tc>
          <w:tcPr>
            <w:tcW w:w="1362" w:type="pct"/>
            <w:tcBorders>
              <w:top w:val="single" w:sz="4" w:space="0" w:color="auto"/>
              <w:left w:val="single" w:sz="4" w:space="0" w:color="auto"/>
              <w:bottom w:val="single" w:sz="4" w:space="0" w:color="auto"/>
              <w:right w:val="single" w:sz="4" w:space="0" w:color="auto"/>
            </w:tcBorders>
            <w:shd w:val="clear" w:color="auto" w:fill="FFFFFF" w:themeFill="background1"/>
          </w:tcPr>
          <w:p w14:paraId="6D815DA9"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Target a specific issue </w:t>
            </w:r>
          </w:p>
          <w:p w14:paraId="16F308D2"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Engage trained or qualified staff </w:t>
            </w:r>
          </w:p>
          <w:p w14:paraId="04A60D7A"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Individualised or patient-centred counselling or therapy </w:t>
            </w:r>
          </w:p>
          <w:p w14:paraId="715FA2BC"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lang w:eastAsia="x-none"/>
              </w:rPr>
              <w:t>Interactive program delivery</w:t>
            </w:r>
          </w:p>
          <w:p w14:paraId="7CF306F2"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lang w:eastAsia="x-none"/>
              </w:rPr>
              <w:t>Risk assessment or screening for program eligibility</w:t>
            </w:r>
          </w:p>
          <w:p w14:paraId="125E6D79"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Delivered individually, group or community setting </w:t>
            </w:r>
          </w:p>
          <w:p w14:paraId="4B9A82AA" w14:textId="77777777" w:rsidR="00527867" w:rsidRPr="00864A29" w:rsidRDefault="00527867" w:rsidP="00527867">
            <w:pPr>
              <w:spacing w:after="0" w:line="240" w:lineRule="auto"/>
              <w:contextualSpacing/>
              <w:rPr>
                <w:sz w:val="16"/>
                <w:szCs w:val="16"/>
              </w:rPr>
            </w:pPr>
          </w:p>
        </w:tc>
        <w:tc>
          <w:tcPr>
            <w:tcW w:w="1311" w:type="pct"/>
            <w:tcBorders>
              <w:top w:val="single" w:sz="4" w:space="0" w:color="auto"/>
              <w:left w:val="single" w:sz="4" w:space="0" w:color="auto"/>
              <w:bottom w:val="single" w:sz="4" w:space="0" w:color="auto"/>
              <w:right w:val="single" w:sz="4" w:space="0" w:color="auto"/>
            </w:tcBorders>
            <w:shd w:val="clear" w:color="auto" w:fill="FFFFFF" w:themeFill="background1"/>
          </w:tcPr>
          <w:p w14:paraId="01938715"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Program manual </w:t>
            </w:r>
          </w:p>
          <w:p w14:paraId="13B1E382"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Educational content </w:t>
            </w:r>
          </w:p>
          <w:p w14:paraId="2A71B285"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Referrals to other services and organisations </w:t>
            </w:r>
          </w:p>
          <w:p w14:paraId="66DA5172" w14:textId="77777777" w:rsidR="00527867" w:rsidRPr="00864A29" w:rsidRDefault="00527867" w:rsidP="00527867">
            <w:pPr>
              <w:numPr>
                <w:ilvl w:val="0"/>
                <w:numId w:val="33"/>
              </w:numPr>
              <w:spacing w:after="0" w:line="240" w:lineRule="auto"/>
              <w:ind w:left="317" w:hanging="283"/>
              <w:contextualSpacing/>
              <w:rPr>
                <w:sz w:val="16"/>
                <w:szCs w:val="16"/>
                <w:lang w:eastAsia="x-none"/>
              </w:rPr>
            </w:pPr>
            <w:r w:rsidRPr="00864A29">
              <w:rPr>
                <w:sz w:val="16"/>
                <w:szCs w:val="16"/>
                <w:lang w:eastAsia="x-none"/>
              </w:rPr>
              <w:t>Delivered over a number of sessions</w:t>
            </w:r>
          </w:p>
          <w:p w14:paraId="607382A7" w14:textId="77777777" w:rsidR="00527867" w:rsidRDefault="00527867" w:rsidP="00527867">
            <w:pPr>
              <w:numPr>
                <w:ilvl w:val="0"/>
                <w:numId w:val="33"/>
              </w:numPr>
              <w:spacing w:after="0" w:line="240" w:lineRule="auto"/>
              <w:ind w:left="317" w:hanging="283"/>
              <w:contextualSpacing/>
              <w:rPr>
                <w:sz w:val="16"/>
                <w:szCs w:val="16"/>
                <w:lang w:eastAsia="x-none"/>
              </w:rPr>
            </w:pPr>
            <w:r w:rsidRPr="00864A29">
              <w:rPr>
                <w:sz w:val="16"/>
                <w:szCs w:val="16"/>
                <w:lang w:eastAsia="x-none"/>
              </w:rPr>
              <w:t>Run over the course of a month or more</w:t>
            </w:r>
          </w:p>
          <w:p w14:paraId="4A6828F8" w14:textId="77777777" w:rsidR="00527867" w:rsidRPr="0054254C" w:rsidRDefault="00527867" w:rsidP="00527867">
            <w:pPr>
              <w:numPr>
                <w:ilvl w:val="0"/>
                <w:numId w:val="33"/>
              </w:numPr>
              <w:spacing w:after="0" w:line="240" w:lineRule="auto"/>
              <w:ind w:left="317" w:hanging="283"/>
              <w:contextualSpacing/>
              <w:rPr>
                <w:sz w:val="16"/>
                <w:szCs w:val="16"/>
                <w:lang w:eastAsia="x-none"/>
              </w:rPr>
            </w:pPr>
            <w:r w:rsidRPr="0054254C">
              <w:rPr>
                <w:sz w:val="16"/>
                <w:szCs w:val="16"/>
                <w:lang w:eastAsia="x-none"/>
              </w:rPr>
              <w:t>Based on evidence from the literature</w:t>
            </w:r>
          </w:p>
        </w:tc>
        <w:tc>
          <w:tcPr>
            <w:tcW w:w="873" w:type="pct"/>
            <w:tcBorders>
              <w:top w:val="single" w:sz="4" w:space="0" w:color="auto"/>
              <w:left w:val="single" w:sz="4" w:space="0" w:color="auto"/>
              <w:bottom w:val="single" w:sz="4" w:space="0" w:color="auto"/>
              <w:right w:val="single" w:sz="4" w:space="0" w:color="auto"/>
            </w:tcBorders>
            <w:shd w:val="clear" w:color="auto" w:fill="FFFFFF" w:themeFill="background1"/>
          </w:tcPr>
          <w:p w14:paraId="18F885F1"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Infant attachment security in high-risk families</w:t>
            </w:r>
          </w:p>
          <w:p w14:paraId="11372BD8"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IPV in the second or third trimester</w:t>
            </w:r>
          </w:p>
          <w:p w14:paraId="0C99C747"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Alcohol consumption</w:t>
            </w:r>
          </w:p>
          <w:p w14:paraId="027E9F0D"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General and social self-efficacy</w:t>
            </w:r>
          </w:p>
          <w:p w14:paraId="4EA8684C"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Parent-child relationship/</w:t>
            </w:r>
            <w:r>
              <w:rPr>
                <w:sz w:val="16"/>
                <w:szCs w:val="16"/>
                <w:lang w:eastAsia="x-none"/>
              </w:rPr>
              <w:t xml:space="preserve"> </w:t>
            </w:r>
            <w:r w:rsidRPr="00864A29">
              <w:rPr>
                <w:sz w:val="16"/>
                <w:szCs w:val="16"/>
                <w:lang w:eastAsia="x-none"/>
              </w:rPr>
              <w:t>attachment</w:t>
            </w:r>
          </w:p>
          <w:p w14:paraId="2DB61CC1"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Parenting stress</w:t>
            </w:r>
          </w:p>
          <w:p w14:paraId="3E79ED3B"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In</w:t>
            </w:r>
            <w:r>
              <w:rPr>
                <w:sz w:val="16"/>
                <w:szCs w:val="16"/>
                <w:lang w:eastAsia="x-none"/>
              </w:rPr>
              <w:t>tergenerational family conflict</w:t>
            </w:r>
            <w:r w:rsidRPr="00864A29">
              <w:rPr>
                <w:sz w:val="16"/>
                <w:szCs w:val="16"/>
                <w:lang w:eastAsia="x-none"/>
              </w:rPr>
              <w:t xml:space="preserve"> </w:t>
            </w:r>
          </w:p>
          <w:p w14:paraId="668ED775" w14:textId="77777777" w:rsidR="00527867"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Family relationships </w:t>
            </w:r>
          </w:p>
          <w:p w14:paraId="10EC9A58" w14:textId="77777777" w:rsidR="00527867" w:rsidRPr="00864A29" w:rsidRDefault="00527867" w:rsidP="00527867">
            <w:pPr>
              <w:spacing w:after="0" w:line="240" w:lineRule="auto"/>
              <w:ind w:left="317"/>
              <w:contextualSpacing/>
              <w:rPr>
                <w:sz w:val="16"/>
                <w:szCs w:val="16"/>
                <w:lang w:eastAsia="x-none"/>
              </w:rPr>
            </w:pPr>
          </w:p>
        </w:tc>
        <w:tc>
          <w:tcPr>
            <w:tcW w:w="922" w:type="pct"/>
            <w:tcBorders>
              <w:top w:val="single" w:sz="4" w:space="0" w:color="auto"/>
              <w:left w:val="single" w:sz="4" w:space="0" w:color="auto"/>
              <w:bottom w:val="single" w:sz="4" w:space="0" w:color="auto"/>
              <w:right w:val="single" w:sz="4" w:space="0" w:color="auto"/>
            </w:tcBorders>
            <w:shd w:val="clear" w:color="auto" w:fill="FFFFFF" w:themeFill="background1"/>
          </w:tcPr>
          <w:p w14:paraId="5FE9D897"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Tangible social support</w:t>
            </w:r>
          </w:p>
          <w:p w14:paraId="292702A8"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Maternal reflective functioning</w:t>
            </w:r>
          </w:p>
          <w:p w14:paraId="589DACCA"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Maternal caregiving behaviour </w:t>
            </w:r>
          </w:p>
          <w:p w14:paraId="33FA9F58"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Infants remaining safely at home in the care of their parent/s </w:t>
            </w:r>
          </w:p>
          <w:p w14:paraId="30BFC444"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Development and maintenance of appropriate community connections</w:t>
            </w:r>
          </w:p>
          <w:p w14:paraId="47D9419D"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Housing, financial, and key relationship stability</w:t>
            </w:r>
          </w:p>
        </w:tc>
      </w:tr>
      <w:tr w:rsidR="00527867" w:rsidRPr="00864A29" w14:paraId="169FDBF3" w14:textId="77777777" w:rsidTr="003F5FEF">
        <w:trPr>
          <w:cantSplit/>
          <w:jc w:val="center"/>
        </w:trPr>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14:paraId="2C8F3C87" w14:textId="77777777" w:rsidR="00527867" w:rsidRPr="00864A29" w:rsidRDefault="00527867" w:rsidP="00527867">
            <w:pPr>
              <w:spacing w:line="240" w:lineRule="auto"/>
              <w:rPr>
                <w:b/>
                <w:sz w:val="16"/>
                <w:szCs w:val="16"/>
              </w:rPr>
            </w:pPr>
            <w:r w:rsidRPr="00864A29">
              <w:rPr>
                <w:b/>
                <w:sz w:val="16"/>
                <w:szCs w:val="16"/>
                <w:lang w:eastAsia="x-none"/>
              </w:rPr>
              <w:t xml:space="preserve">Substance abuse programs </w:t>
            </w:r>
          </w:p>
        </w:tc>
        <w:tc>
          <w:tcPr>
            <w:tcW w:w="1362" w:type="pct"/>
            <w:tcBorders>
              <w:top w:val="single" w:sz="4" w:space="0" w:color="auto"/>
              <w:left w:val="single" w:sz="4" w:space="0" w:color="auto"/>
              <w:bottom w:val="single" w:sz="4" w:space="0" w:color="auto"/>
              <w:right w:val="single" w:sz="4" w:space="0" w:color="auto"/>
            </w:tcBorders>
            <w:shd w:val="clear" w:color="auto" w:fill="FFFFFF" w:themeFill="background1"/>
          </w:tcPr>
          <w:p w14:paraId="0E11E4C8" w14:textId="77777777" w:rsidR="00527867" w:rsidRPr="00864A29" w:rsidRDefault="00527867" w:rsidP="00527867">
            <w:pPr>
              <w:numPr>
                <w:ilvl w:val="0"/>
                <w:numId w:val="33"/>
              </w:numPr>
              <w:spacing w:after="0" w:line="240" w:lineRule="auto"/>
              <w:ind w:left="317" w:hanging="283"/>
              <w:contextualSpacing/>
              <w:jc w:val="both"/>
              <w:rPr>
                <w:sz w:val="16"/>
                <w:szCs w:val="16"/>
                <w:lang w:eastAsia="x-none"/>
              </w:rPr>
            </w:pPr>
            <w:r w:rsidRPr="00864A29">
              <w:rPr>
                <w:sz w:val="16"/>
                <w:szCs w:val="16"/>
                <w:lang w:eastAsia="x-none"/>
              </w:rPr>
              <w:t>Ongoing counselling</w:t>
            </w:r>
          </w:p>
          <w:p w14:paraId="5F82890C" w14:textId="77777777" w:rsidR="00527867" w:rsidRPr="00864A29" w:rsidRDefault="00527867" w:rsidP="00527867">
            <w:pPr>
              <w:numPr>
                <w:ilvl w:val="0"/>
                <w:numId w:val="33"/>
              </w:numPr>
              <w:spacing w:after="0" w:line="240" w:lineRule="auto"/>
              <w:ind w:left="317" w:hanging="283"/>
              <w:contextualSpacing/>
              <w:jc w:val="both"/>
              <w:rPr>
                <w:sz w:val="16"/>
                <w:szCs w:val="16"/>
                <w:lang w:eastAsia="x-none"/>
              </w:rPr>
            </w:pPr>
            <w:r w:rsidRPr="00864A29">
              <w:rPr>
                <w:sz w:val="16"/>
                <w:szCs w:val="16"/>
                <w:lang w:eastAsia="x-none"/>
              </w:rPr>
              <w:t>Individualised care plans</w:t>
            </w:r>
          </w:p>
          <w:p w14:paraId="2DD07AA3" w14:textId="77777777" w:rsidR="00527867" w:rsidRDefault="00527867" w:rsidP="00527867">
            <w:pPr>
              <w:numPr>
                <w:ilvl w:val="0"/>
                <w:numId w:val="33"/>
              </w:numPr>
              <w:spacing w:after="0" w:line="240" w:lineRule="auto"/>
              <w:ind w:left="317" w:hanging="283"/>
              <w:contextualSpacing/>
              <w:jc w:val="both"/>
              <w:rPr>
                <w:sz w:val="16"/>
                <w:szCs w:val="16"/>
              </w:rPr>
            </w:pPr>
            <w:r w:rsidRPr="00864A29">
              <w:rPr>
                <w:sz w:val="16"/>
                <w:szCs w:val="16"/>
                <w:lang w:eastAsia="x-none"/>
              </w:rPr>
              <w:t>Risk assessment or screening</w:t>
            </w:r>
          </w:p>
          <w:p w14:paraId="31FD7A8F" w14:textId="77777777" w:rsidR="00527867" w:rsidRPr="00864A29" w:rsidRDefault="00527867" w:rsidP="00527867">
            <w:pPr>
              <w:spacing w:after="0" w:line="240" w:lineRule="auto"/>
              <w:ind w:left="34"/>
              <w:contextualSpacing/>
              <w:jc w:val="both"/>
              <w:rPr>
                <w:sz w:val="16"/>
                <w:szCs w:val="16"/>
              </w:rPr>
            </w:pPr>
          </w:p>
        </w:tc>
        <w:tc>
          <w:tcPr>
            <w:tcW w:w="1311" w:type="pct"/>
            <w:tcBorders>
              <w:top w:val="single" w:sz="4" w:space="0" w:color="auto"/>
              <w:left w:val="single" w:sz="4" w:space="0" w:color="auto"/>
              <w:bottom w:val="single" w:sz="4" w:space="0" w:color="auto"/>
              <w:right w:val="single" w:sz="4" w:space="0" w:color="auto"/>
            </w:tcBorders>
            <w:shd w:val="clear" w:color="auto" w:fill="FFFFFF" w:themeFill="background1"/>
          </w:tcPr>
          <w:p w14:paraId="64539464"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Additional supports such as childcare or assistance contacting services</w:t>
            </w:r>
          </w:p>
        </w:tc>
        <w:tc>
          <w:tcPr>
            <w:tcW w:w="873" w:type="pct"/>
            <w:tcBorders>
              <w:top w:val="single" w:sz="4" w:space="0" w:color="auto"/>
              <w:left w:val="single" w:sz="4" w:space="0" w:color="auto"/>
              <w:bottom w:val="single" w:sz="4" w:space="0" w:color="auto"/>
              <w:right w:val="single" w:sz="4" w:space="0" w:color="auto"/>
            </w:tcBorders>
            <w:shd w:val="clear" w:color="auto" w:fill="FFFFFF" w:themeFill="background1"/>
          </w:tcPr>
          <w:p w14:paraId="7570B55D"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Higher birth weights </w:t>
            </w:r>
          </w:p>
          <w:p w14:paraId="7FEAA658"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Larger head circumferences;</w:t>
            </w:r>
          </w:p>
          <w:p w14:paraId="67FC7E05"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Negative toxicology screens</w:t>
            </w:r>
          </w:p>
        </w:tc>
        <w:tc>
          <w:tcPr>
            <w:tcW w:w="922" w:type="pct"/>
            <w:tcBorders>
              <w:top w:val="single" w:sz="4" w:space="0" w:color="auto"/>
              <w:left w:val="single" w:sz="4" w:space="0" w:color="auto"/>
              <w:bottom w:val="single" w:sz="4" w:space="0" w:color="auto"/>
              <w:right w:val="single" w:sz="4" w:space="0" w:color="auto"/>
            </w:tcBorders>
            <w:shd w:val="clear" w:color="auto" w:fill="FFFFFF" w:themeFill="background1"/>
          </w:tcPr>
          <w:p w14:paraId="5C7B6FFD"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Prenatal visits</w:t>
            </w:r>
          </w:p>
          <w:p w14:paraId="06842584"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Premature birth</w:t>
            </w:r>
          </w:p>
        </w:tc>
      </w:tr>
      <w:tr w:rsidR="00527867" w:rsidRPr="00864A29" w14:paraId="271CD15A" w14:textId="77777777" w:rsidTr="003F5FEF">
        <w:trPr>
          <w:cantSplit/>
          <w:jc w:val="center"/>
        </w:trPr>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14:paraId="0DC5A616" w14:textId="77777777" w:rsidR="00527867" w:rsidRPr="00864A29" w:rsidRDefault="00527867" w:rsidP="00527867">
            <w:pPr>
              <w:spacing w:line="240" w:lineRule="auto"/>
              <w:rPr>
                <w:b/>
                <w:sz w:val="16"/>
                <w:szCs w:val="16"/>
              </w:rPr>
            </w:pPr>
            <w:r w:rsidRPr="00864A29">
              <w:rPr>
                <w:b/>
                <w:sz w:val="16"/>
                <w:szCs w:val="16"/>
                <w:lang w:eastAsia="x-none"/>
              </w:rPr>
              <w:t xml:space="preserve">Domestic violence </w:t>
            </w:r>
            <w:r>
              <w:rPr>
                <w:b/>
                <w:sz w:val="16"/>
                <w:szCs w:val="16"/>
                <w:lang w:eastAsia="x-none"/>
              </w:rPr>
              <w:t xml:space="preserve"> programs</w:t>
            </w:r>
          </w:p>
        </w:tc>
        <w:tc>
          <w:tcPr>
            <w:tcW w:w="1362" w:type="pct"/>
            <w:tcBorders>
              <w:top w:val="single" w:sz="4" w:space="0" w:color="auto"/>
              <w:left w:val="single" w:sz="4" w:space="0" w:color="auto"/>
              <w:bottom w:val="single" w:sz="4" w:space="0" w:color="auto"/>
              <w:right w:val="single" w:sz="4" w:space="0" w:color="auto"/>
            </w:tcBorders>
            <w:shd w:val="clear" w:color="auto" w:fill="FFFFFF" w:themeFill="background1"/>
          </w:tcPr>
          <w:p w14:paraId="7281654B" w14:textId="77777777" w:rsidR="00527867" w:rsidRPr="00864A29" w:rsidRDefault="00527867" w:rsidP="00527867">
            <w:pPr>
              <w:numPr>
                <w:ilvl w:val="0"/>
                <w:numId w:val="33"/>
              </w:numPr>
              <w:spacing w:after="0" w:line="240" w:lineRule="auto"/>
              <w:ind w:left="317" w:hanging="283"/>
              <w:contextualSpacing/>
              <w:jc w:val="both"/>
              <w:rPr>
                <w:sz w:val="16"/>
                <w:szCs w:val="16"/>
                <w:lang w:eastAsia="x-none"/>
              </w:rPr>
            </w:pPr>
            <w:r w:rsidRPr="00864A29">
              <w:rPr>
                <w:sz w:val="16"/>
                <w:szCs w:val="16"/>
                <w:lang w:eastAsia="x-none"/>
              </w:rPr>
              <w:t>Focused on a specific issue</w:t>
            </w:r>
          </w:p>
          <w:p w14:paraId="6917DD23" w14:textId="77777777" w:rsidR="00527867" w:rsidRPr="00864A29" w:rsidRDefault="00527867" w:rsidP="00527867">
            <w:pPr>
              <w:numPr>
                <w:ilvl w:val="0"/>
                <w:numId w:val="33"/>
              </w:numPr>
              <w:spacing w:after="0" w:line="240" w:lineRule="auto"/>
              <w:ind w:left="317" w:hanging="283"/>
              <w:contextualSpacing/>
              <w:jc w:val="both"/>
              <w:rPr>
                <w:sz w:val="16"/>
                <w:szCs w:val="16"/>
                <w:lang w:eastAsia="x-none"/>
              </w:rPr>
            </w:pPr>
            <w:r w:rsidRPr="00864A29">
              <w:rPr>
                <w:sz w:val="16"/>
                <w:szCs w:val="16"/>
                <w:lang w:eastAsia="x-none"/>
              </w:rPr>
              <w:t>Trained or qualified staff</w:t>
            </w:r>
          </w:p>
          <w:p w14:paraId="538B8153" w14:textId="77777777" w:rsidR="00527867" w:rsidRPr="00864A29" w:rsidRDefault="00527867" w:rsidP="00527867">
            <w:pPr>
              <w:numPr>
                <w:ilvl w:val="0"/>
                <w:numId w:val="33"/>
              </w:numPr>
              <w:spacing w:after="0" w:line="240" w:lineRule="auto"/>
              <w:ind w:left="317" w:hanging="283"/>
              <w:contextualSpacing/>
              <w:jc w:val="both"/>
              <w:rPr>
                <w:sz w:val="16"/>
                <w:szCs w:val="16"/>
                <w:lang w:eastAsia="x-none"/>
              </w:rPr>
            </w:pPr>
            <w:r w:rsidRPr="00864A29">
              <w:rPr>
                <w:sz w:val="16"/>
                <w:szCs w:val="16"/>
                <w:lang w:eastAsia="x-none"/>
              </w:rPr>
              <w:t>Therapeutic component</w:t>
            </w:r>
          </w:p>
          <w:p w14:paraId="29ED1F6D" w14:textId="77777777" w:rsidR="00527867" w:rsidRPr="00864A29" w:rsidRDefault="00527867" w:rsidP="00527867">
            <w:pPr>
              <w:numPr>
                <w:ilvl w:val="0"/>
                <w:numId w:val="33"/>
              </w:numPr>
              <w:spacing w:after="0" w:line="240" w:lineRule="auto"/>
              <w:ind w:left="317" w:hanging="283"/>
              <w:contextualSpacing/>
              <w:jc w:val="both"/>
              <w:rPr>
                <w:sz w:val="16"/>
                <w:szCs w:val="16"/>
                <w:lang w:eastAsia="x-none"/>
              </w:rPr>
            </w:pPr>
            <w:r w:rsidRPr="00864A29">
              <w:rPr>
                <w:sz w:val="16"/>
                <w:szCs w:val="16"/>
                <w:lang w:eastAsia="x-none"/>
              </w:rPr>
              <w:t>Delivered individually</w:t>
            </w:r>
          </w:p>
          <w:p w14:paraId="08DB5D03" w14:textId="77777777" w:rsidR="00527867" w:rsidRPr="00864A29" w:rsidRDefault="00527867" w:rsidP="00527867">
            <w:pPr>
              <w:spacing w:after="0" w:line="240" w:lineRule="auto"/>
              <w:contextualSpacing/>
              <w:jc w:val="both"/>
              <w:rPr>
                <w:sz w:val="16"/>
                <w:szCs w:val="16"/>
              </w:rPr>
            </w:pPr>
          </w:p>
        </w:tc>
        <w:tc>
          <w:tcPr>
            <w:tcW w:w="1311" w:type="pct"/>
            <w:tcBorders>
              <w:top w:val="single" w:sz="4" w:space="0" w:color="auto"/>
              <w:left w:val="single" w:sz="4" w:space="0" w:color="auto"/>
              <w:bottom w:val="single" w:sz="4" w:space="0" w:color="auto"/>
              <w:right w:val="single" w:sz="4" w:space="0" w:color="auto"/>
            </w:tcBorders>
            <w:shd w:val="clear" w:color="auto" w:fill="FFFFFF" w:themeFill="background1"/>
          </w:tcPr>
          <w:p w14:paraId="628BE958" w14:textId="77777777" w:rsidR="00527867" w:rsidRPr="00864A29" w:rsidRDefault="00527867" w:rsidP="00527867">
            <w:pPr>
              <w:numPr>
                <w:ilvl w:val="0"/>
                <w:numId w:val="33"/>
              </w:numPr>
              <w:spacing w:after="0" w:line="240" w:lineRule="auto"/>
              <w:ind w:left="317" w:hanging="283"/>
              <w:contextualSpacing/>
              <w:jc w:val="both"/>
              <w:rPr>
                <w:sz w:val="16"/>
                <w:szCs w:val="16"/>
                <w:lang w:eastAsia="x-none"/>
              </w:rPr>
            </w:pPr>
            <w:r w:rsidRPr="00864A29">
              <w:rPr>
                <w:sz w:val="16"/>
                <w:szCs w:val="16"/>
                <w:lang w:eastAsia="x-none"/>
              </w:rPr>
              <w:t>Risk assessment or screening</w:t>
            </w:r>
          </w:p>
          <w:p w14:paraId="2C83CA15" w14:textId="77777777" w:rsidR="00527867" w:rsidRPr="00864A29" w:rsidRDefault="00527867" w:rsidP="00527867">
            <w:pPr>
              <w:numPr>
                <w:ilvl w:val="0"/>
                <w:numId w:val="33"/>
              </w:numPr>
              <w:spacing w:after="0" w:line="240" w:lineRule="auto"/>
              <w:ind w:left="317" w:hanging="283"/>
              <w:contextualSpacing/>
              <w:jc w:val="both"/>
              <w:rPr>
                <w:sz w:val="16"/>
                <w:szCs w:val="16"/>
                <w:lang w:eastAsia="x-none"/>
              </w:rPr>
            </w:pPr>
            <w:r w:rsidRPr="00864A29">
              <w:rPr>
                <w:sz w:val="16"/>
                <w:szCs w:val="16"/>
                <w:lang w:eastAsia="x-none"/>
              </w:rPr>
              <w:t>Individualised safety or care plans</w:t>
            </w:r>
          </w:p>
          <w:p w14:paraId="56EC5DCC" w14:textId="77777777" w:rsidR="00527867" w:rsidRDefault="00527867" w:rsidP="00527867">
            <w:pPr>
              <w:numPr>
                <w:ilvl w:val="0"/>
                <w:numId w:val="33"/>
              </w:numPr>
              <w:spacing w:after="0" w:line="240" w:lineRule="auto"/>
              <w:ind w:left="317" w:hanging="283"/>
              <w:contextualSpacing/>
              <w:jc w:val="both"/>
              <w:rPr>
                <w:sz w:val="16"/>
                <w:szCs w:val="16"/>
              </w:rPr>
            </w:pPr>
            <w:r w:rsidRPr="00864A29">
              <w:rPr>
                <w:sz w:val="16"/>
                <w:szCs w:val="16"/>
                <w:lang w:eastAsia="x-none"/>
              </w:rPr>
              <w:t>Referrals to other services and organisations as required</w:t>
            </w:r>
          </w:p>
          <w:p w14:paraId="44D7309A" w14:textId="77777777" w:rsidR="00527867" w:rsidRPr="00864A29" w:rsidRDefault="00527867" w:rsidP="00527867">
            <w:pPr>
              <w:spacing w:line="240" w:lineRule="auto"/>
              <w:ind w:left="317"/>
              <w:contextualSpacing/>
              <w:rPr>
                <w:sz w:val="16"/>
                <w:szCs w:val="16"/>
                <w:lang w:eastAsia="x-none"/>
              </w:rPr>
            </w:pPr>
          </w:p>
        </w:tc>
        <w:tc>
          <w:tcPr>
            <w:tcW w:w="873" w:type="pct"/>
            <w:tcBorders>
              <w:top w:val="single" w:sz="4" w:space="0" w:color="auto"/>
              <w:left w:val="single" w:sz="4" w:space="0" w:color="auto"/>
              <w:bottom w:val="single" w:sz="4" w:space="0" w:color="auto"/>
              <w:right w:val="single" w:sz="4" w:space="0" w:color="auto"/>
            </w:tcBorders>
            <w:shd w:val="clear" w:color="auto" w:fill="FFFFFF" w:themeFill="background1"/>
          </w:tcPr>
          <w:p w14:paraId="0E706774"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Domestic violence at any point during pregnancy and/or in the postnatal period </w:t>
            </w:r>
          </w:p>
          <w:p w14:paraId="093D8903"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Reduced psychological abuse </w:t>
            </w:r>
          </w:p>
          <w:p w14:paraId="18BDF097"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Minor physical violence </w:t>
            </w:r>
          </w:p>
          <w:p w14:paraId="49C382AF"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Safety behaviours</w:t>
            </w:r>
          </w:p>
        </w:tc>
        <w:tc>
          <w:tcPr>
            <w:tcW w:w="922" w:type="pct"/>
            <w:tcBorders>
              <w:top w:val="single" w:sz="4" w:space="0" w:color="auto"/>
              <w:left w:val="single" w:sz="4" w:space="0" w:color="auto"/>
              <w:bottom w:val="single" w:sz="4" w:space="0" w:color="auto"/>
              <w:right w:val="single" w:sz="4" w:space="0" w:color="auto"/>
            </w:tcBorders>
            <w:shd w:val="clear" w:color="auto" w:fill="FFFFFF" w:themeFill="background1"/>
          </w:tcPr>
          <w:p w14:paraId="6C794565"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Assisted ventilation, low birth weight, and preterm delivery</w:t>
            </w:r>
          </w:p>
          <w:p w14:paraId="03681B06"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Use of services</w:t>
            </w:r>
          </w:p>
          <w:p w14:paraId="4BE154E0"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Maternal drug use early in pregnancy </w:t>
            </w:r>
          </w:p>
          <w:p w14:paraId="1E81E8D9" w14:textId="77777777" w:rsidR="00527867"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Time in foster care</w:t>
            </w:r>
          </w:p>
          <w:p w14:paraId="78CE8DA4" w14:textId="77777777" w:rsidR="00527867" w:rsidRPr="00864A29" w:rsidRDefault="00527867" w:rsidP="00527867">
            <w:pPr>
              <w:spacing w:after="0" w:line="240" w:lineRule="auto"/>
              <w:ind w:left="317"/>
              <w:contextualSpacing/>
              <w:rPr>
                <w:sz w:val="16"/>
                <w:szCs w:val="16"/>
                <w:lang w:eastAsia="x-none"/>
              </w:rPr>
            </w:pPr>
          </w:p>
        </w:tc>
      </w:tr>
      <w:tr w:rsidR="00527867" w:rsidRPr="00864A29" w14:paraId="071D2A02" w14:textId="77777777" w:rsidTr="003F5FEF">
        <w:trPr>
          <w:cantSplit/>
          <w:jc w:val="center"/>
        </w:trPr>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14:paraId="17983E71" w14:textId="77777777" w:rsidR="00527867" w:rsidRPr="00864A29" w:rsidRDefault="00527867" w:rsidP="00527867">
            <w:pPr>
              <w:spacing w:line="240" w:lineRule="auto"/>
              <w:rPr>
                <w:b/>
                <w:sz w:val="16"/>
                <w:szCs w:val="16"/>
              </w:rPr>
            </w:pPr>
            <w:r w:rsidRPr="00864A29">
              <w:rPr>
                <w:b/>
                <w:sz w:val="16"/>
                <w:szCs w:val="16"/>
                <w:lang w:eastAsia="x-none"/>
              </w:rPr>
              <w:t xml:space="preserve">Collaborative approaches </w:t>
            </w:r>
          </w:p>
          <w:p w14:paraId="46A0393C" w14:textId="77777777" w:rsidR="00527867" w:rsidRPr="00864A29" w:rsidRDefault="00527867" w:rsidP="00527867">
            <w:pPr>
              <w:spacing w:after="0" w:line="240" w:lineRule="auto"/>
              <w:rPr>
                <w:sz w:val="16"/>
                <w:szCs w:val="16"/>
              </w:rPr>
            </w:pPr>
          </w:p>
        </w:tc>
        <w:tc>
          <w:tcPr>
            <w:tcW w:w="1362" w:type="pct"/>
            <w:tcBorders>
              <w:top w:val="single" w:sz="4" w:space="0" w:color="auto"/>
              <w:left w:val="single" w:sz="4" w:space="0" w:color="auto"/>
              <w:bottom w:val="single" w:sz="4" w:space="0" w:color="auto"/>
              <w:right w:val="single" w:sz="4" w:space="0" w:color="auto"/>
            </w:tcBorders>
            <w:shd w:val="clear" w:color="auto" w:fill="FFFFFF" w:themeFill="background1"/>
          </w:tcPr>
          <w:p w14:paraId="0BC097E1"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Ongoing case management </w:t>
            </w:r>
          </w:p>
          <w:p w14:paraId="768F477C"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On-call or urgent care</w:t>
            </w:r>
          </w:p>
          <w:p w14:paraId="71B65B73"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Ongoing counselling</w:t>
            </w:r>
          </w:p>
          <w:p w14:paraId="7BDF5145" w14:textId="77777777" w:rsidR="00527867"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Referrals and community linkages</w:t>
            </w:r>
          </w:p>
          <w:p w14:paraId="413DC611" w14:textId="77777777" w:rsidR="00527867" w:rsidRPr="00864A29" w:rsidRDefault="00527867" w:rsidP="00527867">
            <w:pPr>
              <w:spacing w:after="0" w:line="240" w:lineRule="auto"/>
              <w:ind w:left="33"/>
              <w:contextualSpacing/>
              <w:rPr>
                <w:sz w:val="16"/>
                <w:szCs w:val="16"/>
                <w:lang w:eastAsia="x-none"/>
              </w:rPr>
            </w:pPr>
          </w:p>
        </w:tc>
        <w:tc>
          <w:tcPr>
            <w:tcW w:w="1311" w:type="pct"/>
            <w:tcBorders>
              <w:top w:val="single" w:sz="4" w:space="0" w:color="auto"/>
              <w:left w:val="single" w:sz="4" w:space="0" w:color="auto"/>
              <w:bottom w:val="single" w:sz="4" w:space="0" w:color="auto"/>
              <w:right w:val="single" w:sz="4" w:space="0" w:color="auto"/>
            </w:tcBorders>
            <w:shd w:val="clear" w:color="auto" w:fill="FFFFFF" w:themeFill="background1"/>
          </w:tcPr>
          <w:p w14:paraId="79E459B5" w14:textId="77777777" w:rsidR="00527867" w:rsidRPr="00864A29" w:rsidRDefault="00527867" w:rsidP="00527867">
            <w:pPr>
              <w:numPr>
                <w:ilvl w:val="0"/>
                <w:numId w:val="40"/>
              </w:numPr>
              <w:spacing w:after="0" w:line="240" w:lineRule="auto"/>
              <w:ind w:left="317" w:hanging="284"/>
              <w:contextualSpacing/>
              <w:rPr>
                <w:sz w:val="16"/>
                <w:szCs w:val="16"/>
              </w:rPr>
            </w:pPr>
            <w:r w:rsidRPr="00864A29">
              <w:rPr>
                <w:sz w:val="16"/>
                <w:szCs w:val="16"/>
                <w:lang w:eastAsia="x-none"/>
              </w:rPr>
              <w:t>Family or person-centred</w:t>
            </w:r>
          </w:p>
          <w:p w14:paraId="4852654C"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rFonts w:eastAsia="Calibri" w:cs="Times New Roman"/>
                <w:sz w:val="16"/>
                <w:szCs w:val="16"/>
                <w:lang w:eastAsia="x-none"/>
              </w:rPr>
              <w:t>Educational content</w:t>
            </w:r>
          </w:p>
        </w:tc>
        <w:tc>
          <w:tcPr>
            <w:tcW w:w="873" w:type="pct"/>
            <w:tcBorders>
              <w:top w:val="single" w:sz="4" w:space="0" w:color="auto"/>
              <w:left w:val="single" w:sz="4" w:space="0" w:color="auto"/>
              <w:bottom w:val="single" w:sz="4" w:space="0" w:color="auto"/>
              <w:right w:val="single" w:sz="4" w:space="0" w:color="auto"/>
            </w:tcBorders>
            <w:shd w:val="clear" w:color="auto" w:fill="FFFFFF" w:themeFill="background1"/>
          </w:tcPr>
          <w:p w14:paraId="1C04E7DB"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Compliance rates with prenatal visits</w:t>
            </w:r>
          </w:p>
          <w:p w14:paraId="033F8ED5" w14:textId="77777777" w:rsidR="00527867" w:rsidRPr="0054254C"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Maternal and neonatal outcomes</w:t>
            </w:r>
          </w:p>
        </w:tc>
        <w:tc>
          <w:tcPr>
            <w:tcW w:w="922" w:type="pct"/>
            <w:tcBorders>
              <w:top w:val="single" w:sz="4" w:space="0" w:color="auto"/>
              <w:left w:val="single" w:sz="4" w:space="0" w:color="auto"/>
              <w:bottom w:val="single" w:sz="4" w:space="0" w:color="auto"/>
              <w:right w:val="single" w:sz="4" w:space="0" w:color="auto"/>
            </w:tcBorders>
            <w:shd w:val="clear" w:color="auto" w:fill="FFFFFF" w:themeFill="background1"/>
          </w:tcPr>
          <w:p w14:paraId="385745CA" w14:textId="77777777" w:rsidR="00527867" w:rsidRPr="0054254C" w:rsidRDefault="00527867" w:rsidP="00527867">
            <w:pPr>
              <w:pStyle w:val="ListParagraph"/>
              <w:numPr>
                <w:ilvl w:val="0"/>
                <w:numId w:val="40"/>
              </w:numPr>
              <w:spacing w:line="240" w:lineRule="auto"/>
              <w:ind w:left="317" w:hanging="284"/>
              <w:rPr>
                <w:sz w:val="16"/>
                <w:szCs w:val="16"/>
                <w:lang w:eastAsia="x-none"/>
              </w:rPr>
            </w:pPr>
            <w:r w:rsidRPr="0054254C">
              <w:rPr>
                <w:sz w:val="16"/>
                <w:szCs w:val="16"/>
                <w:lang w:eastAsia="x-none"/>
              </w:rPr>
              <w:t>High discharge rates of infants in the care of their mothers</w:t>
            </w:r>
          </w:p>
        </w:tc>
      </w:tr>
      <w:tr w:rsidR="00527867" w:rsidRPr="00864A29" w14:paraId="4C4CC190" w14:textId="77777777" w:rsidTr="003F5FEF">
        <w:trPr>
          <w:cantSplit/>
          <w:jc w:val="center"/>
        </w:trPr>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14:paraId="04E14E1F" w14:textId="77777777" w:rsidR="00527867" w:rsidRPr="00864A29" w:rsidRDefault="00527867" w:rsidP="00527867">
            <w:pPr>
              <w:spacing w:line="240" w:lineRule="auto"/>
              <w:rPr>
                <w:b/>
                <w:sz w:val="16"/>
                <w:szCs w:val="16"/>
              </w:rPr>
            </w:pPr>
            <w:r w:rsidRPr="00864A29">
              <w:rPr>
                <w:b/>
                <w:sz w:val="16"/>
                <w:szCs w:val="16"/>
                <w:lang w:eastAsia="x-none"/>
              </w:rPr>
              <w:lastRenderedPageBreak/>
              <w:t xml:space="preserve">Workforce development </w:t>
            </w:r>
          </w:p>
        </w:tc>
        <w:tc>
          <w:tcPr>
            <w:tcW w:w="1362" w:type="pct"/>
            <w:tcBorders>
              <w:top w:val="single" w:sz="4" w:space="0" w:color="auto"/>
              <w:left w:val="single" w:sz="4" w:space="0" w:color="auto"/>
              <w:bottom w:val="single" w:sz="4" w:space="0" w:color="auto"/>
              <w:right w:val="single" w:sz="4" w:space="0" w:color="auto"/>
            </w:tcBorders>
            <w:shd w:val="clear" w:color="auto" w:fill="FFFFFF" w:themeFill="background1"/>
          </w:tcPr>
          <w:p w14:paraId="527EA200"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Targeted a specific issue</w:t>
            </w:r>
          </w:p>
          <w:p w14:paraId="5F19B051"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Participant toolkit, manual, workbook, practical resources</w:t>
            </w:r>
          </w:p>
          <w:p w14:paraId="778DF6DA" w14:textId="77777777" w:rsidR="00527867" w:rsidRPr="00864A29" w:rsidRDefault="00527867" w:rsidP="00527867">
            <w:pPr>
              <w:spacing w:after="0" w:line="240" w:lineRule="auto"/>
              <w:ind w:left="33"/>
              <w:contextualSpacing/>
              <w:rPr>
                <w:sz w:val="16"/>
                <w:szCs w:val="16"/>
              </w:rPr>
            </w:pPr>
          </w:p>
        </w:tc>
        <w:tc>
          <w:tcPr>
            <w:tcW w:w="1311" w:type="pct"/>
            <w:tcBorders>
              <w:top w:val="single" w:sz="4" w:space="0" w:color="auto"/>
              <w:left w:val="single" w:sz="4" w:space="0" w:color="auto"/>
              <w:bottom w:val="single" w:sz="4" w:space="0" w:color="auto"/>
              <w:right w:val="single" w:sz="4" w:space="0" w:color="auto"/>
            </w:tcBorders>
            <w:shd w:val="clear" w:color="auto" w:fill="FFFFFF" w:themeFill="background1"/>
          </w:tcPr>
          <w:p w14:paraId="1C440AD3"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Evidence-based model or resources</w:t>
            </w:r>
          </w:p>
          <w:p w14:paraId="795FFD6B"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Interactive training</w:t>
            </w:r>
          </w:p>
          <w:p w14:paraId="7289D79F" w14:textId="77777777" w:rsidR="00527867" w:rsidRDefault="00527867" w:rsidP="00527867">
            <w:pPr>
              <w:numPr>
                <w:ilvl w:val="0"/>
                <w:numId w:val="40"/>
              </w:numPr>
              <w:spacing w:after="0" w:line="240" w:lineRule="auto"/>
              <w:ind w:left="317" w:hanging="284"/>
              <w:contextualSpacing/>
              <w:rPr>
                <w:sz w:val="16"/>
                <w:szCs w:val="16"/>
              </w:rPr>
            </w:pPr>
            <w:r w:rsidRPr="00864A29">
              <w:rPr>
                <w:sz w:val="16"/>
                <w:szCs w:val="16"/>
                <w:lang w:eastAsia="x-none"/>
              </w:rPr>
              <w:t>Cultural component</w:t>
            </w:r>
          </w:p>
          <w:p w14:paraId="2D21E261" w14:textId="77777777" w:rsidR="00527867" w:rsidRPr="00864A29" w:rsidRDefault="00527867" w:rsidP="00527867">
            <w:pPr>
              <w:spacing w:line="240" w:lineRule="auto"/>
              <w:ind w:left="317"/>
              <w:contextualSpacing/>
              <w:rPr>
                <w:sz w:val="16"/>
                <w:szCs w:val="16"/>
                <w:lang w:eastAsia="x-none"/>
              </w:rPr>
            </w:pP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F66135"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Confidence in screening, intent to screen, and actual screening</w:t>
            </w:r>
            <w:r>
              <w:rPr>
                <w:sz w:val="16"/>
                <w:szCs w:val="16"/>
                <w:lang w:eastAsia="x-none"/>
              </w:rPr>
              <w:t>.</w:t>
            </w:r>
          </w:p>
          <w:p w14:paraId="11FBEA0D" w14:textId="77777777" w:rsidR="00527867"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Confidence and skills to manage women at risk for alcohol-exposed pregnancy</w:t>
            </w:r>
            <w:r>
              <w:rPr>
                <w:sz w:val="16"/>
                <w:szCs w:val="16"/>
                <w:lang w:eastAsia="x-none"/>
              </w:rPr>
              <w:t>.</w:t>
            </w:r>
          </w:p>
          <w:p w14:paraId="084EA641"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Documentation of possible physical child abuse identification and care for women with psychosocial issues (i.e. Domestic violence, past sexual abuse)</w:t>
            </w:r>
            <w:r>
              <w:rPr>
                <w:sz w:val="16"/>
                <w:szCs w:val="16"/>
                <w:lang w:eastAsia="x-none"/>
              </w:rPr>
              <w:t>.</w:t>
            </w:r>
          </w:p>
        </w:tc>
      </w:tr>
      <w:tr w:rsidR="00527867" w:rsidRPr="00864A29" w14:paraId="13FE16EC" w14:textId="77777777" w:rsidTr="003F5FEF">
        <w:trPr>
          <w:cantSplit/>
          <w:jc w:val="center"/>
        </w:trPr>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14:paraId="37AA82C3" w14:textId="77777777" w:rsidR="00527867" w:rsidRPr="00864A29" w:rsidRDefault="00527867" w:rsidP="00527867">
            <w:pPr>
              <w:spacing w:line="240" w:lineRule="auto"/>
              <w:contextualSpacing/>
              <w:rPr>
                <w:sz w:val="16"/>
                <w:szCs w:val="16"/>
              </w:rPr>
            </w:pPr>
            <w:r w:rsidRPr="00864A29">
              <w:rPr>
                <w:b/>
                <w:sz w:val="16"/>
                <w:szCs w:val="16"/>
              </w:rPr>
              <w:t>Aboriginal children and families</w:t>
            </w:r>
          </w:p>
        </w:tc>
        <w:tc>
          <w:tcPr>
            <w:tcW w:w="1362" w:type="pct"/>
            <w:tcBorders>
              <w:top w:val="single" w:sz="4" w:space="0" w:color="auto"/>
              <w:left w:val="single" w:sz="4" w:space="0" w:color="auto"/>
              <w:bottom w:val="single" w:sz="4" w:space="0" w:color="auto"/>
              <w:right w:val="single" w:sz="4" w:space="0" w:color="auto"/>
            </w:tcBorders>
            <w:shd w:val="clear" w:color="auto" w:fill="FFFFFF" w:themeFill="background1"/>
          </w:tcPr>
          <w:p w14:paraId="23673754" w14:textId="4F7A316F" w:rsidR="00527867" w:rsidRPr="00864A29" w:rsidRDefault="00527867" w:rsidP="00527867">
            <w:pPr>
              <w:numPr>
                <w:ilvl w:val="0"/>
                <w:numId w:val="40"/>
              </w:numPr>
              <w:spacing w:after="0" w:line="240" w:lineRule="auto"/>
              <w:ind w:left="234" w:hanging="234"/>
              <w:contextualSpacing/>
              <w:rPr>
                <w:sz w:val="16"/>
                <w:szCs w:val="16"/>
                <w:lang w:eastAsia="x-none"/>
              </w:rPr>
            </w:pPr>
            <w:r w:rsidRPr="00864A29">
              <w:rPr>
                <w:sz w:val="16"/>
                <w:szCs w:val="16"/>
                <w:lang w:eastAsia="x-none"/>
              </w:rPr>
              <w:t>Expert cultural guidance that includes elders from la</w:t>
            </w:r>
            <w:r>
              <w:rPr>
                <w:sz w:val="16"/>
                <w:szCs w:val="16"/>
                <w:lang w:eastAsia="x-none"/>
              </w:rPr>
              <w:t xml:space="preserve">nguage </w:t>
            </w:r>
            <w:r w:rsidR="006F6498">
              <w:rPr>
                <w:sz w:val="16"/>
                <w:szCs w:val="16"/>
                <w:lang w:eastAsia="x-none"/>
              </w:rPr>
              <w:t>groups local to the area</w:t>
            </w:r>
            <w:r w:rsidRPr="00864A29">
              <w:rPr>
                <w:sz w:val="16"/>
                <w:szCs w:val="16"/>
                <w:lang w:eastAsia="x-none"/>
              </w:rPr>
              <w:t xml:space="preserve"> </w:t>
            </w:r>
          </w:p>
          <w:p w14:paraId="49C245BE" w14:textId="01CA3C5F" w:rsidR="00527867" w:rsidRPr="00864A29" w:rsidRDefault="00527867" w:rsidP="00527867">
            <w:pPr>
              <w:numPr>
                <w:ilvl w:val="0"/>
                <w:numId w:val="40"/>
              </w:numPr>
              <w:spacing w:after="0" w:line="240" w:lineRule="auto"/>
              <w:ind w:left="234" w:hanging="234"/>
              <w:contextualSpacing/>
              <w:rPr>
                <w:sz w:val="16"/>
                <w:szCs w:val="16"/>
                <w:lang w:eastAsia="x-none"/>
              </w:rPr>
            </w:pPr>
            <w:r w:rsidRPr="00864A29">
              <w:rPr>
                <w:sz w:val="16"/>
                <w:szCs w:val="16"/>
                <w:lang w:eastAsia="x-none"/>
              </w:rPr>
              <w:t>Aboriginal Maternal and Infant Care (AMIC</w:t>
            </w:r>
            <w:r w:rsidRPr="00864A29">
              <w:rPr>
                <w:lang w:eastAsia="x-none"/>
              </w:rPr>
              <w:t xml:space="preserve">) </w:t>
            </w:r>
            <w:r w:rsidRPr="00864A29">
              <w:rPr>
                <w:sz w:val="16"/>
                <w:szCs w:val="16"/>
                <w:lang w:eastAsia="x-none"/>
              </w:rPr>
              <w:t>worker position in a leadership role; trained in antenatal, an</w:t>
            </w:r>
            <w:r>
              <w:rPr>
                <w:sz w:val="16"/>
                <w:szCs w:val="16"/>
                <w:lang w:eastAsia="x-none"/>
              </w:rPr>
              <w:t>d</w:t>
            </w:r>
            <w:r w:rsidR="006F6498">
              <w:rPr>
                <w:sz w:val="16"/>
                <w:szCs w:val="16"/>
                <w:lang w:eastAsia="x-none"/>
              </w:rPr>
              <w:t xml:space="preserve"> postnatal care, as appropriate</w:t>
            </w:r>
            <w:r w:rsidRPr="00864A29">
              <w:rPr>
                <w:sz w:val="16"/>
                <w:szCs w:val="16"/>
                <w:lang w:eastAsia="x-none"/>
              </w:rPr>
              <w:t xml:space="preserve"> </w:t>
            </w:r>
          </w:p>
          <w:p w14:paraId="3CFA54A7" w14:textId="77777777" w:rsidR="00527867" w:rsidRPr="00864A29" w:rsidRDefault="00527867" w:rsidP="00527867">
            <w:pPr>
              <w:numPr>
                <w:ilvl w:val="0"/>
                <w:numId w:val="40"/>
              </w:numPr>
              <w:spacing w:after="0" w:line="240" w:lineRule="auto"/>
              <w:ind w:left="234" w:hanging="234"/>
              <w:contextualSpacing/>
              <w:rPr>
                <w:sz w:val="16"/>
                <w:szCs w:val="16"/>
                <w:lang w:eastAsia="x-none"/>
              </w:rPr>
            </w:pPr>
            <w:r w:rsidRPr="00864A29">
              <w:rPr>
                <w:sz w:val="16"/>
                <w:szCs w:val="16"/>
                <w:lang w:eastAsia="x-none"/>
              </w:rPr>
              <w:t>Intercultural partnerships and skill exchange</w:t>
            </w:r>
          </w:p>
          <w:p w14:paraId="6A8E6135" w14:textId="6FA9F224" w:rsidR="00527867" w:rsidRPr="00864A29" w:rsidRDefault="00527867" w:rsidP="00527867">
            <w:pPr>
              <w:numPr>
                <w:ilvl w:val="0"/>
                <w:numId w:val="40"/>
              </w:numPr>
              <w:spacing w:after="0" w:line="240" w:lineRule="auto"/>
              <w:ind w:left="234" w:hanging="234"/>
              <w:contextualSpacing/>
              <w:rPr>
                <w:sz w:val="16"/>
                <w:szCs w:val="16"/>
                <w:lang w:eastAsia="x-none"/>
              </w:rPr>
            </w:pPr>
            <w:r w:rsidRPr="00864A29">
              <w:rPr>
                <w:sz w:val="16"/>
                <w:szCs w:val="16"/>
                <w:lang w:eastAsia="x-none"/>
              </w:rPr>
              <w:t>Commitment to continuity of care and primar</w:t>
            </w:r>
            <w:r w:rsidR="006F6498">
              <w:rPr>
                <w:sz w:val="16"/>
                <w:szCs w:val="16"/>
                <w:lang w:eastAsia="x-none"/>
              </w:rPr>
              <w:t>y health care principles</w:t>
            </w:r>
          </w:p>
          <w:p w14:paraId="73342696" w14:textId="77777777" w:rsidR="00527867" w:rsidRPr="00864A29" w:rsidRDefault="00527867" w:rsidP="00527867">
            <w:pPr>
              <w:numPr>
                <w:ilvl w:val="0"/>
                <w:numId w:val="40"/>
              </w:numPr>
              <w:spacing w:after="0" w:line="240" w:lineRule="auto"/>
              <w:ind w:left="234" w:hanging="234"/>
              <w:contextualSpacing/>
              <w:rPr>
                <w:sz w:val="16"/>
                <w:szCs w:val="16"/>
                <w:lang w:eastAsia="x-none"/>
              </w:rPr>
            </w:pPr>
            <w:r w:rsidRPr="00864A29">
              <w:rPr>
                <w:sz w:val="16"/>
                <w:szCs w:val="16"/>
                <w:lang w:eastAsia="x-none"/>
              </w:rPr>
              <w:t>Management group for program support</w:t>
            </w:r>
            <w:r>
              <w:rPr>
                <w:sz w:val="16"/>
                <w:szCs w:val="16"/>
                <w:lang w:eastAsia="x-none"/>
              </w:rPr>
              <w:t>;</w:t>
            </w:r>
          </w:p>
          <w:p w14:paraId="32B93DC2" w14:textId="65BB33DB" w:rsidR="00527867" w:rsidRPr="00864A29" w:rsidRDefault="00527867" w:rsidP="00527867">
            <w:pPr>
              <w:numPr>
                <w:ilvl w:val="0"/>
                <w:numId w:val="40"/>
              </w:numPr>
              <w:spacing w:after="0" w:line="240" w:lineRule="auto"/>
              <w:ind w:left="234" w:hanging="234"/>
              <w:contextualSpacing/>
              <w:rPr>
                <w:sz w:val="16"/>
                <w:szCs w:val="16"/>
                <w:lang w:eastAsia="x-none"/>
              </w:rPr>
            </w:pPr>
            <w:r w:rsidRPr="00864A29">
              <w:rPr>
                <w:sz w:val="16"/>
                <w:szCs w:val="16"/>
                <w:lang w:eastAsia="x-none"/>
              </w:rPr>
              <w:t>Aboriginal Family Partnership Workers and flexibility in the location of visits</w:t>
            </w:r>
          </w:p>
          <w:p w14:paraId="0782F94C" w14:textId="77777777" w:rsidR="00527867" w:rsidRPr="00864A29" w:rsidRDefault="00527867" w:rsidP="00527867">
            <w:pPr>
              <w:numPr>
                <w:ilvl w:val="0"/>
                <w:numId w:val="40"/>
              </w:numPr>
              <w:spacing w:after="0" w:line="240" w:lineRule="auto"/>
              <w:ind w:left="234" w:hanging="234"/>
              <w:contextualSpacing/>
              <w:rPr>
                <w:sz w:val="16"/>
                <w:szCs w:val="16"/>
                <w:lang w:eastAsia="x-none"/>
              </w:rPr>
            </w:pPr>
            <w:r w:rsidRPr="00864A29">
              <w:rPr>
                <w:sz w:val="16"/>
                <w:szCs w:val="16"/>
                <w:lang w:eastAsia="x-none"/>
              </w:rPr>
              <w:t>Services ma</w:t>
            </w:r>
            <w:r>
              <w:rPr>
                <w:sz w:val="16"/>
                <w:szCs w:val="16"/>
                <w:lang w:eastAsia="x-none"/>
              </w:rPr>
              <w:t>tched to child and family needs;</w:t>
            </w:r>
            <w:r w:rsidRPr="00864A29">
              <w:rPr>
                <w:sz w:val="16"/>
                <w:szCs w:val="16"/>
                <w:lang w:eastAsia="x-none"/>
              </w:rPr>
              <w:t xml:space="preserve"> </w:t>
            </w:r>
          </w:p>
          <w:p w14:paraId="46A28677" w14:textId="657D704B" w:rsidR="00527867" w:rsidRPr="00864A29" w:rsidRDefault="00527867" w:rsidP="00527867">
            <w:pPr>
              <w:numPr>
                <w:ilvl w:val="0"/>
                <w:numId w:val="40"/>
              </w:numPr>
              <w:spacing w:after="0" w:line="240" w:lineRule="auto"/>
              <w:ind w:left="234" w:hanging="234"/>
              <w:contextualSpacing/>
              <w:rPr>
                <w:sz w:val="16"/>
                <w:szCs w:val="16"/>
                <w:lang w:eastAsia="x-none"/>
              </w:rPr>
            </w:pPr>
            <w:r w:rsidRPr="00864A29">
              <w:rPr>
                <w:sz w:val="16"/>
                <w:szCs w:val="16"/>
                <w:lang w:eastAsia="x-none"/>
              </w:rPr>
              <w:t>Staff develop trusting relationships and p</w:t>
            </w:r>
            <w:r>
              <w:rPr>
                <w:sz w:val="16"/>
                <w:szCs w:val="16"/>
                <w:lang w:eastAsia="x-none"/>
              </w:rPr>
              <w:t xml:space="preserve">artnerships with family </w:t>
            </w:r>
            <w:r w:rsidR="006F6498">
              <w:rPr>
                <w:sz w:val="16"/>
                <w:szCs w:val="16"/>
                <w:lang w:eastAsia="x-none"/>
              </w:rPr>
              <w:t>members</w:t>
            </w:r>
            <w:r w:rsidRPr="00864A29">
              <w:rPr>
                <w:sz w:val="16"/>
                <w:szCs w:val="16"/>
                <w:lang w:eastAsia="x-none"/>
              </w:rPr>
              <w:t xml:space="preserve"> </w:t>
            </w:r>
          </w:p>
          <w:p w14:paraId="640D635D" w14:textId="617E67A1" w:rsidR="00527867" w:rsidRPr="00864A29" w:rsidRDefault="00527867" w:rsidP="00527867">
            <w:pPr>
              <w:numPr>
                <w:ilvl w:val="0"/>
                <w:numId w:val="40"/>
              </w:numPr>
              <w:spacing w:after="0" w:line="240" w:lineRule="auto"/>
              <w:ind w:left="234" w:hanging="234"/>
              <w:contextualSpacing/>
              <w:rPr>
                <w:sz w:val="16"/>
                <w:szCs w:val="16"/>
                <w:lang w:eastAsia="x-none"/>
              </w:rPr>
            </w:pPr>
            <w:r w:rsidRPr="00864A29">
              <w:rPr>
                <w:sz w:val="16"/>
                <w:szCs w:val="16"/>
                <w:lang w:eastAsia="x-none"/>
              </w:rPr>
              <w:t>Service provisi</w:t>
            </w:r>
            <w:r>
              <w:rPr>
                <w:sz w:val="16"/>
                <w:szCs w:val="16"/>
                <w:lang w:eastAsia="x-none"/>
              </w:rPr>
              <w:t xml:space="preserve">on includes a mix of practical, </w:t>
            </w:r>
            <w:r w:rsidRPr="00864A29">
              <w:rPr>
                <w:sz w:val="16"/>
                <w:szCs w:val="16"/>
                <w:lang w:eastAsia="x-none"/>
              </w:rPr>
              <w:t>educational, and therapeutic supports fo</w:t>
            </w:r>
            <w:r w:rsidR="006F6498">
              <w:rPr>
                <w:sz w:val="16"/>
                <w:szCs w:val="16"/>
                <w:lang w:eastAsia="x-none"/>
              </w:rPr>
              <w:t>r children and families</w:t>
            </w:r>
            <w:r w:rsidRPr="00864A29">
              <w:rPr>
                <w:sz w:val="16"/>
                <w:szCs w:val="16"/>
                <w:lang w:eastAsia="x-none"/>
              </w:rPr>
              <w:t xml:space="preserve"> </w:t>
            </w:r>
          </w:p>
          <w:p w14:paraId="70A9C258" w14:textId="495A6A46" w:rsidR="00527867" w:rsidRPr="00864A29" w:rsidRDefault="00527867" w:rsidP="00527867">
            <w:pPr>
              <w:numPr>
                <w:ilvl w:val="0"/>
                <w:numId w:val="40"/>
              </w:numPr>
              <w:spacing w:after="0" w:line="240" w:lineRule="auto"/>
              <w:ind w:left="234" w:hanging="234"/>
              <w:contextualSpacing/>
              <w:rPr>
                <w:sz w:val="16"/>
                <w:szCs w:val="16"/>
                <w:lang w:eastAsia="x-none"/>
              </w:rPr>
            </w:pPr>
            <w:r w:rsidRPr="00864A29">
              <w:rPr>
                <w:sz w:val="16"/>
                <w:szCs w:val="16"/>
                <w:lang w:eastAsia="x-none"/>
              </w:rPr>
              <w:t>Families participate in decision making and case planning</w:t>
            </w:r>
          </w:p>
          <w:p w14:paraId="3B91A8D3" w14:textId="2CABD0A7" w:rsidR="00527867" w:rsidRPr="00864A29" w:rsidRDefault="00527867" w:rsidP="00527867">
            <w:pPr>
              <w:numPr>
                <w:ilvl w:val="0"/>
                <w:numId w:val="40"/>
              </w:numPr>
              <w:spacing w:after="0" w:line="240" w:lineRule="auto"/>
              <w:ind w:left="234" w:hanging="234"/>
              <w:contextualSpacing/>
              <w:rPr>
                <w:sz w:val="16"/>
                <w:szCs w:val="16"/>
              </w:rPr>
            </w:pPr>
            <w:r w:rsidRPr="00864A29">
              <w:rPr>
                <w:sz w:val="16"/>
                <w:szCs w:val="16"/>
                <w:lang w:eastAsia="x-none"/>
              </w:rPr>
              <w:t>Services delivered in a culturally competent and respectful manner</w:t>
            </w:r>
          </w:p>
        </w:tc>
        <w:tc>
          <w:tcPr>
            <w:tcW w:w="1311" w:type="pct"/>
            <w:tcBorders>
              <w:top w:val="single" w:sz="4" w:space="0" w:color="auto"/>
              <w:left w:val="single" w:sz="4" w:space="0" w:color="auto"/>
              <w:bottom w:val="single" w:sz="4" w:space="0" w:color="auto"/>
              <w:right w:val="single" w:sz="4" w:space="0" w:color="auto"/>
            </w:tcBorders>
            <w:shd w:val="clear" w:color="auto" w:fill="FFFFFF" w:themeFill="background1"/>
          </w:tcPr>
          <w:p w14:paraId="5E066E0F" w14:textId="320383A0" w:rsidR="00527867" w:rsidRPr="00864A29" w:rsidRDefault="00527867" w:rsidP="00527867">
            <w:pPr>
              <w:numPr>
                <w:ilvl w:val="0"/>
                <w:numId w:val="40"/>
              </w:numPr>
              <w:spacing w:after="0" w:line="240" w:lineRule="auto"/>
              <w:ind w:left="234" w:hanging="234"/>
              <w:contextualSpacing/>
              <w:rPr>
                <w:sz w:val="16"/>
                <w:szCs w:val="16"/>
                <w:lang w:eastAsia="x-none"/>
              </w:rPr>
            </w:pPr>
            <w:r w:rsidRPr="00864A29">
              <w:rPr>
                <w:sz w:val="16"/>
                <w:szCs w:val="16"/>
                <w:lang w:eastAsia="x-none"/>
              </w:rPr>
              <w:t>Comprehensive initial and ongoing assessments at the individual, family, and structural levels that are o</w:t>
            </w:r>
            <w:r w:rsidR="006F6498">
              <w:rPr>
                <w:sz w:val="16"/>
                <w:szCs w:val="16"/>
                <w:lang w:eastAsia="x-none"/>
              </w:rPr>
              <w:t>pen-minded and non-judgemental</w:t>
            </w:r>
          </w:p>
          <w:p w14:paraId="37B91343" w14:textId="4BDD5AA1" w:rsidR="00527867" w:rsidRDefault="00527867" w:rsidP="00527867">
            <w:pPr>
              <w:numPr>
                <w:ilvl w:val="0"/>
                <w:numId w:val="40"/>
              </w:numPr>
              <w:spacing w:after="0" w:line="240" w:lineRule="auto"/>
              <w:ind w:left="234" w:hanging="234"/>
              <w:contextualSpacing/>
              <w:rPr>
                <w:sz w:val="16"/>
                <w:szCs w:val="16"/>
                <w:lang w:eastAsia="x-none"/>
              </w:rPr>
            </w:pPr>
            <w:r w:rsidRPr="00864A29">
              <w:rPr>
                <w:sz w:val="16"/>
                <w:szCs w:val="16"/>
                <w:lang w:eastAsia="x-none"/>
              </w:rPr>
              <w:t>Incorporation of parental goals and perspectives in interventions, case planning and goal</w:t>
            </w:r>
          </w:p>
          <w:p w14:paraId="5224B4B3" w14:textId="17F8B7A5" w:rsidR="00527867" w:rsidRPr="00864A29" w:rsidRDefault="00527867" w:rsidP="00527867">
            <w:pPr>
              <w:numPr>
                <w:ilvl w:val="0"/>
                <w:numId w:val="40"/>
              </w:numPr>
              <w:spacing w:after="0" w:line="240" w:lineRule="auto"/>
              <w:ind w:left="234" w:hanging="234"/>
              <w:contextualSpacing/>
              <w:rPr>
                <w:sz w:val="16"/>
                <w:szCs w:val="16"/>
                <w:lang w:eastAsia="x-none"/>
              </w:rPr>
            </w:pPr>
            <w:r w:rsidRPr="00864A29">
              <w:rPr>
                <w:sz w:val="16"/>
                <w:szCs w:val="16"/>
                <w:lang w:eastAsia="x-none"/>
              </w:rPr>
              <w:t>Specific and well-communicated goals that instil posit</w:t>
            </w:r>
            <w:r w:rsidR="006F6498">
              <w:rPr>
                <w:sz w:val="16"/>
                <w:szCs w:val="16"/>
                <w:lang w:eastAsia="x-none"/>
              </w:rPr>
              <w:t>ivity and commitment in parents</w:t>
            </w:r>
            <w:r w:rsidRPr="00864A29">
              <w:rPr>
                <w:sz w:val="16"/>
                <w:szCs w:val="16"/>
                <w:lang w:eastAsia="x-none"/>
              </w:rPr>
              <w:t xml:space="preserve"> </w:t>
            </w:r>
          </w:p>
          <w:p w14:paraId="65351C2E" w14:textId="038A9CEA" w:rsidR="00527867" w:rsidRPr="00864A29" w:rsidRDefault="00527867" w:rsidP="00527867">
            <w:pPr>
              <w:numPr>
                <w:ilvl w:val="0"/>
                <w:numId w:val="40"/>
              </w:numPr>
              <w:spacing w:after="0" w:line="240" w:lineRule="auto"/>
              <w:ind w:left="234" w:hanging="234"/>
              <w:contextualSpacing/>
              <w:rPr>
                <w:sz w:val="16"/>
                <w:szCs w:val="16"/>
                <w:lang w:eastAsia="x-none"/>
              </w:rPr>
            </w:pPr>
            <w:r w:rsidRPr="00864A29">
              <w:rPr>
                <w:sz w:val="16"/>
                <w:szCs w:val="16"/>
                <w:lang w:eastAsia="x-none"/>
              </w:rPr>
              <w:t>Delivery of services with</w:t>
            </w:r>
            <w:r w:rsidR="006F6498">
              <w:rPr>
                <w:sz w:val="16"/>
                <w:szCs w:val="16"/>
                <w:lang w:eastAsia="x-none"/>
              </w:rPr>
              <w:t>in a case management framework</w:t>
            </w:r>
          </w:p>
          <w:p w14:paraId="4186F2CB" w14:textId="120288B3" w:rsidR="00527867" w:rsidRPr="00864A29" w:rsidRDefault="00527867" w:rsidP="00527867">
            <w:pPr>
              <w:numPr>
                <w:ilvl w:val="0"/>
                <w:numId w:val="40"/>
              </w:numPr>
              <w:spacing w:after="0" w:line="240" w:lineRule="auto"/>
              <w:ind w:left="234" w:hanging="234"/>
              <w:contextualSpacing/>
              <w:rPr>
                <w:sz w:val="16"/>
                <w:szCs w:val="16"/>
                <w:lang w:eastAsia="x-none"/>
              </w:rPr>
            </w:pPr>
            <w:r w:rsidRPr="00864A29">
              <w:rPr>
                <w:sz w:val="16"/>
                <w:szCs w:val="16"/>
                <w:lang w:eastAsia="x-none"/>
              </w:rPr>
              <w:t>Locally and cultural</w:t>
            </w:r>
            <w:r w:rsidR="006F6498">
              <w:rPr>
                <w:sz w:val="16"/>
                <w:szCs w:val="16"/>
                <w:lang w:eastAsia="x-none"/>
              </w:rPr>
              <w:t>ly appropriate assessment tools</w:t>
            </w:r>
            <w:r w:rsidRPr="00864A29">
              <w:rPr>
                <w:sz w:val="16"/>
                <w:szCs w:val="16"/>
                <w:lang w:eastAsia="x-none"/>
              </w:rPr>
              <w:t xml:space="preserve"> </w:t>
            </w:r>
          </w:p>
          <w:p w14:paraId="711D26AA" w14:textId="5051A1B5" w:rsidR="00527867" w:rsidRPr="00864A29" w:rsidRDefault="00527867" w:rsidP="00527867">
            <w:pPr>
              <w:numPr>
                <w:ilvl w:val="0"/>
                <w:numId w:val="40"/>
              </w:numPr>
              <w:spacing w:after="0" w:line="240" w:lineRule="auto"/>
              <w:ind w:left="234" w:hanging="234"/>
              <w:contextualSpacing/>
              <w:rPr>
                <w:sz w:val="16"/>
                <w:szCs w:val="16"/>
                <w:lang w:eastAsia="x-none"/>
              </w:rPr>
            </w:pPr>
            <w:r w:rsidRPr="00864A29">
              <w:rPr>
                <w:sz w:val="16"/>
                <w:szCs w:val="16"/>
                <w:lang w:eastAsia="x-none"/>
              </w:rPr>
              <w:t>Use of a wide range of assessments (targeted and specialist), referrals and other service</w:t>
            </w:r>
            <w:r w:rsidR="006F6498">
              <w:rPr>
                <w:sz w:val="16"/>
                <w:szCs w:val="16"/>
                <w:lang w:eastAsia="x-none"/>
              </w:rPr>
              <w:t>s</w:t>
            </w:r>
          </w:p>
          <w:p w14:paraId="06614E8F" w14:textId="5C372402" w:rsidR="00527867" w:rsidRPr="00864A29" w:rsidRDefault="00527867" w:rsidP="00527867">
            <w:pPr>
              <w:numPr>
                <w:ilvl w:val="0"/>
                <w:numId w:val="40"/>
              </w:numPr>
              <w:spacing w:after="0" w:line="240" w:lineRule="auto"/>
              <w:ind w:left="234" w:hanging="234"/>
              <w:contextualSpacing/>
              <w:rPr>
                <w:sz w:val="16"/>
                <w:szCs w:val="16"/>
                <w:lang w:eastAsia="x-none"/>
              </w:rPr>
            </w:pPr>
            <w:r w:rsidRPr="00864A29">
              <w:rPr>
                <w:sz w:val="16"/>
                <w:szCs w:val="16"/>
                <w:lang w:eastAsia="x-none"/>
              </w:rPr>
              <w:t>Services have good working relationships at all</w:t>
            </w:r>
            <w:r w:rsidR="006F6498">
              <w:rPr>
                <w:sz w:val="16"/>
                <w:szCs w:val="16"/>
                <w:lang w:eastAsia="x-none"/>
              </w:rPr>
              <w:t xml:space="preserve"> levels with statutory agencies</w:t>
            </w:r>
          </w:p>
          <w:p w14:paraId="5E0F6EBB" w14:textId="5D2D0A2C" w:rsidR="00527867" w:rsidRPr="00864A29" w:rsidRDefault="00527867" w:rsidP="00527867">
            <w:pPr>
              <w:numPr>
                <w:ilvl w:val="0"/>
                <w:numId w:val="40"/>
              </w:numPr>
              <w:spacing w:after="0" w:line="240" w:lineRule="auto"/>
              <w:ind w:left="234" w:hanging="234"/>
              <w:contextualSpacing/>
              <w:rPr>
                <w:sz w:val="16"/>
                <w:szCs w:val="16"/>
                <w:lang w:eastAsia="x-none"/>
              </w:rPr>
            </w:pPr>
            <w:r w:rsidRPr="00864A29">
              <w:rPr>
                <w:sz w:val="16"/>
                <w:szCs w:val="16"/>
                <w:lang w:eastAsia="x-none"/>
              </w:rPr>
              <w:t>Adequate organisational support, low caseloads, and “hands-on” case work to allow enhan</w:t>
            </w:r>
            <w:r w:rsidR="006F6498">
              <w:rPr>
                <w:sz w:val="16"/>
                <w:szCs w:val="16"/>
                <w:lang w:eastAsia="x-none"/>
              </w:rPr>
              <w:t>ced service delivery</w:t>
            </w:r>
          </w:p>
          <w:p w14:paraId="1117F146" w14:textId="34148811" w:rsidR="00527867" w:rsidRPr="00864A29" w:rsidRDefault="00527867" w:rsidP="00527867">
            <w:pPr>
              <w:numPr>
                <w:ilvl w:val="0"/>
                <w:numId w:val="40"/>
              </w:numPr>
              <w:spacing w:after="0" w:line="240" w:lineRule="auto"/>
              <w:ind w:left="234" w:hanging="234"/>
              <w:contextualSpacing/>
              <w:rPr>
                <w:sz w:val="16"/>
                <w:szCs w:val="16"/>
                <w:lang w:eastAsia="x-none"/>
              </w:rPr>
            </w:pPr>
            <w:r w:rsidRPr="00864A29">
              <w:rPr>
                <w:sz w:val="16"/>
                <w:szCs w:val="16"/>
                <w:lang w:eastAsia="x-none"/>
              </w:rPr>
              <w:t>Provision of a range of practical, educational, therapeutic, and advocacy supports</w:t>
            </w:r>
          </w:p>
          <w:p w14:paraId="5E8FCF23" w14:textId="12B4B3A5" w:rsidR="00527867" w:rsidRPr="00864A29" w:rsidRDefault="00527867" w:rsidP="00527867">
            <w:pPr>
              <w:numPr>
                <w:ilvl w:val="0"/>
                <w:numId w:val="40"/>
              </w:numPr>
              <w:spacing w:after="0" w:line="240" w:lineRule="auto"/>
              <w:ind w:left="234" w:hanging="234"/>
              <w:contextualSpacing/>
              <w:rPr>
                <w:sz w:val="16"/>
                <w:szCs w:val="16"/>
                <w:lang w:eastAsia="x-none"/>
              </w:rPr>
            </w:pPr>
            <w:r>
              <w:rPr>
                <w:sz w:val="16"/>
                <w:szCs w:val="16"/>
                <w:lang w:eastAsia="x-none"/>
              </w:rPr>
              <w:t>A</w:t>
            </w:r>
            <w:r w:rsidRPr="00864A29">
              <w:rPr>
                <w:sz w:val="16"/>
                <w:szCs w:val="16"/>
                <w:lang w:eastAsia="x-none"/>
              </w:rPr>
              <w:t xml:space="preserve"> clear, documented two-way practice model</w:t>
            </w:r>
          </w:p>
          <w:p w14:paraId="4E0A6135" w14:textId="395C6EA6" w:rsidR="00527867" w:rsidRPr="00864A29" w:rsidRDefault="00527867" w:rsidP="00527867">
            <w:pPr>
              <w:numPr>
                <w:ilvl w:val="0"/>
                <w:numId w:val="40"/>
              </w:numPr>
              <w:spacing w:after="0" w:line="240" w:lineRule="auto"/>
              <w:ind w:left="234" w:hanging="234"/>
              <w:contextualSpacing/>
              <w:rPr>
                <w:sz w:val="16"/>
                <w:szCs w:val="16"/>
                <w:lang w:eastAsia="x-none"/>
              </w:rPr>
            </w:pPr>
            <w:r>
              <w:rPr>
                <w:sz w:val="16"/>
                <w:szCs w:val="16"/>
                <w:lang w:eastAsia="x-none"/>
              </w:rPr>
              <w:t>S</w:t>
            </w:r>
            <w:r w:rsidRPr="00864A29">
              <w:rPr>
                <w:sz w:val="16"/>
                <w:szCs w:val="16"/>
                <w:lang w:eastAsia="x-none"/>
              </w:rPr>
              <w:t>ervice delivery congruent with practice values and ethos</w:t>
            </w:r>
          </w:p>
          <w:p w14:paraId="7F4012E1" w14:textId="2A2BFA14" w:rsidR="00527867" w:rsidRDefault="00527867" w:rsidP="00527867">
            <w:pPr>
              <w:numPr>
                <w:ilvl w:val="0"/>
                <w:numId w:val="40"/>
              </w:numPr>
              <w:spacing w:after="0" w:line="240" w:lineRule="auto"/>
              <w:ind w:left="234" w:hanging="234"/>
              <w:contextualSpacing/>
              <w:rPr>
                <w:sz w:val="16"/>
                <w:szCs w:val="16"/>
                <w:lang w:eastAsia="x-none"/>
              </w:rPr>
            </w:pPr>
            <w:r>
              <w:rPr>
                <w:sz w:val="16"/>
                <w:szCs w:val="16"/>
                <w:lang w:eastAsia="x-none"/>
              </w:rPr>
              <w:t>I</w:t>
            </w:r>
            <w:r w:rsidRPr="00864A29">
              <w:rPr>
                <w:sz w:val="16"/>
                <w:szCs w:val="16"/>
                <w:lang w:eastAsia="x-none"/>
              </w:rPr>
              <w:t>ntensive cultural o</w:t>
            </w:r>
            <w:r w:rsidR="006F6498">
              <w:rPr>
                <w:sz w:val="16"/>
                <w:szCs w:val="16"/>
                <w:lang w:eastAsia="x-none"/>
              </w:rPr>
              <w:t>rientation for new practitioner</w:t>
            </w:r>
          </w:p>
          <w:p w14:paraId="58213FC4" w14:textId="77777777" w:rsidR="00527867" w:rsidRPr="00864A29" w:rsidRDefault="00527867" w:rsidP="00527867">
            <w:pPr>
              <w:spacing w:after="0" w:line="240" w:lineRule="auto"/>
              <w:ind w:left="234"/>
              <w:contextualSpacing/>
              <w:rPr>
                <w:sz w:val="16"/>
                <w:szCs w:val="16"/>
                <w:lang w:eastAsia="x-none"/>
              </w:rPr>
            </w:pP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983020"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Maternal confidence and competence</w:t>
            </w:r>
          </w:p>
          <w:p w14:paraId="7F7B0101"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Mother-child attachment and interaction</w:t>
            </w:r>
          </w:p>
          <w:p w14:paraId="2CE28B36"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Confidence and ability to enact positive change</w:t>
            </w:r>
          </w:p>
          <w:p w14:paraId="0A03563C"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Manage child behaviour and problems getting them to attend school regularly </w:t>
            </w:r>
          </w:p>
          <w:p w14:paraId="3D0FF771"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Leave violent relationships</w:t>
            </w:r>
          </w:p>
          <w:p w14:paraId="28947402"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Ask for help </w:t>
            </w:r>
          </w:p>
          <w:p w14:paraId="62332EEA"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Manage household budget and establish daily routines. </w:t>
            </w:r>
          </w:p>
          <w:p w14:paraId="609BBE11"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sidRPr="00864A29">
              <w:rPr>
                <w:sz w:val="16"/>
                <w:szCs w:val="16"/>
                <w:lang w:eastAsia="x-none"/>
              </w:rPr>
              <w:t>Better family relationships and more communication within the family</w:t>
            </w:r>
          </w:p>
          <w:p w14:paraId="51D78411" w14:textId="77777777" w:rsidR="00527867" w:rsidRPr="00864A29" w:rsidRDefault="00527867" w:rsidP="00527867">
            <w:pPr>
              <w:numPr>
                <w:ilvl w:val="0"/>
                <w:numId w:val="40"/>
              </w:numPr>
              <w:spacing w:after="0" w:line="240" w:lineRule="auto"/>
              <w:ind w:left="317" w:hanging="284"/>
              <w:contextualSpacing/>
              <w:rPr>
                <w:sz w:val="16"/>
                <w:szCs w:val="16"/>
                <w:lang w:eastAsia="x-none"/>
              </w:rPr>
            </w:pPr>
            <w:r>
              <w:rPr>
                <w:sz w:val="16"/>
                <w:szCs w:val="16"/>
                <w:lang w:eastAsia="x-none"/>
              </w:rPr>
              <w:t xml:space="preserve">Getting </w:t>
            </w:r>
            <w:r w:rsidRPr="00864A29">
              <w:rPr>
                <w:sz w:val="16"/>
                <w:szCs w:val="16"/>
                <w:lang w:eastAsia="x-none"/>
              </w:rPr>
              <w:t xml:space="preserve">the statutory agency “out of their life” and having children returned to their care. </w:t>
            </w:r>
          </w:p>
          <w:p w14:paraId="53F25D9C" w14:textId="77777777" w:rsidR="00527867" w:rsidRPr="00864A29" w:rsidRDefault="00527867" w:rsidP="00527867">
            <w:pPr>
              <w:spacing w:line="240" w:lineRule="auto"/>
              <w:ind w:left="720"/>
              <w:contextualSpacing/>
              <w:rPr>
                <w:sz w:val="16"/>
                <w:szCs w:val="16"/>
                <w:lang w:eastAsia="x-none"/>
              </w:rPr>
            </w:pPr>
          </w:p>
        </w:tc>
      </w:tr>
    </w:tbl>
    <w:p w14:paraId="6041A0A8" w14:textId="77777777" w:rsidR="00527867" w:rsidRDefault="00527867" w:rsidP="00093F7A">
      <w:pPr>
        <w:jc w:val="both"/>
        <w:sectPr w:rsidR="00527867" w:rsidSect="00527867">
          <w:pgSz w:w="16838" w:h="11906" w:orient="landscape"/>
          <w:pgMar w:top="1440" w:right="1440" w:bottom="1440" w:left="1440" w:header="709" w:footer="709" w:gutter="0"/>
          <w:cols w:space="708"/>
          <w:titlePg/>
          <w:docGrid w:linePitch="360"/>
        </w:sectPr>
      </w:pPr>
    </w:p>
    <w:p w14:paraId="3FA2E157" w14:textId="0EEDEB07" w:rsidR="001535B2" w:rsidRPr="00090C73" w:rsidRDefault="001535B2" w:rsidP="005B0223">
      <w:pPr>
        <w:pStyle w:val="Heading1"/>
        <w:keepNext w:val="0"/>
        <w:keepLines w:val="0"/>
        <w:tabs>
          <w:tab w:val="left" w:pos="4056"/>
        </w:tabs>
        <w:spacing w:before="300" w:after="40"/>
        <w:ind w:left="495" w:hanging="495"/>
        <w:jc w:val="both"/>
        <w:rPr>
          <w:rFonts w:asciiTheme="minorHAnsi" w:eastAsia="Times New Roman" w:hAnsiTheme="minorHAnsi" w:cstheme="minorHAnsi"/>
          <w:smallCaps/>
          <w:color w:val="002060"/>
          <w:spacing w:val="5"/>
          <w:sz w:val="32"/>
          <w:szCs w:val="32"/>
          <w:lang w:eastAsia="x-none"/>
        </w:rPr>
      </w:pPr>
      <w:bookmarkStart w:id="40" w:name="_Toc480284401"/>
      <w:r w:rsidRPr="00090C73">
        <w:rPr>
          <w:rFonts w:asciiTheme="minorHAnsi" w:eastAsia="Times New Roman" w:hAnsiTheme="minorHAnsi" w:cstheme="minorHAnsi"/>
          <w:smallCaps/>
          <w:color w:val="002060"/>
          <w:spacing w:val="5"/>
          <w:sz w:val="32"/>
          <w:szCs w:val="32"/>
          <w:lang w:eastAsia="x-none"/>
        </w:rPr>
        <w:lastRenderedPageBreak/>
        <w:t>Programs and strategies</w:t>
      </w:r>
      <w:bookmarkEnd w:id="40"/>
      <w:r w:rsidR="005B0223">
        <w:rPr>
          <w:rFonts w:asciiTheme="minorHAnsi" w:eastAsia="Times New Roman" w:hAnsiTheme="minorHAnsi" w:cstheme="minorHAnsi"/>
          <w:smallCaps/>
          <w:color w:val="002060"/>
          <w:spacing w:val="5"/>
          <w:sz w:val="32"/>
          <w:szCs w:val="32"/>
          <w:lang w:eastAsia="x-none"/>
        </w:rPr>
        <w:tab/>
      </w:r>
    </w:p>
    <w:p w14:paraId="66AB901C" w14:textId="77777777" w:rsidR="001535B2" w:rsidRPr="00090C73" w:rsidRDefault="001535B2" w:rsidP="00090C73">
      <w:pPr>
        <w:shd w:val="clear" w:color="auto" w:fill="DEEAF6" w:themeFill="accent1" w:themeFillTint="33"/>
        <w:spacing w:before="240" w:after="80"/>
        <w:jc w:val="both"/>
        <w:outlineLvl w:val="0"/>
        <w:rPr>
          <w:rFonts w:eastAsia="Times New Roman" w:cstheme="minorHAnsi"/>
          <w:b/>
          <w:smallCaps/>
          <w:color w:val="002060"/>
          <w:spacing w:val="5"/>
          <w:sz w:val="28"/>
          <w:szCs w:val="28"/>
          <w:lang w:eastAsia="x-none"/>
        </w:rPr>
      </w:pPr>
      <w:bookmarkStart w:id="41" w:name="_Toc480284402"/>
      <w:r w:rsidRPr="00090C73">
        <w:rPr>
          <w:rFonts w:eastAsia="Times New Roman" w:cstheme="minorHAnsi"/>
          <w:b/>
          <w:smallCaps/>
          <w:color w:val="002060"/>
          <w:spacing w:val="5"/>
          <w:sz w:val="28"/>
          <w:szCs w:val="28"/>
          <w:lang w:eastAsia="x-none"/>
        </w:rPr>
        <w:t>Home visitation programs</w:t>
      </w:r>
      <w:bookmarkEnd w:id="41"/>
    </w:p>
    <w:p w14:paraId="5EC46347" w14:textId="348DF963" w:rsidR="001535B2" w:rsidRPr="001535B2" w:rsidRDefault="001535B2" w:rsidP="00093F7A">
      <w:pPr>
        <w:jc w:val="both"/>
        <w:rPr>
          <w:lang w:eastAsia="x-none"/>
        </w:rPr>
      </w:pPr>
      <w:r w:rsidRPr="001535B2">
        <w:rPr>
          <w:lang w:eastAsia="x-none"/>
        </w:rPr>
        <w:t>There is some evidence to suggest that home visiting can enhance child health and developmental outcomes and may assist in the prevention of child maltreatment when the program has a clear logic and theory of</w:t>
      </w:r>
      <w:r w:rsidR="00942BBA">
        <w:rPr>
          <w:lang w:eastAsia="x-none"/>
        </w:rPr>
        <w:t xml:space="preserve"> change as articulated by Segal, Opie, &amp; Dalziel </w:t>
      </w:r>
      <w:r w:rsidRPr="001535B2">
        <w:rPr>
          <w:lang w:eastAsia="x-none"/>
        </w:rPr>
        <w:t xml:space="preserve">(2012). There is also some evidence that </w:t>
      </w:r>
      <w:r w:rsidR="00D728A7">
        <w:rPr>
          <w:lang w:eastAsia="x-none"/>
        </w:rPr>
        <w:t xml:space="preserve">when the objective is to reduce </w:t>
      </w:r>
      <w:r w:rsidR="00942BBA">
        <w:rPr>
          <w:lang w:eastAsia="x-none"/>
        </w:rPr>
        <w:t>intimate partner violence (</w:t>
      </w:r>
      <w:r w:rsidRPr="001535B2">
        <w:rPr>
          <w:lang w:eastAsia="x-none"/>
        </w:rPr>
        <w:t>IPV</w:t>
      </w:r>
      <w:r w:rsidR="00942BBA">
        <w:rPr>
          <w:lang w:eastAsia="x-none"/>
        </w:rPr>
        <w:t>)</w:t>
      </w:r>
      <w:r w:rsidR="00D728A7">
        <w:rPr>
          <w:lang w:eastAsia="x-none"/>
        </w:rPr>
        <w:t xml:space="preserve">, </w:t>
      </w:r>
      <w:r w:rsidR="00D728A7" w:rsidRPr="001535B2">
        <w:rPr>
          <w:lang w:eastAsia="x-none"/>
        </w:rPr>
        <w:t xml:space="preserve">Home Visiting programs </w:t>
      </w:r>
      <w:r w:rsidR="00D728A7">
        <w:rPr>
          <w:lang w:eastAsia="x-none"/>
        </w:rPr>
        <w:t xml:space="preserve">that </w:t>
      </w:r>
      <w:r w:rsidR="00D728A7" w:rsidRPr="001535B2">
        <w:rPr>
          <w:lang w:eastAsia="x-none"/>
        </w:rPr>
        <w:t>include specific strategies to address IPV</w:t>
      </w:r>
      <w:r w:rsidR="00D728A7">
        <w:rPr>
          <w:lang w:eastAsia="x-none"/>
        </w:rPr>
        <w:t xml:space="preserve"> have been successful.  </w:t>
      </w:r>
      <w:r w:rsidR="00942BBA" w:rsidRPr="00D728A7">
        <w:rPr>
          <w:lang w:eastAsia="x-none"/>
        </w:rPr>
        <w:t>Two programs focu</w:t>
      </w:r>
      <w:r w:rsidR="00F67FF0" w:rsidRPr="00D728A7">
        <w:rPr>
          <w:lang w:eastAsia="x-none"/>
        </w:rPr>
        <w:t>sed specifically on interventions to prevent IPV (MOSAIC and Voorzong) and these showed a significant reduction in IPV in the short term.</w:t>
      </w:r>
      <w:r w:rsidR="00F67FF0">
        <w:rPr>
          <w:lang w:eastAsia="x-none"/>
        </w:rPr>
        <w:t xml:space="preserve"> </w:t>
      </w:r>
      <w:r w:rsidRPr="001535B2">
        <w:rPr>
          <w:lang w:eastAsia="x-none"/>
        </w:rPr>
        <w:t>In addition</w:t>
      </w:r>
      <w:r w:rsidR="00D728A7">
        <w:rPr>
          <w:lang w:eastAsia="x-none"/>
        </w:rPr>
        <w:t>,</w:t>
      </w:r>
      <w:r w:rsidRPr="001535B2">
        <w:rPr>
          <w:lang w:eastAsia="x-none"/>
        </w:rPr>
        <w:t xml:space="preserve"> the success of a home visiting program may be increased when delivered prenatally, the dose of visits are high, adequate training and support are provided to paraprofessionals who deliver the program and family retention is targeted. Home visiting has had some success in addressing prenatal illicit drug use </w:t>
      </w:r>
      <w:r w:rsidR="002C4ED3">
        <w:rPr>
          <w:lang w:eastAsia="x-none"/>
        </w:rPr>
        <w:t xml:space="preserve">(Family Spirit; </w:t>
      </w:r>
      <w:r w:rsidRPr="001535B2">
        <w:rPr>
          <w:lang w:eastAsia="x-none"/>
        </w:rPr>
        <w:t>Segal et al., 2012). However, there is little evidence to date to suggest that home visiting programs are viable for mothers with alcohol problems. No single program has been shown to be successful in addressing all issues. A summary of the areas in which home visiting programs have been reported to have had some level of success is provided in Box 1.</w:t>
      </w:r>
    </w:p>
    <w:tbl>
      <w:tblPr>
        <w:tblStyle w:val="TableGrid"/>
        <w:tblW w:w="0" w:type="auto"/>
        <w:tblBorders>
          <w:insideH w:val="none" w:sz="0" w:space="0" w:color="auto"/>
          <w:insideV w:val="none" w:sz="0" w:space="0" w:color="auto"/>
        </w:tblBorders>
        <w:shd w:val="clear" w:color="auto" w:fill="FFFFFF" w:themeFill="background1"/>
        <w:tblLook w:val="04A0" w:firstRow="1" w:lastRow="0" w:firstColumn="1" w:lastColumn="0" w:noHBand="0" w:noVBand="1"/>
        <w:tblCaption w:val="Home visitation "/>
        <w:tblDescription w:val="Table lists areas in which home visiting programs have had some level of success e.g. patner violence, parenting, child development &amp; behaviour, neglect"/>
      </w:tblPr>
      <w:tblGrid>
        <w:gridCol w:w="4508"/>
        <w:gridCol w:w="4508"/>
      </w:tblGrid>
      <w:tr w:rsidR="001535B2" w:rsidRPr="001535B2" w14:paraId="33DA21A0" w14:textId="77777777" w:rsidTr="00714E39">
        <w:trPr>
          <w:tblHeader/>
        </w:trPr>
        <w:tc>
          <w:tcPr>
            <w:tcW w:w="9016" w:type="dxa"/>
            <w:gridSpan w:val="2"/>
            <w:tcBorders>
              <w:top w:val="single" w:sz="4" w:space="0" w:color="auto"/>
              <w:bottom w:val="single" w:sz="4" w:space="0" w:color="auto"/>
            </w:tcBorders>
            <w:shd w:val="clear" w:color="auto" w:fill="FFFFFF" w:themeFill="background1"/>
          </w:tcPr>
          <w:p w14:paraId="2F218438" w14:textId="77777777" w:rsidR="001535B2" w:rsidRPr="001535B2" w:rsidRDefault="001535B2" w:rsidP="001535B2">
            <w:pPr>
              <w:spacing w:after="0" w:line="240" w:lineRule="auto"/>
              <w:rPr>
                <w:lang w:eastAsia="x-none"/>
              </w:rPr>
            </w:pPr>
            <w:bookmarkStart w:id="42" w:name="_GoBack" w:colFirst="0" w:colLast="1"/>
            <w:r w:rsidRPr="00BF7C6D">
              <w:rPr>
                <w:b/>
                <w:lang w:eastAsia="x-none"/>
              </w:rPr>
              <w:t>Box 1.</w:t>
            </w:r>
            <w:r w:rsidRPr="001535B2">
              <w:rPr>
                <w:lang w:eastAsia="x-none"/>
              </w:rPr>
              <w:t xml:space="preserve">  Areas in which home visiting programs have had some level of success</w:t>
            </w:r>
          </w:p>
        </w:tc>
      </w:tr>
      <w:bookmarkEnd w:id="42"/>
      <w:tr w:rsidR="001535B2" w:rsidRPr="001535B2" w14:paraId="5AFA388F" w14:textId="77777777" w:rsidTr="003345E4">
        <w:tc>
          <w:tcPr>
            <w:tcW w:w="4508" w:type="dxa"/>
            <w:tcBorders>
              <w:top w:val="single" w:sz="4" w:space="0" w:color="auto"/>
            </w:tcBorders>
            <w:shd w:val="clear" w:color="auto" w:fill="FFFFFF" w:themeFill="background1"/>
          </w:tcPr>
          <w:p w14:paraId="5248C354" w14:textId="77777777" w:rsidR="001535B2" w:rsidRPr="001535B2" w:rsidRDefault="001535B2" w:rsidP="001535B2">
            <w:pPr>
              <w:numPr>
                <w:ilvl w:val="0"/>
                <w:numId w:val="44"/>
              </w:numPr>
              <w:spacing w:after="0" w:line="240" w:lineRule="auto"/>
              <w:contextualSpacing/>
              <w:rPr>
                <w:lang w:eastAsia="x-none"/>
              </w:rPr>
            </w:pPr>
            <w:r w:rsidRPr="001535B2">
              <w:rPr>
                <w:lang w:eastAsia="x-none"/>
              </w:rPr>
              <w:t xml:space="preserve">Partner violence </w:t>
            </w:r>
          </w:p>
          <w:p w14:paraId="4C7A3CF0" w14:textId="77777777" w:rsidR="001535B2" w:rsidRPr="001535B2" w:rsidRDefault="001535B2" w:rsidP="001535B2">
            <w:pPr>
              <w:numPr>
                <w:ilvl w:val="0"/>
                <w:numId w:val="44"/>
              </w:numPr>
              <w:spacing w:after="0" w:line="240" w:lineRule="auto"/>
              <w:contextualSpacing/>
              <w:rPr>
                <w:lang w:eastAsia="x-none"/>
              </w:rPr>
            </w:pPr>
            <w:r w:rsidRPr="001535B2">
              <w:rPr>
                <w:lang w:eastAsia="x-none"/>
              </w:rPr>
              <w:t xml:space="preserve">Child development and behaviour </w:t>
            </w:r>
          </w:p>
          <w:p w14:paraId="0880B1B6" w14:textId="77777777" w:rsidR="001535B2" w:rsidRPr="001535B2" w:rsidRDefault="001535B2" w:rsidP="001535B2">
            <w:pPr>
              <w:numPr>
                <w:ilvl w:val="0"/>
                <w:numId w:val="44"/>
              </w:numPr>
              <w:spacing w:after="0" w:line="240" w:lineRule="auto"/>
              <w:contextualSpacing/>
              <w:rPr>
                <w:lang w:eastAsia="x-none"/>
              </w:rPr>
            </w:pPr>
            <w:r w:rsidRPr="001535B2">
              <w:rPr>
                <w:lang w:eastAsia="x-none"/>
              </w:rPr>
              <w:t xml:space="preserve">Child physical abuse </w:t>
            </w:r>
          </w:p>
          <w:p w14:paraId="4C2E4385" w14:textId="77777777" w:rsidR="001535B2" w:rsidRPr="001535B2" w:rsidRDefault="001535B2" w:rsidP="001535B2">
            <w:pPr>
              <w:numPr>
                <w:ilvl w:val="0"/>
                <w:numId w:val="44"/>
              </w:numPr>
              <w:spacing w:after="0" w:line="240" w:lineRule="auto"/>
              <w:contextualSpacing/>
              <w:rPr>
                <w:lang w:eastAsia="x-none"/>
              </w:rPr>
            </w:pPr>
            <w:r w:rsidRPr="001535B2">
              <w:rPr>
                <w:lang w:eastAsia="x-none"/>
              </w:rPr>
              <w:t xml:space="preserve">Neglect </w:t>
            </w:r>
          </w:p>
        </w:tc>
        <w:tc>
          <w:tcPr>
            <w:tcW w:w="4508" w:type="dxa"/>
            <w:tcBorders>
              <w:top w:val="single" w:sz="4" w:space="0" w:color="auto"/>
            </w:tcBorders>
            <w:shd w:val="clear" w:color="auto" w:fill="FFFFFF" w:themeFill="background1"/>
          </w:tcPr>
          <w:p w14:paraId="25E12C32" w14:textId="77777777" w:rsidR="001535B2" w:rsidRPr="001535B2" w:rsidRDefault="001535B2" w:rsidP="001535B2">
            <w:pPr>
              <w:numPr>
                <w:ilvl w:val="0"/>
                <w:numId w:val="44"/>
              </w:numPr>
              <w:spacing w:after="0" w:line="240" w:lineRule="auto"/>
              <w:contextualSpacing/>
              <w:rPr>
                <w:lang w:eastAsia="x-none"/>
              </w:rPr>
            </w:pPr>
            <w:r w:rsidRPr="001535B2">
              <w:rPr>
                <w:lang w:eastAsia="x-none"/>
              </w:rPr>
              <w:t xml:space="preserve">Parenting </w:t>
            </w:r>
          </w:p>
          <w:p w14:paraId="4A693CB3" w14:textId="77777777" w:rsidR="001535B2" w:rsidRPr="001535B2" w:rsidRDefault="001535B2" w:rsidP="001535B2">
            <w:pPr>
              <w:numPr>
                <w:ilvl w:val="0"/>
                <w:numId w:val="44"/>
              </w:numPr>
              <w:spacing w:after="0" w:line="240" w:lineRule="auto"/>
              <w:contextualSpacing/>
              <w:rPr>
                <w:lang w:eastAsia="x-none"/>
              </w:rPr>
            </w:pPr>
            <w:r w:rsidRPr="001535B2">
              <w:rPr>
                <w:lang w:eastAsia="x-none"/>
              </w:rPr>
              <w:t xml:space="preserve">Maternal stress </w:t>
            </w:r>
          </w:p>
          <w:p w14:paraId="424A8441" w14:textId="77777777" w:rsidR="001535B2" w:rsidRPr="001535B2" w:rsidRDefault="001535B2" w:rsidP="001535B2">
            <w:pPr>
              <w:numPr>
                <w:ilvl w:val="0"/>
                <w:numId w:val="44"/>
              </w:numPr>
              <w:spacing w:after="0" w:line="240" w:lineRule="auto"/>
              <w:contextualSpacing/>
              <w:rPr>
                <w:lang w:eastAsia="x-none"/>
              </w:rPr>
            </w:pPr>
            <w:r w:rsidRPr="001535B2">
              <w:rPr>
                <w:lang w:eastAsia="x-none"/>
              </w:rPr>
              <w:t>Service use</w:t>
            </w:r>
          </w:p>
          <w:p w14:paraId="3FC09AAA" w14:textId="77777777" w:rsidR="001535B2" w:rsidRPr="001535B2" w:rsidRDefault="001535B2" w:rsidP="001535B2">
            <w:pPr>
              <w:numPr>
                <w:ilvl w:val="0"/>
                <w:numId w:val="44"/>
              </w:numPr>
              <w:spacing w:after="0" w:line="240" w:lineRule="auto"/>
              <w:contextualSpacing/>
              <w:rPr>
                <w:lang w:eastAsia="x-none"/>
              </w:rPr>
            </w:pPr>
            <w:r w:rsidRPr="001535B2">
              <w:rPr>
                <w:lang w:eastAsia="x-none"/>
              </w:rPr>
              <w:t>Illicit drug use</w:t>
            </w:r>
          </w:p>
        </w:tc>
      </w:tr>
    </w:tbl>
    <w:p w14:paraId="185D2D11" w14:textId="77777777" w:rsidR="003F2808" w:rsidRDefault="003F2808" w:rsidP="00D728A7">
      <w:pPr>
        <w:jc w:val="both"/>
        <w:rPr>
          <w:lang w:eastAsia="x-none"/>
        </w:rPr>
      </w:pPr>
      <w:bookmarkStart w:id="43" w:name="_Toc480284403"/>
    </w:p>
    <w:p w14:paraId="7BB9501D" w14:textId="08E35119" w:rsidR="00D728A7" w:rsidRDefault="00D728A7" w:rsidP="00D728A7">
      <w:pPr>
        <w:jc w:val="both"/>
        <w:rPr>
          <w:lang w:eastAsia="x-none"/>
        </w:rPr>
      </w:pPr>
      <w:r>
        <w:rPr>
          <w:lang w:eastAsia="x-none"/>
        </w:rPr>
        <w:t>Attention to certain program and service delivery components may contribute to successful Home visiting outcomes (see Box 2).</w:t>
      </w:r>
    </w:p>
    <w:tbl>
      <w:tblPr>
        <w:tblStyle w:val="TableGrid"/>
        <w:tblW w:w="0" w:type="auto"/>
        <w:tblBorders>
          <w:insideV w:val="none" w:sz="0" w:space="0" w:color="auto"/>
        </w:tblBorders>
        <w:shd w:val="clear" w:color="auto" w:fill="FFFFFF" w:themeFill="background1"/>
        <w:tblLook w:val="04A0" w:firstRow="1" w:lastRow="0" w:firstColumn="1" w:lastColumn="0" w:noHBand="0" w:noVBand="1"/>
        <w:tblCaption w:val="Home visitations"/>
        <w:tblDescription w:val="Lists Program and service delivery components of home visiting programs that may contribute to successful outcomes. "/>
      </w:tblPr>
      <w:tblGrid>
        <w:gridCol w:w="4508"/>
        <w:gridCol w:w="4508"/>
      </w:tblGrid>
      <w:tr w:rsidR="00DC1CF0" w14:paraId="344B0357" w14:textId="77777777" w:rsidTr="003345E4">
        <w:trPr>
          <w:tblHeader/>
        </w:trPr>
        <w:tc>
          <w:tcPr>
            <w:tcW w:w="9016" w:type="dxa"/>
            <w:gridSpan w:val="2"/>
            <w:shd w:val="clear" w:color="auto" w:fill="FFFFFF" w:themeFill="background1"/>
          </w:tcPr>
          <w:p w14:paraId="0183B1DC" w14:textId="34448003" w:rsidR="00DC1CF0" w:rsidRPr="002B15C2" w:rsidRDefault="00DC1CF0" w:rsidP="003F5FEF">
            <w:pPr>
              <w:spacing w:after="0"/>
              <w:jc w:val="both"/>
              <w:rPr>
                <w:b/>
                <w:lang w:eastAsia="x-none"/>
              </w:rPr>
            </w:pPr>
            <w:r w:rsidRPr="002B15C2">
              <w:rPr>
                <w:b/>
                <w:lang w:eastAsia="x-none"/>
              </w:rPr>
              <w:t>Box 2.</w:t>
            </w:r>
            <w:r>
              <w:rPr>
                <w:lang w:eastAsia="x-none"/>
              </w:rPr>
              <w:t xml:space="preserve"> Program and service delivery components of home visiting programs that may contribute to successful outcomes</w:t>
            </w:r>
          </w:p>
        </w:tc>
      </w:tr>
      <w:tr w:rsidR="00D728A7" w14:paraId="75371CF1" w14:textId="61372D53" w:rsidTr="003F5FEF">
        <w:tc>
          <w:tcPr>
            <w:tcW w:w="4508" w:type="dxa"/>
            <w:shd w:val="clear" w:color="auto" w:fill="FFFFFF" w:themeFill="background1"/>
          </w:tcPr>
          <w:p w14:paraId="625C58D2" w14:textId="77777777" w:rsidR="00D728A7" w:rsidRPr="00D728A7" w:rsidRDefault="00D728A7" w:rsidP="00DC1CF0">
            <w:pPr>
              <w:pStyle w:val="ListParagraph"/>
              <w:numPr>
                <w:ilvl w:val="0"/>
                <w:numId w:val="33"/>
              </w:numPr>
              <w:rPr>
                <w:lang w:eastAsia="x-none"/>
              </w:rPr>
            </w:pPr>
            <w:r w:rsidRPr="00D728A7">
              <w:rPr>
                <w:lang w:eastAsia="x-none"/>
              </w:rPr>
              <w:t>Specific strategies to address IPV</w:t>
            </w:r>
          </w:p>
          <w:p w14:paraId="0BC85539" w14:textId="77777777" w:rsidR="00D728A7" w:rsidRPr="00D728A7" w:rsidRDefault="00D728A7" w:rsidP="00DC1CF0">
            <w:pPr>
              <w:pStyle w:val="ListParagraph"/>
              <w:numPr>
                <w:ilvl w:val="0"/>
                <w:numId w:val="33"/>
              </w:numPr>
              <w:rPr>
                <w:lang w:eastAsia="x-none"/>
              </w:rPr>
            </w:pPr>
            <w:r w:rsidRPr="00D728A7">
              <w:rPr>
                <w:lang w:eastAsia="x-none"/>
              </w:rPr>
              <w:t>Delivered prenatally</w:t>
            </w:r>
          </w:p>
          <w:p w14:paraId="1F7A1286" w14:textId="77777777" w:rsidR="00D728A7" w:rsidRPr="00D728A7" w:rsidRDefault="00D728A7" w:rsidP="00DC1CF0">
            <w:pPr>
              <w:pStyle w:val="ListParagraph"/>
              <w:numPr>
                <w:ilvl w:val="0"/>
                <w:numId w:val="33"/>
              </w:numPr>
              <w:rPr>
                <w:lang w:eastAsia="x-none"/>
              </w:rPr>
            </w:pPr>
            <w:r w:rsidRPr="00D728A7">
              <w:rPr>
                <w:lang w:eastAsia="x-none"/>
              </w:rPr>
              <w:t>High number of visits</w:t>
            </w:r>
          </w:p>
          <w:p w14:paraId="2925559B" w14:textId="77777777" w:rsidR="00D728A7" w:rsidRPr="00D728A7" w:rsidRDefault="00D728A7" w:rsidP="00DC1CF0">
            <w:pPr>
              <w:pStyle w:val="ListParagraph"/>
              <w:numPr>
                <w:ilvl w:val="0"/>
                <w:numId w:val="33"/>
              </w:numPr>
              <w:rPr>
                <w:lang w:eastAsia="x-none"/>
              </w:rPr>
            </w:pPr>
            <w:r w:rsidRPr="00D728A7">
              <w:rPr>
                <w:lang w:eastAsia="x-none"/>
              </w:rPr>
              <w:t>Target family retention</w:t>
            </w:r>
          </w:p>
          <w:p w14:paraId="1851D442" w14:textId="77777777" w:rsidR="00D728A7" w:rsidRPr="00D728A7" w:rsidRDefault="00D728A7" w:rsidP="00DC1CF0">
            <w:pPr>
              <w:pStyle w:val="ListParagraph"/>
              <w:numPr>
                <w:ilvl w:val="0"/>
                <w:numId w:val="33"/>
              </w:numPr>
              <w:rPr>
                <w:lang w:eastAsia="x-none"/>
              </w:rPr>
            </w:pPr>
            <w:r w:rsidRPr="00D728A7">
              <w:rPr>
                <w:lang w:eastAsia="x-none"/>
              </w:rPr>
              <w:t>Address specific issues</w:t>
            </w:r>
          </w:p>
          <w:p w14:paraId="16489D41" w14:textId="77777777" w:rsidR="00D728A7" w:rsidRPr="00D728A7" w:rsidRDefault="00D728A7" w:rsidP="00DC1CF0">
            <w:pPr>
              <w:pStyle w:val="ListParagraph"/>
              <w:numPr>
                <w:ilvl w:val="0"/>
                <w:numId w:val="33"/>
              </w:numPr>
              <w:rPr>
                <w:lang w:eastAsia="x-none"/>
              </w:rPr>
            </w:pPr>
            <w:r w:rsidRPr="00D728A7">
              <w:t>Parenting interventions</w:t>
            </w:r>
          </w:p>
          <w:p w14:paraId="7AC57FB5" w14:textId="77777777" w:rsidR="00D728A7" w:rsidRPr="00D728A7" w:rsidRDefault="00D728A7" w:rsidP="00DC1CF0">
            <w:pPr>
              <w:pStyle w:val="ListParagraph"/>
              <w:numPr>
                <w:ilvl w:val="0"/>
                <w:numId w:val="33"/>
              </w:numPr>
              <w:rPr>
                <w:lang w:eastAsia="x-none"/>
              </w:rPr>
            </w:pPr>
            <w:r w:rsidRPr="00D728A7">
              <w:t>Child development interventions</w:t>
            </w:r>
          </w:p>
          <w:p w14:paraId="05C12C55" w14:textId="77777777" w:rsidR="00D728A7" w:rsidRPr="00D728A7" w:rsidRDefault="00D728A7" w:rsidP="00DC1CF0">
            <w:pPr>
              <w:pStyle w:val="ListParagraph"/>
              <w:numPr>
                <w:ilvl w:val="0"/>
                <w:numId w:val="33"/>
              </w:numPr>
              <w:rPr>
                <w:lang w:eastAsia="x-none"/>
              </w:rPr>
            </w:pPr>
            <w:r w:rsidRPr="00D728A7">
              <w:t>Use of manuals and protocols that have a clearly articulated programme logic</w:t>
            </w:r>
          </w:p>
          <w:p w14:paraId="5ECE69CE" w14:textId="77777777" w:rsidR="00D728A7" w:rsidRPr="00D728A7" w:rsidRDefault="00D728A7" w:rsidP="00DC1CF0">
            <w:pPr>
              <w:pStyle w:val="ListParagraph"/>
              <w:numPr>
                <w:ilvl w:val="0"/>
                <w:numId w:val="33"/>
              </w:numPr>
              <w:rPr>
                <w:lang w:eastAsia="x-none"/>
              </w:rPr>
            </w:pPr>
            <w:r w:rsidRPr="00D728A7">
              <w:t>Linking families with services matched to need</w:t>
            </w:r>
          </w:p>
          <w:p w14:paraId="2D962C88" w14:textId="13B459BD" w:rsidR="00D728A7" w:rsidRPr="00DC1CF0" w:rsidRDefault="00DC1CF0" w:rsidP="00DC1CF0">
            <w:pPr>
              <w:pStyle w:val="ListParagraph"/>
              <w:numPr>
                <w:ilvl w:val="0"/>
                <w:numId w:val="33"/>
              </w:numPr>
              <w:rPr>
                <w:lang w:eastAsia="x-none"/>
              </w:rPr>
            </w:pPr>
            <w:r w:rsidRPr="00D728A7">
              <w:t>Regular supervision and support of home visitors</w:t>
            </w:r>
          </w:p>
        </w:tc>
        <w:tc>
          <w:tcPr>
            <w:tcW w:w="4508" w:type="dxa"/>
            <w:shd w:val="clear" w:color="auto" w:fill="FFFFFF" w:themeFill="background1"/>
          </w:tcPr>
          <w:p w14:paraId="3D0C6335" w14:textId="77777777" w:rsidR="00DC1CF0" w:rsidRPr="00D728A7" w:rsidRDefault="00DC1CF0" w:rsidP="00DC1CF0">
            <w:pPr>
              <w:pStyle w:val="ListParagraph"/>
              <w:numPr>
                <w:ilvl w:val="0"/>
                <w:numId w:val="33"/>
              </w:numPr>
              <w:rPr>
                <w:lang w:eastAsia="x-none"/>
              </w:rPr>
            </w:pPr>
            <w:r w:rsidRPr="00D728A7">
              <w:t>Staff training, minimum skill set matched to programme outcomes</w:t>
            </w:r>
          </w:p>
          <w:p w14:paraId="49281DE6" w14:textId="77777777" w:rsidR="00D728A7" w:rsidRPr="00D728A7" w:rsidRDefault="00D728A7" w:rsidP="00DC1CF0">
            <w:pPr>
              <w:pStyle w:val="ListParagraph"/>
              <w:numPr>
                <w:ilvl w:val="0"/>
                <w:numId w:val="33"/>
              </w:numPr>
              <w:rPr>
                <w:lang w:eastAsia="x-none"/>
              </w:rPr>
            </w:pPr>
            <w:r w:rsidRPr="00D728A7">
              <w:rPr>
                <w:lang w:eastAsia="x-none"/>
              </w:rPr>
              <w:t>Research informed curricula</w:t>
            </w:r>
          </w:p>
          <w:p w14:paraId="230FEAA8" w14:textId="77777777" w:rsidR="00D728A7" w:rsidRPr="00D728A7" w:rsidRDefault="00D728A7" w:rsidP="00DC1CF0">
            <w:pPr>
              <w:pStyle w:val="ListParagraph"/>
              <w:numPr>
                <w:ilvl w:val="0"/>
                <w:numId w:val="33"/>
              </w:numPr>
              <w:rPr>
                <w:lang w:eastAsia="x-none"/>
              </w:rPr>
            </w:pPr>
            <w:r w:rsidRPr="00D728A7">
              <w:rPr>
                <w:lang w:eastAsia="x-none"/>
              </w:rPr>
              <w:t>Fidelity monitoring</w:t>
            </w:r>
          </w:p>
          <w:p w14:paraId="34A9EA4D" w14:textId="77777777" w:rsidR="00D728A7" w:rsidRPr="00D728A7" w:rsidRDefault="00D728A7" w:rsidP="00DC1CF0">
            <w:pPr>
              <w:pStyle w:val="ListParagraph"/>
              <w:numPr>
                <w:ilvl w:val="0"/>
                <w:numId w:val="33"/>
              </w:numPr>
              <w:rPr>
                <w:lang w:eastAsia="x-none"/>
              </w:rPr>
            </w:pPr>
            <w:r w:rsidRPr="00D728A7">
              <w:t>Periodic assessments of family/child outcomes</w:t>
            </w:r>
          </w:p>
          <w:p w14:paraId="758E5972" w14:textId="77777777" w:rsidR="00D728A7" w:rsidRPr="00D728A7" w:rsidRDefault="00D728A7" w:rsidP="00DC1CF0">
            <w:pPr>
              <w:pStyle w:val="ListParagraph"/>
              <w:numPr>
                <w:ilvl w:val="0"/>
                <w:numId w:val="33"/>
              </w:numPr>
              <w:rPr>
                <w:lang w:eastAsia="x-none"/>
              </w:rPr>
            </w:pPr>
            <w:r w:rsidRPr="00D728A7">
              <w:t>Measurable child outcome performance indicators</w:t>
            </w:r>
          </w:p>
          <w:p w14:paraId="710A6392" w14:textId="77777777" w:rsidR="00D728A7" w:rsidRPr="00D728A7" w:rsidRDefault="00D728A7" w:rsidP="00DC1CF0">
            <w:pPr>
              <w:pStyle w:val="ListParagraph"/>
              <w:numPr>
                <w:ilvl w:val="0"/>
                <w:numId w:val="33"/>
              </w:numPr>
              <w:rPr>
                <w:lang w:eastAsia="x-none"/>
              </w:rPr>
            </w:pPr>
            <w:r w:rsidRPr="00D728A7">
              <w:t>Home visitors’ reflect the ethnic and cultural background of families</w:t>
            </w:r>
          </w:p>
          <w:p w14:paraId="1CD2C4A3" w14:textId="369ACD4E" w:rsidR="00D728A7" w:rsidRPr="00D728A7" w:rsidRDefault="00D728A7" w:rsidP="00DC1CF0">
            <w:pPr>
              <w:pStyle w:val="ListParagraph"/>
              <w:numPr>
                <w:ilvl w:val="0"/>
                <w:numId w:val="33"/>
              </w:numPr>
              <w:rPr>
                <w:lang w:eastAsia="x-none"/>
              </w:rPr>
            </w:pPr>
            <w:r w:rsidRPr="00D728A7">
              <w:t>Target adolescent mothers</w:t>
            </w:r>
          </w:p>
        </w:tc>
      </w:tr>
    </w:tbl>
    <w:p w14:paraId="1CBCF165" w14:textId="77777777" w:rsidR="00D728A7" w:rsidRDefault="00D728A7" w:rsidP="004B11B0"/>
    <w:p w14:paraId="45A51C7A" w14:textId="77777777" w:rsidR="00D728A7" w:rsidRDefault="00D728A7" w:rsidP="004B11B0"/>
    <w:p w14:paraId="00022E08" w14:textId="77777777" w:rsidR="001535B2" w:rsidRPr="00090C73" w:rsidRDefault="001535B2" w:rsidP="00090C73">
      <w:pPr>
        <w:shd w:val="clear" w:color="auto" w:fill="DEEAF6" w:themeFill="accent1" w:themeFillTint="33"/>
        <w:spacing w:before="240" w:after="80"/>
        <w:jc w:val="both"/>
        <w:outlineLvl w:val="0"/>
        <w:rPr>
          <w:rFonts w:eastAsia="Times New Roman" w:cstheme="minorHAnsi"/>
          <w:b/>
          <w:smallCaps/>
          <w:color w:val="002060"/>
          <w:spacing w:val="5"/>
          <w:sz w:val="28"/>
          <w:szCs w:val="28"/>
          <w:lang w:eastAsia="x-none"/>
        </w:rPr>
      </w:pPr>
      <w:r w:rsidRPr="00090C73">
        <w:rPr>
          <w:rFonts w:eastAsia="Times New Roman" w:cstheme="minorHAnsi"/>
          <w:b/>
          <w:smallCaps/>
          <w:color w:val="002060"/>
          <w:spacing w:val="5"/>
          <w:sz w:val="28"/>
          <w:szCs w:val="28"/>
          <w:lang w:eastAsia="x-none"/>
        </w:rPr>
        <w:lastRenderedPageBreak/>
        <w:t>Behavioural/ psychosocial programs</w:t>
      </w:r>
      <w:bookmarkEnd w:id="43"/>
    </w:p>
    <w:p w14:paraId="6EAC9C4E" w14:textId="20483C9C" w:rsidR="001535B2" w:rsidRDefault="001535B2" w:rsidP="001535B2">
      <w:pPr>
        <w:jc w:val="both"/>
        <w:rPr>
          <w:lang w:eastAsia="x-none"/>
        </w:rPr>
      </w:pPr>
      <w:r w:rsidRPr="001535B2">
        <w:rPr>
          <w:lang w:eastAsia="x-none"/>
        </w:rPr>
        <w:t xml:space="preserve">Limited evidence exists for behavioural or psychosocial programs designed specifically for families during pregnancy or infancy (≤3 years) at risk of violence or other forms of risk. Some support was found for behavioural and psychosocial programs reducing intimate partner violence during pregnancy and improving maternal mental health but these outcomes were not sustained. Promising support was found for reduced alcohol consumption during pregnancy but it is not known whether this was sustained postpartum or for any subsequent pregnancies. Only one program (FAST babies) specifically mentioned involving fathers and while a diverse range of outcomes were examined for each program, very few studies examined child-focused outcomes. A summary of the areas in which behavioural/psychosocial programs have had some level of success are outlined in Box </w:t>
      </w:r>
      <w:r w:rsidR="00EE7BFB">
        <w:rPr>
          <w:lang w:eastAsia="x-none"/>
        </w:rPr>
        <w:t>3</w:t>
      </w:r>
      <w:r w:rsidRPr="001535B2">
        <w:rPr>
          <w:lang w:eastAsia="x-none"/>
        </w:rPr>
        <w:t xml:space="preserve">. </w:t>
      </w:r>
    </w:p>
    <w:tbl>
      <w:tblPr>
        <w:tblStyle w:val="TableGrid11"/>
        <w:tblW w:w="0" w:type="auto"/>
        <w:tblBorders>
          <w:insideV w:val="none" w:sz="0" w:space="0" w:color="auto"/>
        </w:tblBorders>
        <w:shd w:val="clear" w:color="auto" w:fill="FFFFFF" w:themeFill="background1"/>
        <w:tblLook w:val="04A0" w:firstRow="1" w:lastRow="0" w:firstColumn="1" w:lastColumn="0" w:noHBand="0" w:noVBand="1"/>
        <w:tblCaption w:val="Areas in which behavioural/psychologist programs have had some level of success"/>
        <w:tblDescription w:val="A summary of areas in which behaviour/psychosocial programs have had some level of success."/>
      </w:tblPr>
      <w:tblGrid>
        <w:gridCol w:w="4588"/>
        <w:gridCol w:w="4428"/>
      </w:tblGrid>
      <w:tr w:rsidR="00DC1CF0" w:rsidRPr="001535B2" w14:paraId="13AF1BAF" w14:textId="77777777" w:rsidTr="003345E4">
        <w:trPr>
          <w:tblHeader/>
        </w:trPr>
        <w:tc>
          <w:tcPr>
            <w:tcW w:w="9016" w:type="dxa"/>
            <w:gridSpan w:val="2"/>
            <w:shd w:val="clear" w:color="auto" w:fill="FFFFFF" w:themeFill="background1"/>
          </w:tcPr>
          <w:p w14:paraId="568DA992" w14:textId="77777777" w:rsidR="00DC1CF0" w:rsidRPr="001535B2" w:rsidRDefault="00DC1CF0" w:rsidP="003F5FEF">
            <w:pPr>
              <w:spacing w:after="0"/>
              <w:contextualSpacing/>
              <w:jc w:val="both"/>
              <w:rPr>
                <w:lang w:eastAsia="x-none"/>
              </w:rPr>
            </w:pPr>
            <w:r>
              <w:rPr>
                <w:b/>
                <w:lang w:eastAsia="x-none"/>
              </w:rPr>
              <w:t>Box 3</w:t>
            </w:r>
            <w:r w:rsidRPr="00093F7A">
              <w:rPr>
                <w:b/>
                <w:lang w:eastAsia="x-none"/>
              </w:rPr>
              <w:t>.</w:t>
            </w:r>
            <w:r w:rsidRPr="001535B2">
              <w:rPr>
                <w:lang w:eastAsia="x-none"/>
              </w:rPr>
              <w:t xml:space="preserve"> Areas in which behavioural/psychosocial programs have had some level of success</w:t>
            </w:r>
          </w:p>
        </w:tc>
      </w:tr>
      <w:tr w:rsidR="00DC1CF0" w:rsidRPr="001535B2" w14:paraId="6EE63303" w14:textId="77777777" w:rsidTr="003F5FEF">
        <w:tc>
          <w:tcPr>
            <w:tcW w:w="4588" w:type="dxa"/>
            <w:shd w:val="clear" w:color="auto" w:fill="FFFFFF" w:themeFill="background1"/>
          </w:tcPr>
          <w:p w14:paraId="3FC5D3A7" w14:textId="77777777" w:rsidR="00DC1CF0" w:rsidRPr="001535B2" w:rsidRDefault="00DC1CF0" w:rsidP="003F5FEF">
            <w:pPr>
              <w:numPr>
                <w:ilvl w:val="0"/>
                <w:numId w:val="42"/>
              </w:numPr>
              <w:contextualSpacing/>
              <w:rPr>
                <w:lang w:eastAsia="x-none"/>
              </w:rPr>
            </w:pPr>
            <w:r w:rsidRPr="001535B2">
              <w:rPr>
                <w:lang w:eastAsia="x-none"/>
              </w:rPr>
              <w:t>Infant attachment security in high-risk families</w:t>
            </w:r>
          </w:p>
          <w:p w14:paraId="235587A9" w14:textId="77777777" w:rsidR="00DC1CF0" w:rsidRPr="001535B2" w:rsidRDefault="00DC1CF0" w:rsidP="003F5FEF">
            <w:pPr>
              <w:numPr>
                <w:ilvl w:val="0"/>
                <w:numId w:val="42"/>
              </w:numPr>
              <w:contextualSpacing/>
              <w:rPr>
                <w:lang w:eastAsia="x-none"/>
              </w:rPr>
            </w:pPr>
            <w:r w:rsidRPr="001535B2">
              <w:rPr>
                <w:lang w:eastAsia="x-none"/>
              </w:rPr>
              <w:t>IPV in the second or third trimester</w:t>
            </w:r>
          </w:p>
          <w:p w14:paraId="234217A4" w14:textId="77777777" w:rsidR="00DC1CF0" w:rsidRPr="001535B2" w:rsidRDefault="00DC1CF0" w:rsidP="003F5FEF">
            <w:pPr>
              <w:numPr>
                <w:ilvl w:val="0"/>
                <w:numId w:val="42"/>
              </w:numPr>
              <w:contextualSpacing/>
              <w:rPr>
                <w:lang w:eastAsia="x-none"/>
              </w:rPr>
            </w:pPr>
            <w:r w:rsidRPr="001535B2">
              <w:rPr>
                <w:lang w:eastAsia="x-none"/>
              </w:rPr>
              <w:t>Alcohol consumption</w:t>
            </w:r>
          </w:p>
          <w:p w14:paraId="3991BFBA" w14:textId="77777777" w:rsidR="00DC1CF0" w:rsidRPr="001535B2" w:rsidRDefault="00DC1CF0" w:rsidP="003F5FEF">
            <w:pPr>
              <w:numPr>
                <w:ilvl w:val="0"/>
                <w:numId w:val="42"/>
              </w:numPr>
              <w:contextualSpacing/>
              <w:rPr>
                <w:lang w:eastAsia="x-none"/>
              </w:rPr>
            </w:pPr>
            <w:r w:rsidRPr="001535B2">
              <w:rPr>
                <w:lang w:eastAsia="x-none"/>
              </w:rPr>
              <w:t>General and social self-efficacy</w:t>
            </w:r>
          </w:p>
          <w:p w14:paraId="2775118C" w14:textId="77777777" w:rsidR="00DC1CF0" w:rsidRPr="001535B2" w:rsidRDefault="00DC1CF0" w:rsidP="003F5FEF">
            <w:pPr>
              <w:numPr>
                <w:ilvl w:val="0"/>
                <w:numId w:val="42"/>
              </w:numPr>
              <w:contextualSpacing/>
              <w:rPr>
                <w:lang w:eastAsia="x-none"/>
              </w:rPr>
            </w:pPr>
            <w:r w:rsidRPr="001535B2">
              <w:rPr>
                <w:lang w:eastAsia="x-none"/>
              </w:rPr>
              <w:t>Parent-child relationship/attachment</w:t>
            </w:r>
          </w:p>
          <w:p w14:paraId="512EEC91" w14:textId="77777777" w:rsidR="00DC1CF0" w:rsidRPr="001535B2" w:rsidRDefault="00DC1CF0" w:rsidP="003F5FEF">
            <w:pPr>
              <w:numPr>
                <w:ilvl w:val="0"/>
                <w:numId w:val="42"/>
              </w:numPr>
              <w:contextualSpacing/>
              <w:rPr>
                <w:lang w:eastAsia="x-none"/>
              </w:rPr>
            </w:pPr>
            <w:r w:rsidRPr="001535B2">
              <w:rPr>
                <w:lang w:eastAsia="x-none"/>
              </w:rPr>
              <w:t>Parenting stress</w:t>
            </w:r>
          </w:p>
          <w:p w14:paraId="1036662C" w14:textId="77777777" w:rsidR="00DC1CF0" w:rsidRPr="001535B2" w:rsidRDefault="00DC1CF0" w:rsidP="003F5FEF">
            <w:pPr>
              <w:numPr>
                <w:ilvl w:val="0"/>
                <w:numId w:val="42"/>
              </w:numPr>
              <w:contextualSpacing/>
              <w:rPr>
                <w:lang w:eastAsia="x-none"/>
              </w:rPr>
            </w:pPr>
            <w:r w:rsidRPr="001535B2">
              <w:rPr>
                <w:lang w:eastAsia="x-none"/>
              </w:rPr>
              <w:t xml:space="preserve">Intergenerational family conflict </w:t>
            </w:r>
          </w:p>
          <w:p w14:paraId="11FA6441" w14:textId="77777777" w:rsidR="00DC1CF0" w:rsidRPr="001535B2" w:rsidRDefault="00DC1CF0" w:rsidP="003F5FEF">
            <w:pPr>
              <w:numPr>
                <w:ilvl w:val="0"/>
                <w:numId w:val="42"/>
              </w:numPr>
              <w:contextualSpacing/>
              <w:rPr>
                <w:lang w:eastAsia="x-none"/>
              </w:rPr>
            </w:pPr>
            <w:r w:rsidRPr="001535B2">
              <w:rPr>
                <w:lang w:eastAsia="x-none"/>
              </w:rPr>
              <w:t xml:space="preserve">Overall family relationships </w:t>
            </w:r>
          </w:p>
        </w:tc>
        <w:tc>
          <w:tcPr>
            <w:tcW w:w="4428" w:type="dxa"/>
            <w:shd w:val="clear" w:color="auto" w:fill="FFFFFF" w:themeFill="background1"/>
          </w:tcPr>
          <w:p w14:paraId="4DE4C2EA" w14:textId="77777777" w:rsidR="00DC1CF0" w:rsidRPr="001535B2" w:rsidRDefault="00DC1CF0" w:rsidP="003F5FEF">
            <w:pPr>
              <w:numPr>
                <w:ilvl w:val="0"/>
                <w:numId w:val="42"/>
              </w:numPr>
              <w:contextualSpacing/>
              <w:rPr>
                <w:lang w:eastAsia="x-none"/>
              </w:rPr>
            </w:pPr>
            <w:r w:rsidRPr="001535B2">
              <w:rPr>
                <w:lang w:eastAsia="x-none"/>
              </w:rPr>
              <w:t>Tangible and total social support</w:t>
            </w:r>
          </w:p>
          <w:p w14:paraId="5C1678C7" w14:textId="77777777" w:rsidR="00DC1CF0" w:rsidRPr="001535B2" w:rsidRDefault="00DC1CF0" w:rsidP="003F5FEF">
            <w:pPr>
              <w:numPr>
                <w:ilvl w:val="0"/>
                <w:numId w:val="42"/>
              </w:numPr>
              <w:contextualSpacing/>
              <w:rPr>
                <w:lang w:eastAsia="x-none"/>
              </w:rPr>
            </w:pPr>
            <w:r w:rsidRPr="001535B2">
              <w:rPr>
                <w:lang w:eastAsia="x-none"/>
              </w:rPr>
              <w:t>Maternal reflective functioning</w:t>
            </w:r>
          </w:p>
          <w:p w14:paraId="6524481A" w14:textId="77777777" w:rsidR="00DC1CF0" w:rsidRPr="001535B2" w:rsidRDefault="00DC1CF0" w:rsidP="003F5FEF">
            <w:pPr>
              <w:numPr>
                <w:ilvl w:val="0"/>
                <w:numId w:val="42"/>
              </w:numPr>
              <w:contextualSpacing/>
              <w:rPr>
                <w:lang w:eastAsia="x-none"/>
              </w:rPr>
            </w:pPr>
            <w:r w:rsidRPr="001535B2">
              <w:rPr>
                <w:lang w:eastAsia="x-none"/>
              </w:rPr>
              <w:t xml:space="preserve">Maternal caregiving behaviour </w:t>
            </w:r>
          </w:p>
          <w:p w14:paraId="3BEEF72B" w14:textId="77777777" w:rsidR="00DC1CF0" w:rsidRPr="001535B2" w:rsidRDefault="00DC1CF0" w:rsidP="003F5FEF">
            <w:pPr>
              <w:numPr>
                <w:ilvl w:val="0"/>
                <w:numId w:val="42"/>
              </w:numPr>
              <w:contextualSpacing/>
              <w:rPr>
                <w:lang w:eastAsia="x-none"/>
              </w:rPr>
            </w:pPr>
            <w:r w:rsidRPr="001535B2">
              <w:rPr>
                <w:lang w:eastAsia="x-none"/>
              </w:rPr>
              <w:t xml:space="preserve">Infants remaining safely at home in the care of their parent/s </w:t>
            </w:r>
          </w:p>
          <w:p w14:paraId="598D11C6" w14:textId="77777777" w:rsidR="00DC1CF0" w:rsidRPr="001535B2" w:rsidRDefault="00DC1CF0" w:rsidP="003F5FEF">
            <w:pPr>
              <w:numPr>
                <w:ilvl w:val="0"/>
                <w:numId w:val="42"/>
              </w:numPr>
              <w:contextualSpacing/>
              <w:rPr>
                <w:lang w:eastAsia="x-none"/>
              </w:rPr>
            </w:pPr>
            <w:r w:rsidRPr="001535B2">
              <w:rPr>
                <w:lang w:eastAsia="x-none"/>
              </w:rPr>
              <w:t>Development and maintenance of appropriate community connections</w:t>
            </w:r>
          </w:p>
          <w:p w14:paraId="13EFBB04" w14:textId="77777777" w:rsidR="00DC1CF0" w:rsidRPr="001535B2" w:rsidRDefault="00DC1CF0" w:rsidP="003F5FEF">
            <w:pPr>
              <w:numPr>
                <w:ilvl w:val="0"/>
                <w:numId w:val="42"/>
              </w:numPr>
              <w:contextualSpacing/>
              <w:rPr>
                <w:lang w:eastAsia="x-none"/>
              </w:rPr>
            </w:pPr>
            <w:r w:rsidRPr="001535B2">
              <w:rPr>
                <w:lang w:eastAsia="x-none"/>
              </w:rPr>
              <w:t>Housing, financial, and key relationship stability</w:t>
            </w:r>
          </w:p>
        </w:tc>
      </w:tr>
    </w:tbl>
    <w:p w14:paraId="61C744BD" w14:textId="77777777" w:rsidR="00DC1CF0" w:rsidRDefault="00DC1CF0" w:rsidP="001535B2">
      <w:pPr>
        <w:jc w:val="both"/>
        <w:rPr>
          <w:lang w:eastAsia="x-none"/>
        </w:rPr>
      </w:pPr>
    </w:p>
    <w:p w14:paraId="38B22238" w14:textId="7C23ED93" w:rsidR="00DC1CF0" w:rsidRPr="00DC1CF0" w:rsidRDefault="00DC1CF0" w:rsidP="00DC1CF0">
      <w:pPr>
        <w:jc w:val="both"/>
        <w:rPr>
          <w:lang w:eastAsia="x-none"/>
        </w:rPr>
      </w:pPr>
      <w:r w:rsidRPr="00DC1CF0">
        <w:rPr>
          <w:lang w:eastAsia="x-none"/>
        </w:rPr>
        <w:t xml:space="preserve">Attention to </w:t>
      </w:r>
      <w:r>
        <w:rPr>
          <w:lang w:eastAsia="x-none"/>
        </w:rPr>
        <w:t xml:space="preserve">certain </w:t>
      </w:r>
      <w:r w:rsidRPr="00DC1CF0">
        <w:rPr>
          <w:lang w:eastAsia="x-none"/>
        </w:rPr>
        <w:t>program and service delivery components may contribute to successful outcomes of behavioural/psychosocial programs (see Box 4</w:t>
      </w:r>
      <w:r w:rsidR="00BA606E">
        <w:rPr>
          <w:lang w:eastAsia="x-none"/>
        </w:rPr>
        <w:t>).</w:t>
      </w:r>
    </w:p>
    <w:tbl>
      <w:tblPr>
        <w:tblStyle w:val="TableGrid"/>
        <w:tblW w:w="0" w:type="auto"/>
        <w:shd w:val="clear" w:color="auto" w:fill="FFFFFF" w:themeFill="background1"/>
        <w:tblLook w:val="04A0" w:firstRow="1" w:lastRow="0" w:firstColumn="1" w:lastColumn="0" w:noHBand="0" w:noVBand="1"/>
        <w:tblCaption w:val="Areas in which behavioural/psychologist programs have had some level of success"/>
        <w:tblDescription w:val="Program and service delivery components of behavioural/psychosocial programs that may contribute to successful outcomes"/>
      </w:tblPr>
      <w:tblGrid>
        <w:gridCol w:w="4390"/>
        <w:gridCol w:w="4626"/>
      </w:tblGrid>
      <w:tr w:rsidR="00DC1CF0" w:rsidRPr="00DC1CF0" w14:paraId="7AF0D788" w14:textId="77777777" w:rsidTr="003345E4">
        <w:trPr>
          <w:tblHeader/>
        </w:trPr>
        <w:tc>
          <w:tcPr>
            <w:tcW w:w="9016" w:type="dxa"/>
            <w:gridSpan w:val="2"/>
            <w:tcBorders>
              <w:bottom w:val="single" w:sz="4" w:space="0" w:color="auto"/>
            </w:tcBorders>
            <w:shd w:val="clear" w:color="auto" w:fill="FFFFFF" w:themeFill="background1"/>
          </w:tcPr>
          <w:p w14:paraId="24D78407" w14:textId="77777777" w:rsidR="00DC1CF0" w:rsidRPr="00DC1CF0" w:rsidRDefault="00DC1CF0" w:rsidP="003F5FEF">
            <w:pPr>
              <w:spacing w:after="0"/>
              <w:jc w:val="both"/>
              <w:rPr>
                <w:lang w:eastAsia="x-none"/>
              </w:rPr>
            </w:pPr>
            <w:r w:rsidRPr="00DC1CF0">
              <w:rPr>
                <w:b/>
                <w:lang w:eastAsia="x-none"/>
              </w:rPr>
              <w:t>Box 4.</w:t>
            </w:r>
            <w:r w:rsidRPr="00DC1CF0">
              <w:rPr>
                <w:lang w:eastAsia="x-none"/>
              </w:rPr>
              <w:t xml:space="preserve"> Program and service delivery components of behavioural/psychosocial programs that may contribute to successful outcomes</w:t>
            </w:r>
          </w:p>
        </w:tc>
      </w:tr>
      <w:tr w:rsidR="00DC1CF0" w14:paraId="6245D399" w14:textId="77777777" w:rsidTr="003F5FEF">
        <w:tc>
          <w:tcPr>
            <w:tcW w:w="4390" w:type="dxa"/>
            <w:tcBorders>
              <w:right w:val="nil"/>
            </w:tcBorders>
            <w:shd w:val="clear" w:color="auto" w:fill="FFFFFF" w:themeFill="background1"/>
          </w:tcPr>
          <w:p w14:paraId="04897831" w14:textId="77777777" w:rsidR="00DC1CF0" w:rsidRPr="00DC1CF0" w:rsidRDefault="00DC1CF0" w:rsidP="003F5FEF">
            <w:pPr>
              <w:pStyle w:val="ListParagraph"/>
              <w:numPr>
                <w:ilvl w:val="0"/>
                <w:numId w:val="33"/>
              </w:numPr>
              <w:rPr>
                <w:lang w:eastAsia="x-none"/>
              </w:rPr>
            </w:pPr>
            <w:r w:rsidRPr="00DC1CF0">
              <w:rPr>
                <w:lang w:eastAsia="x-none"/>
              </w:rPr>
              <w:t xml:space="preserve">Target a specific issue </w:t>
            </w:r>
          </w:p>
          <w:p w14:paraId="28D4A5FA" w14:textId="77777777" w:rsidR="00DC1CF0" w:rsidRPr="00DC1CF0" w:rsidRDefault="00DC1CF0" w:rsidP="003F5FEF">
            <w:pPr>
              <w:pStyle w:val="ListParagraph"/>
              <w:numPr>
                <w:ilvl w:val="0"/>
                <w:numId w:val="33"/>
              </w:numPr>
              <w:rPr>
                <w:lang w:eastAsia="x-none"/>
              </w:rPr>
            </w:pPr>
            <w:r w:rsidRPr="00DC1CF0">
              <w:rPr>
                <w:lang w:eastAsia="x-none"/>
              </w:rPr>
              <w:t xml:space="preserve">Engage trained or qualified staff </w:t>
            </w:r>
          </w:p>
          <w:p w14:paraId="00F027D0" w14:textId="77777777" w:rsidR="00DC1CF0" w:rsidRPr="00DC1CF0" w:rsidRDefault="00DC1CF0" w:rsidP="003F5FEF">
            <w:pPr>
              <w:pStyle w:val="ListParagraph"/>
              <w:numPr>
                <w:ilvl w:val="0"/>
                <w:numId w:val="33"/>
              </w:numPr>
              <w:rPr>
                <w:lang w:eastAsia="x-none"/>
              </w:rPr>
            </w:pPr>
            <w:r w:rsidRPr="00DC1CF0">
              <w:rPr>
                <w:lang w:eastAsia="x-none"/>
              </w:rPr>
              <w:t xml:space="preserve">Individualised or patient-centred counselling or therapy </w:t>
            </w:r>
          </w:p>
          <w:p w14:paraId="18340EB0" w14:textId="77777777" w:rsidR="00DC1CF0" w:rsidRPr="00DC1CF0" w:rsidRDefault="00DC1CF0" w:rsidP="003F5FEF">
            <w:pPr>
              <w:pStyle w:val="ListParagraph"/>
              <w:numPr>
                <w:ilvl w:val="0"/>
                <w:numId w:val="33"/>
              </w:numPr>
              <w:rPr>
                <w:lang w:eastAsia="x-none"/>
              </w:rPr>
            </w:pPr>
            <w:r w:rsidRPr="00DC1CF0">
              <w:rPr>
                <w:lang w:eastAsia="x-none"/>
              </w:rPr>
              <w:t>Interactive program delivery</w:t>
            </w:r>
          </w:p>
          <w:p w14:paraId="20242B4A" w14:textId="77777777" w:rsidR="00DC1CF0" w:rsidRPr="00DC1CF0" w:rsidRDefault="00DC1CF0" w:rsidP="003F5FEF">
            <w:pPr>
              <w:pStyle w:val="ListParagraph"/>
              <w:numPr>
                <w:ilvl w:val="0"/>
                <w:numId w:val="33"/>
              </w:numPr>
              <w:rPr>
                <w:lang w:eastAsia="x-none"/>
              </w:rPr>
            </w:pPr>
            <w:r w:rsidRPr="00DC1CF0">
              <w:rPr>
                <w:lang w:eastAsia="x-none"/>
              </w:rPr>
              <w:t>Risk assessment or screening for program eligibility</w:t>
            </w:r>
          </w:p>
          <w:p w14:paraId="269D8173" w14:textId="77777777" w:rsidR="00DC1CF0" w:rsidRPr="00DC1CF0" w:rsidRDefault="00DC1CF0" w:rsidP="003F5FEF">
            <w:pPr>
              <w:pStyle w:val="ListParagraph"/>
              <w:numPr>
                <w:ilvl w:val="0"/>
                <w:numId w:val="33"/>
              </w:numPr>
              <w:rPr>
                <w:lang w:eastAsia="x-none"/>
              </w:rPr>
            </w:pPr>
            <w:r w:rsidRPr="00DC1CF0">
              <w:rPr>
                <w:lang w:eastAsia="x-none"/>
              </w:rPr>
              <w:t xml:space="preserve">Delivered individually, group or community setting </w:t>
            </w:r>
          </w:p>
        </w:tc>
        <w:tc>
          <w:tcPr>
            <w:tcW w:w="4626" w:type="dxa"/>
            <w:tcBorders>
              <w:left w:val="nil"/>
            </w:tcBorders>
            <w:shd w:val="clear" w:color="auto" w:fill="FFFFFF" w:themeFill="background1"/>
          </w:tcPr>
          <w:p w14:paraId="037BE685" w14:textId="77777777" w:rsidR="00DC1CF0" w:rsidRPr="00DC1CF0" w:rsidRDefault="00DC1CF0" w:rsidP="003F5FEF">
            <w:pPr>
              <w:pStyle w:val="ListParagraph"/>
              <w:numPr>
                <w:ilvl w:val="0"/>
                <w:numId w:val="33"/>
              </w:numPr>
              <w:rPr>
                <w:lang w:eastAsia="x-none"/>
              </w:rPr>
            </w:pPr>
            <w:r w:rsidRPr="00DC1CF0">
              <w:rPr>
                <w:lang w:eastAsia="x-none"/>
              </w:rPr>
              <w:t>Program manual</w:t>
            </w:r>
          </w:p>
          <w:p w14:paraId="43472DF5" w14:textId="77777777" w:rsidR="00DC1CF0" w:rsidRPr="00DC1CF0" w:rsidRDefault="00DC1CF0" w:rsidP="003F5FEF">
            <w:pPr>
              <w:pStyle w:val="ListParagraph"/>
              <w:numPr>
                <w:ilvl w:val="0"/>
                <w:numId w:val="33"/>
              </w:numPr>
              <w:rPr>
                <w:lang w:eastAsia="x-none"/>
              </w:rPr>
            </w:pPr>
            <w:r w:rsidRPr="00DC1CF0">
              <w:rPr>
                <w:lang w:eastAsia="x-none"/>
              </w:rPr>
              <w:t xml:space="preserve">Educational content </w:t>
            </w:r>
          </w:p>
          <w:p w14:paraId="1CBAE397" w14:textId="77777777" w:rsidR="00DC1CF0" w:rsidRPr="00DC1CF0" w:rsidRDefault="00DC1CF0" w:rsidP="003F5FEF">
            <w:pPr>
              <w:pStyle w:val="ListParagraph"/>
              <w:numPr>
                <w:ilvl w:val="0"/>
                <w:numId w:val="33"/>
              </w:numPr>
              <w:rPr>
                <w:lang w:eastAsia="x-none"/>
              </w:rPr>
            </w:pPr>
            <w:r w:rsidRPr="00DC1CF0">
              <w:rPr>
                <w:lang w:eastAsia="x-none"/>
              </w:rPr>
              <w:t xml:space="preserve">Referrals to other services and organisations </w:t>
            </w:r>
          </w:p>
          <w:p w14:paraId="48B9CFE7" w14:textId="77777777" w:rsidR="00DC1CF0" w:rsidRPr="00DC1CF0" w:rsidRDefault="00DC1CF0" w:rsidP="003F5FEF">
            <w:pPr>
              <w:pStyle w:val="ListParagraph"/>
              <w:numPr>
                <w:ilvl w:val="0"/>
                <w:numId w:val="33"/>
              </w:numPr>
              <w:rPr>
                <w:lang w:eastAsia="x-none"/>
              </w:rPr>
            </w:pPr>
            <w:r w:rsidRPr="00DC1CF0">
              <w:rPr>
                <w:lang w:eastAsia="x-none"/>
              </w:rPr>
              <w:t>Incentive for participation such as money or travel vouchers</w:t>
            </w:r>
          </w:p>
          <w:p w14:paraId="1B69A5AA" w14:textId="77777777" w:rsidR="00DC1CF0" w:rsidRPr="00DC1CF0" w:rsidRDefault="00DC1CF0" w:rsidP="003F5FEF">
            <w:pPr>
              <w:pStyle w:val="ListParagraph"/>
              <w:numPr>
                <w:ilvl w:val="0"/>
                <w:numId w:val="33"/>
              </w:numPr>
              <w:rPr>
                <w:lang w:eastAsia="x-none"/>
              </w:rPr>
            </w:pPr>
            <w:r w:rsidRPr="00DC1CF0">
              <w:rPr>
                <w:lang w:eastAsia="x-none"/>
              </w:rPr>
              <w:t>Delivered over a number of sessions</w:t>
            </w:r>
          </w:p>
          <w:p w14:paraId="3F052EF1" w14:textId="77777777" w:rsidR="00DC1CF0" w:rsidRPr="00DC1CF0" w:rsidRDefault="00DC1CF0" w:rsidP="003F5FEF">
            <w:pPr>
              <w:pStyle w:val="ListParagraph"/>
              <w:numPr>
                <w:ilvl w:val="0"/>
                <w:numId w:val="33"/>
              </w:numPr>
              <w:rPr>
                <w:lang w:eastAsia="x-none"/>
              </w:rPr>
            </w:pPr>
            <w:r w:rsidRPr="00DC1CF0">
              <w:rPr>
                <w:lang w:eastAsia="x-none"/>
              </w:rPr>
              <w:t xml:space="preserve">Run over the course of a month or more </w:t>
            </w:r>
          </w:p>
          <w:p w14:paraId="44E6B8A1" w14:textId="77777777" w:rsidR="00DC1CF0" w:rsidRPr="00DC1CF0" w:rsidRDefault="00DC1CF0" w:rsidP="003F5FEF">
            <w:pPr>
              <w:pStyle w:val="ListParagraph"/>
              <w:numPr>
                <w:ilvl w:val="0"/>
                <w:numId w:val="33"/>
              </w:numPr>
              <w:rPr>
                <w:lang w:eastAsia="x-none"/>
              </w:rPr>
            </w:pPr>
            <w:r w:rsidRPr="00DC1CF0">
              <w:rPr>
                <w:lang w:eastAsia="x-none"/>
              </w:rPr>
              <w:t>Based on evidence from the literature</w:t>
            </w:r>
          </w:p>
        </w:tc>
      </w:tr>
    </w:tbl>
    <w:p w14:paraId="3698C7FB" w14:textId="77777777" w:rsidR="00DC1CF0" w:rsidRDefault="00DC1CF0" w:rsidP="001535B2">
      <w:pPr>
        <w:jc w:val="both"/>
        <w:rPr>
          <w:lang w:eastAsia="x-none"/>
        </w:rPr>
      </w:pPr>
    </w:p>
    <w:p w14:paraId="4FD3FEF7" w14:textId="77777777" w:rsidR="00DC1CF0" w:rsidRPr="001535B2" w:rsidRDefault="00DC1CF0" w:rsidP="001535B2">
      <w:pPr>
        <w:jc w:val="both"/>
        <w:rPr>
          <w:lang w:eastAsia="x-none"/>
        </w:rPr>
      </w:pPr>
    </w:p>
    <w:p w14:paraId="456369A7" w14:textId="77777777" w:rsidR="00104F46" w:rsidRDefault="00104F46">
      <w:pPr>
        <w:spacing w:after="160" w:line="259" w:lineRule="auto"/>
        <w:rPr>
          <w:rFonts w:eastAsia="Times New Roman" w:cstheme="minorHAnsi"/>
          <w:b/>
          <w:smallCaps/>
          <w:color w:val="002060"/>
          <w:spacing w:val="5"/>
          <w:sz w:val="28"/>
          <w:szCs w:val="28"/>
          <w:lang w:eastAsia="x-none"/>
        </w:rPr>
      </w:pPr>
      <w:bookmarkStart w:id="44" w:name="_Toc480284404"/>
      <w:r>
        <w:rPr>
          <w:rFonts w:eastAsia="Times New Roman" w:cstheme="minorHAnsi"/>
          <w:b/>
          <w:smallCaps/>
          <w:color w:val="002060"/>
          <w:spacing w:val="5"/>
          <w:sz w:val="28"/>
          <w:szCs w:val="28"/>
          <w:lang w:eastAsia="x-none"/>
        </w:rPr>
        <w:br w:type="page"/>
      </w:r>
    </w:p>
    <w:p w14:paraId="7E780681" w14:textId="32461369" w:rsidR="001535B2" w:rsidRPr="00090C73" w:rsidRDefault="001535B2" w:rsidP="00090C73">
      <w:pPr>
        <w:shd w:val="clear" w:color="auto" w:fill="DEEAF6" w:themeFill="accent1" w:themeFillTint="33"/>
        <w:spacing w:before="240" w:after="80"/>
        <w:jc w:val="both"/>
        <w:outlineLvl w:val="0"/>
        <w:rPr>
          <w:rFonts w:eastAsia="Times New Roman" w:cstheme="minorHAnsi"/>
          <w:b/>
          <w:smallCaps/>
          <w:color w:val="002060"/>
          <w:spacing w:val="5"/>
          <w:sz w:val="28"/>
          <w:szCs w:val="28"/>
          <w:lang w:eastAsia="x-none"/>
        </w:rPr>
      </w:pPr>
      <w:r w:rsidRPr="00090C73">
        <w:rPr>
          <w:rFonts w:eastAsia="Times New Roman" w:cstheme="minorHAnsi"/>
          <w:b/>
          <w:smallCaps/>
          <w:color w:val="002060"/>
          <w:spacing w:val="5"/>
          <w:sz w:val="28"/>
          <w:szCs w:val="28"/>
          <w:lang w:eastAsia="x-none"/>
        </w:rPr>
        <w:lastRenderedPageBreak/>
        <w:t>Other programs</w:t>
      </w:r>
      <w:bookmarkEnd w:id="44"/>
    </w:p>
    <w:p w14:paraId="5D9E6ED5" w14:textId="77777777" w:rsidR="001535B2" w:rsidRPr="00090C73" w:rsidRDefault="001535B2" w:rsidP="00090C73">
      <w:pPr>
        <w:pStyle w:val="Heading2"/>
        <w:rPr>
          <w:sz w:val="24"/>
          <w:szCs w:val="24"/>
        </w:rPr>
      </w:pPr>
      <w:bookmarkStart w:id="45" w:name="_Toc480284405"/>
      <w:r w:rsidRPr="00090C73">
        <w:rPr>
          <w:sz w:val="24"/>
          <w:szCs w:val="24"/>
        </w:rPr>
        <w:t>Substance abuse programs</w:t>
      </w:r>
      <w:bookmarkEnd w:id="45"/>
    </w:p>
    <w:p w14:paraId="220ED7D8" w14:textId="688181F1" w:rsidR="001535B2" w:rsidRDefault="001535B2" w:rsidP="00093F7A">
      <w:pPr>
        <w:jc w:val="both"/>
        <w:rPr>
          <w:lang w:eastAsia="x-none"/>
        </w:rPr>
      </w:pPr>
      <w:r w:rsidRPr="001535B2">
        <w:rPr>
          <w:lang w:eastAsia="x-none"/>
        </w:rPr>
        <w:t xml:space="preserve">Findings from </w:t>
      </w:r>
      <w:r w:rsidR="003656EF">
        <w:rPr>
          <w:lang w:eastAsia="x-none"/>
        </w:rPr>
        <w:t xml:space="preserve">a small number of </w:t>
      </w:r>
      <w:r w:rsidRPr="001535B2">
        <w:rPr>
          <w:lang w:eastAsia="x-none"/>
        </w:rPr>
        <w:t xml:space="preserve">studies </w:t>
      </w:r>
      <w:r w:rsidR="00DD70DD">
        <w:rPr>
          <w:lang w:eastAsia="x-none"/>
        </w:rPr>
        <w:t xml:space="preserve">of </w:t>
      </w:r>
      <w:r w:rsidR="00DC1CF0">
        <w:rPr>
          <w:lang w:eastAsia="x-none"/>
        </w:rPr>
        <w:t xml:space="preserve">programs </w:t>
      </w:r>
      <w:r w:rsidR="00DD70DD">
        <w:rPr>
          <w:lang w:eastAsia="x-none"/>
        </w:rPr>
        <w:t xml:space="preserve">that integrate on-site pregnancy, parenting, or child-related services with substance use treatment within a single agency/treatment program </w:t>
      </w:r>
      <w:r w:rsidR="003656EF">
        <w:rPr>
          <w:lang w:eastAsia="x-none"/>
        </w:rPr>
        <w:t>reported that among mothers who attended integrated programs, infants who resided with their mothers had higher birth weights than those who lived separate from their mothers. It was also found that women in integrated programs, when compared with women who participated in non-integrated programs, attended more prenatal visits and their infants were less likely to be born prematurely.</w:t>
      </w:r>
      <w:r w:rsidRPr="001535B2">
        <w:rPr>
          <w:lang w:eastAsia="x-none"/>
        </w:rPr>
        <w:t xml:space="preserve"> It is not known if these outcomes lead to reduced risk to children after birth. Further rigorous evaluations of comprehensive integrated programs that address the birth outcome and ongoing risk factors to infants of substance abusing women is needed. Areas in which substance abuse programs have had so</w:t>
      </w:r>
      <w:r w:rsidR="00EE7BFB">
        <w:rPr>
          <w:lang w:eastAsia="x-none"/>
        </w:rPr>
        <w:t>me success are provided in Box 5</w:t>
      </w:r>
      <w:r w:rsidR="00942BBA">
        <w:rPr>
          <w:lang w:eastAsia="x-none"/>
        </w:rPr>
        <w:t>.</w:t>
      </w:r>
    </w:p>
    <w:tbl>
      <w:tblPr>
        <w:tblStyle w:val="TableGrid11"/>
        <w:tblW w:w="0" w:type="auto"/>
        <w:tblBorders>
          <w:insideV w:val="none" w:sz="0" w:space="0" w:color="auto"/>
        </w:tblBorders>
        <w:tblLook w:val="04A0" w:firstRow="1" w:lastRow="0" w:firstColumn="1" w:lastColumn="0" w:noHBand="0" w:noVBand="1"/>
        <w:tblCaption w:val="Areas in which substance abuse programs have had some level of success"/>
        <w:tblDescription w:val="Areas in which substance abuse programs have had some level of success. e.e. Higher birth weigh, prenatal visits, larger head circumrences"/>
      </w:tblPr>
      <w:tblGrid>
        <w:gridCol w:w="4588"/>
        <w:gridCol w:w="4428"/>
      </w:tblGrid>
      <w:tr w:rsidR="001535B2" w:rsidRPr="001535B2" w14:paraId="5DC25126" w14:textId="77777777" w:rsidTr="003345E4">
        <w:trPr>
          <w:tblHeader/>
        </w:trPr>
        <w:tc>
          <w:tcPr>
            <w:tcW w:w="9016" w:type="dxa"/>
            <w:gridSpan w:val="2"/>
            <w:shd w:val="clear" w:color="auto" w:fill="FFFFFF" w:themeFill="background1"/>
          </w:tcPr>
          <w:p w14:paraId="4777E613" w14:textId="052F96B0" w:rsidR="001535B2" w:rsidRPr="001535B2" w:rsidRDefault="001535B2" w:rsidP="00EE7BFB">
            <w:pPr>
              <w:spacing w:after="0"/>
              <w:contextualSpacing/>
              <w:jc w:val="both"/>
              <w:rPr>
                <w:lang w:eastAsia="x-none"/>
              </w:rPr>
            </w:pPr>
            <w:r w:rsidRPr="00093F7A">
              <w:rPr>
                <w:b/>
                <w:lang w:eastAsia="x-none"/>
              </w:rPr>
              <w:t xml:space="preserve">Box </w:t>
            </w:r>
            <w:r w:rsidR="00EE7BFB">
              <w:rPr>
                <w:b/>
                <w:lang w:eastAsia="x-none"/>
              </w:rPr>
              <w:t>5</w:t>
            </w:r>
            <w:r w:rsidRPr="00093F7A">
              <w:rPr>
                <w:b/>
                <w:lang w:eastAsia="x-none"/>
              </w:rPr>
              <w:t>.</w:t>
            </w:r>
            <w:r w:rsidRPr="001535B2">
              <w:rPr>
                <w:lang w:eastAsia="x-none"/>
              </w:rPr>
              <w:t xml:space="preserve"> Areas in which substance abuse programs have had some level of success</w:t>
            </w:r>
          </w:p>
        </w:tc>
      </w:tr>
      <w:tr w:rsidR="001535B2" w:rsidRPr="001535B2" w14:paraId="74C73B66" w14:textId="77777777" w:rsidTr="003F5FEF">
        <w:tc>
          <w:tcPr>
            <w:tcW w:w="4588" w:type="dxa"/>
            <w:shd w:val="clear" w:color="auto" w:fill="FFFFFF" w:themeFill="background1"/>
          </w:tcPr>
          <w:p w14:paraId="02B00E61" w14:textId="77777777" w:rsidR="001535B2" w:rsidRPr="001535B2" w:rsidRDefault="001535B2" w:rsidP="001535B2">
            <w:pPr>
              <w:numPr>
                <w:ilvl w:val="0"/>
                <w:numId w:val="45"/>
              </w:numPr>
              <w:spacing w:after="0"/>
              <w:contextualSpacing/>
              <w:rPr>
                <w:lang w:eastAsia="x-none"/>
              </w:rPr>
            </w:pPr>
            <w:r w:rsidRPr="001535B2">
              <w:rPr>
                <w:lang w:eastAsia="x-none"/>
              </w:rPr>
              <w:t xml:space="preserve">Higher birth weights </w:t>
            </w:r>
          </w:p>
          <w:p w14:paraId="37243E1C" w14:textId="77777777" w:rsidR="001535B2" w:rsidRPr="001535B2" w:rsidRDefault="001535B2" w:rsidP="001535B2">
            <w:pPr>
              <w:numPr>
                <w:ilvl w:val="0"/>
                <w:numId w:val="45"/>
              </w:numPr>
              <w:spacing w:after="0"/>
              <w:contextualSpacing/>
              <w:rPr>
                <w:lang w:eastAsia="x-none"/>
              </w:rPr>
            </w:pPr>
            <w:r w:rsidRPr="001535B2">
              <w:rPr>
                <w:lang w:eastAsia="x-none"/>
              </w:rPr>
              <w:t>Larger head circumferences</w:t>
            </w:r>
          </w:p>
          <w:p w14:paraId="046F8BB9" w14:textId="77777777" w:rsidR="001535B2" w:rsidRPr="001535B2" w:rsidRDefault="001535B2" w:rsidP="001535B2">
            <w:pPr>
              <w:numPr>
                <w:ilvl w:val="0"/>
                <w:numId w:val="45"/>
              </w:numPr>
              <w:spacing w:after="0"/>
              <w:contextualSpacing/>
              <w:rPr>
                <w:lang w:eastAsia="x-none"/>
              </w:rPr>
            </w:pPr>
            <w:r w:rsidRPr="001535B2">
              <w:rPr>
                <w:lang w:eastAsia="x-none"/>
              </w:rPr>
              <w:t xml:space="preserve">Negative toxicology screens </w:t>
            </w:r>
          </w:p>
        </w:tc>
        <w:tc>
          <w:tcPr>
            <w:tcW w:w="4428" w:type="dxa"/>
            <w:shd w:val="clear" w:color="auto" w:fill="FFFFFF" w:themeFill="background1"/>
          </w:tcPr>
          <w:p w14:paraId="464FF0A1" w14:textId="77777777" w:rsidR="001535B2" w:rsidRPr="001535B2" w:rsidRDefault="001535B2" w:rsidP="001535B2">
            <w:pPr>
              <w:numPr>
                <w:ilvl w:val="0"/>
                <w:numId w:val="45"/>
              </w:numPr>
              <w:spacing w:after="0"/>
              <w:contextualSpacing/>
              <w:rPr>
                <w:lang w:eastAsia="x-none"/>
              </w:rPr>
            </w:pPr>
            <w:r w:rsidRPr="001535B2">
              <w:rPr>
                <w:lang w:eastAsia="x-none"/>
              </w:rPr>
              <w:t>Prenatal visits</w:t>
            </w:r>
          </w:p>
          <w:p w14:paraId="03CF21B7" w14:textId="77777777" w:rsidR="001535B2" w:rsidRPr="001535B2" w:rsidRDefault="001535B2" w:rsidP="001535B2">
            <w:pPr>
              <w:numPr>
                <w:ilvl w:val="0"/>
                <w:numId w:val="45"/>
              </w:numPr>
              <w:spacing w:after="0"/>
              <w:contextualSpacing/>
              <w:jc w:val="both"/>
              <w:rPr>
                <w:lang w:eastAsia="x-none"/>
              </w:rPr>
            </w:pPr>
            <w:r w:rsidRPr="001535B2">
              <w:rPr>
                <w:lang w:eastAsia="x-none"/>
              </w:rPr>
              <w:t>Premature birth</w:t>
            </w:r>
          </w:p>
          <w:p w14:paraId="3C4D190F" w14:textId="77777777" w:rsidR="001535B2" w:rsidRPr="001535B2" w:rsidRDefault="001535B2" w:rsidP="001535B2">
            <w:pPr>
              <w:contextualSpacing/>
              <w:rPr>
                <w:lang w:eastAsia="x-none"/>
              </w:rPr>
            </w:pPr>
          </w:p>
        </w:tc>
      </w:tr>
    </w:tbl>
    <w:p w14:paraId="0F17BBC6" w14:textId="77777777" w:rsidR="00DD70DD" w:rsidRDefault="00DD70DD" w:rsidP="00093F7A">
      <w:pPr>
        <w:pStyle w:val="Heading2"/>
        <w:spacing w:before="120"/>
        <w:rPr>
          <w:sz w:val="24"/>
          <w:szCs w:val="24"/>
        </w:rPr>
      </w:pPr>
      <w:bookmarkStart w:id="46" w:name="_Toc480284406"/>
    </w:p>
    <w:p w14:paraId="0C6DAD41" w14:textId="384DE525" w:rsidR="00DD70DD" w:rsidRPr="00DD70DD" w:rsidRDefault="00DD70DD" w:rsidP="00DD70DD">
      <w:pPr>
        <w:jc w:val="both"/>
        <w:rPr>
          <w:lang w:eastAsia="x-none"/>
        </w:rPr>
      </w:pPr>
      <w:r w:rsidRPr="00DD70DD">
        <w:rPr>
          <w:lang w:eastAsia="x-none"/>
        </w:rPr>
        <w:t>Attention to certain substance abuse program and service delivery components may contribute to successful outcomes (see Box 6).</w:t>
      </w:r>
    </w:p>
    <w:tbl>
      <w:tblPr>
        <w:tblStyle w:val="TableGrid"/>
        <w:tblW w:w="0" w:type="auto"/>
        <w:tblBorders>
          <w:insideV w:val="none" w:sz="0" w:space="0" w:color="auto"/>
        </w:tblBorders>
        <w:shd w:val="clear" w:color="auto" w:fill="FFFFFF" w:themeFill="background1"/>
        <w:tblLook w:val="04A0" w:firstRow="1" w:lastRow="0" w:firstColumn="1" w:lastColumn="0" w:noHBand="0" w:noVBand="1"/>
        <w:tblCaption w:val="Program and service delivery components of substance abuse programs that may contribute to successful outcomes"/>
        <w:tblDescription w:val="Program and service delivery components of substance abuse programs that may contribute to successful outcomes. e.g. ongoing counselling, individualised care plans"/>
      </w:tblPr>
      <w:tblGrid>
        <w:gridCol w:w="9016"/>
      </w:tblGrid>
      <w:tr w:rsidR="00DD70DD" w:rsidRPr="00DD70DD" w14:paraId="177537B4" w14:textId="77777777" w:rsidTr="003345E4">
        <w:trPr>
          <w:tblHeader/>
        </w:trPr>
        <w:tc>
          <w:tcPr>
            <w:tcW w:w="9016" w:type="dxa"/>
            <w:shd w:val="clear" w:color="auto" w:fill="FFFFFF" w:themeFill="background1"/>
          </w:tcPr>
          <w:p w14:paraId="669C5BA8" w14:textId="77777777" w:rsidR="00DD70DD" w:rsidRPr="00DD70DD" w:rsidRDefault="00DD70DD" w:rsidP="003F5FEF">
            <w:pPr>
              <w:spacing w:after="0"/>
              <w:jc w:val="both"/>
              <w:rPr>
                <w:lang w:eastAsia="x-none"/>
              </w:rPr>
            </w:pPr>
            <w:r w:rsidRPr="00DD70DD">
              <w:rPr>
                <w:rFonts w:eastAsiaTheme="minorHAnsi"/>
                <w:b/>
                <w:lang w:eastAsia="x-none"/>
              </w:rPr>
              <w:t>Box 6.</w:t>
            </w:r>
            <w:r w:rsidRPr="00DD70DD">
              <w:rPr>
                <w:rFonts w:eastAsiaTheme="minorHAnsi"/>
                <w:lang w:eastAsia="x-none"/>
              </w:rPr>
              <w:t xml:space="preserve"> Program and service delivery components of substance abuse programs that may contribute to successful outcomes</w:t>
            </w:r>
          </w:p>
        </w:tc>
      </w:tr>
      <w:tr w:rsidR="00DD70DD" w:rsidRPr="0067126E" w14:paraId="410E6466" w14:textId="77777777" w:rsidTr="00232BC0">
        <w:tc>
          <w:tcPr>
            <w:tcW w:w="9016" w:type="dxa"/>
            <w:shd w:val="clear" w:color="auto" w:fill="FFFFFF" w:themeFill="background1"/>
          </w:tcPr>
          <w:p w14:paraId="06E6B356" w14:textId="77777777" w:rsidR="00DD70DD" w:rsidRPr="00DD70DD" w:rsidRDefault="00DD70DD" w:rsidP="003F5FEF">
            <w:pPr>
              <w:pStyle w:val="ListParagraph"/>
              <w:numPr>
                <w:ilvl w:val="0"/>
                <w:numId w:val="33"/>
              </w:numPr>
              <w:jc w:val="both"/>
              <w:rPr>
                <w:lang w:eastAsia="x-none"/>
              </w:rPr>
            </w:pPr>
            <w:r w:rsidRPr="00DD70DD">
              <w:rPr>
                <w:lang w:eastAsia="x-none"/>
              </w:rPr>
              <w:t>Ongoing counselling</w:t>
            </w:r>
          </w:p>
          <w:p w14:paraId="5B7A8D88" w14:textId="77777777" w:rsidR="00DD70DD" w:rsidRPr="00DD70DD" w:rsidRDefault="00DD70DD" w:rsidP="003F5FEF">
            <w:pPr>
              <w:pStyle w:val="ListParagraph"/>
              <w:numPr>
                <w:ilvl w:val="0"/>
                <w:numId w:val="33"/>
              </w:numPr>
              <w:jc w:val="both"/>
              <w:rPr>
                <w:lang w:eastAsia="x-none"/>
              </w:rPr>
            </w:pPr>
            <w:r w:rsidRPr="00DD70DD">
              <w:rPr>
                <w:lang w:eastAsia="x-none"/>
              </w:rPr>
              <w:t>Individualised care plans</w:t>
            </w:r>
          </w:p>
          <w:p w14:paraId="07948974" w14:textId="77777777" w:rsidR="00DD70DD" w:rsidRPr="00DD70DD" w:rsidRDefault="00DD70DD" w:rsidP="003F5FEF">
            <w:pPr>
              <w:pStyle w:val="ListParagraph"/>
              <w:numPr>
                <w:ilvl w:val="0"/>
                <w:numId w:val="33"/>
              </w:numPr>
              <w:jc w:val="both"/>
              <w:rPr>
                <w:lang w:eastAsia="x-none"/>
              </w:rPr>
            </w:pPr>
            <w:r w:rsidRPr="00DD70DD">
              <w:rPr>
                <w:lang w:eastAsia="x-none"/>
              </w:rPr>
              <w:t>Risk assessment or screening</w:t>
            </w:r>
          </w:p>
          <w:p w14:paraId="6869E1F5" w14:textId="77777777" w:rsidR="00DD70DD" w:rsidRPr="00DD70DD" w:rsidRDefault="00DD70DD" w:rsidP="003F5FEF">
            <w:pPr>
              <w:pStyle w:val="ListParagraph"/>
              <w:numPr>
                <w:ilvl w:val="0"/>
                <w:numId w:val="33"/>
              </w:numPr>
              <w:jc w:val="both"/>
              <w:rPr>
                <w:rFonts w:eastAsiaTheme="minorHAnsi"/>
                <w:lang w:eastAsia="x-none"/>
              </w:rPr>
            </w:pPr>
            <w:r w:rsidRPr="00DD70DD">
              <w:rPr>
                <w:lang w:eastAsia="x-none"/>
              </w:rPr>
              <w:t>Additional supports such as childcare or assistance contacting services</w:t>
            </w:r>
          </w:p>
        </w:tc>
      </w:tr>
    </w:tbl>
    <w:p w14:paraId="70BCE9EA" w14:textId="77777777" w:rsidR="001535B2" w:rsidRPr="00090C73" w:rsidRDefault="001535B2" w:rsidP="00093F7A">
      <w:pPr>
        <w:pStyle w:val="Heading2"/>
        <w:spacing w:before="120"/>
        <w:rPr>
          <w:sz w:val="24"/>
          <w:szCs w:val="24"/>
        </w:rPr>
      </w:pPr>
      <w:r w:rsidRPr="00090C73">
        <w:rPr>
          <w:sz w:val="24"/>
          <w:szCs w:val="24"/>
        </w:rPr>
        <w:t>Domestic violence programs</w:t>
      </w:r>
      <w:bookmarkEnd w:id="46"/>
    </w:p>
    <w:p w14:paraId="6F0A8293" w14:textId="43EF3A8E" w:rsidR="001535B2" w:rsidRDefault="001535B2" w:rsidP="00093F7A">
      <w:pPr>
        <w:jc w:val="both"/>
        <w:rPr>
          <w:lang w:eastAsia="x-none"/>
        </w:rPr>
      </w:pPr>
      <w:r w:rsidRPr="001535B2">
        <w:rPr>
          <w:lang w:eastAsia="x-none"/>
        </w:rPr>
        <w:t>A review of domestic violence programs concluded that it was not possible to identify any one intervention that worked better than any other due to the serious lack of consistency in reported outcomes, the limited number of outcomes reported, and the varied way in which outcomes were measured (Jahanfar</w:t>
      </w:r>
      <w:r w:rsidR="00942BBA">
        <w:rPr>
          <w:lang w:eastAsia="x-none"/>
        </w:rPr>
        <w:t>, Howard, &amp; Medley</w:t>
      </w:r>
      <w:r w:rsidRPr="001535B2">
        <w:rPr>
          <w:lang w:eastAsia="x-none"/>
        </w:rPr>
        <w:t xml:space="preserve">, 2014). None of the programs reviewed targeted male perpetrators of violence toward their pregnant partners. Areas in which </w:t>
      </w:r>
      <w:r w:rsidR="00F67FF0">
        <w:rPr>
          <w:lang w:eastAsia="x-none"/>
        </w:rPr>
        <w:t>domestic violence</w:t>
      </w:r>
      <w:r w:rsidRPr="001535B2">
        <w:rPr>
          <w:lang w:eastAsia="x-none"/>
        </w:rPr>
        <w:t xml:space="preserve"> programs have had some success are provided in Box </w:t>
      </w:r>
      <w:r w:rsidR="00EE7BFB">
        <w:rPr>
          <w:lang w:eastAsia="x-none"/>
        </w:rPr>
        <w:t>7</w:t>
      </w:r>
      <w:r w:rsidRPr="001535B2">
        <w:rPr>
          <w:lang w:eastAsia="x-none"/>
        </w:rPr>
        <w:t>.</w:t>
      </w:r>
    </w:p>
    <w:tbl>
      <w:tblPr>
        <w:tblStyle w:val="TableGrid11"/>
        <w:tblW w:w="0" w:type="auto"/>
        <w:tblBorders>
          <w:insideV w:val="none" w:sz="0" w:space="0" w:color="auto"/>
        </w:tblBorders>
        <w:shd w:val="clear" w:color="auto" w:fill="FFFFFF" w:themeFill="background1"/>
        <w:tblLook w:val="04A0" w:firstRow="1" w:lastRow="0" w:firstColumn="1" w:lastColumn="0" w:noHBand="0" w:noVBand="1"/>
        <w:tblCaption w:val="Area in which domestic violence programs have had sone level of success"/>
        <w:tblDescription w:val="Area in which domestic violence programs have had sone level of success. e.g. domestic violence at any point during pregnancy and/or in the postnatal period; Psychological abuse"/>
      </w:tblPr>
      <w:tblGrid>
        <w:gridCol w:w="4588"/>
        <w:gridCol w:w="4428"/>
      </w:tblGrid>
      <w:tr w:rsidR="001535B2" w:rsidRPr="001535B2" w14:paraId="7B3A0704" w14:textId="77777777" w:rsidTr="003345E4">
        <w:trPr>
          <w:tblHeader/>
        </w:trPr>
        <w:tc>
          <w:tcPr>
            <w:tcW w:w="9016" w:type="dxa"/>
            <w:gridSpan w:val="2"/>
            <w:shd w:val="clear" w:color="auto" w:fill="FFFFFF" w:themeFill="background1"/>
          </w:tcPr>
          <w:p w14:paraId="7CB307AA" w14:textId="3F9FEA55" w:rsidR="001535B2" w:rsidRPr="001535B2" w:rsidRDefault="00EE7BFB" w:rsidP="001535B2">
            <w:pPr>
              <w:spacing w:after="0"/>
              <w:contextualSpacing/>
              <w:jc w:val="both"/>
              <w:rPr>
                <w:lang w:eastAsia="x-none"/>
              </w:rPr>
            </w:pPr>
            <w:r>
              <w:rPr>
                <w:b/>
                <w:lang w:eastAsia="x-none"/>
              </w:rPr>
              <w:t>Box 7</w:t>
            </w:r>
            <w:r w:rsidR="001535B2" w:rsidRPr="00093F7A">
              <w:rPr>
                <w:b/>
                <w:lang w:eastAsia="x-none"/>
              </w:rPr>
              <w:t>.</w:t>
            </w:r>
            <w:r w:rsidR="001535B2" w:rsidRPr="001535B2">
              <w:rPr>
                <w:lang w:eastAsia="x-none"/>
              </w:rPr>
              <w:t xml:space="preserve"> Ar</w:t>
            </w:r>
            <w:r w:rsidR="00DD276D">
              <w:rPr>
                <w:lang w:eastAsia="x-none"/>
              </w:rPr>
              <w:t xml:space="preserve">eas in which domestic violence </w:t>
            </w:r>
            <w:r w:rsidR="001535B2" w:rsidRPr="001535B2">
              <w:rPr>
                <w:lang w:eastAsia="x-none"/>
              </w:rPr>
              <w:t>programs have had some level of success</w:t>
            </w:r>
          </w:p>
        </w:tc>
      </w:tr>
      <w:tr w:rsidR="001535B2" w:rsidRPr="001535B2" w14:paraId="25F43A40" w14:textId="77777777" w:rsidTr="00232BC0">
        <w:tc>
          <w:tcPr>
            <w:tcW w:w="4588" w:type="dxa"/>
            <w:shd w:val="clear" w:color="auto" w:fill="FFFFFF" w:themeFill="background1"/>
          </w:tcPr>
          <w:p w14:paraId="7C2C2F97" w14:textId="77777777" w:rsidR="001535B2" w:rsidRPr="001535B2" w:rsidRDefault="001535B2" w:rsidP="001535B2">
            <w:pPr>
              <w:numPr>
                <w:ilvl w:val="0"/>
                <w:numId w:val="45"/>
              </w:numPr>
              <w:contextualSpacing/>
              <w:rPr>
                <w:lang w:eastAsia="x-none"/>
              </w:rPr>
            </w:pPr>
            <w:r w:rsidRPr="001535B2">
              <w:rPr>
                <w:lang w:eastAsia="x-none"/>
              </w:rPr>
              <w:t>Domestic violence at any point during pregnancy and/or in the postnatal period</w:t>
            </w:r>
          </w:p>
        </w:tc>
        <w:tc>
          <w:tcPr>
            <w:tcW w:w="4428" w:type="dxa"/>
            <w:shd w:val="clear" w:color="auto" w:fill="FFFFFF" w:themeFill="background1"/>
          </w:tcPr>
          <w:p w14:paraId="462ABFE5" w14:textId="77777777" w:rsidR="001535B2" w:rsidRPr="001535B2" w:rsidRDefault="001535B2" w:rsidP="001535B2">
            <w:pPr>
              <w:numPr>
                <w:ilvl w:val="0"/>
                <w:numId w:val="45"/>
              </w:numPr>
              <w:contextualSpacing/>
              <w:rPr>
                <w:lang w:eastAsia="x-none"/>
              </w:rPr>
            </w:pPr>
            <w:r w:rsidRPr="001535B2">
              <w:rPr>
                <w:lang w:eastAsia="x-none"/>
              </w:rPr>
              <w:t xml:space="preserve">Psychological abuse </w:t>
            </w:r>
          </w:p>
          <w:p w14:paraId="7110A0C3" w14:textId="77777777" w:rsidR="001535B2" w:rsidRPr="001535B2" w:rsidRDefault="001535B2" w:rsidP="001535B2">
            <w:pPr>
              <w:numPr>
                <w:ilvl w:val="0"/>
                <w:numId w:val="45"/>
              </w:numPr>
              <w:contextualSpacing/>
              <w:rPr>
                <w:lang w:eastAsia="x-none"/>
              </w:rPr>
            </w:pPr>
            <w:r w:rsidRPr="001535B2">
              <w:rPr>
                <w:lang w:eastAsia="x-none"/>
              </w:rPr>
              <w:t>Minor physical violence</w:t>
            </w:r>
          </w:p>
        </w:tc>
      </w:tr>
    </w:tbl>
    <w:p w14:paraId="256B61D3" w14:textId="77777777" w:rsidR="001535B2" w:rsidRDefault="001535B2" w:rsidP="001535B2">
      <w:pPr>
        <w:contextualSpacing/>
        <w:rPr>
          <w:lang w:eastAsia="x-none"/>
        </w:rPr>
      </w:pPr>
    </w:p>
    <w:p w14:paraId="6AAB4949" w14:textId="77777777" w:rsidR="00D76037" w:rsidRDefault="00D76037" w:rsidP="001535B2">
      <w:pPr>
        <w:contextualSpacing/>
        <w:rPr>
          <w:lang w:eastAsia="x-none"/>
        </w:rPr>
      </w:pPr>
    </w:p>
    <w:p w14:paraId="7F59B291" w14:textId="72391384" w:rsidR="00BF143F" w:rsidRPr="00BF143F" w:rsidRDefault="00BF143F" w:rsidP="00BF143F">
      <w:pPr>
        <w:jc w:val="both"/>
        <w:rPr>
          <w:lang w:eastAsia="x-none"/>
        </w:rPr>
      </w:pPr>
      <w:r w:rsidRPr="00BF143F">
        <w:rPr>
          <w:lang w:eastAsia="x-none"/>
        </w:rPr>
        <w:t xml:space="preserve">Attention to </w:t>
      </w:r>
      <w:r>
        <w:rPr>
          <w:lang w:eastAsia="x-none"/>
        </w:rPr>
        <w:t xml:space="preserve">certain </w:t>
      </w:r>
      <w:r w:rsidRPr="00BF143F">
        <w:rPr>
          <w:lang w:eastAsia="x-none"/>
        </w:rPr>
        <w:t>program and service delivery components may contribute to successful domestic violence outcomes (see Box 8).</w:t>
      </w:r>
    </w:p>
    <w:tbl>
      <w:tblPr>
        <w:tblStyle w:val="TableGrid"/>
        <w:tblW w:w="0" w:type="auto"/>
        <w:tblBorders>
          <w:insideV w:val="none" w:sz="0" w:space="0" w:color="auto"/>
        </w:tblBorders>
        <w:shd w:val="clear" w:color="auto" w:fill="FFFFFF" w:themeFill="background1"/>
        <w:tblLook w:val="04A0" w:firstRow="1" w:lastRow="0" w:firstColumn="1" w:lastColumn="0" w:noHBand="0" w:noVBand="1"/>
        <w:tblCaption w:val="Program and service delivery components of domestic violence programs that may contribute to successful outcomes"/>
        <w:tblDescription w:val="Program and service delivery components of domestic violence programs that may contribute to successful outcomes. e.g. Focused on specific issue, trained or qualified staff, therapeutic components"/>
      </w:tblPr>
      <w:tblGrid>
        <w:gridCol w:w="4508"/>
        <w:gridCol w:w="4508"/>
      </w:tblGrid>
      <w:tr w:rsidR="00BF143F" w:rsidRPr="00BF143F" w14:paraId="1F7BBD4D" w14:textId="77777777" w:rsidTr="003345E4">
        <w:trPr>
          <w:tblHeader/>
        </w:trPr>
        <w:tc>
          <w:tcPr>
            <w:tcW w:w="9016" w:type="dxa"/>
            <w:gridSpan w:val="2"/>
            <w:shd w:val="clear" w:color="auto" w:fill="FFFFFF" w:themeFill="background1"/>
          </w:tcPr>
          <w:p w14:paraId="2F245272" w14:textId="77777777" w:rsidR="00BF143F" w:rsidRPr="00BF143F" w:rsidRDefault="00BF143F" w:rsidP="003F5FEF">
            <w:pPr>
              <w:spacing w:after="0"/>
              <w:jc w:val="both"/>
              <w:rPr>
                <w:lang w:eastAsia="x-none"/>
              </w:rPr>
            </w:pPr>
            <w:r w:rsidRPr="00BF143F">
              <w:rPr>
                <w:rFonts w:eastAsiaTheme="minorHAnsi"/>
                <w:b/>
                <w:lang w:eastAsia="x-none"/>
              </w:rPr>
              <w:lastRenderedPageBreak/>
              <w:t>Box 8.</w:t>
            </w:r>
            <w:r w:rsidRPr="00BF143F">
              <w:rPr>
                <w:rFonts w:eastAsiaTheme="minorHAnsi"/>
                <w:lang w:eastAsia="x-none"/>
              </w:rPr>
              <w:t xml:space="preserve"> Program and service delivery components of domestic violence programs that may contribute to successful outcomes</w:t>
            </w:r>
          </w:p>
        </w:tc>
      </w:tr>
      <w:tr w:rsidR="00BF143F" w:rsidRPr="0067126E" w14:paraId="095A9764" w14:textId="77777777" w:rsidTr="00232BC0">
        <w:tc>
          <w:tcPr>
            <w:tcW w:w="4508" w:type="dxa"/>
            <w:shd w:val="clear" w:color="auto" w:fill="FFFFFF" w:themeFill="background1"/>
          </w:tcPr>
          <w:p w14:paraId="6919FD4D" w14:textId="77777777" w:rsidR="00BF143F" w:rsidRPr="00BF143F" w:rsidRDefault="00BF143F" w:rsidP="003F5FEF">
            <w:pPr>
              <w:pStyle w:val="ListParagraph"/>
              <w:numPr>
                <w:ilvl w:val="0"/>
                <w:numId w:val="33"/>
              </w:numPr>
              <w:rPr>
                <w:lang w:eastAsia="x-none"/>
              </w:rPr>
            </w:pPr>
            <w:r w:rsidRPr="00BF143F">
              <w:rPr>
                <w:lang w:eastAsia="x-none"/>
              </w:rPr>
              <w:t>Focused on a specific issue</w:t>
            </w:r>
          </w:p>
          <w:p w14:paraId="25175402" w14:textId="77777777" w:rsidR="00BF143F" w:rsidRPr="00BF143F" w:rsidRDefault="00BF143F" w:rsidP="003F5FEF">
            <w:pPr>
              <w:pStyle w:val="ListParagraph"/>
              <w:numPr>
                <w:ilvl w:val="0"/>
                <w:numId w:val="33"/>
              </w:numPr>
              <w:rPr>
                <w:lang w:eastAsia="x-none"/>
              </w:rPr>
            </w:pPr>
            <w:r w:rsidRPr="00BF143F">
              <w:rPr>
                <w:lang w:eastAsia="x-none"/>
              </w:rPr>
              <w:t>Trained or qualified staff</w:t>
            </w:r>
          </w:p>
          <w:p w14:paraId="0AFE8CD3" w14:textId="77777777" w:rsidR="00BF143F" w:rsidRPr="00BF143F" w:rsidRDefault="00BF143F" w:rsidP="003F5FEF">
            <w:pPr>
              <w:pStyle w:val="ListParagraph"/>
              <w:numPr>
                <w:ilvl w:val="0"/>
                <w:numId w:val="33"/>
              </w:numPr>
              <w:rPr>
                <w:lang w:eastAsia="x-none"/>
              </w:rPr>
            </w:pPr>
            <w:r w:rsidRPr="00BF143F">
              <w:rPr>
                <w:lang w:eastAsia="x-none"/>
              </w:rPr>
              <w:t>Therapeutic component</w:t>
            </w:r>
          </w:p>
          <w:p w14:paraId="626D21B0" w14:textId="77777777" w:rsidR="00BF143F" w:rsidRPr="00BF143F" w:rsidRDefault="00BF143F" w:rsidP="003F5FEF">
            <w:pPr>
              <w:pStyle w:val="ListParagraph"/>
              <w:numPr>
                <w:ilvl w:val="0"/>
                <w:numId w:val="33"/>
              </w:numPr>
              <w:ind w:left="714" w:hanging="357"/>
              <w:rPr>
                <w:lang w:eastAsia="x-none"/>
              </w:rPr>
            </w:pPr>
            <w:r w:rsidRPr="00BF143F">
              <w:rPr>
                <w:lang w:eastAsia="x-none"/>
              </w:rPr>
              <w:t>Delivered individually</w:t>
            </w:r>
          </w:p>
        </w:tc>
        <w:tc>
          <w:tcPr>
            <w:tcW w:w="4508" w:type="dxa"/>
            <w:shd w:val="clear" w:color="auto" w:fill="FFFFFF" w:themeFill="background1"/>
          </w:tcPr>
          <w:p w14:paraId="0FB24F22" w14:textId="77777777" w:rsidR="00BF143F" w:rsidRPr="00BF143F" w:rsidRDefault="00BF143F" w:rsidP="003F5FEF">
            <w:pPr>
              <w:pStyle w:val="ListParagraph"/>
              <w:numPr>
                <w:ilvl w:val="0"/>
                <w:numId w:val="33"/>
              </w:numPr>
              <w:rPr>
                <w:lang w:eastAsia="x-none"/>
              </w:rPr>
            </w:pPr>
            <w:r w:rsidRPr="00BF143F">
              <w:rPr>
                <w:lang w:eastAsia="x-none"/>
              </w:rPr>
              <w:t>Risk assessment or screening</w:t>
            </w:r>
          </w:p>
          <w:p w14:paraId="469277EF" w14:textId="77777777" w:rsidR="00BF143F" w:rsidRPr="00BF143F" w:rsidRDefault="00BF143F" w:rsidP="003F5FEF">
            <w:pPr>
              <w:pStyle w:val="ListParagraph"/>
              <w:numPr>
                <w:ilvl w:val="0"/>
                <w:numId w:val="33"/>
              </w:numPr>
              <w:rPr>
                <w:lang w:eastAsia="x-none"/>
              </w:rPr>
            </w:pPr>
            <w:r w:rsidRPr="00BF143F">
              <w:rPr>
                <w:lang w:eastAsia="x-none"/>
              </w:rPr>
              <w:t>Individualised safety or care plans</w:t>
            </w:r>
          </w:p>
          <w:p w14:paraId="7C0FE895" w14:textId="77777777" w:rsidR="00BF143F" w:rsidRPr="00BF143F" w:rsidRDefault="00BF143F" w:rsidP="003F5FEF">
            <w:pPr>
              <w:pStyle w:val="ListParagraph"/>
              <w:numPr>
                <w:ilvl w:val="0"/>
                <w:numId w:val="33"/>
              </w:numPr>
              <w:spacing w:after="120"/>
              <w:ind w:left="714" w:hanging="357"/>
              <w:contextualSpacing w:val="0"/>
              <w:rPr>
                <w:rFonts w:eastAsiaTheme="minorHAnsi"/>
                <w:lang w:eastAsia="x-none"/>
              </w:rPr>
            </w:pPr>
            <w:r w:rsidRPr="00BF143F">
              <w:rPr>
                <w:lang w:eastAsia="x-none"/>
              </w:rPr>
              <w:t>Referrals to other services and organisations as required</w:t>
            </w:r>
          </w:p>
        </w:tc>
      </w:tr>
    </w:tbl>
    <w:p w14:paraId="1710CDDB" w14:textId="77777777" w:rsidR="00D76037" w:rsidRDefault="00D76037" w:rsidP="001535B2">
      <w:pPr>
        <w:contextualSpacing/>
        <w:rPr>
          <w:lang w:eastAsia="x-none"/>
        </w:rPr>
      </w:pPr>
    </w:p>
    <w:p w14:paraId="23949473" w14:textId="77777777" w:rsidR="001535B2" w:rsidRPr="00090C73" w:rsidRDefault="001535B2" w:rsidP="00090C73">
      <w:pPr>
        <w:shd w:val="clear" w:color="auto" w:fill="DEEAF6" w:themeFill="accent1" w:themeFillTint="33"/>
        <w:spacing w:before="240" w:after="80"/>
        <w:jc w:val="both"/>
        <w:outlineLvl w:val="0"/>
        <w:rPr>
          <w:rFonts w:eastAsia="Times New Roman" w:cstheme="minorHAnsi"/>
          <w:b/>
          <w:smallCaps/>
          <w:color w:val="002060"/>
          <w:spacing w:val="5"/>
          <w:sz w:val="28"/>
          <w:szCs w:val="28"/>
          <w:lang w:eastAsia="x-none"/>
        </w:rPr>
      </w:pPr>
      <w:bookmarkStart w:id="47" w:name="_Toc480284407"/>
      <w:r w:rsidRPr="00090C73">
        <w:rPr>
          <w:rFonts w:eastAsia="Times New Roman" w:cstheme="minorHAnsi"/>
          <w:b/>
          <w:smallCaps/>
          <w:color w:val="002060"/>
          <w:spacing w:val="5"/>
          <w:sz w:val="28"/>
          <w:szCs w:val="28"/>
          <w:lang w:eastAsia="x-none"/>
        </w:rPr>
        <w:t>Collaborative approaches</w:t>
      </w:r>
      <w:bookmarkEnd w:id="47"/>
    </w:p>
    <w:p w14:paraId="085D5D1A" w14:textId="2AF81E72" w:rsidR="00366913" w:rsidRPr="009F3A6D" w:rsidRDefault="00366913" w:rsidP="00366913">
      <w:pPr>
        <w:jc w:val="both"/>
        <w:rPr>
          <w:rFonts w:ascii="Calibri" w:eastAsia="Calibri" w:hAnsi="Calibri" w:cs="Times New Roman"/>
          <w:lang w:eastAsia="x-none"/>
        </w:rPr>
      </w:pPr>
      <w:r w:rsidRPr="00BF143F">
        <w:rPr>
          <w:rFonts w:ascii="Calibri" w:eastAsia="Calibri" w:hAnsi="Calibri" w:cs="Times New Roman"/>
          <w:lang w:eastAsia="x-none"/>
        </w:rPr>
        <w:t>All five studies reviewed reported that interventions using collaborative approaches resulted in positive outcomes for at-risk populations. Evaluations of both Early Start and T-CUP concluded that prenatal care integrated with substance abuse treatment can benefit newborns and their mothers. An evaluation of the Safe Mom, Safe Baby program reported that of the abused pregnant or newly delivered women who completed the SMSB program during the study period more than half progressed toward action and maintenance of violence-free relationships. Findings from an evaluation of Starting Early Starting Smart (SESS) indicated that SESS caregiver participants were 4.6 times more likely to receive parenting services, 2.1 times more likely to receive outpatient mental health treatment, and 1.8 times more likely to receive drug treatment, compared with comparison group participants (Morrow et al., 2010). However, the outcomes for parents and infants who participated in these services is not known.</w:t>
      </w:r>
      <w:r w:rsidRPr="009F3A6D">
        <w:rPr>
          <w:rFonts w:ascii="Calibri" w:eastAsia="Calibri" w:hAnsi="Calibri" w:cs="Times New Roman"/>
          <w:lang w:eastAsia="x-none"/>
        </w:rPr>
        <w:t xml:space="preserve"> </w:t>
      </w:r>
    </w:p>
    <w:p w14:paraId="774AA905" w14:textId="5BC068BA" w:rsidR="001535B2" w:rsidRDefault="001535B2" w:rsidP="001535B2">
      <w:pPr>
        <w:jc w:val="both"/>
        <w:rPr>
          <w:lang w:eastAsia="x-none"/>
        </w:rPr>
      </w:pPr>
      <w:r w:rsidRPr="001535B2">
        <w:rPr>
          <w:rFonts w:ascii="Calibri" w:eastAsia="Calibri" w:hAnsi="Calibri" w:cs="Times New Roman"/>
          <w:lang w:eastAsia="x-none"/>
        </w:rPr>
        <w:t xml:space="preserve">Overall, findings show that collaborative approaches to interventions can result in positive outcomes for at-risk pregnant women and caregivers, and infants entering foster care; however, as a result of the limited number of studies included in this review, no strong conclusions about intervention effectiveness can be drawn. </w:t>
      </w:r>
      <w:r w:rsidRPr="001535B2">
        <w:rPr>
          <w:lang w:eastAsia="x-none"/>
        </w:rPr>
        <w:t xml:space="preserve">A summary of the areas in which collaborative approaches have been reported to have had some level of success is provided in Box </w:t>
      </w:r>
      <w:r w:rsidR="00EE7BFB">
        <w:rPr>
          <w:lang w:eastAsia="x-none"/>
        </w:rPr>
        <w:t>9</w:t>
      </w:r>
      <w:r w:rsidRPr="001535B2">
        <w:rPr>
          <w:lang w:eastAsia="x-none"/>
        </w:rPr>
        <w:t xml:space="preserve">. </w:t>
      </w:r>
    </w:p>
    <w:tbl>
      <w:tblPr>
        <w:tblStyle w:val="TableGrid"/>
        <w:tblW w:w="0" w:type="auto"/>
        <w:tblBorders>
          <w:insideV w:val="none" w:sz="0" w:space="0" w:color="auto"/>
        </w:tblBorders>
        <w:shd w:val="clear" w:color="auto" w:fill="FFFFFF" w:themeFill="background1"/>
        <w:tblLook w:val="04A0" w:firstRow="1" w:lastRow="0" w:firstColumn="1" w:lastColumn="0" w:noHBand="0" w:noVBand="1"/>
        <w:tblCaption w:val="Areas in which collaborative approaches have had some level of success"/>
        <w:tblDescription w:val="Areas in which collaborative approaches have had some level of success. e.g. collaborative rates with prenatal visits, maternal and neonatal outcomes, high discharge rates of infants in the care of their mother"/>
      </w:tblPr>
      <w:tblGrid>
        <w:gridCol w:w="4508"/>
        <w:gridCol w:w="4508"/>
      </w:tblGrid>
      <w:tr w:rsidR="00BF143F" w:rsidRPr="001535B2" w14:paraId="0878B329" w14:textId="77777777" w:rsidTr="003345E4">
        <w:trPr>
          <w:tblHeader/>
        </w:trPr>
        <w:tc>
          <w:tcPr>
            <w:tcW w:w="9016" w:type="dxa"/>
            <w:gridSpan w:val="2"/>
            <w:shd w:val="clear" w:color="auto" w:fill="FFFFFF" w:themeFill="background1"/>
          </w:tcPr>
          <w:p w14:paraId="71208AC6" w14:textId="77777777" w:rsidR="00BF143F" w:rsidRPr="001535B2" w:rsidRDefault="00BF143F" w:rsidP="003F5FEF">
            <w:pPr>
              <w:spacing w:after="0"/>
              <w:jc w:val="both"/>
              <w:rPr>
                <w:lang w:eastAsia="x-none"/>
              </w:rPr>
            </w:pPr>
            <w:r w:rsidRPr="00093F7A">
              <w:rPr>
                <w:rFonts w:eastAsiaTheme="minorHAnsi"/>
                <w:b/>
                <w:lang w:eastAsia="x-none"/>
              </w:rPr>
              <w:t xml:space="preserve">Box </w:t>
            </w:r>
            <w:r>
              <w:rPr>
                <w:rFonts w:eastAsiaTheme="minorHAnsi"/>
                <w:b/>
                <w:lang w:eastAsia="x-none"/>
              </w:rPr>
              <w:t>9</w:t>
            </w:r>
            <w:r w:rsidRPr="00093F7A">
              <w:rPr>
                <w:rFonts w:eastAsiaTheme="minorHAnsi"/>
                <w:b/>
                <w:lang w:eastAsia="x-none"/>
              </w:rPr>
              <w:t>.</w:t>
            </w:r>
            <w:r w:rsidRPr="001535B2">
              <w:rPr>
                <w:rFonts w:eastAsiaTheme="minorHAnsi"/>
                <w:lang w:eastAsia="x-none"/>
              </w:rPr>
              <w:t xml:space="preserve">  Areas in which collaborative approaches have had some level of success</w:t>
            </w:r>
          </w:p>
        </w:tc>
      </w:tr>
      <w:tr w:rsidR="00BF143F" w:rsidRPr="001535B2" w14:paraId="550FECF9" w14:textId="77777777" w:rsidTr="00232BC0">
        <w:tc>
          <w:tcPr>
            <w:tcW w:w="4508" w:type="dxa"/>
            <w:shd w:val="clear" w:color="auto" w:fill="FFFFFF" w:themeFill="background1"/>
          </w:tcPr>
          <w:p w14:paraId="197DEEA9" w14:textId="77777777" w:rsidR="00BF143F" w:rsidRPr="001535B2" w:rsidRDefault="00BF143F" w:rsidP="003F5FEF">
            <w:pPr>
              <w:numPr>
                <w:ilvl w:val="0"/>
                <w:numId w:val="40"/>
              </w:numPr>
              <w:contextualSpacing/>
              <w:rPr>
                <w:rFonts w:eastAsiaTheme="minorHAnsi"/>
                <w:lang w:eastAsia="x-none"/>
              </w:rPr>
            </w:pPr>
            <w:r w:rsidRPr="001535B2">
              <w:rPr>
                <w:rFonts w:eastAsiaTheme="minorHAnsi"/>
                <w:lang w:eastAsia="x-none"/>
              </w:rPr>
              <w:t>Compliance rates with prenatal visits</w:t>
            </w:r>
          </w:p>
          <w:p w14:paraId="0F3976CE" w14:textId="77777777" w:rsidR="00BF143F" w:rsidRPr="001535B2" w:rsidRDefault="00BF143F" w:rsidP="003F5FEF">
            <w:pPr>
              <w:numPr>
                <w:ilvl w:val="0"/>
                <w:numId w:val="40"/>
              </w:numPr>
              <w:contextualSpacing/>
              <w:rPr>
                <w:rFonts w:eastAsiaTheme="minorHAnsi"/>
                <w:lang w:eastAsia="x-none"/>
              </w:rPr>
            </w:pPr>
            <w:r w:rsidRPr="001535B2">
              <w:rPr>
                <w:rFonts w:eastAsiaTheme="minorHAnsi"/>
                <w:lang w:eastAsia="x-none"/>
              </w:rPr>
              <w:t>Maternal and neonatal outcomes</w:t>
            </w:r>
          </w:p>
          <w:p w14:paraId="2A8F7329" w14:textId="77777777" w:rsidR="00BF143F" w:rsidRPr="001535B2" w:rsidRDefault="00BF143F" w:rsidP="003F5FEF">
            <w:pPr>
              <w:numPr>
                <w:ilvl w:val="0"/>
                <w:numId w:val="40"/>
              </w:numPr>
              <w:contextualSpacing/>
              <w:rPr>
                <w:rFonts w:eastAsiaTheme="minorHAnsi"/>
                <w:lang w:eastAsia="x-none"/>
              </w:rPr>
            </w:pPr>
            <w:r w:rsidRPr="001535B2">
              <w:rPr>
                <w:rFonts w:eastAsiaTheme="minorHAnsi"/>
                <w:lang w:eastAsia="x-none"/>
              </w:rPr>
              <w:t>High discharge rates of infants in the care of their mothers</w:t>
            </w:r>
          </w:p>
          <w:p w14:paraId="5C41B9D2" w14:textId="77777777" w:rsidR="00BF143F" w:rsidRPr="001535B2" w:rsidRDefault="00BF143F" w:rsidP="003F5FEF">
            <w:pPr>
              <w:numPr>
                <w:ilvl w:val="0"/>
                <w:numId w:val="40"/>
              </w:numPr>
              <w:contextualSpacing/>
              <w:rPr>
                <w:rFonts w:eastAsiaTheme="minorHAnsi"/>
                <w:lang w:eastAsia="x-none"/>
              </w:rPr>
            </w:pPr>
            <w:r w:rsidRPr="001535B2">
              <w:rPr>
                <w:rFonts w:eastAsiaTheme="minorHAnsi"/>
                <w:lang w:eastAsia="x-none"/>
              </w:rPr>
              <w:t>Maternal drug use early in pregnancy</w:t>
            </w:r>
          </w:p>
          <w:p w14:paraId="60828388" w14:textId="77777777" w:rsidR="00BF143F" w:rsidRPr="001535B2" w:rsidRDefault="00BF143F" w:rsidP="003F5FEF">
            <w:pPr>
              <w:numPr>
                <w:ilvl w:val="0"/>
                <w:numId w:val="40"/>
              </w:numPr>
              <w:contextualSpacing/>
              <w:rPr>
                <w:rFonts w:eastAsiaTheme="minorHAnsi"/>
                <w:lang w:eastAsia="x-none"/>
              </w:rPr>
            </w:pPr>
            <w:r w:rsidRPr="001535B2">
              <w:rPr>
                <w:rFonts w:eastAsiaTheme="minorHAnsi"/>
                <w:lang w:eastAsia="x-none"/>
              </w:rPr>
              <w:t>Time in foster care</w:t>
            </w:r>
            <w:r w:rsidRPr="001535B2">
              <w:rPr>
                <w:rFonts w:ascii="Calibri" w:eastAsia="Calibri" w:hAnsi="Calibri" w:cs="Times New Roman"/>
                <w:lang w:eastAsia="x-none"/>
              </w:rPr>
              <w:t xml:space="preserve"> </w:t>
            </w:r>
          </w:p>
          <w:p w14:paraId="09FCD4DF" w14:textId="77777777" w:rsidR="00BF143F" w:rsidRPr="001535B2" w:rsidRDefault="00BF143F" w:rsidP="003F5FEF">
            <w:pPr>
              <w:numPr>
                <w:ilvl w:val="0"/>
                <w:numId w:val="40"/>
              </w:numPr>
              <w:contextualSpacing/>
              <w:rPr>
                <w:lang w:eastAsia="x-none"/>
              </w:rPr>
            </w:pPr>
            <w:r w:rsidRPr="001535B2">
              <w:rPr>
                <w:rFonts w:ascii="Calibri" w:eastAsia="Calibri" w:hAnsi="Calibri" w:cs="Times New Roman"/>
                <w:lang w:eastAsia="x-none"/>
              </w:rPr>
              <w:t xml:space="preserve">Domestic violence </w:t>
            </w:r>
          </w:p>
        </w:tc>
        <w:tc>
          <w:tcPr>
            <w:tcW w:w="4508" w:type="dxa"/>
            <w:shd w:val="clear" w:color="auto" w:fill="FFFFFF" w:themeFill="background1"/>
          </w:tcPr>
          <w:p w14:paraId="437F2808" w14:textId="77777777" w:rsidR="00BF143F" w:rsidRPr="001535B2" w:rsidRDefault="00BF143F" w:rsidP="003F5FEF">
            <w:pPr>
              <w:numPr>
                <w:ilvl w:val="0"/>
                <w:numId w:val="40"/>
              </w:numPr>
              <w:contextualSpacing/>
              <w:rPr>
                <w:rFonts w:eastAsiaTheme="minorHAnsi"/>
                <w:lang w:eastAsia="x-none"/>
              </w:rPr>
            </w:pPr>
            <w:r w:rsidRPr="001535B2">
              <w:rPr>
                <w:rFonts w:ascii="Calibri" w:eastAsia="Calibri" w:hAnsi="Calibri" w:cs="Times New Roman"/>
                <w:lang w:eastAsia="x-none"/>
              </w:rPr>
              <w:t>Safety behaviours</w:t>
            </w:r>
          </w:p>
          <w:p w14:paraId="002F9D84" w14:textId="77777777" w:rsidR="00BF143F" w:rsidRPr="001535B2" w:rsidRDefault="00BF143F" w:rsidP="003F5FEF">
            <w:pPr>
              <w:numPr>
                <w:ilvl w:val="0"/>
                <w:numId w:val="40"/>
              </w:numPr>
              <w:contextualSpacing/>
              <w:rPr>
                <w:lang w:eastAsia="x-none"/>
              </w:rPr>
            </w:pPr>
            <w:r w:rsidRPr="001535B2">
              <w:rPr>
                <w:rFonts w:ascii="Calibri" w:eastAsia="Calibri" w:hAnsi="Calibri" w:cs="Times New Roman"/>
                <w:lang w:eastAsia="x-none"/>
              </w:rPr>
              <w:t>Use of services</w:t>
            </w:r>
          </w:p>
          <w:p w14:paraId="3DBA85EE" w14:textId="77777777" w:rsidR="00BF143F" w:rsidRPr="001535B2" w:rsidRDefault="00BF143F" w:rsidP="003F5FEF">
            <w:pPr>
              <w:numPr>
                <w:ilvl w:val="0"/>
                <w:numId w:val="40"/>
              </w:numPr>
              <w:contextualSpacing/>
              <w:rPr>
                <w:rFonts w:eastAsiaTheme="minorHAnsi"/>
                <w:lang w:eastAsia="x-none"/>
              </w:rPr>
            </w:pPr>
            <w:r w:rsidRPr="001535B2">
              <w:rPr>
                <w:rFonts w:eastAsiaTheme="minorHAnsi"/>
                <w:lang w:eastAsia="x-none"/>
              </w:rPr>
              <w:t>Placental abruption, preterm labour, and stillbirth</w:t>
            </w:r>
          </w:p>
          <w:p w14:paraId="37B0BF0C" w14:textId="77777777" w:rsidR="00BF143F" w:rsidRPr="001535B2" w:rsidRDefault="00BF143F" w:rsidP="003F5FEF">
            <w:pPr>
              <w:numPr>
                <w:ilvl w:val="0"/>
                <w:numId w:val="40"/>
              </w:numPr>
              <w:contextualSpacing/>
              <w:rPr>
                <w:rFonts w:eastAsiaTheme="minorHAnsi"/>
                <w:lang w:eastAsia="x-none"/>
              </w:rPr>
            </w:pPr>
            <w:r w:rsidRPr="001535B2">
              <w:rPr>
                <w:rFonts w:ascii="Calibri" w:eastAsia="Calibri" w:hAnsi="Calibri" w:cs="Times New Roman"/>
                <w:lang w:eastAsia="x-none"/>
              </w:rPr>
              <w:t>Assisted ventilation, low birth weight, and preterm delivery</w:t>
            </w:r>
          </w:p>
          <w:p w14:paraId="129E1172" w14:textId="77777777" w:rsidR="00BF143F" w:rsidRPr="001535B2" w:rsidRDefault="00BF143F" w:rsidP="003F5FEF">
            <w:pPr>
              <w:ind w:left="720"/>
              <w:contextualSpacing/>
              <w:rPr>
                <w:lang w:eastAsia="x-none"/>
              </w:rPr>
            </w:pPr>
          </w:p>
        </w:tc>
      </w:tr>
    </w:tbl>
    <w:p w14:paraId="1218C99F" w14:textId="77777777" w:rsidR="00BF143F" w:rsidRDefault="00BF143F" w:rsidP="00BF143F">
      <w:pPr>
        <w:jc w:val="both"/>
        <w:rPr>
          <w:lang w:eastAsia="x-none"/>
        </w:rPr>
      </w:pPr>
    </w:p>
    <w:p w14:paraId="32C8175E" w14:textId="7577DAFB" w:rsidR="00BF143F" w:rsidRPr="00BF143F" w:rsidRDefault="00BF143F" w:rsidP="00BF143F">
      <w:pPr>
        <w:jc w:val="both"/>
        <w:rPr>
          <w:lang w:eastAsia="x-none"/>
        </w:rPr>
      </w:pPr>
      <w:r w:rsidRPr="00BF143F">
        <w:rPr>
          <w:lang w:eastAsia="x-none"/>
        </w:rPr>
        <w:t xml:space="preserve">Attention to </w:t>
      </w:r>
      <w:r>
        <w:rPr>
          <w:lang w:eastAsia="x-none"/>
        </w:rPr>
        <w:t xml:space="preserve">certain </w:t>
      </w:r>
      <w:r w:rsidRPr="00BF143F">
        <w:rPr>
          <w:lang w:eastAsia="x-none"/>
        </w:rPr>
        <w:t xml:space="preserve">program and service delivery components may contribute to successful </w:t>
      </w:r>
      <w:r>
        <w:rPr>
          <w:lang w:eastAsia="x-none"/>
        </w:rPr>
        <w:t>collaborative</w:t>
      </w:r>
      <w:r w:rsidRPr="00BF143F">
        <w:rPr>
          <w:lang w:eastAsia="x-none"/>
        </w:rPr>
        <w:t xml:space="preserve"> outcomes (see Box </w:t>
      </w:r>
      <w:r>
        <w:rPr>
          <w:lang w:eastAsia="x-none"/>
        </w:rPr>
        <w:t>10</w:t>
      </w:r>
      <w:r w:rsidRPr="00BF143F">
        <w:rPr>
          <w:lang w:eastAsia="x-none"/>
        </w:rPr>
        <w:t>).</w:t>
      </w:r>
    </w:p>
    <w:tbl>
      <w:tblPr>
        <w:tblStyle w:val="TableGrid"/>
        <w:tblW w:w="0" w:type="auto"/>
        <w:tblBorders>
          <w:insideV w:val="none" w:sz="0" w:space="0" w:color="auto"/>
        </w:tblBorders>
        <w:tblLook w:val="04A0" w:firstRow="1" w:lastRow="0" w:firstColumn="1" w:lastColumn="0" w:noHBand="0" w:noVBand="1"/>
        <w:tblCaption w:val="Program and service delivery components of collaborative approaches that may contribute to successful outcomes"/>
        <w:tblDescription w:val="Program and service delivery components of collaborative approaches that may contribute to successful outcomes. e.g. Ongoing case management, on-call or urgent care, ongoing counselling."/>
      </w:tblPr>
      <w:tblGrid>
        <w:gridCol w:w="4508"/>
        <w:gridCol w:w="4508"/>
      </w:tblGrid>
      <w:tr w:rsidR="00BF143F" w14:paraId="13AFB46A" w14:textId="77777777" w:rsidTr="003345E4">
        <w:trPr>
          <w:tblHeader/>
        </w:trPr>
        <w:tc>
          <w:tcPr>
            <w:tcW w:w="9016" w:type="dxa"/>
            <w:gridSpan w:val="2"/>
            <w:shd w:val="clear" w:color="auto" w:fill="FFFFFF" w:themeFill="background1"/>
          </w:tcPr>
          <w:p w14:paraId="689ABF74" w14:textId="77777777" w:rsidR="00BF143F" w:rsidRPr="00BF143F" w:rsidRDefault="00BF143F" w:rsidP="003F5FEF">
            <w:pPr>
              <w:spacing w:after="0"/>
              <w:jc w:val="both"/>
              <w:rPr>
                <w:lang w:eastAsia="x-none"/>
              </w:rPr>
            </w:pPr>
            <w:r w:rsidRPr="00BF143F">
              <w:rPr>
                <w:b/>
                <w:lang w:eastAsia="x-none"/>
              </w:rPr>
              <w:t>Box 10.</w:t>
            </w:r>
            <w:r w:rsidRPr="00BF143F">
              <w:rPr>
                <w:lang w:eastAsia="x-none"/>
              </w:rPr>
              <w:t xml:space="preserve"> Program and service delivery components of collaborative approaches that may contribute to successful outcomes</w:t>
            </w:r>
          </w:p>
        </w:tc>
      </w:tr>
      <w:tr w:rsidR="00BF143F" w14:paraId="356ADD01" w14:textId="77777777" w:rsidTr="00232BC0">
        <w:tc>
          <w:tcPr>
            <w:tcW w:w="4508" w:type="dxa"/>
            <w:shd w:val="clear" w:color="auto" w:fill="FFFFFF" w:themeFill="background1"/>
          </w:tcPr>
          <w:p w14:paraId="56A8EFDE" w14:textId="77777777" w:rsidR="00BF143F" w:rsidRPr="00BF143F" w:rsidRDefault="00BF143F" w:rsidP="003F5FEF">
            <w:pPr>
              <w:pStyle w:val="ListParagraph"/>
              <w:numPr>
                <w:ilvl w:val="0"/>
                <w:numId w:val="33"/>
              </w:numPr>
              <w:jc w:val="both"/>
              <w:rPr>
                <w:lang w:eastAsia="x-none"/>
              </w:rPr>
            </w:pPr>
            <w:r w:rsidRPr="00BF143F">
              <w:rPr>
                <w:rFonts w:ascii="Calibri" w:eastAsia="Calibri" w:hAnsi="Calibri" w:cs="Times New Roman"/>
                <w:lang w:eastAsia="x-none"/>
              </w:rPr>
              <w:t>Ongoing case management</w:t>
            </w:r>
            <w:r w:rsidRPr="00BF143F">
              <w:rPr>
                <w:lang w:eastAsia="x-none"/>
              </w:rPr>
              <w:t xml:space="preserve"> </w:t>
            </w:r>
          </w:p>
          <w:p w14:paraId="2A06FBAE" w14:textId="77777777" w:rsidR="00BF143F" w:rsidRPr="00BF143F" w:rsidRDefault="00BF143F" w:rsidP="003F5FEF">
            <w:pPr>
              <w:pStyle w:val="ListParagraph"/>
              <w:numPr>
                <w:ilvl w:val="0"/>
                <w:numId w:val="33"/>
              </w:numPr>
              <w:jc w:val="both"/>
              <w:rPr>
                <w:lang w:eastAsia="x-none"/>
              </w:rPr>
            </w:pPr>
            <w:r w:rsidRPr="00BF143F">
              <w:rPr>
                <w:rFonts w:ascii="Calibri" w:eastAsia="Calibri" w:hAnsi="Calibri" w:cs="Times New Roman"/>
                <w:lang w:eastAsia="x-none"/>
              </w:rPr>
              <w:t>On-call or urgent care</w:t>
            </w:r>
          </w:p>
          <w:p w14:paraId="68F2087E" w14:textId="77777777" w:rsidR="00BF143F" w:rsidRPr="00BF143F" w:rsidRDefault="00BF143F" w:rsidP="003F5FEF">
            <w:pPr>
              <w:pStyle w:val="ListParagraph"/>
              <w:numPr>
                <w:ilvl w:val="0"/>
                <w:numId w:val="33"/>
              </w:numPr>
              <w:jc w:val="both"/>
              <w:rPr>
                <w:lang w:eastAsia="x-none"/>
              </w:rPr>
            </w:pPr>
            <w:r w:rsidRPr="00BF143F">
              <w:rPr>
                <w:rFonts w:ascii="Calibri" w:eastAsia="Calibri" w:hAnsi="Calibri" w:cs="Times New Roman"/>
                <w:lang w:eastAsia="x-none"/>
              </w:rPr>
              <w:t>Ongoing counselling</w:t>
            </w:r>
          </w:p>
        </w:tc>
        <w:tc>
          <w:tcPr>
            <w:tcW w:w="4508" w:type="dxa"/>
            <w:shd w:val="clear" w:color="auto" w:fill="FFFFFF" w:themeFill="background1"/>
          </w:tcPr>
          <w:p w14:paraId="283CB226" w14:textId="77777777" w:rsidR="00BF143F" w:rsidRPr="00BF143F" w:rsidRDefault="00BF143F" w:rsidP="003F5FEF">
            <w:pPr>
              <w:pStyle w:val="ListParagraph"/>
              <w:numPr>
                <w:ilvl w:val="0"/>
                <w:numId w:val="33"/>
              </w:numPr>
              <w:jc w:val="both"/>
              <w:rPr>
                <w:lang w:eastAsia="x-none"/>
              </w:rPr>
            </w:pPr>
            <w:r w:rsidRPr="00BF143F">
              <w:rPr>
                <w:rFonts w:ascii="Calibri" w:eastAsia="Calibri" w:hAnsi="Calibri" w:cs="Times New Roman"/>
                <w:lang w:eastAsia="x-none"/>
              </w:rPr>
              <w:t>Referrals and community linkages</w:t>
            </w:r>
          </w:p>
          <w:p w14:paraId="3B8B369E" w14:textId="77777777" w:rsidR="00BF143F" w:rsidRPr="00BF143F" w:rsidRDefault="00BF143F" w:rsidP="003F5FEF">
            <w:pPr>
              <w:pStyle w:val="ListParagraph"/>
              <w:numPr>
                <w:ilvl w:val="0"/>
                <w:numId w:val="33"/>
              </w:numPr>
              <w:jc w:val="both"/>
              <w:rPr>
                <w:lang w:eastAsia="x-none"/>
              </w:rPr>
            </w:pPr>
            <w:r w:rsidRPr="00BF143F">
              <w:rPr>
                <w:rFonts w:ascii="Calibri" w:eastAsia="Calibri" w:hAnsi="Calibri" w:cs="Times New Roman"/>
                <w:lang w:eastAsia="x-none"/>
              </w:rPr>
              <w:t>Family or person-centred</w:t>
            </w:r>
          </w:p>
          <w:p w14:paraId="66BB2AEE" w14:textId="77777777" w:rsidR="00BF143F" w:rsidRPr="00BF143F" w:rsidRDefault="00BF143F" w:rsidP="003F5FEF">
            <w:pPr>
              <w:pStyle w:val="ListParagraph"/>
              <w:numPr>
                <w:ilvl w:val="0"/>
                <w:numId w:val="33"/>
              </w:numPr>
              <w:spacing w:after="120"/>
              <w:ind w:left="714" w:hanging="357"/>
              <w:jc w:val="both"/>
              <w:rPr>
                <w:lang w:eastAsia="x-none"/>
              </w:rPr>
            </w:pPr>
            <w:r w:rsidRPr="00BF143F">
              <w:rPr>
                <w:rFonts w:ascii="Calibri" w:eastAsia="Calibri" w:hAnsi="Calibri" w:cs="Times New Roman"/>
                <w:lang w:eastAsia="x-none"/>
              </w:rPr>
              <w:t>Educational content</w:t>
            </w:r>
          </w:p>
        </w:tc>
      </w:tr>
    </w:tbl>
    <w:p w14:paraId="2B1313CE" w14:textId="77777777" w:rsidR="001535B2" w:rsidRPr="00090C73" w:rsidRDefault="001535B2" w:rsidP="00090C73">
      <w:pPr>
        <w:shd w:val="clear" w:color="auto" w:fill="DEEAF6" w:themeFill="accent1" w:themeFillTint="33"/>
        <w:spacing w:before="240" w:after="80"/>
        <w:jc w:val="both"/>
        <w:outlineLvl w:val="0"/>
        <w:rPr>
          <w:rFonts w:eastAsia="Times New Roman" w:cstheme="minorHAnsi"/>
          <w:b/>
          <w:smallCaps/>
          <w:color w:val="002060"/>
          <w:spacing w:val="5"/>
          <w:sz w:val="28"/>
          <w:szCs w:val="28"/>
          <w:lang w:eastAsia="x-none"/>
        </w:rPr>
      </w:pPr>
      <w:bookmarkStart w:id="48" w:name="_Toc480284408"/>
      <w:r w:rsidRPr="00090C73">
        <w:rPr>
          <w:rFonts w:eastAsia="Times New Roman" w:cstheme="minorHAnsi"/>
          <w:b/>
          <w:smallCaps/>
          <w:color w:val="002060"/>
          <w:spacing w:val="5"/>
          <w:sz w:val="28"/>
          <w:szCs w:val="28"/>
          <w:lang w:eastAsia="x-none"/>
        </w:rPr>
        <w:lastRenderedPageBreak/>
        <w:t>Workforce development</w:t>
      </w:r>
      <w:bookmarkEnd w:id="48"/>
      <w:r w:rsidRPr="00090C73">
        <w:rPr>
          <w:rFonts w:eastAsia="Times New Roman" w:cstheme="minorHAnsi"/>
          <w:b/>
          <w:smallCaps/>
          <w:color w:val="002060"/>
          <w:spacing w:val="5"/>
          <w:sz w:val="28"/>
          <w:szCs w:val="28"/>
          <w:lang w:eastAsia="x-none"/>
        </w:rPr>
        <w:t xml:space="preserve"> </w:t>
      </w:r>
    </w:p>
    <w:p w14:paraId="48A82479" w14:textId="5C779351" w:rsidR="00093F7A" w:rsidRDefault="001535B2" w:rsidP="00093F7A">
      <w:pPr>
        <w:jc w:val="both"/>
        <w:rPr>
          <w:lang w:eastAsia="x-none"/>
        </w:rPr>
      </w:pPr>
      <w:r w:rsidRPr="001535B2">
        <w:rPr>
          <w:lang w:eastAsia="x-none"/>
        </w:rPr>
        <w:t xml:space="preserve">The evidence reviewed generally supports the effectiveness of educational interventions for health and social service providers in improving screening and confidence in working with high risk families. Areas in which workforce development programs have had some success are provided in Box </w:t>
      </w:r>
      <w:r w:rsidR="00D56E63">
        <w:rPr>
          <w:lang w:eastAsia="x-none"/>
        </w:rPr>
        <w:t>11</w:t>
      </w:r>
      <w:r w:rsidRPr="001535B2">
        <w:rPr>
          <w:lang w:eastAsia="x-none"/>
        </w:rPr>
        <w:t>.</w:t>
      </w:r>
    </w:p>
    <w:tbl>
      <w:tblPr>
        <w:tblStyle w:val="TableGrid111"/>
        <w:tblW w:w="0" w:type="auto"/>
        <w:tblBorders>
          <w:insideV w:val="none" w:sz="0" w:space="0" w:color="auto"/>
        </w:tblBorders>
        <w:tblLook w:val="04A0" w:firstRow="1" w:lastRow="0" w:firstColumn="1" w:lastColumn="0" w:noHBand="0" w:noVBand="1"/>
        <w:tblCaption w:val="Areas in which workforce development programs have had some level of success"/>
        <w:tblDescription w:val="Areas in which workforce development programs have had some level of success e.g. Confidence in screening, intent to screen, and actual screen; Identification and care for women with psychosocial issues (e.g. domestic violence, past sexual abuse)"/>
      </w:tblPr>
      <w:tblGrid>
        <w:gridCol w:w="4588"/>
        <w:gridCol w:w="4428"/>
      </w:tblGrid>
      <w:tr w:rsidR="00D56E63" w:rsidRPr="001535B2" w14:paraId="4DA561D5" w14:textId="77777777" w:rsidTr="003345E4">
        <w:trPr>
          <w:tblHeader/>
        </w:trPr>
        <w:tc>
          <w:tcPr>
            <w:tcW w:w="9016" w:type="dxa"/>
            <w:gridSpan w:val="2"/>
            <w:shd w:val="clear" w:color="auto" w:fill="FFFFFF" w:themeFill="background1"/>
          </w:tcPr>
          <w:p w14:paraId="724B4BBC" w14:textId="77777777" w:rsidR="00D56E63" w:rsidRPr="001535B2" w:rsidRDefault="00D56E63" w:rsidP="003F5FEF">
            <w:pPr>
              <w:spacing w:after="0"/>
              <w:contextualSpacing/>
              <w:jc w:val="both"/>
              <w:rPr>
                <w:lang w:eastAsia="x-none"/>
              </w:rPr>
            </w:pPr>
            <w:r>
              <w:rPr>
                <w:b/>
                <w:lang w:eastAsia="x-none"/>
              </w:rPr>
              <w:t>Box 11</w:t>
            </w:r>
            <w:r w:rsidRPr="00093F7A">
              <w:rPr>
                <w:b/>
                <w:lang w:eastAsia="x-none"/>
              </w:rPr>
              <w:t>.</w:t>
            </w:r>
            <w:r w:rsidRPr="001535B2">
              <w:rPr>
                <w:lang w:eastAsia="x-none"/>
              </w:rPr>
              <w:t xml:space="preserve"> Areas in which workforce development programs have had some level of success</w:t>
            </w:r>
          </w:p>
        </w:tc>
      </w:tr>
      <w:tr w:rsidR="00D56E63" w:rsidRPr="001535B2" w14:paraId="5D2C724F" w14:textId="77777777" w:rsidTr="00232BC0">
        <w:tc>
          <w:tcPr>
            <w:tcW w:w="4588" w:type="dxa"/>
            <w:shd w:val="clear" w:color="auto" w:fill="FFFFFF" w:themeFill="background1"/>
          </w:tcPr>
          <w:p w14:paraId="5CA71001" w14:textId="77777777" w:rsidR="00D56E63" w:rsidRPr="001535B2" w:rsidRDefault="00D56E63" w:rsidP="003F5FEF">
            <w:pPr>
              <w:numPr>
                <w:ilvl w:val="0"/>
                <w:numId w:val="45"/>
              </w:numPr>
              <w:contextualSpacing/>
              <w:rPr>
                <w:lang w:eastAsia="x-none"/>
              </w:rPr>
            </w:pPr>
            <w:r w:rsidRPr="001535B2">
              <w:rPr>
                <w:lang w:eastAsia="x-none"/>
              </w:rPr>
              <w:t>Confidence in screening, intent to screen, and actual screening</w:t>
            </w:r>
          </w:p>
          <w:p w14:paraId="101DD839" w14:textId="77777777" w:rsidR="00D56E63" w:rsidRPr="001535B2" w:rsidRDefault="00D56E63" w:rsidP="003F5FEF">
            <w:pPr>
              <w:numPr>
                <w:ilvl w:val="0"/>
                <w:numId w:val="45"/>
              </w:numPr>
              <w:contextualSpacing/>
              <w:rPr>
                <w:lang w:eastAsia="x-none"/>
              </w:rPr>
            </w:pPr>
            <w:r w:rsidRPr="001535B2">
              <w:rPr>
                <w:lang w:eastAsia="x-none"/>
              </w:rPr>
              <w:t>Identification and care for women with psychosocial issues (</w:t>
            </w:r>
            <w:r>
              <w:rPr>
                <w:lang w:eastAsia="x-none"/>
              </w:rPr>
              <w:t>e.g.</w:t>
            </w:r>
            <w:r w:rsidRPr="001535B2">
              <w:rPr>
                <w:lang w:eastAsia="x-none"/>
              </w:rPr>
              <w:t xml:space="preserve"> </w:t>
            </w:r>
            <w:r>
              <w:rPr>
                <w:lang w:eastAsia="x-none"/>
              </w:rPr>
              <w:t>d</w:t>
            </w:r>
            <w:r w:rsidRPr="001535B2">
              <w:rPr>
                <w:lang w:eastAsia="x-none"/>
              </w:rPr>
              <w:t>omestic violence, past sexual abuse)</w:t>
            </w:r>
          </w:p>
        </w:tc>
        <w:tc>
          <w:tcPr>
            <w:tcW w:w="4428" w:type="dxa"/>
            <w:shd w:val="clear" w:color="auto" w:fill="FFFFFF" w:themeFill="background1"/>
          </w:tcPr>
          <w:p w14:paraId="63FCBEB9" w14:textId="77777777" w:rsidR="00D56E63" w:rsidRPr="001535B2" w:rsidRDefault="00D56E63" w:rsidP="003F5FEF">
            <w:pPr>
              <w:numPr>
                <w:ilvl w:val="0"/>
                <w:numId w:val="45"/>
              </w:numPr>
              <w:contextualSpacing/>
              <w:rPr>
                <w:lang w:eastAsia="x-none"/>
              </w:rPr>
            </w:pPr>
            <w:r w:rsidRPr="001535B2">
              <w:rPr>
                <w:lang w:eastAsia="x-none"/>
              </w:rPr>
              <w:t>Confidence and skills to manage women at risk for alcohol-exposed pregnancy</w:t>
            </w:r>
          </w:p>
          <w:p w14:paraId="722DAC00" w14:textId="77777777" w:rsidR="00D56E63" w:rsidRPr="001535B2" w:rsidRDefault="00D56E63" w:rsidP="003F5FEF">
            <w:pPr>
              <w:numPr>
                <w:ilvl w:val="0"/>
                <w:numId w:val="45"/>
              </w:numPr>
              <w:contextualSpacing/>
              <w:rPr>
                <w:lang w:eastAsia="x-none"/>
              </w:rPr>
            </w:pPr>
            <w:r w:rsidRPr="001535B2">
              <w:rPr>
                <w:lang w:eastAsia="x-none"/>
              </w:rPr>
              <w:t>Documentation of possible physical child abuse</w:t>
            </w:r>
          </w:p>
        </w:tc>
      </w:tr>
    </w:tbl>
    <w:p w14:paraId="137D1BAF" w14:textId="77777777" w:rsidR="00D56E63" w:rsidRDefault="00D56E63" w:rsidP="00D56E63">
      <w:pPr>
        <w:jc w:val="both"/>
        <w:rPr>
          <w:lang w:eastAsia="x-none"/>
        </w:rPr>
      </w:pPr>
    </w:p>
    <w:p w14:paraId="6DE9FFF9" w14:textId="3CE06B48" w:rsidR="00D56E63" w:rsidRPr="00BF143F" w:rsidRDefault="00D56E63" w:rsidP="00D56E63">
      <w:pPr>
        <w:jc w:val="both"/>
        <w:rPr>
          <w:lang w:eastAsia="x-none"/>
        </w:rPr>
      </w:pPr>
      <w:r w:rsidRPr="00BF143F">
        <w:rPr>
          <w:lang w:eastAsia="x-none"/>
        </w:rPr>
        <w:t xml:space="preserve">Attention to </w:t>
      </w:r>
      <w:r>
        <w:rPr>
          <w:lang w:eastAsia="x-none"/>
        </w:rPr>
        <w:t xml:space="preserve">certain </w:t>
      </w:r>
      <w:r w:rsidRPr="00BF143F">
        <w:rPr>
          <w:lang w:eastAsia="x-none"/>
        </w:rPr>
        <w:t xml:space="preserve">program and service delivery components may contribute to successful </w:t>
      </w:r>
      <w:r>
        <w:rPr>
          <w:lang w:eastAsia="x-none"/>
        </w:rPr>
        <w:t>workforce development</w:t>
      </w:r>
      <w:r w:rsidRPr="00BF143F">
        <w:rPr>
          <w:lang w:eastAsia="x-none"/>
        </w:rPr>
        <w:t xml:space="preserve"> outcomes (see Box </w:t>
      </w:r>
      <w:r>
        <w:rPr>
          <w:lang w:eastAsia="x-none"/>
        </w:rPr>
        <w:t>12</w:t>
      </w:r>
      <w:r w:rsidRPr="00BF143F">
        <w:rPr>
          <w:lang w:eastAsia="x-none"/>
        </w:rPr>
        <w:t>).</w:t>
      </w:r>
    </w:p>
    <w:tbl>
      <w:tblPr>
        <w:tblStyle w:val="TableGrid"/>
        <w:tblW w:w="0" w:type="auto"/>
        <w:tblBorders>
          <w:insideV w:val="none" w:sz="0" w:space="0" w:color="auto"/>
        </w:tblBorders>
        <w:tblLook w:val="04A0" w:firstRow="1" w:lastRow="0" w:firstColumn="1" w:lastColumn="0" w:noHBand="0" w:noVBand="1"/>
        <w:tblCaption w:val="Program and service delivery components of workforce development programs that may contribute to successful outcomes"/>
        <w:tblDescription w:val="List of program and service delivery components of workforce development programs that may contribute to successful outcomes. E.g. Targeted a specific issue, Evidience-based model or resources, interactive training."/>
      </w:tblPr>
      <w:tblGrid>
        <w:gridCol w:w="4508"/>
        <w:gridCol w:w="4508"/>
      </w:tblGrid>
      <w:tr w:rsidR="00D56E63" w14:paraId="061BC84C" w14:textId="77777777" w:rsidTr="003345E4">
        <w:trPr>
          <w:tblHeader/>
        </w:trPr>
        <w:tc>
          <w:tcPr>
            <w:tcW w:w="9016" w:type="dxa"/>
            <w:gridSpan w:val="2"/>
            <w:shd w:val="clear" w:color="auto" w:fill="FFFFFF" w:themeFill="background1"/>
          </w:tcPr>
          <w:p w14:paraId="741FE186" w14:textId="77777777" w:rsidR="00D56E63" w:rsidRPr="00D56E63" w:rsidRDefault="00D56E63" w:rsidP="003F5FEF">
            <w:pPr>
              <w:spacing w:after="0"/>
              <w:jc w:val="both"/>
              <w:rPr>
                <w:lang w:eastAsia="x-none"/>
              </w:rPr>
            </w:pPr>
            <w:r w:rsidRPr="00D56E63">
              <w:rPr>
                <w:b/>
                <w:lang w:eastAsia="x-none"/>
              </w:rPr>
              <w:t>Box 12.</w:t>
            </w:r>
            <w:r w:rsidRPr="00D56E63">
              <w:rPr>
                <w:lang w:eastAsia="x-none"/>
              </w:rPr>
              <w:t xml:space="preserve"> Program and service delivery components of workforce development programs that may contribute to successful outcomes</w:t>
            </w:r>
          </w:p>
        </w:tc>
      </w:tr>
      <w:tr w:rsidR="00D56E63" w14:paraId="461AF6DB" w14:textId="77777777" w:rsidTr="00232BC0">
        <w:tc>
          <w:tcPr>
            <w:tcW w:w="4508" w:type="dxa"/>
            <w:shd w:val="clear" w:color="auto" w:fill="FFFFFF" w:themeFill="background1"/>
          </w:tcPr>
          <w:p w14:paraId="72DFAD66" w14:textId="77777777" w:rsidR="00D56E63" w:rsidRPr="00D56E63" w:rsidRDefault="00D56E63" w:rsidP="003F5FEF">
            <w:pPr>
              <w:pStyle w:val="ListParagraph"/>
              <w:numPr>
                <w:ilvl w:val="0"/>
                <w:numId w:val="33"/>
              </w:numPr>
              <w:jc w:val="both"/>
              <w:rPr>
                <w:lang w:eastAsia="x-none"/>
              </w:rPr>
            </w:pPr>
            <w:r w:rsidRPr="00D56E63">
              <w:rPr>
                <w:lang w:eastAsia="x-none"/>
              </w:rPr>
              <w:t>Targeted a specific issue</w:t>
            </w:r>
          </w:p>
          <w:p w14:paraId="0A0C1F30" w14:textId="77777777" w:rsidR="00D56E63" w:rsidRPr="00D56E63" w:rsidRDefault="00D56E63" w:rsidP="003F5FEF">
            <w:pPr>
              <w:pStyle w:val="ListParagraph"/>
              <w:numPr>
                <w:ilvl w:val="0"/>
                <w:numId w:val="33"/>
              </w:numPr>
              <w:jc w:val="both"/>
              <w:rPr>
                <w:lang w:eastAsia="x-none"/>
              </w:rPr>
            </w:pPr>
            <w:r w:rsidRPr="00D56E63">
              <w:rPr>
                <w:lang w:eastAsia="x-none"/>
              </w:rPr>
              <w:t>Evidence-based model or resources</w:t>
            </w:r>
          </w:p>
          <w:p w14:paraId="0E15351B" w14:textId="77777777" w:rsidR="00D56E63" w:rsidRPr="00D56E63" w:rsidRDefault="00D56E63" w:rsidP="003F5FEF">
            <w:pPr>
              <w:pStyle w:val="ListParagraph"/>
              <w:numPr>
                <w:ilvl w:val="0"/>
                <w:numId w:val="33"/>
              </w:numPr>
              <w:jc w:val="both"/>
              <w:rPr>
                <w:lang w:eastAsia="x-none"/>
              </w:rPr>
            </w:pPr>
            <w:r w:rsidRPr="00D56E63">
              <w:rPr>
                <w:lang w:eastAsia="x-none"/>
              </w:rPr>
              <w:t>Interactive training</w:t>
            </w:r>
          </w:p>
        </w:tc>
        <w:tc>
          <w:tcPr>
            <w:tcW w:w="4508" w:type="dxa"/>
            <w:shd w:val="clear" w:color="auto" w:fill="FFFFFF" w:themeFill="background1"/>
          </w:tcPr>
          <w:p w14:paraId="5EA2F6EB" w14:textId="77777777" w:rsidR="00D56E63" w:rsidRPr="00D56E63" w:rsidRDefault="00D56E63" w:rsidP="003F5FEF">
            <w:pPr>
              <w:pStyle w:val="ListParagraph"/>
              <w:numPr>
                <w:ilvl w:val="0"/>
                <w:numId w:val="33"/>
              </w:numPr>
              <w:spacing w:after="120"/>
              <w:ind w:left="714" w:hanging="357"/>
              <w:jc w:val="both"/>
              <w:rPr>
                <w:lang w:eastAsia="x-none"/>
              </w:rPr>
            </w:pPr>
            <w:r w:rsidRPr="00D56E63">
              <w:rPr>
                <w:lang w:eastAsia="x-none"/>
              </w:rPr>
              <w:t>Cultural component</w:t>
            </w:r>
          </w:p>
          <w:p w14:paraId="2CE7725C" w14:textId="77777777" w:rsidR="00D56E63" w:rsidRPr="00D56E63" w:rsidRDefault="00D56E63" w:rsidP="003F5FEF">
            <w:pPr>
              <w:pStyle w:val="ListParagraph"/>
              <w:numPr>
                <w:ilvl w:val="0"/>
                <w:numId w:val="33"/>
              </w:numPr>
              <w:spacing w:after="120"/>
              <w:ind w:left="714" w:hanging="357"/>
              <w:jc w:val="both"/>
              <w:rPr>
                <w:lang w:eastAsia="x-none"/>
              </w:rPr>
            </w:pPr>
            <w:r w:rsidRPr="00D56E63">
              <w:rPr>
                <w:lang w:eastAsia="x-none"/>
              </w:rPr>
              <w:t>Participant toolkit, manual, workbook, practical resources</w:t>
            </w:r>
          </w:p>
        </w:tc>
      </w:tr>
    </w:tbl>
    <w:p w14:paraId="27F4BC02" w14:textId="77777777" w:rsidR="00D56E63" w:rsidRDefault="00D56E63" w:rsidP="00093F7A">
      <w:pPr>
        <w:jc w:val="both"/>
        <w:rPr>
          <w:lang w:eastAsia="x-none"/>
        </w:rPr>
      </w:pPr>
    </w:p>
    <w:p w14:paraId="2FE939CB" w14:textId="77777777" w:rsidR="001535B2" w:rsidRPr="00090C73" w:rsidRDefault="001535B2" w:rsidP="00090C73">
      <w:pPr>
        <w:shd w:val="clear" w:color="auto" w:fill="DEEAF6" w:themeFill="accent1" w:themeFillTint="33"/>
        <w:spacing w:before="240" w:after="80"/>
        <w:jc w:val="both"/>
        <w:outlineLvl w:val="0"/>
        <w:rPr>
          <w:rFonts w:eastAsia="Times New Roman" w:cstheme="minorHAnsi"/>
          <w:b/>
          <w:smallCaps/>
          <w:color w:val="002060"/>
          <w:spacing w:val="5"/>
          <w:sz w:val="28"/>
          <w:szCs w:val="28"/>
          <w:lang w:eastAsia="x-none"/>
        </w:rPr>
      </w:pPr>
      <w:bookmarkStart w:id="49" w:name="_Toc480284409"/>
      <w:r w:rsidRPr="00090C73">
        <w:rPr>
          <w:rFonts w:eastAsia="Times New Roman" w:cstheme="minorHAnsi"/>
          <w:b/>
          <w:smallCaps/>
          <w:color w:val="002060"/>
          <w:spacing w:val="5"/>
          <w:sz w:val="28"/>
          <w:szCs w:val="28"/>
          <w:lang w:eastAsia="x-none"/>
        </w:rPr>
        <w:t>Screening and Assessment</w:t>
      </w:r>
      <w:bookmarkEnd w:id="49"/>
    </w:p>
    <w:p w14:paraId="215AFD49" w14:textId="77777777" w:rsidR="001535B2" w:rsidRDefault="001535B2" w:rsidP="001535B2">
      <w:pPr>
        <w:jc w:val="both"/>
        <w:rPr>
          <w:lang w:eastAsia="x-none"/>
        </w:rPr>
      </w:pPr>
      <w:r w:rsidRPr="001535B2">
        <w:rPr>
          <w:lang w:eastAsia="x-none"/>
        </w:rPr>
        <w:t>There is insufficient evidence of quality to determine if screening and assessment tools administered independently can be useful strategies for working with vulnerable families during pregnancy and infancy. There is some evidence to suggest that universal screening improves the identification if AOD in pregnancy. However, screening alone is likely to be ineffective in improving outcomes for families during pregnancy and infancy (≤3 years) at risk of violence or other forms of risk without being followed by an evidence-based intervention.</w:t>
      </w:r>
    </w:p>
    <w:p w14:paraId="3AB39982" w14:textId="6D82987B" w:rsidR="001535B2" w:rsidRPr="00090C73" w:rsidRDefault="001535B2" w:rsidP="00090C73">
      <w:pPr>
        <w:shd w:val="clear" w:color="auto" w:fill="DEEAF6" w:themeFill="accent1" w:themeFillTint="33"/>
        <w:spacing w:before="240" w:after="80"/>
        <w:outlineLvl w:val="0"/>
        <w:rPr>
          <w:rFonts w:eastAsia="Times New Roman" w:cstheme="minorHAnsi"/>
          <w:b/>
          <w:smallCaps/>
          <w:color w:val="002060"/>
          <w:spacing w:val="5"/>
          <w:sz w:val="28"/>
          <w:szCs w:val="28"/>
          <w:lang w:eastAsia="x-none"/>
        </w:rPr>
      </w:pPr>
      <w:bookmarkStart w:id="50" w:name="_Toc480284410"/>
      <w:r w:rsidRPr="00090C73">
        <w:rPr>
          <w:rFonts w:eastAsia="Times New Roman" w:cstheme="minorHAnsi"/>
          <w:b/>
          <w:smallCaps/>
          <w:color w:val="002060"/>
          <w:spacing w:val="5"/>
          <w:sz w:val="28"/>
          <w:szCs w:val="28"/>
          <w:lang w:eastAsia="x-none"/>
        </w:rPr>
        <w:t xml:space="preserve">Programs </w:t>
      </w:r>
      <w:r w:rsidR="00090C73">
        <w:rPr>
          <w:rFonts w:eastAsia="Times New Roman" w:cstheme="minorHAnsi"/>
          <w:b/>
          <w:smallCaps/>
          <w:color w:val="002060"/>
          <w:spacing w:val="5"/>
          <w:sz w:val="28"/>
          <w:szCs w:val="28"/>
          <w:lang w:eastAsia="x-none"/>
        </w:rPr>
        <w:t xml:space="preserve">for </w:t>
      </w:r>
      <w:r w:rsidRPr="00090C73">
        <w:rPr>
          <w:rFonts w:eastAsia="Times New Roman" w:cstheme="minorHAnsi"/>
          <w:b/>
          <w:smallCaps/>
          <w:color w:val="002060"/>
          <w:spacing w:val="5"/>
          <w:sz w:val="28"/>
          <w:szCs w:val="28"/>
          <w:lang w:eastAsia="x-none"/>
        </w:rPr>
        <w:t>Aboriginal and Torres Strait Islander Children and Families</w:t>
      </w:r>
      <w:bookmarkEnd w:id="50"/>
    </w:p>
    <w:p w14:paraId="1714EEB7" w14:textId="77777777" w:rsidR="001535B2" w:rsidRPr="001535B2" w:rsidRDefault="001535B2" w:rsidP="00542697">
      <w:pPr>
        <w:jc w:val="both"/>
        <w:rPr>
          <w:lang w:eastAsia="x-none"/>
        </w:rPr>
      </w:pPr>
      <w:r w:rsidRPr="001535B2">
        <w:rPr>
          <w:lang w:eastAsia="x-none"/>
        </w:rPr>
        <w:t xml:space="preserve">The working group highlighted the lack of research regarding specific programs and or outcomes for Australian Aboriginal families during pregnancy and infancy. This lack of research does not necessarily indicate a lack of promising strategies targeting vulnerable Aboriginal families. Following the Working Group consultation, the researchers examined a small number of programs specifically targeting Aboriginal families identified in the consultation, including: the Australian Nurse-Family Partnership Program (ANFPP; Ernst &amp; Young, 2012); Intensive Family Support Services (IFSS; Tilbury, 2015); and Regional Family and Aṉangu Bibi Birthing Programs (RFBP/ABBP; Stamp et al., 2007; 2010). </w:t>
      </w:r>
    </w:p>
    <w:p w14:paraId="191697D5" w14:textId="27989D03" w:rsidR="001535B2" w:rsidRDefault="001535B2" w:rsidP="00542697">
      <w:pPr>
        <w:jc w:val="both"/>
        <w:rPr>
          <w:lang w:eastAsia="x-none"/>
        </w:rPr>
      </w:pPr>
      <w:r w:rsidRPr="001535B2">
        <w:rPr>
          <w:lang w:eastAsia="x-none"/>
        </w:rPr>
        <w:t xml:space="preserve">Whilst all strategies have been subject to some level of evaluation, their research designs did not meet the criteria for inclusion in the rapid literature review. Positive outcomes that have been reported </w:t>
      </w:r>
      <w:r w:rsidR="004B11B0">
        <w:rPr>
          <w:lang w:eastAsia="x-none"/>
        </w:rPr>
        <w:t xml:space="preserve">were </w:t>
      </w:r>
      <w:r w:rsidRPr="001535B2">
        <w:rPr>
          <w:lang w:eastAsia="x-none"/>
        </w:rPr>
        <w:t xml:space="preserve">in the following areas: </w:t>
      </w:r>
    </w:p>
    <w:p w14:paraId="1DB31256" w14:textId="77777777" w:rsidR="007D5DEA" w:rsidRPr="001535B2" w:rsidRDefault="007D5DEA" w:rsidP="00542697">
      <w:pPr>
        <w:jc w:val="both"/>
        <w:rPr>
          <w:lang w:eastAsia="x-none"/>
        </w:rPr>
      </w:pPr>
    </w:p>
    <w:p w14:paraId="12CB8672" w14:textId="77777777" w:rsidR="001535B2" w:rsidRPr="001535B2" w:rsidRDefault="001535B2" w:rsidP="00542697">
      <w:pPr>
        <w:numPr>
          <w:ilvl w:val="0"/>
          <w:numId w:val="46"/>
        </w:numPr>
        <w:spacing w:after="0"/>
        <w:contextualSpacing/>
        <w:jc w:val="both"/>
        <w:rPr>
          <w:lang w:eastAsia="x-none"/>
        </w:rPr>
      </w:pPr>
      <w:r w:rsidRPr="001535B2">
        <w:rPr>
          <w:lang w:eastAsia="x-none"/>
        </w:rPr>
        <w:lastRenderedPageBreak/>
        <w:t>Maternal confidence and competence</w:t>
      </w:r>
    </w:p>
    <w:p w14:paraId="24F18281" w14:textId="77777777" w:rsidR="001535B2" w:rsidRPr="001535B2" w:rsidRDefault="001535B2" w:rsidP="00542697">
      <w:pPr>
        <w:numPr>
          <w:ilvl w:val="0"/>
          <w:numId w:val="46"/>
        </w:numPr>
        <w:spacing w:after="0"/>
        <w:contextualSpacing/>
        <w:jc w:val="both"/>
        <w:rPr>
          <w:lang w:eastAsia="x-none"/>
        </w:rPr>
      </w:pPr>
      <w:r w:rsidRPr="001535B2">
        <w:rPr>
          <w:lang w:eastAsia="x-none"/>
        </w:rPr>
        <w:t>Mother-child attachment and interaction</w:t>
      </w:r>
    </w:p>
    <w:p w14:paraId="60286674" w14:textId="73504EA5" w:rsidR="001535B2" w:rsidRPr="001535B2" w:rsidRDefault="001535B2" w:rsidP="00542697">
      <w:pPr>
        <w:numPr>
          <w:ilvl w:val="0"/>
          <w:numId w:val="46"/>
        </w:numPr>
        <w:spacing w:after="0"/>
        <w:contextualSpacing/>
        <w:jc w:val="both"/>
        <w:rPr>
          <w:lang w:eastAsia="x-none"/>
        </w:rPr>
      </w:pPr>
      <w:r w:rsidRPr="001535B2">
        <w:rPr>
          <w:lang w:eastAsia="x-none"/>
        </w:rPr>
        <w:t>Confidence and a</w:t>
      </w:r>
      <w:r w:rsidR="00FC3D6C">
        <w:rPr>
          <w:lang w:eastAsia="x-none"/>
        </w:rPr>
        <w:t>bility to enact positive change</w:t>
      </w:r>
    </w:p>
    <w:p w14:paraId="08EF56F2" w14:textId="1AEAD2F2" w:rsidR="001535B2" w:rsidRPr="001535B2" w:rsidRDefault="001535B2" w:rsidP="00542697">
      <w:pPr>
        <w:numPr>
          <w:ilvl w:val="0"/>
          <w:numId w:val="46"/>
        </w:numPr>
        <w:spacing w:after="0"/>
        <w:contextualSpacing/>
        <w:jc w:val="both"/>
        <w:rPr>
          <w:lang w:eastAsia="x-none"/>
        </w:rPr>
      </w:pPr>
      <w:r w:rsidRPr="001535B2">
        <w:rPr>
          <w:lang w:eastAsia="x-none"/>
        </w:rPr>
        <w:t>Manag</w:t>
      </w:r>
      <w:r w:rsidR="006517F0">
        <w:rPr>
          <w:lang w:eastAsia="x-none"/>
        </w:rPr>
        <w:t>ing</w:t>
      </w:r>
      <w:r w:rsidRPr="001535B2">
        <w:rPr>
          <w:lang w:eastAsia="x-none"/>
        </w:rPr>
        <w:t xml:space="preserve"> child behaviour </w:t>
      </w:r>
    </w:p>
    <w:p w14:paraId="60E73D7B" w14:textId="77777777" w:rsidR="001535B2" w:rsidRPr="001535B2" w:rsidRDefault="001535B2" w:rsidP="00542697">
      <w:pPr>
        <w:numPr>
          <w:ilvl w:val="0"/>
          <w:numId w:val="46"/>
        </w:numPr>
        <w:spacing w:after="0"/>
        <w:contextualSpacing/>
        <w:jc w:val="both"/>
        <w:rPr>
          <w:lang w:eastAsia="x-none"/>
        </w:rPr>
      </w:pPr>
      <w:r w:rsidRPr="001535B2">
        <w:rPr>
          <w:lang w:eastAsia="x-none"/>
        </w:rPr>
        <w:t>Leaving violent relationships</w:t>
      </w:r>
    </w:p>
    <w:p w14:paraId="222E8109" w14:textId="4ACAA282" w:rsidR="001535B2" w:rsidRPr="001535B2" w:rsidRDefault="00FC3D6C" w:rsidP="00542697">
      <w:pPr>
        <w:numPr>
          <w:ilvl w:val="0"/>
          <w:numId w:val="46"/>
        </w:numPr>
        <w:spacing w:after="0"/>
        <w:contextualSpacing/>
        <w:jc w:val="both"/>
        <w:rPr>
          <w:lang w:eastAsia="x-none"/>
        </w:rPr>
      </w:pPr>
      <w:r>
        <w:rPr>
          <w:lang w:eastAsia="x-none"/>
        </w:rPr>
        <w:t>Asking for help</w:t>
      </w:r>
      <w:r w:rsidR="001535B2" w:rsidRPr="001535B2">
        <w:rPr>
          <w:lang w:eastAsia="x-none"/>
        </w:rPr>
        <w:t xml:space="preserve"> </w:t>
      </w:r>
    </w:p>
    <w:p w14:paraId="6D18F894" w14:textId="221528CE" w:rsidR="001535B2" w:rsidRPr="001535B2" w:rsidRDefault="001535B2" w:rsidP="00542697">
      <w:pPr>
        <w:numPr>
          <w:ilvl w:val="0"/>
          <w:numId w:val="46"/>
        </w:numPr>
        <w:spacing w:after="0"/>
        <w:contextualSpacing/>
        <w:jc w:val="both"/>
        <w:rPr>
          <w:lang w:eastAsia="x-none"/>
        </w:rPr>
      </w:pPr>
      <w:r w:rsidRPr="001535B2">
        <w:rPr>
          <w:lang w:eastAsia="x-none"/>
        </w:rPr>
        <w:t>Management of the household budget and establishment o</w:t>
      </w:r>
      <w:r w:rsidR="00FC3D6C">
        <w:rPr>
          <w:lang w:eastAsia="x-none"/>
        </w:rPr>
        <w:t>f daily routines</w:t>
      </w:r>
      <w:r w:rsidRPr="001535B2">
        <w:rPr>
          <w:lang w:eastAsia="x-none"/>
        </w:rPr>
        <w:t xml:space="preserve"> </w:t>
      </w:r>
    </w:p>
    <w:p w14:paraId="72053C73" w14:textId="77777777" w:rsidR="001535B2" w:rsidRPr="001535B2" w:rsidRDefault="001535B2" w:rsidP="00542697">
      <w:pPr>
        <w:numPr>
          <w:ilvl w:val="0"/>
          <w:numId w:val="46"/>
        </w:numPr>
        <w:spacing w:after="0"/>
        <w:contextualSpacing/>
        <w:jc w:val="both"/>
        <w:rPr>
          <w:lang w:eastAsia="x-none"/>
        </w:rPr>
      </w:pPr>
      <w:r w:rsidRPr="001535B2">
        <w:rPr>
          <w:lang w:eastAsia="x-none"/>
        </w:rPr>
        <w:t>Better family relationships and more communication within the family</w:t>
      </w:r>
    </w:p>
    <w:p w14:paraId="4DECFD31" w14:textId="77777777" w:rsidR="001535B2" w:rsidRPr="001535B2" w:rsidRDefault="001535B2" w:rsidP="00542697">
      <w:pPr>
        <w:numPr>
          <w:ilvl w:val="0"/>
          <w:numId w:val="46"/>
        </w:numPr>
        <w:spacing w:after="0"/>
        <w:contextualSpacing/>
        <w:jc w:val="both"/>
        <w:rPr>
          <w:lang w:eastAsia="x-none"/>
        </w:rPr>
      </w:pPr>
      <w:r w:rsidRPr="001535B2">
        <w:rPr>
          <w:lang w:eastAsia="x-none"/>
        </w:rPr>
        <w:t xml:space="preserve">Getting the statutory agency “out of their life” and having children returned to their care </w:t>
      </w:r>
    </w:p>
    <w:p w14:paraId="17BA0C8E" w14:textId="77777777" w:rsidR="001535B2" w:rsidRPr="00090C73" w:rsidRDefault="001535B2" w:rsidP="00542697">
      <w:pPr>
        <w:pStyle w:val="Heading1"/>
        <w:keepNext w:val="0"/>
        <w:keepLines w:val="0"/>
        <w:spacing w:before="300" w:after="40"/>
        <w:ind w:left="495" w:hanging="495"/>
        <w:jc w:val="both"/>
        <w:rPr>
          <w:rFonts w:asciiTheme="minorHAnsi" w:eastAsia="Times New Roman" w:hAnsiTheme="minorHAnsi" w:cstheme="minorHAnsi"/>
          <w:smallCaps/>
          <w:color w:val="002060"/>
          <w:spacing w:val="5"/>
          <w:sz w:val="32"/>
          <w:szCs w:val="32"/>
          <w:lang w:eastAsia="x-none"/>
        </w:rPr>
      </w:pPr>
      <w:bookmarkStart w:id="51" w:name="_Toc480284411"/>
      <w:r w:rsidRPr="00090C73">
        <w:rPr>
          <w:rFonts w:asciiTheme="minorHAnsi" w:eastAsia="Times New Roman" w:hAnsiTheme="minorHAnsi" w:cstheme="minorHAnsi"/>
          <w:smallCaps/>
          <w:color w:val="002060"/>
          <w:spacing w:val="5"/>
          <w:sz w:val="32"/>
          <w:szCs w:val="32"/>
          <w:lang w:eastAsia="x-none"/>
        </w:rPr>
        <w:t>Strategy development</w:t>
      </w:r>
      <w:bookmarkEnd w:id="51"/>
    </w:p>
    <w:p w14:paraId="5589BEEA" w14:textId="5770B689" w:rsidR="00FC3D6C" w:rsidRDefault="00F67FF0" w:rsidP="00542697">
      <w:pPr>
        <w:jc w:val="both"/>
        <w:rPr>
          <w:lang w:eastAsia="x-none"/>
        </w:rPr>
      </w:pPr>
      <w:r>
        <w:rPr>
          <w:lang w:eastAsia="x-none"/>
        </w:rPr>
        <w:t xml:space="preserve">There was evidence to show that IPV may be reduced when targeted specifically through home visiting </w:t>
      </w:r>
      <w:r w:rsidR="004B11B0">
        <w:rPr>
          <w:lang w:eastAsia="x-none"/>
        </w:rPr>
        <w:t xml:space="preserve">programs </w:t>
      </w:r>
      <w:r>
        <w:rPr>
          <w:lang w:eastAsia="x-none"/>
        </w:rPr>
        <w:t>(</w:t>
      </w:r>
      <w:r w:rsidR="002E48B8">
        <w:rPr>
          <w:lang w:eastAsia="x-none"/>
        </w:rPr>
        <w:t>MOSAIC, Voorzong)</w:t>
      </w:r>
      <w:r w:rsidR="007D7142">
        <w:rPr>
          <w:lang w:eastAsia="x-none"/>
        </w:rPr>
        <w:t xml:space="preserve"> and through </w:t>
      </w:r>
      <w:r w:rsidR="006517F0">
        <w:rPr>
          <w:lang w:eastAsia="x-none"/>
        </w:rPr>
        <w:t xml:space="preserve">collaborative approaches </w:t>
      </w:r>
      <w:r w:rsidR="00DF0F77">
        <w:rPr>
          <w:rFonts w:ascii="Calibri" w:eastAsia="Calibri" w:hAnsi="Calibri" w:cs="Times New Roman"/>
          <w:lang w:eastAsia="x-none"/>
        </w:rPr>
        <w:t>(</w:t>
      </w:r>
      <w:r w:rsidR="00DF0F77" w:rsidRPr="009F3A6D">
        <w:rPr>
          <w:rFonts w:ascii="Calibri" w:eastAsia="Calibri" w:hAnsi="Calibri" w:cs="Times New Roman"/>
          <w:lang w:eastAsia="x-none"/>
        </w:rPr>
        <w:t>Safe Mom, Safe Baby</w:t>
      </w:r>
      <w:r w:rsidR="00DF0F77">
        <w:rPr>
          <w:rFonts w:ascii="Calibri" w:eastAsia="Calibri" w:hAnsi="Calibri" w:cs="Times New Roman"/>
          <w:lang w:eastAsia="x-none"/>
        </w:rPr>
        <w:t xml:space="preserve"> program)</w:t>
      </w:r>
      <w:r>
        <w:rPr>
          <w:lang w:eastAsia="x-none"/>
        </w:rPr>
        <w:t>. However, it is important to note that no programs included fathers of infants or the family unit as a whole.</w:t>
      </w:r>
      <w:r w:rsidR="00FC3D6C">
        <w:rPr>
          <w:lang w:eastAsia="x-none"/>
        </w:rPr>
        <w:t xml:space="preserve"> </w:t>
      </w:r>
    </w:p>
    <w:p w14:paraId="4BC06E62" w14:textId="0D8DB964" w:rsidR="00F67FF0" w:rsidRDefault="00F67FF0" w:rsidP="00542697">
      <w:pPr>
        <w:jc w:val="both"/>
        <w:rPr>
          <w:lang w:eastAsia="x-none"/>
        </w:rPr>
      </w:pPr>
      <w:r>
        <w:rPr>
          <w:lang w:eastAsia="x-none"/>
        </w:rPr>
        <w:t>There is some evidence to suggest that home visiting programs are viable for mothers with illicit drug problems but not for those with alcohol problems</w:t>
      </w:r>
      <w:r w:rsidR="0029615E">
        <w:rPr>
          <w:lang w:eastAsia="x-none"/>
        </w:rPr>
        <w:t xml:space="preserve">, </w:t>
      </w:r>
      <w:r>
        <w:rPr>
          <w:lang w:eastAsia="x-none"/>
        </w:rPr>
        <w:t>integrated substance abuse programs</w:t>
      </w:r>
      <w:r w:rsidR="00DF0F77">
        <w:rPr>
          <w:lang w:eastAsia="x-none"/>
        </w:rPr>
        <w:t xml:space="preserve"> </w:t>
      </w:r>
      <w:r w:rsidR="003351F9">
        <w:rPr>
          <w:lang w:eastAsia="x-none"/>
        </w:rPr>
        <w:t>(E</w:t>
      </w:r>
      <w:r w:rsidR="00DF0F77">
        <w:rPr>
          <w:lang w:eastAsia="x-none"/>
        </w:rPr>
        <w:t xml:space="preserve">arly Start, T-CUP) may reduce </w:t>
      </w:r>
      <w:r w:rsidR="003351F9">
        <w:rPr>
          <w:lang w:eastAsia="x-none"/>
        </w:rPr>
        <w:t>illicit drug use during pregnancy</w:t>
      </w:r>
      <w:r w:rsidR="0029615E">
        <w:rPr>
          <w:lang w:eastAsia="x-none"/>
        </w:rPr>
        <w:t xml:space="preserve"> and b</w:t>
      </w:r>
      <w:r w:rsidR="00017695">
        <w:rPr>
          <w:lang w:eastAsia="x-none"/>
        </w:rPr>
        <w:t xml:space="preserve">ehavioural programs </w:t>
      </w:r>
      <w:r w:rsidR="0029615E">
        <w:rPr>
          <w:lang w:eastAsia="x-none"/>
        </w:rPr>
        <w:t xml:space="preserve">may reduce alcohol use during pregnancy.  </w:t>
      </w:r>
    </w:p>
    <w:p w14:paraId="5FD3379C" w14:textId="77777777" w:rsidR="00CB672C" w:rsidRDefault="001535B2" w:rsidP="00F33A2C">
      <w:pPr>
        <w:jc w:val="both"/>
        <w:rPr>
          <w:lang w:eastAsia="x-none"/>
        </w:rPr>
      </w:pPr>
      <w:r w:rsidRPr="001535B2">
        <w:rPr>
          <w:lang w:eastAsia="x-none"/>
        </w:rPr>
        <w:t xml:space="preserve">No single strategy was identified that was clearly successful in achieving all of its desired outcomes. </w:t>
      </w:r>
      <w:r w:rsidR="00217A09">
        <w:rPr>
          <w:lang w:eastAsia="x-none"/>
        </w:rPr>
        <w:t xml:space="preserve">One reason for this is that families with multiple and complex needs require a combination of strategies (e.g. home visiting, behavioural/psychosocial </w:t>
      </w:r>
      <w:r w:rsidR="00CB672C">
        <w:rPr>
          <w:lang w:eastAsia="x-none"/>
        </w:rPr>
        <w:t>programs, substance abuse and domestic violence programs and workforce development) underpinned by collaborative service delivery</w:t>
      </w:r>
      <w:r w:rsidR="00217A09">
        <w:rPr>
          <w:lang w:eastAsia="x-none"/>
        </w:rPr>
        <w:t xml:space="preserve">.  </w:t>
      </w:r>
    </w:p>
    <w:p w14:paraId="57806F90" w14:textId="45094CF7" w:rsidR="001535B2" w:rsidRPr="001535B2" w:rsidRDefault="00217A09" w:rsidP="00F33A2C">
      <w:pPr>
        <w:jc w:val="both"/>
        <w:rPr>
          <w:lang w:eastAsia="x-none"/>
        </w:rPr>
      </w:pPr>
      <w:r>
        <w:rPr>
          <w:lang w:eastAsia="x-none"/>
        </w:rPr>
        <w:t>T</w:t>
      </w:r>
      <w:r w:rsidR="001535B2" w:rsidRPr="001535B2">
        <w:rPr>
          <w:lang w:eastAsia="x-none"/>
        </w:rPr>
        <w:t>his literature review has highlighted elements of programs and strategies that may potentially contribute to successful outcomes</w:t>
      </w:r>
      <w:r>
        <w:rPr>
          <w:lang w:eastAsia="x-none"/>
        </w:rPr>
        <w:t xml:space="preserve"> (see Table 1).  </w:t>
      </w:r>
      <w:r w:rsidR="001535B2" w:rsidRPr="001535B2">
        <w:rPr>
          <w:lang w:eastAsia="x-none"/>
        </w:rPr>
        <w:t xml:space="preserve">Primary among them is that </w:t>
      </w:r>
      <w:r w:rsidR="001535B2" w:rsidRPr="001535B2">
        <w:rPr>
          <w:i/>
          <w:lang w:eastAsia="x-none"/>
        </w:rPr>
        <w:t>successful programs target specific outcomes and include</w:t>
      </w:r>
      <w:r w:rsidR="001535B2" w:rsidRPr="001535B2">
        <w:rPr>
          <w:lang w:eastAsia="x-none"/>
        </w:rPr>
        <w:t xml:space="preserve">: </w:t>
      </w:r>
    </w:p>
    <w:p w14:paraId="7544C831" w14:textId="77777777" w:rsidR="001535B2" w:rsidRPr="001535B2" w:rsidRDefault="001535B2" w:rsidP="00542697">
      <w:pPr>
        <w:numPr>
          <w:ilvl w:val="0"/>
          <w:numId w:val="39"/>
        </w:numPr>
        <w:contextualSpacing/>
        <w:jc w:val="both"/>
        <w:rPr>
          <w:lang w:eastAsia="x-none"/>
        </w:rPr>
      </w:pPr>
      <w:r w:rsidRPr="001535B2">
        <w:rPr>
          <w:lang w:eastAsia="x-none"/>
        </w:rPr>
        <w:t xml:space="preserve">an explicit objective; </w:t>
      </w:r>
    </w:p>
    <w:p w14:paraId="6AC0FAAE" w14:textId="77777777" w:rsidR="001535B2" w:rsidRPr="001535B2" w:rsidRDefault="001535B2" w:rsidP="00283550">
      <w:pPr>
        <w:numPr>
          <w:ilvl w:val="0"/>
          <w:numId w:val="39"/>
        </w:numPr>
        <w:ind w:left="714" w:hanging="357"/>
        <w:contextualSpacing/>
        <w:jc w:val="both"/>
        <w:rPr>
          <w:lang w:eastAsia="x-none"/>
        </w:rPr>
      </w:pPr>
      <w:r w:rsidRPr="001535B2">
        <w:rPr>
          <w:lang w:eastAsia="x-none"/>
        </w:rPr>
        <w:t xml:space="preserve">a clear target population; </w:t>
      </w:r>
    </w:p>
    <w:p w14:paraId="085DE139" w14:textId="77777777" w:rsidR="001535B2" w:rsidRPr="001535B2" w:rsidRDefault="001535B2" w:rsidP="00542697">
      <w:pPr>
        <w:numPr>
          <w:ilvl w:val="0"/>
          <w:numId w:val="39"/>
        </w:numPr>
        <w:contextualSpacing/>
        <w:jc w:val="both"/>
        <w:rPr>
          <w:lang w:eastAsia="x-none"/>
        </w:rPr>
      </w:pPr>
      <w:r w:rsidRPr="001535B2">
        <w:rPr>
          <w:lang w:eastAsia="x-none"/>
        </w:rPr>
        <w:t xml:space="preserve">a clear theory of change; </w:t>
      </w:r>
    </w:p>
    <w:p w14:paraId="1495EC6D" w14:textId="77777777" w:rsidR="001535B2" w:rsidRPr="001535B2" w:rsidRDefault="001535B2" w:rsidP="00542697">
      <w:pPr>
        <w:numPr>
          <w:ilvl w:val="0"/>
          <w:numId w:val="39"/>
        </w:numPr>
        <w:contextualSpacing/>
        <w:jc w:val="both"/>
        <w:rPr>
          <w:lang w:eastAsia="x-none"/>
        </w:rPr>
      </w:pPr>
      <w:r w:rsidRPr="001535B2">
        <w:rPr>
          <w:lang w:eastAsia="x-none"/>
        </w:rPr>
        <w:t xml:space="preserve">program components implemented as intended; and </w:t>
      </w:r>
    </w:p>
    <w:p w14:paraId="569BC539" w14:textId="77777777" w:rsidR="001535B2" w:rsidRPr="001535B2" w:rsidRDefault="001535B2" w:rsidP="00542697">
      <w:pPr>
        <w:numPr>
          <w:ilvl w:val="0"/>
          <w:numId w:val="39"/>
        </w:numPr>
        <w:contextualSpacing/>
        <w:jc w:val="both"/>
        <w:rPr>
          <w:lang w:eastAsia="x-none"/>
        </w:rPr>
      </w:pPr>
      <w:r w:rsidRPr="001535B2">
        <w:rPr>
          <w:lang w:eastAsia="x-none"/>
        </w:rPr>
        <w:t>a clear alignment between the preceding four elements</w:t>
      </w:r>
    </w:p>
    <w:p w14:paraId="30E9FB51" w14:textId="77777777" w:rsidR="001535B2" w:rsidRPr="001535B2" w:rsidRDefault="001535B2" w:rsidP="00F33A2C">
      <w:pPr>
        <w:jc w:val="both"/>
        <w:rPr>
          <w:lang w:eastAsia="x-none"/>
        </w:rPr>
      </w:pPr>
      <w:r w:rsidRPr="001535B2">
        <w:rPr>
          <w:lang w:eastAsia="x-none"/>
        </w:rPr>
        <w:t xml:space="preserve"> (Segal et al, 2012)</w:t>
      </w:r>
    </w:p>
    <w:p w14:paraId="43F403EA" w14:textId="77777777" w:rsidR="001535B2" w:rsidRPr="001535B2" w:rsidRDefault="001535B2" w:rsidP="00283550">
      <w:pPr>
        <w:jc w:val="both"/>
      </w:pPr>
      <w:r w:rsidRPr="001535B2">
        <w:t>When considering existing or new interventions to address child maltreatment risk factors for expectant parents, their babies and families with very young children in the Australian context it will also be important to ensure that:</w:t>
      </w:r>
    </w:p>
    <w:p w14:paraId="4996A47D" w14:textId="6D814DD4" w:rsidR="003F2808" w:rsidRDefault="003F2808" w:rsidP="003F2808">
      <w:pPr>
        <w:pStyle w:val="ListParagraph"/>
        <w:numPr>
          <w:ilvl w:val="0"/>
          <w:numId w:val="37"/>
        </w:numPr>
        <w:spacing w:after="160"/>
        <w:jc w:val="both"/>
      </w:pPr>
      <w:r>
        <w:t>Program outcome objectives are aligned to the specific pre- and post-natal needs of high risk families – the literature shows that these are two discrete points for intervention that require different strategies</w:t>
      </w:r>
    </w:p>
    <w:p w14:paraId="33313BE8" w14:textId="77777777" w:rsidR="003F2808" w:rsidRDefault="003F2808" w:rsidP="003F2808">
      <w:pPr>
        <w:pStyle w:val="ListParagraph"/>
        <w:numPr>
          <w:ilvl w:val="0"/>
          <w:numId w:val="37"/>
        </w:numPr>
        <w:spacing w:after="160"/>
        <w:jc w:val="both"/>
      </w:pPr>
      <w:r>
        <w:t xml:space="preserve">Issues associated with unborn child high risk birth alerts (i.e., use of </w:t>
      </w:r>
      <w:r w:rsidRPr="0014221E">
        <w:t>high risk birth alerts as a surveillance and monitoring tool</w:t>
      </w:r>
      <w:r>
        <w:t>)</w:t>
      </w:r>
      <w:r w:rsidRPr="0014221E">
        <w:t xml:space="preserve"> </w:t>
      </w:r>
      <w:r>
        <w:t xml:space="preserve">and unborn child notifications (i.e., </w:t>
      </w:r>
      <w:r w:rsidRPr="00D1504A">
        <w:t xml:space="preserve"> </w:t>
      </w:r>
      <w:r w:rsidRPr="0014221E">
        <w:t xml:space="preserve">submission of an unborn </w:t>
      </w:r>
      <w:r w:rsidRPr="0014221E">
        <w:lastRenderedPageBreak/>
        <w:t xml:space="preserve">child notification to a child protection service </w:t>
      </w:r>
      <w:r>
        <w:t xml:space="preserve">viewed </w:t>
      </w:r>
      <w:r w:rsidRPr="0014221E">
        <w:t xml:space="preserve">as the end of </w:t>
      </w:r>
      <w:r>
        <w:t xml:space="preserve">a practitioner’s </w:t>
      </w:r>
      <w:r w:rsidRPr="0014221E">
        <w:t>responsibility to the family</w:t>
      </w:r>
      <w:r>
        <w:t xml:space="preserve">; prioritising statutory responses to born children who may at risk of immediate harm above unborn child notifications; </w:t>
      </w:r>
      <w:r w:rsidRPr="003F2808">
        <w:t>prenatal child protection interventions delivered by statutory agencies are voluntary and require the pregnant woman’s consent</w:t>
      </w:r>
      <w:r>
        <w:t>)</w:t>
      </w:r>
    </w:p>
    <w:p w14:paraId="02D40DB9" w14:textId="77777777" w:rsidR="003F2808" w:rsidRDefault="003F2808" w:rsidP="003F2808">
      <w:pPr>
        <w:pStyle w:val="ListParagraph"/>
        <w:numPr>
          <w:ilvl w:val="0"/>
          <w:numId w:val="37"/>
        </w:numPr>
        <w:spacing w:after="160"/>
        <w:jc w:val="both"/>
      </w:pPr>
      <w:r w:rsidRPr="003F2808">
        <w:t xml:space="preserve"> </w:t>
      </w:r>
      <w:r>
        <w:t>The multiple and complex needs associated with high and at-risk families are addressed in order to improve their outcomes.</w:t>
      </w:r>
    </w:p>
    <w:p w14:paraId="6CFDBBC5" w14:textId="77777777" w:rsidR="001E7370" w:rsidRDefault="001E7370" w:rsidP="001E7370">
      <w:pPr>
        <w:jc w:val="both"/>
      </w:pPr>
      <w:r w:rsidRPr="00D1504A">
        <w:t>It was highlighted by expert panel members that some strategies may exclude families who are most at risk as they do not have the resources to address their complex needs. The research summaries highlight that resource intensive approaches such as home visiting and collaborative approaches appear to be the most promising interventions among those reviewed to address the needs of at-risk pregnant women, women with young children and infants entering foster care. However, it is not clear if high risk families with complex needs were included in the evaluations of these programs. A recent review of the evidence for the effectiveness of multi-disciplinary child abuse teams in responding to child abuse found that physically and sexually abused children and their families were more likely to receive mental health and support services, be referred to medical services and that the teams were more likely to have higher rates of child protection substantiations (Herbert &amp; Bromfield, 2017) than families receiving an unco-ordinated agency response. This research underpins the view that complex needs families require a multifaceted response that is collaborative rather than fragmented.</w:t>
      </w:r>
      <w:r>
        <w:t xml:space="preserve"> </w:t>
      </w:r>
    </w:p>
    <w:p w14:paraId="081F76C4" w14:textId="7DBFF984" w:rsidR="001535B2" w:rsidRPr="001535B2" w:rsidRDefault="001535B2" w:rsidP="00283550">
      <w:pPr>
        <w:jc w:val="both"/>
      </w:pPr>
      <w:r w:rsidRPr="001535B2">
        <w:t>There are many programs currently in operation in Australia that have not been evaluated and therefore were not included in this research review. It may be that evaluation of these existing strategies would be more beneficial in determining what works for supporting and improving outcomes of families during pregnancy and infancy in preference to adding untested programs or intervention strategies into the child and family welfare setting.</w:t>
      </w:r>
    </w:p>
    <w:p w14:paraId="3A1BF27A" w14:textId="67148E28" w:rsidR="001535B2" w:rsidRPr="001535B2" w:rsidRDefault="001535B2" w:rsidP="00283550">
      <w:pPr>
        <w:jc w:val="both"/>
      </w:pPr>
      <w:r w:rsidRPr="001535B2">
        <w:t xml:space="preserve">There was very little information available in the research about engaging and retaining high risk families in programs. This is an important component of service delivery that requires focussed attention. Program attrition rates in the majority of studies examined were high. </w:t>
      </w:r>
    </w:p>
    <w:p w14:paraId="3510B9C4" w14:textId="0106D257" w:rsidR="00626F5B" w:rsidRDefault="001535B2" w:rsidP="00283550">
      <w:pPr>
        <w:jc w:val="both"/>
      </w:pPr>
      <w:r w:rsidRPr="00CB60EA">
        <w:t>Importantly, responses to address the complex lives of at risk families require interventions that are holistic and integrated, and that wrap around the family and address their needs in all of life’s domains. This requires organisations working in different service sectors (e.g. mental health, education, and child and family) to effectively collaborate to provide integrated services.  Such a model of service delivery will require funding models that facilitate this approac</w:t>
      </w:r>
      <w:r>
        <w:t>h.</w:t>
      </w:r>
    </w:p>
    <w:p w14:paraId="5DB3766F" w14:textId="77777777" w:rsidR="00626F5B" w:rsidRDefault="00626F5B" w:rsidP="00626F5B">
      <w:pPr>
        <w:jc w:val="both"/>
      </w:pPr>
    </w:p>
    <w:p w14:paraId="48D35F2F" w14:textId="77777777" w:rsidR="00626F5B" w:rsidRDefault="00626F5B" w:rsidP="00626F5B">
      <w:pPr>
        <w:jc w:val="both"/>
      </w:pPr>
    </w:p>
    <w:p w14:paraId="30D86480" w14:textId="78D61D98" w:rsidR="00626F5B" w:rsidRDefault="00626F5B" w:rsidP="00626F5B">
      <w:pPr>
        <w:jc w:val="both"/>
      </w:pPr>
      <w:r>
        <w:br w:type="page"/>
      </w:r>
    </w:p>
    <w:p w14:paraId="01C12DCD" w14:textId="7F606A3B" w:rsidR="00E82B6B" w:rsidRPr="00A106F9" w:rsidRDefault="0020404F" w:rsidP="00E82B6B">
      <w:pPr>
        <w:pStyle w:val="Heading1"/>
        <w:keepNext w:val="0"/>
        <w:keepLines w:val="0"/>
        <w:numPr>
          <w:ilvl w:val="0"/>
          <w:numId w:val="1"/>
        </w:numPr>
        <w:spacing w:before="300" w:after="40"/>
        <w:jc w:val="both"/>
        <w:rPr>
          <w:rFonts w:asciiTheme="minorHAnsi" w:eastAsia="Times New Roman" w:hAnsiTheme="minorHAnsi" w:cstheme="minorHAnsi"/>
          <w:bCs w:val="0"/>
          <w:smallCaps/>
          <w:color w:val="002060"/>
          <w:spacing w:val="5"/>
          <w:sz w:val="44"/>
          <w:szCs w:val="44"/>
          <w:lang w:eastAsia="x-none"/>
        </w:rPr>
      </w:pPr>
      <w:bookmarkStart w:id="52" w:name="_Toc480284412"/>
      <w:r w:rsidRPr="00A106F9">
        <w:rPr>
          <w:rFonts w:asciiTheme="minorHAnsi" w:eastAsia="Times New Roman" w:hAnsiTheme="minorHAnsi" w:cstheme="minorHAnsi"/>
          <w:bCs w:val="0"/>
          <w:smallCaps/>
          <w:color w:val="002060"/>
          <w:spacing w:val="5"/>
          <w:sz w:val="44"/>
          <w:szCs w:val="44"/>
          <w:lang w:eastAsia="x-none"/>
        </w:rPr>
        <w:lastRenderedPageBreak/>
        <w:t>Background</w:t>
      </w:r>
      <w:bookmarkEnd w:id="52"/>
    </w:p>
    <w:p w14:paraId="3A783FEF" w14:textId="77777777" w:rsidR="00D91CDA" w:rsidRDefault="00657272" w:rsidP="001F02D3">
      <w:pPr>
        <w:jc w:val="both"/>
        <w:rPr>
          <w:lang w:eastAsia="x-none"/>
        </w:rPr>
      </w:pPr>
      <w:r>
        <w:rPr>
          <w:lang w:eastAsia="x-none"/>
        </w:rPr>
        <w:t>The Australian Centre for Child Protection was funded by the Australian Government Department of Social Services</w:t>
      </w:r>
      <w:r w:rsidR="001F02D3">
        <w:rPr>
          <w:lang w:eastAsia="x-none"/>
        </w:rPr>
        <w:t xml:space="preserve"> (DSS)</w:t>
      </w:r>
      <w:r>
        <w:rPr>
          <w:lang w:eastAsia="x-none"/>
        </w:rPr>
        <w:t xml:space="preserve"> to examine effective strategies for working with expectant parents, their babies, and families in which young children may be exposed to violence and other forms of risk. </w:t>
      </w:r>
    </w:p>
    <w:p w14:paraId="0A81BD1B" w14:textId="3A32C7D4" w:rsidR="0020404F" w:rsidRDefault="000B612F" w:rsidP="001F02D3">
      <w:pPr>
        <w:jc w:val="both"/>
        <w:rPr>
          <w:lang w:eastAsia="x-none"/>
        </w:rPr>
      </w:pPr>
      <w:r>
        <w:rPr>
          <w:lang w:eastAsia="x-none"/>
        </w:rPr>
        <w:t>This project was commissioned as part of the Third Three-year Action Plan of the National Framework for Protecting Australia’s Children, specifically relating to</w:t>
      </w:r>
      <w:r w:rsidR="001F02D3">
        <w:rPr>
          <w:lang w:eastAsia="x-none"/>
        </w:rPr>
        <w:t xml:space="preserve"> action area 1.2 of</w:t>
      </w:r>
      <w:r>
        <w:rPr>
          <w:lang w:eastAsia="x-none"/>
        </w:rPr>
        <w:t xml:space="preserve"> Strategy 1</w:t>
      </w:r>
      <w:r w:rsidR="001F02D3">
        <w:rPr>
          <w:lang w:eastAsia="x-none"/>
        </w:rPr>
        <w:t xml:space="preserve"> (focus: early intervention in the early years, particularly the first 1000 days of a child’s life) which aims to “improve access to evidence based family support services, especially for expectant, new and vulnerable parents where alcohol and other drug, mental health, and domestic and family violence issues combine” (DSS, 2015, p 8). </w:t>
      </w:r>
      <w:r w:rsidR="007D70A3" w:rsidRPr="00117A2A">
        <w:rPr>
          <w:lang w:eastAsia="x-none"/>
        </w:rPr>
        <w:t xml:space="preserve">The aim of this project was to identify effective strategies </w:t>
      </w:r>
      <w:r w:rsidR="00A106F9">
        <w:rPr>
          <w:lang w:eastAsia="x-none"/>
        </w:rPr>
        <w:t xml:space="preserve">from the literature </w:t>
      </w:r>
      <w:r w:rsidR="007D70A3" w:rsidRPr="00117A2A">
        <w:rPr>
          <w:lang w:eastAsia="x-none"/>
        </w:rPr>
        <w:t xml:space="preserve">for working with these families and recommend how such strategies may be utilised in the Australian context. </w:t>
      </w:r>
    </w:p>
    <w:p w14:paraId="2D91847C" w14:textId="7D5B8536" w:rsidR="00336E8C" w:rsidRDefault="00657272" w:rsidP="00336E8C">
      <w:pPr>
        <w:jc w:val="both"/>
        <w:rPr>
          <w:lang w:eastAsia="x-none"/>
        </w:rPr>
      </w:pPr>
      <w:r>
        <w:rPr>
          <w:lang w:eastAsia="x-none"/>
        </w:rPr>
        <w:t>The</w:t>
      </w:r>
      <w:r w:rsidR="00336E8C">
        <w:rPr>
          <w:lang w:eastAsia="x-none"/>
        </w:rPr>
        <w:t xml:space="preserve"> project comprise</w:t>
      </w:r>
      <w:r w:rsidR="00C83345">
        <w:rPr>
          <w:lang w:eastAsia="x-none"/>
        </w:rPr>
        <w:t>d</w:t>
      </w:r>
      <w:r w:rsidR="00336E8C">
        <w:rPr>
          <w:lang w:eastAsia="x-none"/>
        </w:rPr>
        <w:t xml:space="preserve"> </w:t>
      </w:r>
      <w:r w:rsidR="00475BAD">
        <w:rPr>
          <w:lang w:eastAsia="x-none"/>
        </w:rPr>
        <w:t>four</w:t>
      </w:r>
      <w:r w:rsidR="00336E8C">
        <w:rPr>
          <w:lang w:eastAsia="x-none"/>
        </w:rPr>
        <w:t xml:space="preserve"> phases: </w:t>
      </w:r>
    </w:p>
    <w:p w14:paraId="3F31B9F0" w14:textId="54B56140" w:rsidR="00336E8C" w:rsidRDefault="00657272" w:rsidP="00113DE3">
      <w:pPr>
        <w:pStyle w:val="ListParagraph"/>
        <w:numPr>
          <w:ilvl w:val="0"/>
          <w:numId w:val="24"/>
        </w:numPr>
        <w:rPr>
          <w:lang w:eastAsia="x-none"/>
        </w:rPr>
      </w:pPr>
      <w:r>
        <w:rPr>
          <w:lang w:eastAsia="x-none"/>
        </w:rPr>
        <w:t>A rapid review of the literature and development of</w:t>
      </w:r>
      <w:r w:rsidR="00336E8C">
        <w:rPr>
          <w:lang w:eastAsia="x-none"/>
        </w:rPr>
        <w:t xml:space="preserve"> a series of evidence summaries;</w:t>
      </w:r>
    </w:p>
    <w:p w14:paraId="7F459AB7" w14:textId="3F6721D6" w:rsidR="00336E8C" w:rsidRDefault="00A106F9" w:rsidP="00113DE3">
      <w:pPr>
        <w:pStyle w:val="ListParagraph"/>
        <w:numPr>
          <w:ilvl w:val="0"/>
          <w:numId w:val="24"/>
        </w:numPr>
        <w:rPr>
          <w:lang w:eastAsia="x-none"/>
        </w:rPr>
      </w:pPr>
      <w:r>
        <w:rPr>
          <w:lang w:eastAsia="x-none"/>
        </w:rPr>
        <w:t>C</w:t>
      </w:r>
      <w:r w:rsidR="00336E8C">
        <w:rPr>
          <w:lang w:eastAsia="x-none"/>
        </w:rPr>
        <w:t xml:space="preserve">onsultation with an expert panel; </w:t>
      </w:r>
    </w:p>
    <w:p w14:paraId="2E4A7BED" w14:textId="3127DCBB" w:rsidR="00336E8C" w:rsidRDefault="00A106F9" w:rsidP="00113DE3">
      <w:pPr>
        <w:pStyle w:val="ListParagraph"/>
        <w:numPr>
          <w:ilvl w:val="0"/>
          <w:numId w:val="24"/>
        </w:numPr>
        <w:rPr>
          <w:lang w:eastAsia="x-none"/>
        </w:rPr>
      </w:pPr>
      <w:r>
        <w:rPr>
          <w:lang w:eastAsia="x-none"/>
        </w:rPr>
        <w:t>C</w:t>
      </w:r>
      <w:r w:rsidR="00095368">
        <w:rPr>
          <w:lang w:eastAsia="x-none"/>
        </w:rPr>
        <w:t>onsultation</w:t>
      </w:r>
      <w:r w:rsidR="00336E8C">
        <w:rPr>
          <w:lang w:eastAsia="x-none"/>
        </w:rPr>
        <w:t xml:space="preserve"> with the Strategy 1 and Aboriginal and Torres Strait Islander Working Groups</w:t>
      </w:r>
      <w:r w:rsidR="00475BAD">
        <w:rPr>
          <w:lang w:eastAsia="x-none"/>
        </w:rPr>
        <w:t>; and</w:t>
      </w:r>
    </w:p>
    <w:p w14:paraId="42F9A0DF" w14:textId="32C14905" w:rsidR="00475BAD" w:rsidRPr="00F93FCD" w:rsidRDefault="00A106F9" w:rsidP="00113DE3">
      <w:pPr>
        <w:pStyle w:val="ListParagraph"/>
        <w:numPr>
          <w:ilvl w:val="0"/>
          <w:numId w:val="24"/>
        </w:numPr>
        <w:rPr>
          <w:lang w:eastAsia="x-none"/>
        </w:rPr>
      </w:pPr>
      <w:r w:rsidRPr="00F93FCD">
        <w:rPr>
          <w:lang w:eastAsia="x-none"/>
        </w:rPr>
        <w:t>S</w:t>
      </w:r>
      <w:r w:rsidR="00475BAD" w:rsidRPr="00F93FCD">
        <w:rPr>
          <w:lang w:eastAsia="x-none"/>
        </w:rPr>
        <w:t>trategy development</w:t>
      </w:r>
    </w:p>
    <w:p w14:paraId="1BA24E61" w14:textId="2A01F220" w:rsidR="00D91CDA" w:rsidRPr="00117A2A" w:rsidRDefault="00D91CDA" w:rsidP="00336E8C">
      <w:pPr>
        <w:jc w:val="both"/>
        <w:rPr>
          <w:lang w:eastAsia="x-none"/>
        </w:rPr>
      </w:pPr>
      <w:r w:rsidRPr="00117A2A">
        <w:rPr>
          <w:lang w:eastAsia="x-none"/>
        </w:rPr>
        <w:t xml:space="preserve">The current report details the findings of all phases of this project, with the first section detailing the background to the project. The second section outlines the </w:t>
      </w:r>
      <w:r w:rsidR="00B30963" w:rsidRPr="00117A2A">
        <w:rPr>
          <w:lang w:eastAsia="x-none"/>
        </w:rPr>
        <w:t xml:space="preserve">processes of each phase of the project as well as the </w:t>
      </w:r>
      <w:r w:rsidRPr="00117A2A">
        <w:rPr>
          <w:lang w:eastAsia="x-none"/>
        </w:rPr>
        <w:t>literature search methodology</w:t>
      </w:r>
      <w:r w:rsidR="00B30963" w:rsidRPr="00117A2A">
        <w:rPr>
          <w:lang w:eastAsia="x-none"/>
        </w:rPr>
        <w:t xml:space="preserve">. The third section comprises four evidence summaries focusing on programmatic responses, collaborative approaches, workforce development, and screening and assessment strategies. Following this, the fourth section details the context for interpreting the evidence summaries as identified through the expert panel consultation, and the fifth section </w:t>
      </w:r>
      <w:r w:rsidR="00117A2A" w:rsidRPr="00117A2A">
        <w:rPr>
          <w:lang w:eastAsia="x-none"/>
        </w:rPr>
        <w:t xml:space="preserve">outlines implications for strategy development in </w:t>
      </w:r>
      <w:r w:rsidR="00117A2A" w:rsidRPr="00F93FCD">
        <w:rPr>
          <w:lang w:eastAsia="x-none"/>
        </w:rPr>
        <w:t>the Australian context.</w:t>
      </w:r>
    </w:p>
    <w:p w14:paraId="69AE8B36" w14:textId="097A84B5" w:rsidR="00163FE2" w:rsidRDefault="00163FE2" w:rsidP="00336E8C">
      <w:pPr>
        <w:jc w:val="both"/>
      </w:pPr>
      <w:r>
        <w:br w:type="page"/>
      </w:r>
    </w:p>
    <w:p w14:paraId="65616E19" w14:textId="03EC5DD6" w:rsidR="006D6DD4" w:rsidRDefault="006D6DD4" w:rsidP="0004028E">
      <w:pPr>
        <w:pStyle w:val="Heading1"/>
        <w:keepNext w:val="0"/>
        <w:keepLines w:val="0"/>
        <w:numPr>
          <w:ilvl w:val="0"/>
          <w:numId w:val="1"/>
        </w:numPr>
        <w:spacing w:before="300" w:after="40"/>
        <w:jc w:val="both"/>
        <w:rPr>
          <w:rFonts w:asciiTheme="minorHAnsi" w:eastAsia="Times New Roman" w:hAnsiTheme="minorHAnsi" w:cstheme="minorHAnsi"/>
          <w:bCs w:val="0"/>
          <w:smallCaps/>
          <w:color w:val="002060"/>
          <w:spacing w:val="5"/>
          <w:sz w:val="44"/>
          <w:szCs w:val="44"/>
          <w:lang w:eastAsia="x-none"/>
        </w:rPr>
      </w:pPr>
      <w:bookmarkStart w:id="53" w:name="_Toc480284413"/>
      <w:r>
        <w:rPr>
          <w:rFonts w:asciiTheme="minorHAnsi" w:eastAsia="Times New Roman" w:hAnsiTheme="minorHAnsi" w:cstheme="minorHAnsi"/>
          <w:bCs w:val="0"/>
          <w:smallCaps/>
          <w:color w:val="002060"/>
          <w:spacing w:val="5"/>
          <w:sz w:val="44"/>
          <w:szCs w:val="44"/>
          <w:lang w:eastAsia="x-none"/>
        </w:rPr>
        <w:lastRenderedPageBreak/>
        <w:t>Methodology</w:t>
      </w:r>
      <w:bookmarkEnd w:id="53"/>
    </w:p>
    <w:p w14:paraId="0D5F6FAE" w14:textId="338257B1" w:rsidR="00B30963" w:rsidRPr="00E82B6B" w:rsidRDefault="00B30963" w:rsidP="00B30963">
      <w:pPr>
        <w:jc w:val="both"/>
        <w:rPr>
          <w:lang w:eastAsia="x-none"/>
        </w:rPr>
      </w:pPr>
      <w:r>
        <w:rPr>
          <w:lang w:eastAsia="x-none"/>
        </w:rPr>
        <w:t xml:space="preserve">In phase 1, a rapid review of the literature was conducted to identify a range of strategies (e.g. workforce development, programmatic responses, collaborative approaches, and place-based responses) that can effectively address the needs of expectant parents, their babies and families in which young children may be exposed to violence and other forms of risk. </w:t>
      </w:r>
      <w:r w:rsidR="00F15C02">
        <w:rPr>
          <w:lang w:eastAsia="x-none"/>
        </w:rPr>
        <w:t xml:space="preserve">Details of the literature search strategy are outlined below. </w:t>
      </w:r>
      <w:r>
        <w:rPr>
          <w:lang w:eastAsia="x-none"/>
        </w:rPr>
        <w:t xml:space="preserve">The findings of this review are presented </w:t>
      </w:r>
      <w:r w:rsidR="00F15C02">
        <w:rPr>
          <w:lang w:eastAsia="x-none"/>
        </w:rPr>
        <w:t xml:space="preserve">in the next section </w:t>
      </w:r>
      <w:r>
        <w:rPr>
          <w:lang w:eastAsia="x-none"/>
        </w:rPr>
        <w:t xml:space="preserve">as a series of evidence summaries focusing on programmatic responses, collaborative approaches, workforce development, and screening and assessment strategies. </w:t>
      </w:r>
    </w:p>
    <w:p w14:paraId="214C15F1" w14:textId="21074C98" w:rsidR="00B30963" w:rsidRDefault="00B30963" w:rsidP="00B30963">
      <w:pPr>
        <w:jc w:val="both"/>
      </w:pPr>
      <w:r>
        <w:t xml:space="preserve">Following the development of the evidence summaries, the Australian Centre for Child Protection consulted with an expert panel (phase 2) comprising 14 members from a variety of backgrounds, including policy-makers, practitioners, and researchers with expertise in the fields of maternal and infant care, fathering, paediatrics, early childhood, child development, cultural expertise, family violence, mental health, and drug and alcohol misuse </w:t>
      </w:r>
      <w:r w:rsidR="00250506" w:rsidRPr="0072411A">
        <w:t>(see Appendix 1</w:t>
      </w:r>
      <w:r w:rsidR="00F15C02" w:rsidRPr="0072411A">
        <w:t xml:space="preserve"> for the list of expert panel members)</w:t>
      </w:r>
      <w:r w:rsidRPr="0072411A">
        <w:t>.</w:t>
      </w:r>
      <w:r>
        <w:t xml:space="preserve"> The aim of this consultation was to contextualise the evidence summaries and strategies for the Australian policy and practice context. Information from this consultation was synthesised and incorporated into the evidence summaries in preparation for phase 3. </w:t>
      </w:r>
    </w:p>
    <w:p w14:paraId="7EF28D12" w14:textId="2DE11F5E" w:rsidR="00B30963" w:rsidRPr="00735B7B" w:rsidRDefault="00B30963" w:rsidP="00B30963">
      <w:pPr>
        <w:jc w:val="both"/>
      </w:pPr>
      <w:r w:rsidRPr="00735B7B">
        <w:t xml:space="preserve">In phase 3, a teleconference was conducted with members of </w:t>
      </w:r>
      <w:r w:rsidR="00F71AD9">
        <w:t>DSS</w:t>
      </w:r>
      <w:r w:rsidRPr="00735B7B">
        <w:t xml:space="preserve"> and the Strategy 1 and Aboriginal and Torres Strait Islander Working Groups. The aim of </w:t>
      </w:r>
      <w:r>
        <w:t xml:space="preserve">this consultation was </w:t>
      </w:r>
      <w:r w:rsidRPr="00735B7B">
        <w:t xml:space="preserve">to gain the insights of the Working Groups regarding the </w:t>
      </w:r>
      <w:r>
        <w:t xml:space="preserve">enhanced </w:t>
      </w:r>
      <w:r w:rsidRPr="00735B7B">
        <w:t xml:space="preserve">evidence summaries and how the findings can be translated into policy. </w:t>
      </w:r>
    </w:p>
    <w:p w14:paraId="3A1AF987" w14:textId="77777777" w:rsidR="00B30963" w:rsidRPr="00117A2A" w:rsidRDefault="00B30963" w:rsidP="00B30963">
      <w:pPr>
        <w:jc w:val="both"/>
      </w:pPr>
      <w:r w:rsidRPr="00117A2A">
        <w:t xml:space="preserve">In phase 4, further critical analysis of potential strategies to support work with vulnerable families in pregnancy and infancy, including families exposed to family violence was conducted. Aspects of the critical analysis included: </w:t>
      </w:r>
    </w:p>
    <w:p w14:paraId="37E391FA" w14:textId="77777777" w:rsidR="00B30963" w:rsidRPr="00117A2A" w:rsidRDefault="00B30963" w:rsidP="00B30963">
      <w:pPr>
        <w:pStyle w:val="ListParagraph"/>
        <w:numPr>
          <w:ilvl w:val="0"/>
          <w:numId w:val="25"/>
        </w:numPr>
        <w:jc w:val="both"/>
        <w:rPr>
          <w:lang w:eastAsia="x-none"/>
        </w:rPr>
      </w:pPr>
      <w:r w:rsidRPr="00117A2A">
        <w:rPr>
          <w:lang w:eastAsia="x-none"/>
        </w:rPr>
        <w:t>Alignment with the National Framework objectives, best practice and service/policy intent;</w:t>
      </w:r>
    </w:p>
    <w:p w14:paraId="3063E6CF" w14:textId="77777777" w:rsidR="00B30963" w:rsidRPr="00117A2A" w:rsidRDefault="00B30963" w:rsidP="00B30963">
      <w:pPr>
        <w:pStyle w:val="ListParagraph"/>
        <w:numPr>
          <w:ilvl w:val="0"/>
          <w:numId w:val="25"/>
        </w:numPr>
        <w:jc w:val="both"/>
        <w:rPr>
          <w:lang w:eastAsia="x-none"/>
        </w:rPr>
      </w:pPr>
      <w:r w:rsidRPr="00117A2A">
        <w:rPr>
          <w:lang w:eastAsia="x-none"/>
        </w:rPr>
        <w:t>Implications for policy and practice reform in jurisdictions;</w:t>
      </w:r>
    </w:p>
    <w:p w14:paraId="039A5584" w14:textId="77777777" w:rsidR="00B30963" w:rsidRPr="00117A2A" w:rsidRDefault="00B30963" w:rsidP="00B30963">
      <w:pPr>
        <w:pStyle w:val="ListParagraph"/>
        <w:numPr>
          <w:ilvl w:val="0"/>
          <w:numId w:val="25"/>
        </w:numPr>
        <w:jc w:val="both"/>
        <w:rPr>
          <w:lang w:eastAsia="x-none"/>
        </w:rPr>
      </w:pPr>
      <w:r w:rsidRPr="00117A2A">
        <w:rPr>
          <w:lang w:eastAsia="x-none"/>
        </w:rPr>
        <w:t>Ability for replication and sustainability of strategies across contexts and jurisdictions; and</w:t>
      </w:r>
    </w:p>
    <w:p w14:paraId="52CF52EA" w14:textId="77777777" w:rsidR="00B30963" w:rsidRPr="00117A2A" w:rsidRDefault="00B30963" w:rsidP="00B30963">
      <w:pPr>
        <w:pStyle w:val="ListParagraph"/>
        <w:numPr>
          <w:ilvl w:val="0"/>
          <w:numId w:val="25"/>
        </w:numPr>
        <w:jc w:val="both"/>
        <w:rPr>
          <w:lang w:eastAsia="x-none"/>
        </w:rPr>
      </w:pPr>
      <w:r w:rsidRPr="00117A2A">
        <w:rPr>
          <w:lang w:eastAsia="x-none"/>
        </w:rPr>
        <w:t>Possible future directions including opportunities/options for service and policy enhancement or expansion of models.</w:t>
      </w:r>
    </w:p>
    <w:p w14:paraId="76ACAA0E" w14:textId="77777777" w:rsidR="00B30963" w:rsidRPr="00117A2A" w:rsidRDefault="00B30963" w:rsidP="00B30963">
      <w:pPr>
        <w:jc w:val="both"/>
        <w:rPr>
          <w:lang w:eastAsia="x-none"/>
        </w:rPr>
      </w:pPr>
      <w:r w:rsidRPr="00117A2A">
        <w:rPr>
          <w:lang w:eastAsia="x-none"/>
        </w:rPr>
        <w:t xml:space="preserve">The aim of this phase was to enhance the evidence summaries to fit within the Australian context and determine how these findings can be translated into policy. </w:t>
      </w:r>
    </w:p>
    <w:p w14:paraId="05EF04A8" w14:textId="619FBBDA" w:rsidR="00267423" w:rsidRDefault="00B30963" w:rsidP="0004028E">
      <w:pPr>
        <w:pStyle w:val="Heading1"/>
        <w:keepNext w:val="0"/>
        <w:keepLines w:val="0"/>
        <w:numPr>
          <w:ilvl w:val="1"/>
          <w:numId w:val="1"/>
        </w:numPr>
        <w:spacing w:before="300" w:after="40"/>
        <w:jc w:val="both"/>
        <w:rPr>
          <w:rFonts w:asciiTheme="minorHAnsi" w:eastAsia="Times New Roman" w:hAnsiTheme="minorHAnsi" w:cstheme="minorHAnsi"/>
          <w:smallCaps/>
          <w:color w:val="002060"/>
          <w:spacing w:val="5"/>
          <w:sz w:val="32"/>
          <w:szCs w:val="32"/>
          <w:lang w:eastAsia="x-none"/>
        </w:rPr>
      </w:pPr>
      <w:bookmarkStart w:id="54" w:name="_Toc475617527"/>
      <w:bookmarkStart w:id="55" w:name="_Toc477452063"/>
      <w:bookmarkStart w:id="56" w:name="_Toc477453030"/>
      <w:bookmarkStart w:id="57" w:name="_Toc480284414"/>
      <w:r>
        <w:rPr>
          <w:rFonts w:asciiTheme="minorHAnsi" w:eastAsia="Times New Roman" w:hAnsiTheme="minorHAnsi" w:cstheme="minorHAnsi"/>
          <w:smallCaps/>
          <w:color w:val="002060"/>
          <w:spacing w:val="5"/>
          <w:sz w:val="32"/>
          <w:szCs w:val="32"/>
          <w:lang w:eastAsia="x-none"/>
        </w:rPr>
        <w:t>Literature s</w:t>
      </w:r>
      <w:r w:rsidR="006D6DD4">
        <w:rPr>
          <w:rFonts w:asciiTheme="minorHAnsi" w:eastAsia="Times New Roman" w:hAnsiTheme="minorHAnsi" w:cstheme="minorHAnsi"/>
          <w:smallCaps/>
          <w:color w:val="002060"/>
          <w:spacing w:val="5"/>
          <w:sz w:val="32"/>
          <w:szCs w:val="32"/>
          <w:lang w:eastAsia="x-none"/>
        </w:rPr>
        <w:t>earch strategy</w:t>
      </w:r>
      <w:bookmarkEnd w:id="54"/>
      <w:bookmarkEnd w:id="55"/>
      <w:bookmarkEnd w:id="56"/>
      <w:bookmarkEnd w:id="57"/>
      <w:r w:rsidR="00510307">
        <w:rPr>
          <w:rFonts w:asciiTheme="minorHAnsi" w:eastAsia="Times New Roman" w:hAnsiTheme="minorHAnsi" w:cstheme="minorHAnsi"/>
          <w:smallCaps/>
          <w:color w:val="002060"/>
          <w:spacing w:val="5"/>
          <w:sz w:val="32"/>
          <w:szCs w:val="32"/>
          <w:lang w:eastAsia="x-none"/>
        </w:rPr>
        <w:t xml:space="preserve"> </w:t>
      </w:r>
    </w:p>
    <w:p w14:paraId="746B810D" w14:textId="483AC145" w:rsidR="00C431CD" w:rsidRDefault="00C431CD" w:rsidP="00C431CD">
      <w:pPr>
        <w:jc w:val="both"/>
      </w:pPr>
      <w:r w:rsidRPr="00C431CD">
        <w:t xml:space="preserve">This rapid literature review employed a systematic plus search </w:t>
      </w:r>
      <w:r w:rsidR="006D6DD4">
        <w:t>strategy</w:t>
      </w:r>
      <w:r w:rsidRPr="00C431CD">
        <w:t xml:space="preserve"> in which both peer-reviewed and grey (non-peer reviewed) literature were examined. The initial scope for the review was very broad and included both qualitative and quantitative research, evaluation projects and Churchill </w:t>
      </w:r>
      <w:r w:rsidR="00D9367F">
        <w:t>F</w:t>
      </w:r>
      <w:r w:rsidRPr="00C431CD">
        <w:t>ellowship reports. Initially, to be included in the review strategies had to</w:t>
      </w:r>
      <w:r w:rsidR="00D9367F">
        <w:t>:</w:t>
      </w:r>
      <w:r w:rsidRPr="00C431CD">
        <w:t xml:space="preserve"> </w:t>
      </w:r>
    </w:p>
    <w:p w14:paraId="2E82B996" w14:textId="7463D3ED" w:rsidR="00C431CD" w:rsidRDefault="00C431CD" w:rsidP="00C431CD">
      <w:pPr>
        <w:pStyle w:val="ListParagraph"/>
        <w:numPr>
          <w:ilvl w:val="0"/>
          <w:numId w:val="23"/>
        </w:numPr>
        <w:jc w:val="both"/>
      </w:pPr>
      <w:r w:rsidRPr="00C431CD">
        <w:t xml:space="preserve">have been the subject of evaluation or theory development; and </w:t>
      </w:r>
    </w:p>
    <w:p w14:paraId="40B6D50C" w14:textId="1172264D" w:rsidR="00C431CD" w:rsidRDefault="00C431CD" w:rsidP="00C431CD">
      <w:pPr>
        <w:pStyle w:val="ListParagraph"/>
        <w:numPr>
          <w:ilvl w:val="0"/>
          <w:numId w:val="23"/>
        </w:numPr>
        <w:jc w:val="both"/>
      </w:pPr>
      <w:r w:rsidRPr="00C431CD">
        <w:t xml:space="preserve">address the needs of expectant parents, their babies and families in which children may be exposed to violence and other forms of risk. </w:t>
      </w:r>
    </w:p>
    <w:p w14:paraId="385386D2" w14:textId="250DA9D7" w:rsidR="00C431CD" w:rsidRDefault="00C431CD" w:rsidP="00C431CD">
      <w:pPr>
        <w:jc w:val="both"/>
      </w:pPr>
      <w:r w:rsidRPr="00C431CD">
        <w:lastRenderedPageBreak/>
        <w:t xml:space="preserve">Studies were flagged as relevant if they included families with children under six years of age but not necessarily exclusively. </w:t>
      </w:r>
    </w:p>
    <w:p w14:paraId="7F807B5A" w14:textId="776807EB" w:rsidR="00C431CD" w:rsidRPr="00C431CD" w:rsidRDefault="00C431CD" w:rsidP="00C431CD">
      <w:pPr>
        <w:jc w:val="both"/>
      </w:pPr>
      <w:r w:rsidRPr="00C431CD">
        <w:t>The following search terms were used: (prenatal OR antenatal OR unborn OR f*etus OR pregnant OR expectant OR mother OR parent OR father OR toddler OR infant OR infancy OR young OR baby OR babies OR neonat* OR child OR p*ediatric) AND (vulnerable OR "at risk" OR "high risk") AND (violence OR "spous* abuse" OR abuse OR neglect OR maltreatment OR harm OR substance OR alcohol OR trauma OR fasd OR "f*etal alcohol spectrum disorder" OR homeless* OR "mental illness" OR "mental health" OR oohc OR "out of home care") AND (training OR program* OR response OR policy OR strategy OR intervention OR review) AND (evaluat*).</w:t>
      </w:r>
    </w:p>
    <w:p w14:paraId="7F0928F9" w14:textId="78327C45" w:rsidR="00C431CD" w:rsidRPr="00C431CD" w:rsidRDefault="00C431CD" w:rsidP="00C431CD">
      <w:pPr>
        <w:jc w:val="both"/>
      </w:pPr>
      <w:r w:rsidRPr="00C431CD">
        <w:t xml:space="preserve">Peer-reviewed literature was identified through title, abstract, key word, and descriptive searches of Scopus, Medline, PsycINFO, and CINAHL academic databases and grey literature was identified through target </w:t>
      </w:r>
      <w:r w:rsidR="001F57C7">
        <w:t>G</w:t>
      </w:r>
      <w:r w:rsidRPr="00C431CD">
        <w:t xml:space="preserve">oogle searches using key search terms from those listed above. The specific search format for each database is available on request. The database search yielded 9549 ‘hits’ which were exported to Endnote before 2627 duplicates were removed. Screening for relevance by title and abstract identified 466 for inclusion in the full-text review. 273 articles were excluded in the full-text review, leaving 193 articles for inclusion. Due to time and resource restrictions, further inclusion criteria were developed and a third level of screening undertaken. </w:t>
      </w:r>
    </w:p>
    <w:p w14:paraId="52386D34" w14:textId="54E8B556" w:rsidR="00520885" w:rsidRDefault="00C431CD" w:rsidP="00C431CD">
      <w:pPr>
        <w:jc w:val="both"/>
      </w:pPr>
      <w:r w:rsidRPr="00C431CD">
        <w:t xml:space="preserve">Studies had to have utilised one of the following research designs: randomised controlled trials (RCTs), randomised trials, non-randomised comparison studies, cohort studies, single-group pre-post-test evaluations, studies employing both qualitative and quantitative strategies with at least one of the previously mentioned designs; or be a systematic review or meta-analyses focusing on evaluations with these designs. </w:t>
      </w:r>
      <w:r w:rsidR="00520885">
        <w:t xml:space="preserve">These study designs were chosen for their methodological rigor which produces the best quality evidence. </w:t>
      </w:r>
    </w:p>
    <w:p w14:paraId="1DCB4C98" w14:textId="48F13BC0" w:rsidR="00C431CD" w:rsidRDefault="00C431CD" w:rsidP="00C431CD">
      <w:pPr>
        <w:jc w:val="both"/>
      </w:pPr>
      <w:r w:rsidRPr="00C431CD">
        <w:t>Studies were excluded if they were published before 2006 based on the assumption that strategies developed over a decade ago are no longer relevant to the current child protection context.</w:t>
      </w:r>
      <w:r w:rsidR="00520885">
        <w:t xml:space="preserve"> </w:t>
      </w:r>
      <w:r w:rsidR="005015CA">
        <w:t>S</w:t>
      </w:r>
      <w:r w:rsidR="00C24929">
        <w:t xml:space="preserve">ystematic reviews and meta-analyses published after 2005 were included in this rapid review and </w:t>
      </w:r>
      <w:r w:rsidR="005015CA">
        <w:t>these included studies published prior to 2006</w:t>
      </w:r>
      <w:r w:rsidR="00C24929">
        <w:t xml:space="preserve"> (see </w:t>
      </w:r>
      <w:r w:rsidR="00C24929" w:rsidRPr="0072411A">
        <w:t xml:space="preserve">Table A5, Appendix </w:t>
      </w:r>
      <w:r w:rsidR="00250506" w:rsidRPr="0072411A">
        <w:t>3</w:t>
      </w:r>
      <w:r w:rsidR="00C24929" w:rsidRPr="0072411A">
        <w:t>).</w:t>
      </w:r>
      <w:r w:rsidR="00B80F92" w:rsidRPr="0072411A">
        <w:t xml:space="preserve"> </w:t>
      </w:r>
      <w:r w:rsidR="00520885" w:rsidRPr="0072411A">
        <w:t>Additionally</w:t>
      </w:r>
      <w:r w:rsidR="00520885">
        <w:t xml:space="preserve">, studies must have exclusively targeted </w:t>
      </w:r>
      <w:r w:rsidRPr="00C431CD">
        <w:t xml:space="preserve">families during pregnancy or with children up to the age of </w:t>
      </w:r>
      <w:r w:rsidR="006F5781">
        <w:t>three</w:t>
      </w:r>
      <w:r w:rsidRPr="00C431CD">
        <w:t xml:space="preserve"> (not a broader target group that includes this population). </w:t>
      </w:r>
      <w:r w:rsidR="00520885">
        <w:t xml:space="preserve">This age range was chosen as age </w:t>
      </w:r>
      <w:r w:rsidR="006F5781">
        <w:t>three years</w:t>
      </w:r>
      <w:r w:rsidR="00520885">
        <w:t xml:space="preserve"> is </w:t>
      </w:r>
      <w:r w:rsidRPr="00C431CD">
        <w:t xml:space="preserve">the common cut-off for defining infancy </w:t>
      </w:r>
      <w:r w:rsidR="00520885">
        <w:t>based on child developmental needs</w:t>
      </w:r>
      <w:r>
        <w:t xml:space="preserve">. </w:t>
      </w:r>
    </w:p>
    <w:p w14:paraId="3669B6C1" w14:textId="307D2C8B" w:rsidR="00520885" w:rsidRDefault="00520885" w:rsidP="00D66541">
      <w:pPr>
        <w:jc w:val="both"/>
        <w:rPr>
          <w:b/>
          <w:sz w:val="18"/>
          <w:szCs w:val="18"/>
        </w:rPr>
      </w:pPr>
      <w:r>
        <w:t>As a result of this third level of screening, an additional 171 articles were excluded</w:t>
      </w:r>
      <w:r w:rsidR="00D66541">
        <w:t xml:space="preserve"> with 22 remaining for inclusion</w:t>
      </w:r>
      <w:r>
        <w:t xml:space="preserve">. </w:t>
      </w:r>
      <w:r w:rsidR="00C431CD">
        <w:t>Ten</w:t>
      </w:r>
      <w:r w:rsidR="00C431CD" w:rsidRPr="00C431CD">
        <w:t xml:space="preserve"> reports identified through the grey literature search met the inclusion criteria and were included in the review. </w:t>
      </w:r>
      <w:r w:rsidR="00F045CD" w:rsidRPr="00113DE3">
        <w:t>In all</w:t>
      </w:r>
      <w:r w:rsidR="00F71AD9" w:rsidRPr="00113DE3">
        <w:t>,</w:t>
      </w:r>
      <w:r w:rsidR="00C431CD" w:rsidRPr="00113DE3">
        <w:t xml:space="preserve"> </w:t>
      </w:r>
      <w:r w:rsidR="00D66541" w:rsidRPr="00113DE3">
        <w:t>32</w:t>
      </w:r>
      <w:r w:rsidR="00C431CD" w:rsidRPr="00113DE3">
        <w:t xml:space="preserve"> peer- and non-peer-reviewed studies were included in this review. </w:t>
      </w:r>
      <w:r w:rsidR="00604A13" w:rsidRPr="00113DE3">
        <w:t>These included systematic reviews, meta-analyses and individual studies. The rapid review methodology undertaken for this report determined that the primary studies included in the systematic reviews and meta-analyses were not sourced and reviewed as part of the review process.</w:t>
      </w:r>
      <w:r w:rsidR="00100845" w:rsidRPr="00113DE3">
        <w:t xml:space="preserve"> However, the primary studies of programs identified as having some success by the authors of the reviews were sourced and examined for program components</w:t>
      </w:r>
      <w:r w:rsidR="00F045CD" w:rsidRPr="00113DE3">
        <w:t xml:space="preserve"> that may have contributed to this success</w:t>
      </w:r>
      <w:r w:rsidR="00100845" w:rsidRPr="00113DE3">
        <w:t xml:space="preserve">. </w:t>
      </w:r>
      <w:r w:rsidR="00D66541" w:rsidRPr="00113DE3">
        <w:t xml:space="preserve">This screening process is presented in </w:t>
      </w:r>
      <w:r w:rsidR="00D66541" w:rsidRPr="00113DE3">
        <w:rPr>
          <w:i/>
        </w:rPr>
        <w:t xml:space="preserve">Figure </w:t>
      </w:r>
      <w:r w:rsidR="00185753" w:rsidRPr="00113DE3">
        <w:rPr>
          <w:i/>
        </w:rPr>
        <w:t>1</w:t>
      </w:r>
      <w:r w:rsidR="00D66541" w:rsidRPr="00113DE3">
        <w:t xml:space="preserve"> below. </w:t>
      </w:r>
      <w:r w:rsidR="00F0145E" w:rsidRPr="00113DE3">
        <w:t>A summary of the included</w:t>
      </w:r>
      <w:r w:rsidR="00F0145E" w:rsidRPr="00113DE3">
        <w:rPr>
          <w:lang w:eastAsia="x-none"/>
        </w:rPr>
        <w:t xml:space="preserve"> studies, the</w:t>
      </w:r>
      <w:r w:rsidR="00F0145E" w:rsidRPr="0072411A">
        <w:rPr>
          <w:lang w:eastAsia="x-none"/>
        </w:rPr>
        <w:t xml:space="preserve"> strategies evaluated, and the effect on parent and child outcomes can be found in Tables A1, A2, and A3 (Appendix </w:t>
      </w:r>
      <w:r w:rsidR="00250506" w:rsidRPr="0072411A">
        <w:rPr>
          <w:lang w:eastAsia="x-none"/>
        </w:rPr>
        <w:t>2</w:t>
      </w:r>
      <w:r w:rsidR="00F0145E" w:rsidRPr="0072411A">
        <w:rPr>
          <w:lang w:eastAsia="x-none"/>
        </w:rPr>
        <w:t>).</w:t>
      </w:r>
    </w:p>
    <w:p w14:paraId="383C78DE" w14:textId="0CCDB398" w:rsidR="00520885" w:rsidRPr="00E82B6B" w:rsidRDefault="00520885" w:rsidP="00510307">
      <w:pPr>
        <w:jc w:val="both"/>
      </w:pPr>
      <w:r>
        <w:rPr>
          <w:noProof/>
          <w:lang w:eastAsia="en-AU"/>
        </w:rPr>
        <w:lastRenderedPageBreak/>
        <mc:AlternateContent>
          <mc:Choice Requires="wpg">
            <w:drawing>
              <wp:anchor distT="0" distB="0" distL="114300" distR="114300" simplePos="0" relativeHeight="251661824" behindDoc="0" locked="0" layoutInCell="1" allowOverlap="1" wp14:anchorId="4A6F9134" wp14:editId="6113D524">
                <wp:simplePos x="0" y="0"/>
                <wp:positionH relativeFrom="margin">
                  <wp:align>center</wp:align>
                </wp:positionH>
                <wp:positionV relativeFrom="paragraph">
                  <wp:posOffset>325755</wp:posOffset>
                </wp:positionV>
                <wp:extent cx="3681095" cy="5621020"/>
                <wp:effectExtent l="0" t="0" r="0" b="0"/>
                <wp:wrapSquare wrapText="bothSides"/>
                <wp:docPr id="4" name="Group 4" descr="Information on flow chart is provided above’"/>
                <wp:cNvGraphicFramePr/>
                <a:graphic xmlns:a="http://schemas.openxmlformats.org/drawingml/2006/main">
                  <a:graphicData uri="http://schemas.microsoft.com/office/word/2010/wordprocessingGroup">
                    <wpg:wgp>
                      <wpg:cNvGrpSpPr/>
                      <wpg:grpSpPr>
                        <a:xfrm>
                          <a:off x="0" y="0"/>
                          <a:ext cx="3681095" cy="5621020"/>
                          <a:chOff x="0" y="0"/>
                          <a:chExt cx="3681454" cy="5621572"/>
                        </a:xfrm>
                      </wpg:grpSpPr>
                      <wps:wsp>
                        <wps:cNvPr id="22" name="Text Box 22"/>
                        <wps:cNvSpPr txBox="1"/>
                        <wps:spPr>
                          <a:xfrm>
                            <a:off x="0" y="5383033"/>
                            <a:ext cx="3681454" cy="238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108BBD" w14:textId="6EAB993D" w:rsidR="009205DD" w:rsidRPr="00872ED0" w:rsidRDefault="009205DD" w:rsidP="00520885">
                              <w:pPr>
                                <w:rPr>
                                  <w:sz w:val="18"/>
                                  <w:szCs w:val="18"/>
                                </w:rPr>
                              </w:pPr>
                              <w:r w:rsidRPr="00F454E2">
                                <w:rPr>
                                  <w:b/>
                                  <w:sz w:val="18"/>
                                  <w:szCs w:val="18"/>
                                </w:rPr>
                                <w:t>Figure 1.</w:t>
                              </w:r>
                              <w:r w:rsidRPr="00872ED0">
                                <w:rPr>
                                  <w:sz w:val="18"/>
                                  <w:szCs w:val="18"/>
                                </w:rPr>
                                <w:t xml:space="preserve"> Literature search screening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oup 5"/>
                        <wpg:cNvGrpSpPr/>
                        <wpg:grpSpPr>
                          <a:xfrm>
                            <a:off x="63610" y="0"/>
                            <a:ext cx="3567909" cy="5383033"/>
                            <a:chOff x="0" y="0"/>
                            <a:chExt cx="3567909" cy="5383033"/>
                          </a:xfrm>
                        </wpg:grpSpPr>
                        <wps:wsp>
                          <wps:cNvPr id="21" name="Straight Connector 21"/>
                          <wps:cNvCnPr/>
                          <wps:spPr>
                            <a:xfrm>
                              <a:off x="1407381" y="4158532"/>
                              <a:ext cx="39502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1804946" y="596348"/>
                              <a:ext cx="0" cy="409651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818985" y="0"/>
                              <a:ext cx="1975104" cy="638799"/>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2F5BE22" w14:textId="77777777" w:rsidR="009205DD" w:rsidRPr="003F6EF7" w:rsidRDefault="009205DD" w:rsidP="00520885">
                                <w:pPr>
                                  <w:spacing w:after="0"/>
                                  <w:jc w:val="center"/>
                                  <w:rPr>
                                    <w:b/>
                                    <w:sz w:val="18"/>
                                    <w:szCs w:val="18"/>
                                  </w:rPr>
                                </w:pPr>
                                <w:r>
                                  <w:rPr>
                                    <w:b/>
                                    <w:sz w:val="18"/>
                                    <w:szCs w:val="18"/>
                                  </w:rPr>
                                  <w:t>Database search</w:t>
                                </w:r>
                                <w:r w:rsidRPr="003F6EF7">
                                  <w:rPr>
                                    <w:b/>
                                    <w:sz w:val="18"/>
                                    <w:szCs w:val="18"/>
                                  </w:rPr>
                                  <w:t xml:space="preserve"> </w:t>
                                </w:r>
                              </w:p>
                              <w:p w14:paraId="288BDDE4" w14:textId="77777777" w:rsidR="009205DD" w:rsidRDefault="009205DD" w:rsidP="00520885">
                                <w:pPr>
                                  <w:spacing w:after="0"/>
                                  <w:jc w:val="center"/>
                                  <w:rPr>
                                    <w:sz w:val="18"/>
                                    <w:szCs w:val="18"/>
                                  </w:rPr>
                                </w:pPr>
                                <w:r>
                                  <w:rPr>
                                    <w:sz w:val="18"/>
                                    <w:szCs w:val="18"/>
                                  </w:rPr>
                                  <w:t>(</w:t>
                                </w:r>
                                <w:r w:rsidRPr="003F6EF7">
                                  <w:rPr>
                                    <w:sz w:val="18"/>
                                    <w:szCs w:val="18"/>
                                  </w:rPr>
                                  <w:t>Scopus, Medline, PsycINFO, CINAHL</w:t>
                                </w:r>
                                <w:r>
                                  <w:rPr>
                                    <w:sz w:val="18"/>
                                    <w:szCs w:val="18"/>
                                  </w:rPr>
                                  <w:t>)</w:t>
                                </w:r>
                              </w:p>
                              <w:p w14:paraId="18CC4EDF" w14:textId="77777777" w:rsidR="009205DD" w:rsidRPr="003F6EF7" w:rsidRDefault="009205DD" w:rsidP="00520885">
                                <w:pPr>
                                  <w:spacing w:before="120" w:after="0"/>
                                  <w:jc w:val="center"/>
                                  <w:rPr>
                                    <w:sz w:val="18"/>
                                    <w:szCs w:val="18"/>
                                  </w:rPr>
                                </w:pPr>
                                <w:r>
                                  <w:rPr>
                                    <w:sz w:val="18"/>
                                    <w:szCs w:val="18"/>
                                  </w:rPr>
                                  <w:t>9549 hits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691763"/>
                              <a:ext cx="1397000" cy="25590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0FA7FB9" w14:textId="77777777" w:rsidR="009205DD" w:rsidRPr="003F6EF7" w:rsidRDefault="009205DD" w:rsidP="00520885">
                                <w:pPr>
                                  <w:spacing w:after="0"/>
                                  <w:jc w:val="center"/>
                                  <w:rPr>
                                    <w:sz w:val="18"/>
                                    <w:szCs w:val="18"/>
                                  </w:rPr>
                                </w:pPr>
                                <w:r>
                                  <w:rPr>
                                    <w:sz w:val="18"/>
                                    <w:szCs w:val="18"/>
                                  </w:rPr>
                                  <w:t>2627 duplicates 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818985" y="1041621"/>
                              <a:ext cx="1975104" cy="599846"/>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502DDAF" w14:textId="77777777" w:rsidR="009205DD" w:rsidRDefault="009205DD" w:rsidP="00520885">
                                <w:pPr>
                                  <w:spacing w:after="0"/>
                                  <w:jc w:val="center"/>
                                  <w:rPr>
                                    <w:sz w:val="18"/>
                                    <w:szCs w:val="18"/>
                                  </w:rPr>
                                </w:pPr>
                                <w:r>
                                  <w:rPr>
                                    <w:sz w:val="18"/>
                                    <w:szCs w:val="18"/>
                                  </w:rPr>
                                  <w:t xml:space="preserve">6922 </w:t>
                                </w:r>
                              </w:p>
                              <w:p w14:paraId="69FF579E" w14:textId="77777777" w:rsidR="009205DD" w:rsidRPr="003F6EF7" w:rsidRDefault="009205DD" w:rsidP="00520885">
                                <w:pPr>
                                  <w:spacing w:after="0"/>
                                  <w:jc w:val="center"/>
                                  <w:rPr>
                                    <w:b/>
                                    <w:sz w:val="18"/>
                                    <w:szCs w:val="18"/>
                                  </w:rPr>
                                </w:pPr>
                                <w:r w:rsidRPr="003F6EF7">
                                  <w:rPr>
                                    <w:b/>
                                    <w:sz w:val="18"/>
                                    <w:szCs w:val="18"/>
                                  </w:rPr>
                                  <w:t>Articles for stage 1 screening</w:t>
                                </w:r>
                              </w:p>
                              <w:p w14:paraId="03D12876" w14:textId="77777777" w:rsidR="009205DD" w:rsidRPr="003F6EF7" w:rsidRDefault="009205DD" w:rsidP="00520885">
                                <w:pPr>
                                  <w:spacing w:after="0"/>
                                  <w:jc w:val="center"/>
                                  <w:rPr>
                                    <w:sz w:val="18"/>
                                    <w:szCs w:val="18"/>
                                  </w:rPr>
                                </w:pPr>
                                <w:r>
                                  <w:rPr>
                                    <w:sz w:val="18"/>
                                    <w:szCs w:val="18"/>
                                  </w:rPr>
                                  <w:t>(Relevance by title and abstract)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818985" y="2083242"/>
                              <a:ext cx="1974850" cy="59944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A09E51A" w14:textId="77777777" w:rsidR="009205DD" w:rsidRDefault="009205DD" w:rsidP="00520885">
                                <w:pPr>
                                  <w:spacing w:after="0"/>
                                  <w:jc w:val="center"/>
                                  <w:rPr>
                                    <w:sz w:val="18"/>
                                    <w:szCs w:val="18"/>
                                  </w:rPr>
                                </w:pPr>
                                <w:r>
                                  <w:rPr>
                                    <w:sz w:val="18"/>
                                    <w:szCs w:val="18"/>
                                  </w:rPr>
                                  <w:t>466</w:t>
                                </w:r>
                              </w:p>
                              <w:p w14:paraId="38A6CCB2" w14:textId="77777777" w:rsidR="009205DD" w:rsidRPr="003F6EF7" w:rsidRDefault="009205DD" w:rsidP="00520885">
                                <w:pPr>
                                  <w:spacing w:after="0"/>
                                  <w:jc w:val="center"/>
                                  <w:rPr>
                                    <w:b/>
                                    <w:sz w:val="18"/>
                                    <w:szCs w:val="18"/>
                                  </w:rPr>
                                </w:pPr>
                                <w:r w:rsidRPr="003F6EF7">
                                  <w:rPr>
                                    <w:b/>
                                    <w:sz w:val="18"/>
                                    <w:szCs w:val="18"/>
                                  </w:rPr>
                                  <w:t>Relevant for stage 2 screening</w:t>
                                </w:r>
                              </w:p>
                              <w:p w14:paraId="72078F9E" w14:textId="77777777" w:rsidR="009205DD" w:rsidRPr="003F6EF7" w:rsidRDefault="009205DD" w:rsidP="00520885">
                                <w:pPr>
                                  <w:spacing w:after="0"/>
                                  <w:jc w:val="center"/>
                                  <w:rPr>
                                    <w:sz w:val="18"/>
                                    <w:szCs w:val="18"/>
                                  </w:rPr>
                                </w:pPr>
                                <w:r>
                                  <w:rPr>
                                    <w:sz w:val="18"/>
                                    <w:szCs w:val="18"/>
                                  </w:rPr>
                                  <w:t>(Full-text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644056" y="3124863"/>
                              <a:ext cx="2318919" cy="59944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0743EA9" w14:textId="77777777" w:rsidR="009205DD" w:rsidRDefault="009205DD" w:rsidP="00520885">
                                <w:pPr>
                                  <w:spacing w:after="0"/>
                                  <w:jc w:val="center"/>
                                  <w:rPr>
                                    <w:sz w:val="18"/>
                                    <w:szCs w:val="18"/>
                                  </w:rPr>
                                </w:pPr>
                                <w:r>
                                  <w:rPr>
                                    <w:sz w:val="18"/>
                                    <w:szCs w:val="18"/>
                                  </w:rPr>
                                  <w:t>193</w:t>
                                </w:r>
                              </w:p>
                              <w:p w14:paraId="26949E2F" w14:textId="77777777" w:rsidR="009205DD" w:rsidRPr="00D31461" w:rsidRDefault="009205DD" w:rsidP="00520885">
                                <w:pPr>
                                  <w:spacing w:after="0"/>
                                  <w:jc w:val="center"/>
                                  <w:rPr>
                                    <w:b/>
                                    <w:sz w:val="18"/>
                                    <w:szCs w:val="18"/>
                                  </w:rPr>
                                </w:pPr>
                                <w:r w:rsidRPr="00D31461">
                                  <w:rPr>
                                    <w:b/>
                                    <w:sz w:val="18"/>
                                    <w:szCs w:val="18"/>
                                  </w:rPr>
                                  <w:t>Stage 3 screening</w:t>
                                </w:r>
                              </w:p>
                              <w:p w14:paraId="2E852932" w14:textId="77777777" w:rsidR="009205DD" w:rsidRPr="003F6EF7" w:rsidRDefault="009205DD" w:rsidP="00520885">
                                <w:pPr>
                                  <w:spacing w:after="0"/>
                                  <w:jc w:val="center"/>
                                  <w:rPr>
                                    <w:sz w:val="18"/>
                                    <w:szCs w:val="18"/>
                                  </w:rPr>
                                </w:pPr>
                                <w:r>
                                  <w:rPr>
                                    <w:sz w:val="18"/>
                                    <w:szCs w:val="18"/>
                                  </w:rPr>
                                  <w:t>(Publication date, target group, study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3959750"/>
                              <a:ext cx="1411605" cy="3873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58A3EE0" w14:textId="77777777" w:rsidR="009205DD" w:rsidRPr="003F6EF7" w:rsidRDefault="009205DD" w:rsidP="00520885">
                                <w:pPr>
                                  <w:spacing w:after="0"/>
                                  <w:jc w:val="center"/>
                                  <w:rPr>
                                    <w:sz w:val="18"/>
                                    <w:szCs w:val="18"/>
                                  </w:rPr>
                                </w:pPr>
                                <w:r w:rsidRPr="000A4969">
                                  <w:rPr>
                                    <w:sz w:val="18"/>
                                    <w:szCs w:val="18"/>
                                  </w:rPr>
                                  <w:t>10</w:t>
                                </w:r>
                                <w:r>
                                  <w:rPr>
                                    <w:sz w:val="18"/>
                                    <w:szCs w:val="18"/>
                                  </w:rPr>
                                  <w:t xml:space="preserve"> Grey literature reports </w:t>
                                </w:r>
                                <w:r>
                                  <w:rPr>
                                    <w:sz w:val="18"/>
                                    <w:szCs w:val="18"/>
                                  </w:rPr>
                                  <w:br/>
                                  <w:t>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170706" y="1733384"/>
                              <a:ext cx="1397203" cy="256032"/>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39AFDCD" w14:textId="77777777" w:rsidR="009205DD" w:rsidRPr="003F6EF7" w:rsidRDefault="009205DD" w:rsidP="00520885">
                                <w:pPr>
                                  <w:spacing w:after="0"/>
                                  <w:jc w:val="center"/>
                                  <w:rPr>
                                    <w:sz w:val="18"/>
                                    <w:szCs w:val="18"/>
                                  </w:rPr>
                                </w:pPr>
                                <w:r>
                                  <w:rPr>
                                    <w:sz w:val="18"/>
                                    <w:szCs w:val="18"/>
                                  </w:rPr>
                                  <w:t>6456 excluded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0" y="2775005"/>
                              <a:ext cx="1397203" cy="256032"/>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C0786ED" w14:textId="77777777" w:rsidR="009205DD" w:rsidRPr="003F6EF7" w:rsidRDefault="009205DD" w:rsidP="00520885">
                                <w:pPr>
                                  <w:spacing w:after="0"/>
                                  <w:jc w:val="center"/>
                                  <w:rPr>
                                    <w:sz w:val="18"/>
                                    <w:szCs w:val="18"/>
                                  </w:rPr>
                                </w:pPr>
                                <w:r>
                                  <w:rPr>
                                    <w:sz w:val="18"/>
                                    <w:szCs w:val="18"/>
                                  </w:rPr>
                                  <w:t>273 excluded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170706" y="3840480"/>
                              <a:ext cx="1397000" cy="25590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7D009B0" w14:textId="77777777" w:rsidR="009205DD" w:rsidRPr="003F6EF7" w:rsidRDefault="009205DD" w:rsidP="00520885">
                                <w:pPr>
                                  <w:spacing w:after="0"/>
                                  <w:jc w:val="center"/>
                                  <w:rPr>
                                    <w:sz w:val="18"/>
                                    <w:szCs w:val="18"/>
                                  </w:rPr>
                                </w:pPr>
                                <w:r>
                                  <w:rPr>
                                    <w:sz w:val="18"/>
                                    <w:szCs w:val="18"/>
                                  </w:rPr>
                                  <w:t>171 excluded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Connector 17"/>
                          <wps:cNvCnPr/>
                          <wps:spPr>
                            <a:xfrm>
                              <a:off x="1407381" y="826936"/>
                              <a:ext cx="39524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H="1">
                              <a:off x="1804946" y="1868557"/>
                              <a:ext cx="36576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1407381" y="2910177"/>
                              <a:ext cx="39524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flipH="1">
                              <a:off x="1804946" y="3959750"/>
                              <a:ext cx="36576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 name="Text Box 11"/>
                          <wps:cNvSpPr txBox="1"/>
                          <wps:spPr>
                            <a:xfrm>
                              <a:off x="1009816" y="4436828"/>
                              <a:ext cx="1594485" cy="94620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271DA121" w14:textId="77777777" w:rsidR="009205DD" w:rsidRPr="00DB5F4D" w:rsidRDefault="009205DD" w:rsidP="00520885">
                                <w:pPr>
                                  <w:spacing w:after="0"/>
                                  <w:jc w:val="center"/>
                                  <w:rPr>
                                    <w:b/>
                                    <w:sz w:val="18"/>
                                    <w:szCs w:val="18"/>
                                  </w:rPr>
                                </w:pPr>
                                <w:r>
                                  <w:rPr>
                                    <w:b/>
                                    <w:sz w:val="18"/>
                                    <w:szCs w:val="18"/>
                                  </w:rPr>
                                  <w:t>32</w:t>
                                </w:r>
                                <w:r w:rsidRPr="00DB5F4D">
                                  <w:rPr>
                                    <w:b/>
                                    <w:sz w:val="18"/>
                                    <w:szCs w:val="18"/>
                                  </w:rPr>
                                  <w:t xml:space="preserve"> articles included:</w:t>
                                </w:r>
                              </w:p>
                              <w:p w14:paraId="36BB24DD" w14:textId="33164994" w:rsidR="009205DD" w:rsidRPr="00DB5F4D" w:rsidRDefault="009205DD" w:rsidP="00520885">
                                <w:pPr>
                                  <w:spacing w:after="0"/>
                                  <w:rPr>
                                    <w:sz w:val="18"/>
                                    <w:szCs w:val="18"/>
                                  </w:rPr>
                                </w:pPr>
                                <w:r>
                                  <w:rPr>
                                    <w:sz w:val="18"/>
                                    <w:szCs w:val="18"/>
                                  </w:rPr>
                                  <w:t>20</w:t>
                                </w:r>
                                <w:r w:rsidRPr="00DB5F4D">
                                  <w:rPr>
                                    <w:sz w:val="18"/>
                                    <w:szCs w:val="18"/>
                                  </w:rPr>
                                  <w:t xml:space="preserve"> - Programmatic responses</w:t>
                                </w:r>
                              </w:p>
                              <w:p w14:paraId="4481FCC4" w14:textId="69B47A9B" w:rsidR="009205DD" w:rsidRPr="00DB5F4D" w:rsidRDefault="009205DD" w:rsidP="00520885">
                                <w:pPr>
                                  <w:spacing w:after="0"/>
                                  <w:rPr>
                                    <w:sz w:val="18"/>
                                    <w:szCs w:val="18"/>
                                  </w:rPr>
                                </w:pPr>
                                <w:r>
                                  <w:rPr>
                                    <w:sz w:val="18"/>
                                    <w:szCs w:val="18"/>
                                  </w:rPr>
                                  <w:t xml:space="preserve">5 </w:t>
                                </w:r>
                                <w:r w:rsidRPr="00DB5F4D">
                                  <w:rPr>
                                    <w:sz w:val="18"/>
                                    <w:szCs w:val="18"/>
                                  </w:rPr>
                                  <w:t>- Collaborative approaches</w:t>
                                </w:r>
                              </w:p>
                              <w:p w14:paraId="49CAB3CF" w14:textId="52733010" w:rsidR="009205DD" w:rsidRPr="00DB5F4D" w:rsidRDefault="009205DD" w:rsidP="00520885">
                                <w:pPr>
                                  <w:spacing w:after="0"/>
                                  <w:rPr>
                                    <w:sz w:val="18"/>
                                    <w:szCs w:val="18"/>
                                  </w:rPr>
                                </w:pPr>
                                <w:r>
                                  <w:rPr>
                                    <w:sz w:val="18"/>
                                    <w:szCs w:val="18"/>
                                  </w:rPr>
                                  <w:t>4</w:t>
                                </w:r>
                                <w:r w:rsidRPr="00DB5F4D">
                                  <w:rPr>
                                    <w:sz w:val="18"/>
                                    <w:szCs w:val="18"/>
                                  </w:rPr>
                                  <w:t xml:space="preserve"> - Workforce development</w:t>
                                </w:r>
                              </w:p>
                              <w:p w14:paraId="0060E66B" w14:textId="77777777" w:rsidR="009205DD" w:rsidRPr="001910D6" w:rsidRDefault="009205DD" w:rsidP="00520885">
                                <w:pPr>
                                  <w:spacing w:after="0"/>
                                  <w:rPr>
                                    <w:sz w:val="18"/>
                                    <w:szCs w:val="18"/>
                                  </w:rPr>
                                </w:pPr>
                                <w:r w:rsidRPr="00DB5F4D">
                                  <w:rPr>
                                    <w:sz w:val="18"/>
                                    <w:szCs w:val="18"/>
                                  </w:rPr>
                                  <w:t>3 - Screening /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4A6F9134" id="Group 4" o:spid="_x0000_s1026" alt="Information on flow chart is provided above’" style="position:absolute;left:0;text-align:left;margin-left:0;margin-top:25.65pt;width:289.85pt;height:442.6pt;z-index:251661824;mso-position-horizontal:center;mso-position-horizontal-relative:margin" coordsize="36814,5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">
                <v:shapetype id="_x0000_t202" coordsize="21600,21600" o:spt="202" path="m,l,21600r21600,l21600,xe">
                  <v:stroke joinstyle="miter"/>
                  <v:path gradientshapeok="t" o:connecttype="rect"/>
                </v:shapetype>
                <v:shape id="Text Box 22" o:spid="_x0000_s1027" type="#_x0000_t202" style="position:absolute;top:53830;width:36814;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63108BBD" w14:textId="6EAB993D" w:rsidR="009205DD" w:rsidRPr="00872ED0" w:rsidRDefault="009205DD" w:rsidP="00520885">
                        <w:pPr>
                          <w:rPr>
                            <w:sz w:val="18"/>
                            <w:szCs w:val="18"/>
                          </w:rPr>
                        </w:pPr>
                        <w:r w:rsidRPr="00F454E2">
                          <w:rPr>
                            <w:b/>
                            <w:sz w:val="18"/>
                            <w:szCs w:val="18"/>
                          </w:rPr>
                          <w:t>Figure 1.</w:t>
                        </w:r>
                        <w:r w:rsidRPr="00872ED0">
                          <w:rPr>
                            <w:sz w:val="18"/>
                            <w:szCs w:val="18"/>
                          </w:rPr>
                          <w:t xml:space="preserve"> Literature search screening process</w:t>
                        </w:r>
                      </w:p>
                    </w:txbxContent>
                  </v:textbox>
                </v:shape>
                <v:group id="Group 5" o:spid="_x0000_s1028" style="position:absolute;left:636;width:35679;height:53830" coordsize="35679,5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21" o:spid="_x0000_s1029" style="position:absolute;visibility:visible;mso-wrap-style:square" from="14073,41585" to="18024,4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" strokecolor="black [3213]" strokeweight=".5pt">
                    <v:stroke dashstyle="dash" joinstyle="miter"/>
                  </v:line>
                  <v:line id="Straight Connector 6" o:spid="_x0000_s1030" style="position:absolute;visibility:visible;mso-wrap-style:square" from="18049,5963" to="18049,46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" strokecolor="black [3213]" strokeweight="1pt">
                    <v:stroke joinstyle="miter"/>
                  </v:line>
                  <v:shape id="Text Box 7" o:spid="_x0000_s1031" type="#_x0000_t202" style="position:absolute;left:8189;width:19751;height:6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" fillcolor="white [3201]" strokecolor="black [3213]" strokeweight=".5pt">
                    <v:textbox>
                      <w:txbxContent>
                        <w:p w14:paraId="02F5BE22" w14:textId="77777777" w:rsidR="009205DD" w:rsidRPr="003F6EF7" w:rsidRDefault="009205DD" w:rsidP="00520885">
                          <w:pPr>
                            <w:spacing w:after="0"/>
                            <w:jc w:val="center"/>
                            <w:rPr>
                              <w:b/>
                              <w:sz w:val="18"/>
                              <w:szCs w:val="18"/>
                            </w:rPr>
                          </w:pPr>
                          <w:r>
                            <w:rPr>
                              <w:b/>
                              <w:sz w:val="18"/>
                              <w:szCs w:val="18"/>
                            </w:rPr>
                            <w:t>Database search</w:t>
                          </w:r>
                          <w:r w:rsidRPr="003F6EF7">
                            <w:rPr>
                              <w:b/>
                              <w:sz w:val="18"/>
                              <w:szCs w:val="18"/>
                            </w:rPr>
                            <w:t xml:space="preserve"> </w:t>
                          </w:r>
                        </w:p>
                        <w:p w14:paraId="288BDDE4" w14:textId="77777777" w:rsidR="009205DD" w:rsidRDefault="009205DD" w:rsidP="00520885">
                          <w:pPr>
                            <w:spacing w:after="0"/>
                            <w:jc w:val="center"/>
                            <w:rPr>
                              <w:sz w:val="18"/>
                              <w:szCs w:val="18"/>
                            </w:rPr>
                          </w:pPr>
                          <w:r>
                            <w:rPr>
                              <w:sz w:val="18"/>
                              <w:szCs w:val="18"/>
                            </w:rPr>
                            <w:t>(</w:t>
                          </w:r>
                          <w:r w:rsidRPr="003F6EF7">
                            <w:rPr>
                              <w:sz w:val="18"/>
                              <w:szCs w:val="18"/>
                            </w:rPr>
                            <w:t>Scopus, Medline, PsycINFO, CINAHL</w:t>
                          </w:r>
                          <w:r>
                            <w:rPr>
                              <w:sz w:val="18"/>
                              <w:szCs w:val="18"/>
                            </w:rPr>
                            <w:t>)</w:t>
                          </w:r>
                        </w:p>
                        <w:p w14:paraId="18CC4EDF" w14:textId="77777777" w:rsidR="009205DD" w:rsidRPr="003F6EF7" w:rsidRDefault="009205DD" w:rsidP="00520885">
                          <w:pPr>
                            <w:spacing w:before="120" w:after="0"/>
                            <w:jc w:val="center"/>
                            <w:rPr>
                              <w:sz w:val="18"/>
                              <w:szCs w:val="18"/>
                            </w:rPr>
                          </w:pPr>
                          <w:r>
                            <w:rPr>
                              <w:sz w:val="18"/>
                              <w:szCs w:val="18"/>
                            </w:rPr>
                            <w:t>9549 hits</w:t>
                          </w:r>
                        </w:p>
                      </w:txbxContent>
                    </v:textbox>
                  </v:shape>
                  <v:shape id="Text Box 8" o:spid="_x0000_s1032" type="#_x0000_t202" style="position:absolute;top:6917;width:13970;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" fillcolor="white [3201]" strokecolor="black [3213]" strokeweight=".5pt">
                    <v:textbox>
                      <w:txbxContent>
                        <w:p w14:paraId="70FA7FB9" w14:textId="77777777" w:rsidR="009205DD" w:rsidRPr="003F6EF7" w:rsidRDefault="009205DD" w:rsidP="00520885">
                          <w:pPr>
                            <w:spacing w:after="0"/>
                            <w:jc w:val="center"/>
                            <w:rPr>
                              <w:sz w:val="18"/>
                              <w:szCs w:val="18"/>
                            </w:rPr>
                          </w:pPr>
                          <w:r>
                            <w:rPr>
                              <w:sz w:val="18"/>
                              <w:szCs w:val="18"/>
                            </w:rPr>
                            <w:t>2627 duplicates removed</w:t>
                          </w:r>
                        </w:p>
                      </w:txbxContent>
                    </v:textbox>
                  </v:shape>
                  <v:shape id="Text Box 9" o:spid="_x0000_s1033" type="#_x0000_t202" style="position:absolute;left:8189;top:10416;width:19751;height:5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" fillcolor="white [3201]" strokecolor="black [3213]" strokeweight=".5pt">
                    <v:textbox>
                      <w:txbxContent>
                        <w:p w14:paraId="5502DDAF" w14:textId="77777777" w:rsidR="009205DD" w:rsidRDefault="009205DD" w:rsidP="00520885">
                          <w:pPr>
                            <w:spacing w:after="0"/>
                            <w:jc w:val="center"/>
                            <w:rPr>
                              <w:sz w:val="18"/>
                              <w:szCs w:val="18"/>
                            </w:rPr>
                          </w:pPr>
                          <w:r>
                            <w:rPr>
                              <w:sz w:val="18"/>
                              <w:szCs w:val="18"/>
                            </w:rPr>
                            <w:t xml:space="preserve">6922 </w:t>
                          </w:r>
                        </w:p>
                        <w:p w14:paraId="69FF579E" w14:textId="77777777" w:rsidR="009205DD" w:rsidRPr="003F6EF7" w:rsidRDefault="009205DD" w:rsidP="00520885">
                          <w:pPr>
                            <w:spacing w:after="0"/>
                            <w:jc w:val="center"/>
                            <w:rPr>
                              <w:b/>
                              <w:sz w:val="18"/>
                              <w:szCs w:val="18"/>
                            </w:rPr>
                          </w:pPr>
                          <w:r w:rsidRPr="003F6EF7">
                            <w:rPr>
                              <w:b/>
                              <w:sz w:val="18"/>
                              <w:szCs w:val="18"/>
                            </w:rPr>
                            <w:t>Articles for stage 1 screening</w:t>
                          </w:r>
                        </w:p>
                        <w:p w14:paraId="03D12876" w14:textId="77777777" w:rsidR="009205DD" w:rsidRPr="003F6EF7" w:rsidRDefault="009205DD" w:rsidP="00520885">
                          <w:pPr>
                            <w:spacing w:after="0"/>
                            <w:jc w:val="center"/>
                            <w:rPr>
                              <w:sz w:val="18"/>
                              <w:szCs w:val="18"/>
                            </w:rPr>
                          </w:pPr>
                          <w:r>
                            <w:rPr>
                              <w:sz w:val="18"/>
                              <w:szCs w:val="18"/>
                            </w:rPr>
                            <w:t>(Relevance by title and abstract)</w:t>
                          </w:r>
                        </w:p>
                      </w:txbxContent>
                    </v:textbox>
                  </v:shape>
                  <v:shape id="Text Box 10" o:spid="_x0000_s1034" type="#_x0000_t202" style="position:absolute;left:8189;top:20832;width:19749;height:5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" fillcolor="white [3201]" strokecolor="black [3213]" strokeweight=".5pt">
                    <v:textbox>
                      <w:txbxContent>
                        <w:p w14:paraId="0A09E51A" w14:textId="77777777" w:rsidR="009205DD" w:rsidRDefault="009205DD" w:rsidP="00520885">
                          <w:pPr>
                            <w:spacing w:after="0"/>
                            <w:jc w:val="center"/>
                            <w:rPr>
                              <w:sz w:val="18"/>
                              <w:szCs w:val="18"/>
                            </w:rPr>
                          </w:pPr>
                          <w:r>
                            <w:rPr>
                              <w:sz w:val="18"/>
                              <w:szCs w:val="18"/>
                            </w:rPr>
                            <w:t>466</w:t>
                          </w:r>
                        </w:p>
                        <w:p w14:paraId="38A6CCB2" w14:textId="77777777" w:rsidR="009205DD" w:rsidRPr="003F6EF7" w:rsidRDefault="009205DD" w:rsidP="00520885">
                          <w:pPr>
                            <w:spacing w:after="0"/>
                            <w:jc w:val="center"/>
                            <w:rPr>
                              <w:b/>
                              <w:sz w:val="18"/>
                              <w:szCs w:val="18"/>
                            </w:rPr>
                          </w:pPr>
                          <w:r w:rsidRPr="003F6EF7">
                            <w:rPr>
                              <w:b/>
                              <w:sz w:val="18"/>
                              <w:szCs w:val="18"/>
                            </w:rPr>
                            <w:t>Relevant for stage 2 screening</w:t>
                          </w:r>
                        </w:p>
                        <w:p w14:paraId="72078F9E" w14:textId="77777777" w:rsidR="009205DD" w:rsidRPr="003F6EF7" w:rsidRDefault="009205DD" w:rsidP="00520885">
                          <w:pPr>
                            <w:spacing w:after="0"/>
                            <w:jc w:val="center"/>
                            <w:rPr>
                              <w:sz w:val="18"/>
                              <w:szCs w:val="18"/>
                            </w:rPr>
                          </w:pPr>
                          <w:r>
                            <w:rPr>
                              <w:sz w:val="18"/>
                              <w:szCs w:val="18"/>
                            </w:rPr>
                            <w:t>(Full-text review)</w:t>
                          </w:r>
                        </w:p>
                      </w:txbxContent>
                    </v:textbox>
                  </v:shape>
                  <v:shape id="Text Box 12" o:spid="_x0000_s1035" type="#_x0000_t202" style="position:absolute;left:6440;top:31248;width:23189;height: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" fillcolor="white [3201]" strokecolor="black [3213]" strokeweight=".5pt">
                    <v:textbox>
                      <w:txbxContent>
                        <w:p w14:paraId="20743EA9" w14:textId="77777777" w:rsidR="009205DD" w:rsidRDefault="009205DD" w:rsidP="00520885">
                          <w:pPr>
                            <w:spacing w:after="0"/>
                            <w:jc w:val="center"/>
                            <w:rPr>
                              <w:sz w:val="18"/>
                              <w:szCs w:val="18"/>
                            </w:rPr>
                          </w:pPr>
                          <w:r>
                            <w:rPr>
                              <w:sz w:val="18"/>
                              <w:szCs w:val="18"/>
                            </w:rPr>
                            <w:t>193</w:t>
                          </w:r>
                        </w:p>
                        <w:p w14:paraId="26949E2F" w14:textId="77777777" w:rsidR="009205DD" w:rsidRPr="00D31461" w:rsidRDefault="009205DD" w:rsidP="00520885">
                          <w:pPr>
                            <w:spacing w:after="0"/>
                            <w:jc w:val="center"/>
                            <w:rPr>
                              <w:b/>
                              <w:sz w:val="18"/>
                              <w:szCs w:val="18"/>
                            </w:rPr>
                          </w:pPr>
                          <w:r w:rsidRPr="00D31461">
                            <w:rPr>
                              <w:b/>
                              <w:sz w:val="18"/>
                              <w:szCs w:val="18"/>
                            </w:rPr>
                            <w:t>Stage 3 screening</w:t>
                          </w:r>
                        </w:p>
                        <w:p w14:paraId="2E852932" w14:textId="77777777" w:rsidR="009205DD" w:rsidRPr="003F6EF7" w:rsidRDefault="009205DD" w:rsidP="00520885">
                          <w:pPr>
                            <w:spacing w:after="0"/>
                            <w:jc w:val="center"/>
                            <w:rPr>
                              <w:sz w:val="18"/>
                              <w:szCs w:val="18"/>
                            </w:rPr>
                          </w:pPr>
                          <w:r>
                            <w:rPr>
                              <w:sz w:val="18"/>
                              <w:szCs w:val="18"/>
                            </w:rPr>
                            <w:t>(Publication date, target group, study design)</w:t>
                          </w:r>
                        </w:p>
                      </w:txbxContent>
                    </v:textbox>
                  </v:shape>
                  <v:shape id="Text Box 13" o:spid="_x0000_s1036" type="#_x0000_t202" style="position:absolute;top:39597;width:14116;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" fillcolor="white [3201]" strokecolor="black [3213]" strokeweight=".5pt">
                    <v:textbox>
                      <w:txbxContent>
                        <w:p w14:paraId="458A3EE0" w14:textId="77777777" w:rsidR="009205DD" w:rsidRPr="003F6EF7" w:rsidRDefault="009205DD" w:rsidP="00520885">
                          <w:pPr>
                            <w:spacing w:after="0"/>
                            <w:jc w:val="center"/>
                            <w:rPr>
                              <w:sz w:val="18"/>
                              <w:szCs w:val="18"/>
                            </w:rPr>
                          </w:pPr>
                          <w:r w:rsidRPr="000A4969">
                            <w:rPr>
                              <w:sz w:val="18"/>
                              <w:szCs w:val="18"/>
                            </w:rPr>
                            <w:t>10</w:t>
                          </w:r>
                          <w:r>
                            <w:rPr>
                              <w:sz w:val="18"/>
                              <w:szCs w:val="18"/>
                            </w:rPr>
                            <w:t xml:space="preserve"> Grey literature reports </w:t>
                          </w:r>
                          <w:r>
                            <w:rPr>
                              <w:sz w:val="18"/>
                              <w:szCs w:val="18"/>
                            </w:rPr>
                            <w:br/>
                            <w:t>included</w:t>
                          </w:r>
                        </w:p>
                      </w:txbxContent>
                    </v:textbox>
                  </v:shape>
                  <v:shape id="Text Box 14" o:spid="_x0000_s1037" type="#_x0000_t202" style="position:absolute;left:21707;top:17333;width:13972;height:2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" fillcolor="white [3201]" strokecolor="black [3213]" strokeweight=".5pt">
                    <v:textbox>
                      <w:txbxContent>
                        <w:p w14:paraId="639AFDCD" w14:textId="77777777" w:rsidR="009205DD" w:rsidRPr="003F6EF7" w:rsidRDefault="009205DD" w:rsidP="00520885">
                          <w:pPr>
                            <w:spacing w:after="0"/>
                            <w:jc w:val="center"/>
                            <w:rPr>
                              <w:sz w:val="18"/>
                              <w:szCs w:val="18"/>
                            </w:rPr>
                          </w:pPr>
                          <w:r>
                            <w:rPr>
                              <w:sz w:val="18"/>
                              <w:szCs w:val="18"/>
                            </w:rPr>
                            <w:t>6456 excluded</w:t>
                          </w:r>
                        </w:p>
                      </w:txbxContent>
                    </v:textbox>
                  </v:shape>
                  <v:shape id="Text Box 15" o:spid="_x0000_s1038" type="#_x0000_t202" style="position:absolute;top:27750;width:13972;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" fillcolor="white [3201]" strokecolor="black [3213]" strokeweight=".5pt">
                    <v:textbox>
                      <w:txbxContent>
                        <w:p w14:paraId="4C0786ED" w14:textId="77777777" w:rsidR="009205DD" w:rsidRPr="003F6EF7" w:rsidRDefault="009205DD" w:rsidP="00520885">
                          <w:pPr>
                            <w:spacing w:after="0"/>
                            <w:jc w:val="center"/>
                            <w:rPr>
                              <w:sz w:val="18"/>
                              <w:szCs w:val="18"/>
                            </w:rPr>
                          </w:pPr>
                          <w:r>
                            <w:rPr>
                              <w:sz w:val="18"/>
                              <w:szCs w:val="18"/>
                            </w:rPr>
                            <w:t>273 excluded</w:t>
                          </w:r>
                        </w:p>
                      </w:txbxContent>
                    </v:textbox>
                  </v:shape>
                  <v:shape id="Text Box 16" o:spid="_x0000_s1039" type="#_x0000_t202" style="position:absolute;left:21707;top:38404;width:13970;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" fillcolor="white [3201]" strokecolor="black [3213]" strokeweight=".5pt">
                    <v:textbox>
                      <w:txbxContent>
                        <w:p w14:paraId="57D009B0" w14:textId="77777777" w:rsidR="009205DD" w:rsidRPr="003F6EF7" w:rsidRDefault="009205DD" w:rsidP="00520885">
                          <w:pPr>
                            <w:spacing w:after="0"/>
                            <w:jc w:val="center"/>
                            <w:rPr>
                              <w:sz w:val="18"/>
                              <w:szCs w:val="18"/>
                            </w:rPr>
                          </w:pPr>
                          <w:r>
                            <w:rPr>
                              <w:sz w:val="18"/>
                              <w:szCs w:val="18"/>
                            </w:rPr>
                            <w:t>171 excluded</w:t>
                          </w:r>
                        </w:p>
                      </w:txbxContent>
                    </v:textbox>
                  </v:shape>
                  <v:line id="Straight Connector 17" o:spid="_x0000_s1040" style="position:absolute;visibility:visible;mso-wrap-style:square" from="14073,8269" to="18026,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" strokecolor="black [3213]" strokeweight=".5pt">
                    <v:stroke dashstyle="dash" joinstyle="miter"/>
                  </v:line>
                  <v:line id="Straight Connector 18" o:spid="_x0000_s1041" style="position:absolute;flip:x;visibility:visible;mso-wrap-style:square" from="18049,18685" to="21707,1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" strokecolor="black [3213]" strokeweight=".5pt">
                    <v:stroke dashstyle="dash" joinstyle="miter"/>
                  </v:line>
                  <v:line id="Straight Connector 19" o:spid="_x0000_s1042" style="position:absolute;visibility:visible;mso-wrap-style:square" from="14073,29101" to="18026,2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" strokecolor="black [3213]" strokeweight=".5pt">
                    <v:stroke dashstyle="dash" joinstyle="miter"/>
                  </v:line>
                  <v:line id="Straight Connector 20" o:spid="_x0000_s1043" style="position:absolute;flip:x;visibility:visible;mso-wrap-style:square" from="18049,39597" to="21707,39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" strokecolor="black [3213]" strokeweight=".5pt">
                    <v:stroke dashstyle="dash" joinstyle="miter"/>
                  </v:line>
                  <v:shape id="Text Box 11" o:spid="_x0000_s1044" type="#_x0000_t202" style="position:absolute;left:10098;top:44368;width:15945;height:9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" fillcolor="white [3201]" strokecolor="black [3213]" strokeweight="1.5pt">
                    <v:textbox>
                      <w:txbxContent>
                        <w:p w14:paraId="271DA121" w14:textId="77777777" w:rsidR="009205DD" w:rsidRPr="00DB5F4D" w:rsidRDefault="009205DD" w:rsidP="00520885">
                          <w:pPr>
                            <w:spacing w:after="0"/>
                            <w:jc w:val="center"/>
                            <w:rPr>
                              <w:b/>
                              <w:sz w:val="18"/>
                              <w:szCs w:val="18"/>
                            </w:rPr>
                          </w:pPr>
                          <w:r>
                            <w:rPr>
                              <w:b/>
                              <w:sz w:val="18"/>
                              <w:szCs w:val="18"/>
                            </w:rPr>
                            <w:t>32</w:t>
                          </w:r>
                          <w:r w:rsidRPr="00DB5F4D">
                            <w:rPr>
                              <w:b/>
                              <w:sz w:val="18"/>
                              <w:szCs w:val="18"/>
                            </w:rPr>
                            <w:t xml:space="preserve"> articles included:</w:t>
                          </w:r>
                        </w:p>
                        <w:p w14:paraId="36BB24DD" w14:textId="33164994" w:rsidR="009205DD" w:rsidRPr="00DB5F4D" w:rsidRDefault="009205DD" w:rsidP="00520885">
                          <w:pPr>
                            <w:spacing w:after="0"/>
                            <w:rPr>
                              <w:sz w:val="18"/>
                              <w:szCs w:val="18"/>
                            </w:rPr>
                          </w:pPr>
                          <w:r>
                            <w:rPr>
                              <w:sz w:val="18"/>
                              <w:szCs w:val="18"/>
                            </w:rPr>
                            <w:t>20</w:t>
                          </w:r>
                          <w:r w:rsidRPr="00DB5F4D">
                            <w:rPr>
                              <w:sz w:val="18"/>
                              <w:szCs w:val="18"/>
                            </w:rPr>
                            <w:t xml:space="preserve"> - Programmatic responses</w:t>
                          </w:r>
                        </w:p>
                        <w:p w14:paraId="4481FCC4" w14:textId="69B47A9B" w:rsidR="009205DD" w:rsidRPr="00DB5F4D" w:rsidRDefault="009205DD" w:rsidP="00520885">
                          <w:pPr>
                            <w:spacing w:after="0"/>
                            <w:rPr>
                              <w:sz w:val="18"/>
                              <w:szCs w:val="18"/>
                            </w:rPr>
                          </w:pPr>
                          <w:r>
                            <w:rPr>
                              <w:sz w:val="18"/>
                              <w:szCs w:val="18"/>
                            </w:rPr>
                            <w:t xml:space="preserve">5 </w:t>
                          </w:r>
                          <w:r w:rsidRPr="00DB5F4D">
                            <w:rPr>
                              <w:sz w:val="18"/>
                              <w:szCs w:val="18"/>
                            </w:rPr>
                            <w:t>- Collaborative approaches</w:t>
                          </w:r>
                        </w:p>
                        <w:p w14:paraId="49CAB3CF" w14:textId="52733010" w:rsidR="009205DD" w:rsidRPr="00DB5F4D" w:rsidRDefault="009205DD" w:rsidP="00520885">
                          <w:pPr>
                            <w:spacing w:after="0"/>
                            <w:rPr>
                              <w:sz w:val="18"/>
                              <w:szCs w:val="18"/>
                            </w:rPr>
                          </w:pPr>
                          <w:r>
                            <w:rPr>
                              <w:sz w:val="18"/>
                              <w:szCs w:val="18"/>
                            </w:rPr>
                            <w:t>4</w:t>
                          </w:r>
                          <w:r w:rsidRPr="00DB5F4D">
                            <w:rPr>
                              <w:sz w:val="18"/>
                              <w:szCs w:val="18"/>
                            </w:rPr>
                            <w:t xml:space="preserve"> - Workforce development</w:t>
                          </w:r>
                        </w:p>
                        <w:p w14:paraId="0060E66B" w14:textId="77777777" w:rsidR="009205DD" w:rsidRPr="001910D6" w:rsidRDefault="009205DD" w:rsidP="00520885">
                          <w:pPr>
                            <w:spacing w:after="0"/>
                            <w:rPr>
                              <w:sz w:val="18"/>
                              <w:szCs w:val="18"/>
                            </w:rPr>
                          </w:pPr>
                          <w:r w:rsidRPr="00DB5F4D">
                            <w:rPr>
                              <w:sz w:val="18"/>
                              <w:szCs w:val="18"/>
                            </w:rPr>
                            <w:t>3 - Screening / Assessment</w:t>
                          </w:r>
                        </w:p>
                      </w:txbxContent>
                    </v:textbox>
                  </v:shape>
                </v:group>
                <w10:wrap type="square" anchorx="margin"/>
              </v:group>
            </w:pict>
          </mc:Fallback>
        </mc:AlternateContent>
      </w:r>
    </w:p>
    <w:p w14:paraId="220A6DCD" w14:textId="1474A3D3" w:rsidR="00510307" w:rsidRDefault="00510307">
      <w:pPr>
        <w:spacing w:after="160" w:line="259" w:lineRule="auto"/>
        <w:rPr>
          <w:rFonts w:eastAsia="Times New Roman" w:cstheme="minorHAnsi"/>
          <w:b/>
          <w:bCs/>
          <w:smallCaps/>
          <w:color w:val="002060"/>
          <w:spacing w:val="5"/>
          <w:sz w:val="32"/>
          <w:szCs w:val="32"/>
          <w:lang w:eastAsia="x-none"/>
        </w:rPr>
      </w:pPr>
      <w:r>
        <w:rPr>
          <w:rFonts w:eastAsia="Times New Roman" w:cstheme="minorHAnsi"/>
          <w:smallCaps/>
          <w:color w:val="002060"/>
          <w:spacing w:val="5"/>
          <w:sz w:val="32"/>
          <w:szCs w:val="32"/>
          <w:lang w:eastAsia="x-none"/>
        </w:rPr>
        <w:br w:type="page"/>
      </w:r>
    </w:p>
    <w:p w14:paraId="77393A83" w14:textId="036B7E97" w:rsidR="006D6DD4" w:rsidRPr="00B30963" w:rsidRDefault="00B30963" w:rsidP="00B30963">
      <w:pPr>
        <w:pStyle w:val="Heading1"/>
        <w:keepNext w:val="0"/>
        <w:keepLines w:val="0"/>
        <w:numPr>
          <w:ilvl w:val="0"/>
          <w:numId w:val="1"/>
        </w:numPr>
        <w:spacing w:before="300" w:after="40"/>
        <w:jc w:val="both"/>
        <w:rPr>
          <w:rFonts w:asciiTheme="minorHAnsi" w:eastAsia="Times New Roman" w:hAnsiTheme="minorHAnsi" w:cstheme="minorHAnsi"/>
          <w:bCs w:val="0"/>
          <w:smallCaps/>
          <w:color w:val="002060"/>
          <w:spacing w:val="5"/>
          <w:sz w:val="44"/>
          <w:szCs w:val="44"/>
          <w:lang w:eastAsia="x-none"/>
        </w:rPr>
      </w:pPr>
      <w:bookmarkStart w:id="58" w:name="_Toc480284415"/>
      <w:r w:rsidRPr="00B30963">
        <w:rPr>
          <w:rFonts w:asciiTheme="minorHAnsi" w:eastAsia="Times New Roman" w:hAnsiTheme="minorHAnsi" w:cstheme="minorHAnsi"/>
          <w:bCs w:val="0"/>
          <w:smallCaps/>
          <w:color w:val="002060"/>
          <w:spacing w:val="5"/>
          <w:sz w:val="44"/>
          <w:szCs w:val="44"/>
          <w:lang w:eastAsia="x-none"/>
        </w:rPr>
        <w:lastRenderedPageBreak/>
        <w:t>Evidence Summaries</w:t>
      </w:r>
      <w:bookmarkEnd w:id="58"/>
    </w:p>
    <w:p w14:paraId="48A3DC18" w14:textId="261B9CC2" w:rsidR="00267423" w:rsidRDefault="009D178B" w:rsidP="0004028E">
      <w:pPr>
        <w:pStyle w:val="Heading1"/>
        <w:keepNext w:val="0"/>
        <w:keepLines w:val="0"/>
        <w:numPr>
          <w:ilvl w:val="1"/>
          <w:numId w:val="1"/>
        </w:numPr>
        <w:spacing w:before="300" w:after="40"/>
        <w:jc w:val="both"/>
        <w:rPr>
          <w:rFonts w:asciiTheme="minorHAnsi" w:eastAsia="Times New Roman" w:hAnsiTheme="minorHAnsi" w:cstheme="minorHAnsi"/>
          <w:smallCaps/>
          <w:color w:val="002060"/>
          <w:spacing w:val="5"/>
          <w:sz w:val="32"/>
          <w:szCs w:val="32"/>
          <w:lang w:eastAsia="x-none"/>
        </w:rPr>
      </w:pPr>
      <w:bookmarkStart w:id="59" w:name="_Toc480284416"/>
      <w:r>
        <w:rPr>
          <w:rFonts w:asciiTheme="minorHAnsi" w:eastAsia="Times New Roman" w:hAnsiTheme="minorHAnsi" w:cstheme="minorHAnsi"/>
          <w:smallCaps/>
          <w:color w:val="002060"/>
          <w:spacing w:val="5"/>
          <w:sz w:val="32"/>
          <w:szCs w:val="32"/>
          <w:lang w:eastAsia="x-none"/>
        </w:rPr>
        <w:t>Programmatic responses</w:t>
      </w:r>
      <w:bookmarkEnd w:id="59"/>
      <w:r w:rsidR="00510307">
        <w:rPr>
          <w:rFonts w:asciiTheme="minorHAnsi" w:eastAsia="Times New Roman" w:hAnsiTheme="minorHAnsi" w:cstheme="minorHAnsi"/>
          <w:smallCaps/>
          <w:color w:val="002060"/>
          <w:spacing w:val="5"/>
          <w:sz w:val="32"/>
          <w:szCs w:val="32"/>
          <w:lang w:eastAsia="x-none"/>
        </w:rPr>
        <w:t xml:space="preserve"> </w:t>
      </w:r>
    </w:p>
    <w:p w14:paraId="45BB1E3E" w14:textId="6CF4794B" w:rsidR="00E82B6B" w:rsidRPr="00510307" w:rsidRDefault="00510307" w:rsidP="00510307">
      <w:pPr>
        <w:numPr>
          <w:ilvl w:val="2"/>
          <w:numId w:val="1"/>
        </w:numPr>
        <w:spacing w:before="240" w:after="80"/>
        <w:jc w:val="both"/>
        <w:outlineLvl w:val="0"/>
        <w:rPr>
          <w:rFonts w:eastAsia="Times New Roman" w:cstheme="minorHAnsi"/>
          <w:b/>
          <w:smallCaps/>
          <w:color w:val="002060"/>
          <w:spacing w:val="5"/>
          <w:sz w:val="28"/>
          <w:szCs w:val="28"/>
          <w:lang w:eastAsia="x-none"/>
        </w:rPr>
      </w:pPr>
      <w:bookmarkStart w:id="60" w:name="_Toc468195483"/>
      <w:bookmarkStart w:id="61" w:name="_Toc475617530"/>
      <w:bookmarkStart w:id="62" w:name="_Toc480284417"/>
      <w:r w:rsidRPr="00510307">
        <w:rPr>
          <w:rFonts w:eastAsia="Times New Roman" w:cstheme="minorHAnsi"/>
          <w:b/>
          <w:smallCaps/>
          <w:color w:val="002060"/>
          <w:spacing w:val="5"/>
          <w:sz w:val="28"/>
          <w:szCs w:val="28"/>
          <w:lang w:eastAsia="x-none"/>
        </w:rPr>
        <w:t>What is the aim of this evidence summary?</w:t>
      </w:r>
      <w:bookmarkEnd w:id="60"/>
      <w:bookmarkEnd w:id="61"/>
      <w:bookmarkEnd w:id="62"/>
      <w:r w:rsidRPr="00510307">
        <w:rPr>
          <w:rFonts w:eastAsia="Times New Roman" w:cstheme="minorHAnsi"/>
          <w:b/>
          <w:smallCaps/>
          <w:color w:val="002060"/>
          <w:spacing w:val="5"/>
          <w:sz w:val="28"/>
          <w:szCs w:val="28"/>
          <w:lang w:eastAsia="x-none"/>
        </w:rPr>
        <w:t xml:space="preserve"> </w:t>
      </w:r>
    </w:p>
    <w:p w14:paraId="79DE269B" w14:textId="6D928BFB" w:rsidR="00510307" w:rsidRDefault="00510307" w:rsidP="00E82B6B">
      <w:pPr>
        <w:jc w:val="both"/>
        <w:rPr>
          <w:lang w:eastAsia="x-none"/>
        </w:rPr>
      </w:pPr>
      <w:r w:rsidRPr="00510307">
        <w:rPr>
          <w:lang w:eastAsia="x-none"/>
        </w:rPr>
        <w:t>This evidence summary consolidates the findings from 20 studies examining programmatic responses for working with vulnerable families identified in the literature review. These are reported below in sections according to the type of programmatic response: home visitation programs, programs focusing on behavioural or psychosocial needs, and two other programs addressing domestic violence and substance abuse.</w:t>
      </w:r>
      <w:r w:rsidR="00F77455">
        <w:rPr>
          <w:lang w:eastAsia="x-none"/>
        </w:rPr>
        <w:t xml:space="preserve"> Key information about these studies, the strategies evaluated, and the effect on parent and child outcomes can be found in </w:t>
      </w:r>
      <w:r w:rsidR="00F0145E" w:rsidRPr="0072411A">
        <w:rPr>
          <w:lang w:eastAsia="x-none"/>
        </w:rPr>
        <w:t>Tables A1</w:t>
      </w:r>
      <w:r w:rsidR="0021221C" w:rsidRPr="0072411A">
        <w:rPr>
          <w:lang w:eastAsia="x-none"/>
        </w:rPr>
        <w:t xml:space="preserve"> to A4</w:t>
      </w:r>
      <w:r w:rsidR="00F0145E" w:rsidRPr="0072411A">
        <w:rPr>
          <w:lang w:eastAsia="x-none"/>
        </w:rPr>
        <w:t xml:space="preserve"> (Appendix </w:t>
      </w:r>
      <w:r w:rsidR="00250506" w:rsidRPr="0072411A">
        <w:rPr>
          <w:lang w:eastAsia="x-none"/>
        </w:rPr>
        <w:t>2</w:t>
      </w:r>
      <w:r w:rsidR="00F0145E" w:rsidRPr="0072411A">
        <w:rPr>
          <w:lang w:eastAsia="x-none"/>
        </w:rPr>
        <w:t>)</w:t>
      </w:r>
      <w:r w:rsidR="00F77455" w:rsidRPr="0072411A">
        <w:rPr>
          <w:lang w:eastAsia="x-none"/>
        </w:rPr>
        <w:t>.</w:t>
      </w:r>
      <w:r w:rsidR="007F2E72">
        <w:rPr>
          <w:lang w:eastAsia="x-none"/>
        </w:rPr>
        <w:t xml:space="preserve"> </w:t>
      </w:r>
    </w:p>
    <w:p w14:paraId="74AD5CAF" w14:textId="48E4A303" w:rsidR="00510307" w:rsidRPr="00510307" w:rsidRDefault="00510307" w:rsidP="009D178B">
      <w:pPr>
        <w:numPr>
          <w:ilvl w:val="2"/>
          <w:numId w:val="1"/>
        </w:numPr>
        <w:shd w:val="clear" w:color="auto" w:fill="DEEAF6" w:themeFill="accent1" w:themeFillTint="33"/>
        <w:spacing w:before="240" w:after="80"/>
        <w:jc w:val="both"/>
        <w:outlineLvl w:val="0"/>
        <w:rPr>
          <w:rFonts w:eastAsia="Times New Roman" w:cstheme="minorHAnsi"/>
          <w:b/>
          <w:smallCaps/>
          <w:color w:val="002060"/>
          <w:spacing w:val="5"/>
          <w:sz w:val="28"/>
          <w:szCs w:val="28"/>
          <w:lang w:eastAsia="x-none"/>
        </w:rPr>
      </w:pPr>
      <w:bookmarkStart w:id="63" w:name="_Toc475617531"/>
      <w:bookmarkStart w:id="64" w:name="_Toc480284418"/>
      <w:r w:rsidRPr="00510307">
        <w:rPr>
          <w:rFonts w:eastAsia="Times New Roman" w:cstheme="minorHAnsi"/>
          <w:b/>
          <w:smallCaps/>
          <w:color w:val="002060"/>
          <w:spacing w:val="5"/>
          <w:sz w:val="28"/>
          <w:szCs w:val="28"/>
          <w:lang w:eastAsia="x-none"/>
        </w:rPr>
        <w:t>Home visitation programs</w:t>
      </w:r>
      <w:bookmarkEnd w:id="63"/>
      <w:bookmarkEnd w:id="64"/>
    </w:p>
    <w:p w14:paraId="31C991EF" w14:textId="20ED3FAC" w:rsidR="00510307" w:rsidRDefault="00507BAE" w:rsidP="00510307">
      <w:pPr>
        <w:jc w:val="both"/>
        <w:rPr>
          <w:lang w:eastAsia="x-none"/>
        </w:rPr>
      </w:pPr>
      <w:r>
        <w:rPr>
          <w:lang w:eastAsia="x-none"/>
        </w:rPr>
        <w:t>Four</w:t>
      </w:r>
      <w:r w:rsidR="00510307" w:rsidRPr="00510307">
        <w:rPr>
          <w:lang w:eastAsia="x-none"/>
        </w:rPr>
        <w:t xml:space="preserve"> studies and seven reviews examining programmatic responses using home visitation to address the needs of vulnerable families were identified in the literature.</w:t>
      </w:r>
    </w:p>
    <w:p w14:paraId="511A8F0D" w14:textId="71529505" w:rsidR="00510307" w:rsidRPr="00510307" w:rsidRDefault="006F0939" w:rsidP="00510307">
      <w:pPr>
        <w:pStyle w:val="Heading2"/>
        <w:rPr>
          <w:sz w:val="24"/>
          <w:szCs w:val="24"/>
        </w:rPr>
      </w:pPr>
      <w:bookmarkStart w:id="65" w:name="_Toc467772918"/>
      <w:bookmarkStart w:id="66" w:name="_Toc468195485"/>
      <w:bookmarkStart w:id="67" w:name="_Toc468796566"/>
      <w:bookmarkStart w:id="68" w:name="_Toc475617532"/>
      <w:bookmarkStart w:id="69" w:name="_Toc477452068"/>
      <w:bookmarkStart w:id="70" w:name="_Toc477453035"/>
      <w:bookmarkStart w:id="71" w:name="_Toc480284419"/>
      <w:r>
        <w:rPr>
          <w:sz w:val="24"/>
          <w:szCs w:val="24"/>
        </w:rPr>
        <w:t>Strategy</w:t>
      </w:r>
      <w:r w:rsidR="00510307" w:rsidRPr="00510307">
        <w:rPr>
          <w:sz w:val="24"/>
          <w:szCs w:val="24"/>
        </w:rPr>
        <w:t xml:space="preserve"> characteristics</w:t>
      </w:r>
      <w:bookmarkEnd w:id="65"/>
      <w:bookmarkEnd w:id="66"/>
      <w:bookmarkEnd w:id="67"/>
      <w:bookmarkEnd w:id="68"/>
      <w:bookmarkEnd w:id="69"/>
      <w:bookmarkEnd w:id="70"/>
      <w:bookmarkEnd w:id="71"/>
    </w:p>
    <w:p w14:paraId="02EED7D8" w14:textId="2371B271" w:rsidR="00510307" w:rsidRDefault="00510307" w:rsidP="00510307">
      <w:pPr>
        <w:jc w:val="both"/>
        <w:rPr>
          <w:lang w:eastAsia="x-none"/>
        </w:rPr>
      </w:pPr>
      <w:r>
        <w:rPr>
          <w:lang w:eastAsia="x-none"/>
        </w:rPr>
        <w:t xml:space="preserve">All programs targeted high risk women, and most were delivered postpartum for families with children aged (0-3 years). Programs were delivered by professionals (e.g. nurses and social workers), paraprofessionals and lay people. There was great diversity in the intensity and length of program delivery. Most programs were delivered in the </w:t>
      </w:r>
      <w:r w:rsidR="004E3FB0">
        <w:rPr>
          <w:lang w:eastAsia="x-none"/>
        </w:rPr>
        <w:t>United States (</w:t>
      </w:r>
      <w:r>
        <w:rPr>
          <w:lang w:eastAsia="x-none"/>
        </w:rPr>
        <w:t>US</w:t>
      </w:r>
      <w:r w:rsidR="004E3FB0">
        <w:rPr>
          <w:lang w:eastAsia="x-none"/>
        </w:rPr>
        <w:t>)</w:t>
      </w:r>
      <w:r>
        <w:rPr>
          <w:lang w:eastAsia="x-none"/>
        </w:rPr>
        <w:t>. Programs targeted a wide range of outcomes primarily associated with child health, development and safety, and parenting competence. Few targeted specific risk factors such as drug and alcohol abuse and domestic violence.</w:t>
      </w:r>
    </w:p>
    <w:p w14:paraId="1FDB1F16" w14:textId="2124B5F8" w:rsidR="00510307" w:rsidRPr="00510307" w:rsidRDefault="006F0939" w:rsidP="00510307">
      <w:pPr>
        <w:pStyle w:val="Heading2"/>
        <w:rPr>
          <w:sz w:val="24"/>
          <w:szCs w:val="24"/>
          <w:lang w:eastAsia="x-none"/>
        </w:rPr>
      </w:pPr>
      <w:bookmarkStart w:id="72" w:name="_Toc467772919"/>
      <w:bookmarkStart w:id="73" w:name="_Toc468195486"/>
      <w:bookmarkStart w:id="74" w:name="_Toc468796567"/>
      <w:bookmarkStart w:id="75" w:name="_Toc475617533"/>
      <w:bookmarkStart w:id="76" w:name="_Toc477452069"/>
      <w:bookmarkStart w:id="77" w:name="_Toc477453036"/>
      <w:bookmarkStart w:id="78" w:name="_Toc480284420"/>
      <w:r>
        <w:rPr>
          <w:sz w:val="24"/>
          <w:szCs w:val="24"/>
          <w:lang w:eastAsia="x-none"/>
        </w:rPr>
        <w:t>Study c</w:t>
      </w:r>
      <w:r w:rsidR="00510307" w:rsidRPr="00510307">
        <w:rPr>
          <w:sz w:val="24"/>
          <w:szCs w:val="24"/>
          <w:lang w:eastAsia="x-none"/>
        </w:rPr>
        <w:t>haracteristics</w:t>
      </w:r>
      <w:bookmarkEnd w:id="72"/>
      <w:bookmarkEnd w:id="73"/>
      <w:bookmarkEnd w:id="74"/>
      <w:bookmarkEnd w:id="75"/>
      <w:bookmarkEnd w:id="76"/>
      <w:bookmarkEnd w:id="77"/>
      <w:bookmarkEnd w:id="78"/>
    </w:p>
    <w:p w14:paraId="015DE810" w14:textId="7A14004A" w:rsidR="0051652B" w:rsidRDefault="002127F5" w:rsidP="0051652B">
      <w:pPr>
        <w:jc w:val="both"/>
        <w:rPr>
          <w:lang w:eastAsia="x-none"/>
        </w:rPr>
      </w:pPr>
      <w:r>
        <w:rPr>
          <w:lang w:eastAsia="x-none"/>
        </w:rPr>
        <w:t>Of the reviews identified, six used a s</w:t>
      </w:r>
      <w:r w:rsidR="00510307">
        <w:rPr>
          <w:lang w:eastAsia="x-none"/>
        </w:rPr>
        <w:t xml:space="preserve">ystematic </w:t>
      </w:r>
      <w:r>
        <w:rPr>
          <w:lang w:eastAsia="x-none"/>
        </w:rPr>
        <w:t xml:space="preserve">search strategy to identify and </w:t>
      </w:r>
      <w:r w:rsidR="00510307">
        <w:rPr>
          <w:lang w:eastAsia="x-none"/>
        </w:rPr>
        <w:t xml:space="preserve">review home visiting programs and initiatives designed for high risk families that have been evaluated using either a randomised control, quasi-experimental with a control or comparison group, or pre and post program outcome evaluation design (Avellar </w:t>
      </w:r>
      <w:r w:rsidR="00F71AD9">
        <w:rPr>
          <w:lang w:eastAsia="x-none"/>
        </w:rPr>
        <w:t>&amp; Supplee</w:t>
      </w:r>
      <w:r w:rsidR="00510307">
        <w:rPr>
          <w:lang w:eastAsia="x-none"/>
        </w:rPr>
        <w:t>, 2013; Higgins</w:t>
      </w:r>
      <w:r w:rsidR="00F71AD9">
        <w:rPr>
          <w:lang w:eastAsia="x-none"/>
        </w:rPr>
        <w:t>, Bromfield, Richardson, &amp; Higgins</w:t>
      </w:r>
      <w:r w:rsidR="00510307">
        <w:rPr>
          <w:lang w:eastAsia="x-none"/>
        </w:rPr>
        <w:t>, 2006; Peacock</w:t>
      </w:r>
      <w:r w:rsidR="00F71AD9">
        <w:rPr>
          <w:lang w:eastAsia="x-none"/>
        </w:rPr>
        <w:t>, Konrad, Watson, Nickel, &amp; Muhajarine, 2013; Prossman, Lo Fo Wong, van der Wouden, &amp; Lagro-Janssen</w:t>
      </w:r>
      <w:r w:rsidR="00510307">
        <w:rPr>
          <w:lang w:eastAsia="x-none"/>
        </w:rPr>
        <w:t>, 2015</w:t>
      </w:r>
      <w:r w:rsidR="00F71AD9">
        <w:rPr>
          <w:lang w:eastAsia="x-none"/>
        </w:rPr>
        <w:t>;</w:t>
      </w:r>
      <w:r w:rsidR="00510307">
        <w:rPr>
          <w:lang w:eastAsia="x-none"/>
        </w:rPr>
        <w:t xml:space="preserve"> Segal et al., 2012; Turnbull</w:t>
      </w:r>
      <w:r w:rsidR="00F71AD9">
        <w:rPr>
          <w:lang w:eastAsia="x-none"/>
        </w:rPr>
        <w:t xml:space="preserve"> &amp; Osborn</w:t>
      </w:r>
      <w:r w:rsidR="00510307">
        <w:rPr>
          <w:lang w:eastAsia="x-none"/>
        </w:rPr>
        <w:t xml:space="preserve">, 2012). </w:t>
      </w:r>
      <w:r w:rsidR="00507BAE">
        <w:rPr>
          <w:lang w:eastAsia="x-none"/>
        </w:rPr>
        <w:t>One review rigorously evaluated home visiting programs (M</w:t>
      </w:r>
      <w:r w:rsidR="00F71AD9">
        <w:rPr>
          <w:lang w:eastAsia="x-none"/>
        </w:rPr>
        <w:t>cDonald, Moore, &amp; Goldfeld</w:t>
      </w:r>
      <w:r w:rsidR="00507BAE">
        <w:rPr>
          <w:lang w:eastAsia="x-none"/>
        </w:rPr>
        <w:t xml:space="preserve">, 2012) but it was not clear if a systematic search strategy was utilised. </w:t>
      </w:r>
      <w:r>
        <w:rPr>
          <w:lang w:eastAsia="x-none"/>
        </w:rPr>
        <w:t>T</w:t>
      </w:r>
      <w:r w:rsidR="00507BAE">
        <w:rPr>
          <w:lang w:eastAsia="x-none"/>
        </w:rPr>
        <w:t>he aim of th</w:t>
      </w:r>
      <w:r>
        <w:rPr>
          <w:lang w:eastAsia="x-none"/>
        </w:rPr>
        <w:t>e</w:t>
      </w:r>
      <w:r w:rsidR="00507BAE">
        <w:rPr>
          <w:lang w:eastAsia="x-none"/>
        </w:rPr>
        <w:t xml:space="preserve"> review was to review effective programs to determine potential components of an Australian home visiting program and is therefore included in this summary.</w:t>
      </w:r>
      <w:r w:rsidR="000E01F2">
        <w:rPr>
          <w:lang w:eastAsia="x-none"/>
        </w:rPr>
        <w:t xml:space="preserve"> </w:t>
      </w:r>
    </w:p>
    <w:p w14:paraId="5E459135" w14:textId="423DCD40" w:rsidR="00246511" w:rsidRDefault="00F76718" w:rsidP="00510307">
      <w:pPr>
        <w:jc w:val="both"/>
        <w:rPr>
          <w:lang w:eastAsia="x-none"/>
        </w:rPr>
      </w:pPr>
      <w:r>
        <w:rPr>
          <w:lang w:eastAsia="x-none"/>
        </w:rPr>
        <w:t>Four</w:t>
      </w:r>
      <w:r w:rsidR="00507BAE">
        <w:rPr>
          <w:lang w:eastAsia="x-none"/>
        </w:rPr>
        <w:t xml:space="preserve"> </w:t>
      </w:r>
      <w:r w:rsidR="00510307">
        <w:rPr>
          <w:lang w:eastAsia="x-none"/>
        </w:rPr>
        <w:t>studies examin</w:t>
      </w:r>
      <w:r>
        <w:rPr>
          <w:lang w:eastAsia="x-none"/>
        </w:rPr>
        <w:t>ing</w:t>
      </w:r>
      <w:r w:rsidR="00510307">
        <w:rPr>
          <w:lang w:eastAsia="x-none"/>
        </w:rPr>
        <w:t xml:space="preserve"> previously reviewed programs or new programs published since the la</w:t>
      </w:r>
      <w:r w:rsidR="00507BAE">
        <w:rPr>
          <w:lang w:eastAsia="x-none"/>
        </w:rPr>
        <w:t>test</w:t>
      </w:r>
      <w:r w:rsidR="00510307">
        <w:rPr>
          <w:lang w:eastAsia="x-none"/>
        </w:rPr>
        <w:t xml:space="preserve"> systematic review</w:t>
      </w:r>
      <w:r w:rsidR="00507BAE">
        <w:rPr>
          <w:lang w:eastAsia="x-none"/>
        </w:rPr>
        <w:t xml:space="preserve"> was undertaken </w:t>
      </w:r>
      <w:r w:rsidR="00510307">
        <w:rPr>
          <w:lang w:eastAsia="x-none"/>
        </w:rPr>
        <w:t>were identified (Barlow et al., 2013; 2015</w:t>
      </w:r>
      <w:r w:rsidR="00722379">
        <w:rPr>
          <w:lang w:eastAsia="x-none"/>
        </w:rPr>
        <w:t>a</w:t>
      </w:r>
      <w:r w:rsidR="00F71AD9">
        <w:rPr>
          <w:lang w:eastAsia="x-none"/>
        </w:rPr>
        <w:t>; Paradis, Sandler, Manly, &amp; Valentine, 2013; Vaithianathan, Wilson, Maloney, &amp; Baird</w:t>
      </w:r>
      <w:r w:rsidR="00510307">
        <w:rPr>
          <w:lang w:eastAsia="x-none"/>
        </w:rPr>
        <w:t xml:space="preserve">, 2016). </w:t>
      </w:r>
    </w:p>
    <w:p w14:paraId="3554AF1D" w14:textId="1865BC78" w:rsidR="00510307" w:rsidRPr="00510307" w:rsidRDefault="00510307" w:rsidP="00510307">
      <w:pPr>
        <w:pStyle w:val="Heading2"/>
        <w:rPr>
          <w:sz w:val="24"/>
          <w:szCs w:val="24"/>
          <w:lang w:eastAsia="x-none"/>
        </w:rPr>
      </w:pPr>
      <w:bookmarkStart w:id="79" w:name="_Toc467772920"/>
      <w:bookmarkStart w:id="80" w:name="_Toc468195487"/>
      <w:bookmarkStart w:id="81" w:name="_Toc468796568"/>
      <w:bookmarkStart w:id="82" w:name="_Toc475617534"/>
      <w:bookmarkStart w:id="83" w:name="_Toc477452070"/>
      <w:bookmarkStart w:id="84" w:name="_Toc477453037"/>
      <w:bookmarkStart w:id="85" w:name="_Toc480284421"/>
      <w:r w:rsidRPr="00510307">
        <w:rPr>
          <w:sz w:val="24"/>
          <w:szCs w:val="24"/>
          <w:lang w:eastAsia="x-none"/>
        </w:rPr>
        <w:t>Evidence of effectiveness</w:t>
      </w:r>
      <w:bookmarkEnd w:id="79"/>
      <w:bookmarkEnd w:id="80"/>
      <w:bookmarkEnd w:id="81"/>
      <w:bookmarkEnd w:id="82"/>
      <w:bookmarkEnd w:id="83"/>
      <w:bookmarkEnd w:id="84"/>
      <w:bookmarkEnd w:id="85"/>
    </w:p>
    <w:p w14:paraId="0CCEB771" w14:textId="5E3B5C89" w:rsidR="00510307" w:rsidRDefault="00510307" w:rsidP="002B15C2">
      <w:pPr>
        <w:jc w:val="both"/>
        <w:rPr>
          <w:lang w:eastAsia="x-none"/>
        </w:rPr>
      </w:pPr>
      <w:r>
        <w:rPr>
          <w:lang w:eastAsia="x-none"/>
        </w:rPr>
        <w:t xml:space="preserve">Three systematic reviews reported on the evidence for home visiting in relation to child outcomes. The common areas for intervention across the programs were parenting competence, child development and child maltreatment (addressed either explicitly or indirectly through parenting skills </w:t>
      </w:r>
      <w:r>
        <w:rPr>
          <w:lang w:eastAsia="x-none"/>
        </w:rPr>
        <w:lastRenderedPageBreak/>
        <w:t>and welfare involvement). Higgins et al. (2006) reviewed the results of 14 studies including four meta-analyses reported in the literature from 1990 onward.  The programs included in the systematic review were: Community Child Health Nurse home visiting program for newborns (Australia);</w:t>
      </w:r>
      <w:r w:rsidR="00E8415A">
        <w:rPr>
          <w:lang w:eastAsia="x-none"/>
        </w:rPr>
        <w:t xml:space="preserve"> </w:t>
      </w:r>
      <w:r>
        <w:rPr>
          <w:lang w:eastAsia="x-none"/>
        </w:rPr>
        <w:t xml:space="preserve">The Comprehensive Child Development Program (US); The Cottage Community Care Pilot Project (Australia); The Head Start program (US); Healthy Families America (US); The Healthy Start Program (US); The Home Instruction Program for Preschool Youngsters (US); The Nurse Home Visitation Program (US); Parents as Teachers (US); and the Teen Parents and Babies Program (US). </w:t>
      </w:r>
    </w:p>
    <w:p w14:paraId="71601D99" w14:textId="592C8B2B" w:rsidR="00510307" w:rsidRDefault="00510307" w:rsidP="002B15C2">
      <w:pPr>
        <w:jc w:val="both"/>
        <w:rPr>
          <w:lang w:eastAsia="x-none"/>
        </w:rPr>
      </w:pPr>
      <w:r>
        <w:rPr>
          <w:lang w:eastAsia="x-none"/>
        </w:rPr>
        <w:t xml:space="preserve">Avellar </w:t>
      </w:r>
      <w:r w:rsidR="00E8415A">
        <w:rPr>
          <w:lang w:eastAsia="x-none"/>
        </w:rPr>
        <w:t>and Supplee</w:t>
      </w:r>
      <w:r>
        <w:rPr>
          <w:lang w:eastAsia="x-none"/>
        </w:rPr>
        <w:t xml:space="preserve"> (2013) reviewed the results of 12 home visiting programs targeting maltreatment published in the literature up until 2012. The review included 3 programs previously reviewed by Higgins et al. (2006) (Healthy Families America – Healthy Families Alaska and Healthy Families New York, The Home Instruction Program for Preschool Youngsters, Parents as Teachers)  and an additional  9 programs that included ChildFIRST (US); Early Head Start (US); Early Intervention Program for Adolescent Mothers (US); Early Start (New Zealand); Family Check-Up (US); Healthy Steps (US); Nurse-Family Partnership (US); Oklahoma’s Community-Based Family Resource and Support Program (US); and Play and Learning Strategies for Infants (US). Details of the numbers of participants and the age range of eligible children were not provided in the review. </w:t>
      </w:r>
    </w:p>
    <w:p w14:paraId="0F5C7597" w14:textId="12C3C476" w:rsidR="00510307" w:rsidRDefault="00510307" w:rsidP="002B15C2">
      <w:pPr>
        <w:jc w:val="both"/>
        <w:rPr>
          <w:lang w:eastAsia="x-none"/>
        </w:rPr>
      </w:pPr>
      <w:r>
        <w:rPr>
          <w:lang w:eastAsia="x-none"/>
        </w:rPr>
        <w:t xml:space="preserve">The reviewers of both studies found that while most of the evaluations reported some degree of effectiveness in reducing the incidence of child maltreatment, enhancing parenting knowledge and skills, improving child cognitive and social development, and increasing parent links to services, no one program was successful in achieving all of its goals. Further, in most cases there were a larger number of non-significant findings than there were significant ones. Few of the studies used </w:t>
      </w:r>
      <w:r w:rsidR="00872460">
        <w:rPr>
          <w:lang w:eastAsia="x-none"/>
        </w:rPr>
        <w:t>Randomised Control Trial (</w:t>
      </w:r>
      <w:r>
        <w:rPr>
          <w:lang w:eastAsia="x-none"/>
        </w:rPr>
        <w:t>R</w:t>
      </w:r>
      <w:r w:rsidR="00872460">
        <w:rPr>
          <w:lang w:eastAsia="x-none"/>
        </w:rPr>
        <w:t>CT)</w:t>
      </w:r>
      <w:r>
        <w:rPr>
          <w:lang w:eastAsia="x-none"/>
        </w:rPr>
        <w:t xml:space="preserve">, the most reliable evidence of effectiveness, and the quality and relevance of the outcome measures varied widely across studies undermining the reliability of the evidence base. Overall the Home Visiting programs had most success in enhancing child health and developmental outcomes. While some programs may be effective in reducing risk factors for child maltreatment (e.g. by addressing poor family functioning) there is limited evidence to date that they assist in child maltreatment prevention (Higgins et al., 2006). </w:t>
      </w:r>
    </w:p>
    <w:p w14:paraId="6917D0D5" w14:textId="595386E7" w:rsidR="00510307" w:rsidRDefault="00510307" w:rsidP="002B15C2">
      <w:pPr>
        <w:jc w:val="both"/>
        <w:rPr>
          <w:lang w:eastAsia="x-none"/>
        </w:rPr>
      </w:pPr>
      <w:r>
        <w:rPr>
          <w:lang w:eastAsia="x-none"/>
        </w:rPr>
        <w:t>Segal et al. (2012) reviewed 52 home visiting interventions commencing during pregnancy or within six months of birth for the purpose of reducing the risk of child maltreatment or related outcome. The aim of this review was to apply a theory of change and program logic to assess whether or not a home visiting program would be effective in preventing child maltreatment. The studies reviewed were published between 1969 and 2009 and included randomized controlled trials (36) nonrandomi</w:t>
      </w:r>
      <w:r w:rsidR="00B32A55">
        <w:rPr>
          <w:lang w:eastAsia="x-none"/>
        </w:rPr>
        <w:t>s</w:t>
      </w:r>
      <w:r>
        <w:rPr>
          <w:lang w:eastAsia="x-none"/>
        </w:rPr>
        <w:t>ed controlled studies (14) and cohort studies (2) evaluating programs delivered in United States (37), Australia (3), Canada (6), United Kingdom (2), New Zealand (1), Syria (1), Japan (1), and Norway (1).</w:t>
      </w:r>
    </w:p>
    <w:p w14:paraId="51B3774F" w14:textId="6D0B3DCF" w:rsidR="00510307" w:rsidRDefault="00510307" w:rsidP="002B15C2">
      <w:pPr>
        <w:jc w:val="both"/>
        <w:rPr>
          <w:lang w:eastAsia="x-none"/>
        </w:rPr>
      </w:pPr>
      <w:r>
        <w:rPr>
          <w:lang w:eastAsia="x-none"/>
        </w:rPr>
        <w:t xml:space="preserve">It was concluded that to be effective, programs required five elements: an explicit objective; a clear target population; a clear theory of change and program components implemented as intended; and a clear alignment between the preceding four elements. Where there was a match between all of these elements 100% of programs were effective. These programs were the Special Families Care Project; Project 12-Ways; Parents as Teachers Program – Teens Combined = Basic + case management; Olds Nurse Family Partnership pre and postnatal, Elmira;  Nurse Family Partnership prenatal, Elmira; Nurse Home Visiting Baltimore; and Parent-Intervention Model, Ontario. Where there was a match </w:t>
      </w:r>
      <w:r>
        <w:rPr>
          <w:lang w:eastAsia="x-none"/>
        </w:rPr>
        <w:lastRenderedPageBreak/>
        <w:t>between some of these elements but not all, only 60% of programs were successful, and where there was no match, no program was successful (Sega</w:t>
      </w:r>
      <w:r w:rsidR="00E8415A">
        <w:rPr>
          <w:lang w:eastAsia="x-none"/>
        </w:rPr>
        <w:t>l</w:t>
      </w:r>
      <w:r>
        <w:rPr>
          <w:lang w:eastAsia="x-none"/>
        </w:rPr>
        <w:t xml:space="preserve"> et al., 2012).  </w:t>
      </w:r>
    </w:p>
    <w:p w14:paraId="67C2B5B9" w14:textId="78189BFF" w:rsidR="0097726C" w:rsidRDefault="0097726C" w:rsidP="002B15C2">
      <w:pPr>
        <w:jc w:val="both"/>
        <w:rPr>
          <w:lang w:eastAsia="x-none"/>
        </w:rPr>
      </w:pPr>
      <w:r>
        <w:rPr>
          <w:lang w:eastAsia="x-none"/>
        </w:rPr>
        <w:t>Paradis et al</w:t>
      </w:r>
      <w:r w:rsidR="00E8415A">
        <w:rPr>
          <w:lang w:eastAsia="x-none"/>
        </w:rPr>
        <w:t>.</w:t>
      </w:r>
      <w:r>
        <w:rPr>
          <w:lang w:eastAsia="x-none"/>
        </w:rPr>
        <w:t xml:space="preserve"> (2013) evaluated the </w:t>
      </w:r>
      <w:r w:rsidRPr="0097726C">
        <w:rPr>
          <w:lang w:eastAsia="x-none"/>
        </w:rPr>
        <w:t>Building Healthy Children (BHC) collaborative</w:t>
      </w:r>
      <w:r>
        <w:rPr>
          <w:lang w:eastAsia="x-none"/>
        </w:rPr>
        <w:t xml:space="preserve">. The </w:t>
      </w:r>
      <w:r w:rsidR="00B212AB">
        <w:rPr>
          <w:lang w:eastAsia="x-none"/>
        </w:rPr>
        <w:t>BHC integrates</w:t>
      </w:r>
      <w:r w:rsidRPr="0097726C">
        <w:rPr>
          <w:lang w:eastAsia="x-none"/>
        </w:rPr>
        <w:t xml:space="preserve"> home visitation</w:t>
      </w:r>
      <w:r w:rsidR="00204AEA">
        <w:rPr>
          <w:lang w:eastAsia="x-none"/>
        </w:rPr>
        <w:t>,</w:t>
      </w:r>
      <w:r w:rsidRPr="0097726C">
        <w:rPr>
          <w:lang w:eastAsia="x-none"/>
        </w:rPr>
        <w:t xml:space="preserve"> </w:t>
      </w:r>
      <w:r w:rsidR="00204AEA">
        <w:rPr>
          <w:lang w:eastAsia="x-none"/>
        </w:rPr>
        <w:t>social service and healthcare agencies with</w:t>
      </w:r>
      <w:r w:rsidRPr="0097726C">
        <w:rPr>
          <w:lang w:eastAsia="x-none"/>
        </w:rPr>
        <w:t xml:space="preserve"> </w:t>
      </w:r>
      <w:r w:rsidR="00F454E2" w:rsidRPr="00204AEA">
        <w:rPr>
          <w:lang w:eastAsia="x-none"/>
        </w:rPr>
        <w:t>paediatric</w:t>
      </w:r>
      <w:r w:rsidR="00204AEA" w:rsidRPr="00204AEA">
        <w:rPr>
          <w:lang w:eastAsia="x-none"/>
        </w:rPr>
        <w:t xml:space="preserve"> medical </w:t>
      </w:r>
      <w:r w:rsidRPr="0097726C">
        <w:rPr>
          <w:lang w:eastAsia="x-none"/>
        </w:rPr>
        <w:t>care of infants born to young, low-income mothers.</w:t>
      </w:r>
      <w:r w:rsidR="00204AEA">
        <w:rPr>
          <w:lang w:eastAsia="x-none"/>
        </w:rPr>
        <w:t xml:space="preserve"> </w:t>
      </w:r>
      <w:r w:rsidR="00204AEA" w:rsidRPr="00204AEA">
        <w:rPr>
          <w:lang w:eastAsia="x-none"/>
        </w:rPr>
        <w:t xml:space="preserve">The </w:t>
      </w:r>
      <w:r w:rsidR="001C7C1C">
        <w:rPr>
          <w:lang w:eastAsia="x-none"/>
        </w:rPr>
        <w:t xml:space="preserve">program </w:t>
      </w:r>
      <w:r w:rsidR="00204AEA" w:rsidRPr="00204AEA">
        <w:rPr>
          <w:lang w:eastAsia="x-none"/>
        </w:rPr>
        <w:t>exclude</w:t>
      </w:r>
      <w:r w:rsidR="001C7C1C">
        <w:rPr>
          <w:lang w:eastAsia="x-none"/>
        </w:rPr>
        <w:t>s</w:t>
      </w:r>
      <w:r w:rsidR="00204AEA" w:rsidRPr="00204AEA">
        <w:rPr>
          <w:lang w:eastAsia="x-none"/>
        </w:rPr>
        <w:t xml:space="preserve"> families with parents who were or ha</w:t>
      </w:r>
      <w:r w:rsidR="00B212AB">
        <w:rPr>
          <w:lang w:eastAsia="x-none"/>
        </w:rPr>
        <w:t>ve</w:t>
      </w:r>
      <w:r w:rsidR="00204AEA" w:rsidRPr="00204AEA">
        <w:rPr>
          <w:lang w:eastAsia="x-none"/>
        </w:rPr>
        <w:t xml:space="preserve"> been involved in the child welfare system</w:t>
      </w:r>
      <w:r w:rsidR="00B212AB">
        <w:rPr>
          <w:lang w:eastAsia="x-none"/>
        </w:rPr>
        <w:t>.</w:t>
      </w:r>
      <w:r w:rsidRPr="0097726C">
        <w:rPr>
          <w:lang w:eastAsia="x-none"/>
        </w:rPr>
        <w:t xml:space="preserve"> </w:t>
      </w:r>
      <w:r w:rsidR="00B212AB">
        <w:rPr>
          <w:lang w:eastAsia="x-none"/>
        </w:rPr>
        <w:t xml:space="preserve">The BHC provides </w:t>
      </w:r>
      <w:r w:rsidRPr="0097726C">
        <w:rPr>
          <w:lang w:eastAsia="x-none"/>
        </w:rPr>
        <w:t>parenting education, therapy for parent-child trauma and maternal depression through home visitation</w:t>
      </w:r>
      <w:r w:rsidR="00B212AB">
        <w:rPr>
          <w:lang w:eastAsia="x-none"/>
        </w:rPr>
        <w:t xml:space="preserve">. It aims to address risk factors for </w:t>
      </w:r>
      <w:r w:rsidRPr="0097726C">
        <w:rPr>
          <w:lang w:eastAsia="x-none"/>
        </w:rPr>
        <w:t>child maltreatment</w:t>
      </w:r>
      <w:r w:rsidR="00B212AB">
        <w:rPr>
          <w:lang w:eastAsia="x-none"/>
        </w:rPr>
        <w:t xml:space="preserve"> and to </w:t>
      </w:r>
      <w:r w:rsidRPr="0097726C">
        <w:rPr>
          <w:lang w:eastAsia="x-none"/>
        </w:rPr>
        <w:t>improv</w:t>
      </w:r>
      <w:r w:rsidR="00B212AB">
        <w:rPr>
          <w:lang w:eastAsia="x-none"/>
        </w:rPr>
        <w:t>e parent and child health and</w:t>
      </w:r>
      <w:r w:rsidRPr="0097726C">
        <w:rPr>
          <w:lang w:eastAsia="x-none"/>
        </w:rPr>
        <w:t xml:space="preserve"> family functioning.</w:t>
      </w:r>
      <w:r w:rsidR="00204AEA">
        <w:rPr>
          <w:lang w:eastAsia="x-none"/>
        </w:rPr>
        <w:t xml:space="preserve"> </w:t>
      </w:r>
      <w:r w:rsidR="00B212AB">
        <w:rPr>
          <w:lang w:eastAsia="x-none"/>
        </w:rPr>
        <w:t xml:space="preserve">Significant positive effects were reported by the evaluators for </w:t>
      </w:r>
      <w:r w:rsidR="00B212AB" w:rsidRPr="00B212AB">
        <w:rPr>
          <w:lang w:eastAsia="x-none"/>
        </w:rPr>
        <w:t>compliance with child’s Preventive Health Care visits</w:t>
      </w:r>
      <w:r w:rsidR="00B212AB">
        <w:rPr>
          <w:lang w:eastAsia="x-none"/>
        </w:rPr>
        <w:t xml:space="preserve"> and parent’s e</w:t>
      </w:r>
      <w:r w:rsidR="00B212AB" w:rsidRPr="00B212AB">
        <w:rPr>
          <w:lang w:eastAsia="x-none"/>
        </w:rPr>
        <w:t>ducational and employment gains</w:t>
      </w:r>
      <w:r w:rsidR="00B212AB">
        <w:rPr>
          <w:lang w:eastAsia="x-none"/>
        </w:rPr>
        <w:t xml:space="preserve">. No effects were noted for reports to child protective services. </w:t>
      </w:r>
    </w:p>
    <w:p w14:paraId="6CF4FC2B" w14:textId="4440DEA6" w:rsidR="00510307" w:rsidRDefault="00510307" w:rsidP="002B15C2">
      <w:pPr>
        <w:jc w:val="both"/>
        <w:rPr>
          <w:lang w:eastAsia="x-none"/>
        </w:rPr>
      </w:pPr>
      <w:r>
        <w:rPr>
          <w:lang w:eastAsia="x-none"/>
        </w:rPr>
        <w:t>Vaithianathan et al. (2016) used linked administrative data (i.e., from national maternity, mortality, immunisation, B4 School health check, hospitalisation, primary health organisation (PHO) enrolment, and community-based mental health services collections) for all children born between the 1st July 2004 and the 31st December 2011 to assess the impact of the New Zealand Family Start Home visiting program on child outcomes. The program is made available to high risk pregnant mothers and families with pre-school children in selected regions, and is available until the child reaches school age.  Significant reductions were noted in neonatal infant mortality, especially in the case of Sudden Unexplained Deaths in Infancy (SUDI) and injury deaths</w:t>
      </w:r>
      <w:r w:rsidR="00665525">
        <w:rPr>
          <w:lang w:eastAsia="x-none"/>
        </w:rPr>
        <w:t xml:space="preserve">. SUDI </w:t>
      </w:r>
      <w:r>
        <w:rPr>
          <w:lang w:eastAsia="x-none"/>
        </w:rPr>
        <w:t xml:space="preserve">was largest for Maori children. Increases in children’s engagement with early childhood education and immunisation were also noted for some families. </w:t>
      </w:r>
    </w:p>
    <w:p w14:paraId="0D7B0219" w14:textId="77777777" w:rsidR="00510307" w:rsidRDefault="00510307" w:rsidP="002B15C2">
      <w:pPr>
        <w:jc w:val="both"/>
        <w:rPr>
          <w:lang w:eastAsia="x-none"/>
        </w:rPr>
      </w:pPr>
      <w:r>
        <w:rPr>
          <w:lang w:eastAsia="x-none"/>
        </w:rPr>
        <w:t xml:space="preserve">Peacock et al. (2013) reviewed 21 studies of para-professional home visiting interventions comprising in total 6775 mothers of children 0-6yrs. The named interventions were the Child Parent Enrichment Project (US), Healthy Families Alaska (US), Healthy Start Program (US), Healthy Families New York (US), Hawaii Healthy Start Program (US), Community Mothers Program (Ireland), the Seattle Birth to Three Program (US), the Bangladesh Integrated Nutrition Program (Bangladesh) and the Philani Child Health and Nutrition Program (South Africa). Also included was an intervention for single pregnant adolescents from Chile, an intervention for children with non-organic failure to thrive (US), and programs for  mothers at moderate risk (US), first time mothers (Ireland), at risk pregnant women (US), substance abusing mothers (US), and low income mothers. All but two of the studies included high risk families with children three years and under. All of the studies were RCTs. The most common target areas for intervention were child abuse and neglect, developmental delays and health assessment. </w:t>
      </w:r>
    </w:p>
    <w:p w14:paraId="430C31F4" w14:textId="77777777" w:rsidR="00510307" w:rsidRDefault="00510307" w:rsidP="002B15C2">
      <w:pPr>
        <w:jc w:val="both"/>
        <w:rPr>
          <w:lang w:eastAsia="x-none"/>
        </w:rPr>
      </w:pPr>
      <w:r>
        <w:rPr>
          <w:lang w:eastAsia="x-none"/>
        </w:rPr>
        <w:t xml:space="preserve">The review concluded that while home visiting programs delivered by para-professionals overall show limited effects on disadvantaged families, young children did show modest improvements in cognitive development and health. However, the number of non-significant findings were much larger than the significant ones. The findings from successful interventions indicate that initiating an intervention prenatally, increasing the dose of visits, providing adequate training and support to paraprofessionals delivering home visiting and improving family retention may facilitate the success of home visiting interventions.  </w:t>
      </w:r>
    </w:p>
    <w:p w14:paraId="45E5324F" w14:textId="36A9AAEB" w:rsidR="00510307" w:rsidRDefault="00510307" w:rsidP="002B15C2">
      <w:pPr>
        <w:jc w:val="both"/>
        <w:rPr>
          <w:lang w:eastAsia="x-none"/>
        </w:rPr>
      </w:pPr>
      <w:r>
        <w:rPr>
          <w:lang w:eastAsia="x-none"/>
        </w:rPr>
        <w:t>Barlow et al. (2013; 2015</w:t>
      </w:r>
      <w:r w:rsidR="00722379">
        <w:rPr>
          <w:lang w:eastAsia="x-none"/>
        </w:rPr>
        <w:t>a</w:t>
      </w:r>
      <w:r>
        <w:rPr>
          <w:lang w:eastAsia="x-none"/>
        </w:rPr>
        <w:t>) evaluated a bilingual paraprofessional - delivered home visiting program</w:t>
      </w:r>
      <w:r w:rsidR="003351F9">
        <w:rPr>
          <w:lang w:eastAsia="x-none"/>
        </w:rPr>
        <w:t xml:space="preserve"> (Family Spirit)</w:t>
      </w:r>
      <w:r>
        <w:rPr>
          <w:lang w:eastAsia="x-none"/>
        </w:rPr>
        <w:t xml:space="preserve"> for 322 Native American teenage mothers aged 12-19 years at conception.</w:t>
      </w:r>
      <w:r w:rsidR="008306C6" w:rsidRPr="008306C6">
        <w:t xml:space="preserve"> </w:t>
      </w:r>
      <w:r w:rsidR="008306C6" w:rsidRPr="00113DE3">
        <w:t xml:space="preserve">Participants </w:t>
      </w:r>
      <w:r w:rsidR="008306C6" w:rsidRPr="00113DE3">
        <w:lastRenderedPageBreak/>
        <w:t>taking part in other mental or behavioural research or those who were prevented from participating due to life circumstances (e.g. severe mental illness or legal status) were excluded from the program.</w:t>
      </w:r>
      <w:r w:rsidR="008306C6">
        <w:t xml:space="preserve"> </w:t>
      </w:r>
      <w:r>
        <w:rPr>
          <w:lang w:eastAsia="x-none"/>
        </w:rPr>
        <w:t xml:space="preserve"> The program is delivered from 32 weeks gestation up until their child is 36 months.  An RCT methodology was used to evaluate the program. Findings at 12 months postpartum indicated that mothers in the intervention group scored significantly better than those in the control group in parenting knowledge, parental locus of control, depression, externalizing problems, use of marijuana and illicit drugs. Children in the intervention group had lower scores for externalizing problems, internalizing problems, and dysregulation than those in the control group. There were no differences between the two groups on parenting stress, observations of the home environment, internalizing problems, and alcohol use.  The findings were replicated at 36 months postpartum. However the evidence quality is undermined by the large number of outcome variables included in the study and risk of bias and lack of blinding of participants. </w:t>
      </w:r>
    </w:p>
    <w:p w14:paraId="04C7E448" w14:textId="6CB75990" w:rsidR="00510307" w:rsidRDefault="00510307" w:rsidP="002B15C2">
      <w:pPr>
        <w:jc w:val="both"/>
        <w:rPr>
          <w:lang w:eastAsia="x-none"/>
        </w:rPr>
      </w:pPr>
      <w:r>
        <w:rPr>
          <w:lang w:eastAsia="x-none"/>
        </w:rPr>
        <w:t>Pros</w:t>
      </w:r>
      <w:r w:rsidR="00722379">
        <w:rPr>
          <w:lang w:eastAsia="x-none"/>
        </w:rPr>
        <w:t>s</w:t>
      </w:r>
      <w:r>
        <w:rPr>
          <w:lang w:eastAsia="x-none"/>
        </w:rPr>
        <w:t>man et al. (2015) reviewed 15 studies of 6 Home visiting interventions for women and children exposed to Intimate Partner Violence</w:t>
      </w:r>
      <w:r w:rsidR="00E8415A">
        <w:rPr>
          <w:lang w:eastAsia="x-none"/>
        </w:rPr>
        <w:t xml:space="preserve"> (IPV)</w:t>
      </w:r>
      <w:r>
        <w:rPr>
          <w:lang w:eastAsia="x-none"/>
        </w:rPr>
        <w:t xml:space="preserve"> comprising in total 2825 mothers. Five programs were delivered antenatally and all but one were for infants. The programs reviewed included Mother’s Advocate</w:t>
      </w:r>
      <w:r w:rsidR="006B471B">
        <w:rPr>
          <w:lang w:eastAsia="x-none"/>
        </w:rPr>
        <w:t>S</w:t>
      </w:r>
      <w:r>
        <w:rPr>
          <w:lang w:eastAsia="x-none"/>
        </w:rPr>
        <w:t xml:space="preserve"> in the Community (</w:t>
      </w:r>
      <w:r w:rsidR="006B471B">
        <w:rPr>
          <w:lang w:eastAsia="x-none"/>
        </w:rPr>
        <w:t xml:space="preserve">MOSAIC, </w:t>
      </w:r>
      <w:r>
        <w:rPr>
          <w:lang w:eastAsia="x-none"/>
        </w:rPr>
        <w:t>Australia), Healthy Families Alaska (US), Voor</w:t>
      </w:r>
      <w:r w:rsidR="006B471B">
        <w:rPr>
          <w:lang w:eastAsia="x-none"/>
        </w:rPr>
        <w:t>Z</w:t>
      </w:r>
      <w:r>
        <w:rPr>
          <w:lang w:eastAsia="x-none"/>
        </w:rPr>
        <w:t>o</w:t>
      </w:r>
      <w:r w:rsidR="006B471B">
        <w:rPr>
          <w:lang w:eastAsia="x-none"/>
        </w:rPr>
        <w:t>r</w:t>
      </w:r>
      <w:r>
        <w:rPr>
          <w:lang w:eastAsia="x-none"/>
        </w:rPr>
        <w:t>g (Netherland</w:t>
      </w:r>
      <w:r w:rsidR="00886368">
        <w:rPr>
          <w:lang w:eastAsia="x-none"/>
        </w:rPr>
        <w:t xml:space="preserve">s Nurse Home Visiting Program), the </w:t>
      </w:r>
      <w:r>
        <w:rPr>
          <w:lang w:eastAsia="x-none"/>
        </w:rPr>
        <w:t xml:space="preserve">Nurse-Family Partnership intervention with paraprofessional and nurses in Denver (US), the Healthy Start Program (Hawaii), and the Nurse-Family Program (Memphis). Each of the programs targeted abused mothers and mothers with abused children with the aim of reducing intimate partner violence experienced by the mothers. </w:t>
      </w:r>
      <w:r w:rsidR="006B471B">
        <w:rPr>
          <w:lang w:eastAsia="x-none"/>
        </w:rPr>
        <w:t xml:space="preserve">MOSAIC targeted women with at least one child 0-5yrs of age. </w:t>
      </w:r>
      <w:r>
        <w:rPr>
          <w:lang w:eastAsia="x-none"/>
        </w:rPr>
        <w:t xml:space="preserve">The studies included in the review were RCT studies. However, the authors rated the studies </w:t>
      </w:r>
      <w:r w:rsidR="006B471B">
        <w:rPr>
          <w:lang w:eastAsia="x-none"/>
        </w:rPr>
        <w:t xml:space="preserve">of </w:t>
      </w:r>
      <w:r>
        <w:rPr>
          <w:lang w:eastAsia="x-none"/>
        </w:rPr>
        <w:t xml:space="preserve">very low to moderate evidence quality due to risk of bias and lack of blinding of participants. </w:t>
      </w:r>
    </w:p>
    <w:p w14:paraId="038D60FF" w14:textId="4755C1E7" w:rsidR="00510307" w:rsidRDefault="00510307" w:rsidP="002B15C2">
      <w:pPr>
        <w:jc w:val="both"/>
        <w:rPr>
          <w:lang w:eastAsia="x-none"/>
        </w:rPr>
      </w:pPr>
      <w:r>
        <w:rPr>
          <w:lang w:eastAsia="x-none"/>
        </w:rPr>
        <w:t xml:space="preserve">Only two of the programs focussed specifically on interventions to prevent </w:t>
      </w:r>
      <w:r w:rsidR="006B471B">
        <w:rPr>
          <w:lang w:eastAsia="x-none"/>
        </w:rPr>
        <w:t>IPV</w:t>
      </w:r>
      <w:r>
        <w:rPr>
          <w:lang w:eastAsia="x-none"/>
        </w:rPr>
        <w:t xml:space="preserve"> (MOSAIC a</w:t>
      </w:r>
      <w:r w:rsidR="00E8415A">
        <w:rPr>
          <w:lang w:eastAsia="x-none"/>
        </w:rPr>
        <w:t>nd VoorZor</w:t>
      </w:r>
      <w:r>
        <w:rPr>
          <w:lang w:eastAsia="x-none"/>
        </w:rPr>
        <w:t>g) and these showed a significant reduction in IP</w:t>
      </w:r>
      <w:r w:rsidR="00DA4D88">
        <w:rPr>
          <w:lang w:eastAsia="x-none"/>
        </w:rPr>
        <w:t>V</w:t>
      </w:r>
      <w:r>
        <w:rPr>
          <w:lang w:eastAsia="x-none"/>
        </w:rPr>
        <w:t xml:space="preserve"> in the short term. Abused women in the MOSAIC study received weekly home visits by nonprofessional mentors for a period of 12 months. The mentors provided safety strategies, parenting support and help with referral to community services. Voor</w:t>
      </w:r>
      <w:r w:rsidR="00DA4D88">
        <w:rPr>
          <w:lang w:eastAsia="x-none"/>
        </w:rPr>
        <w:t>Z</w:t>
      </w:r>
      <w:r>
        <w:rPr>
          <w:lang w:eastAsia="x-none"/>
        </w:rPr>
        <w:t>o</w:t>
      </w:r>
      <w:r w:rsidR="00DA4D88">
        <w:rPr>
          <w:lang w:eastAsia="x-none"/>
        </w:rPr>
        <w:t>r</w:t>
      </w:r>
      <w:r>
        <w:rPr>
          <w:lang w:eastAsia="x-none"/>
        </w:rPr>
        <w:t>g, was delivered by trained nurses and consisted of 10 visits during pregnancy and 20 visits each year for the first two years of the child’s life. The intervention supports improvements in the mother’s health, development, parenting skills and partner relationships, and in the child’s health and safety by reducing IP</w:t>
      </w:r>
      <w:r w:rsidR="00DA4D88">
        <w:rPr>
          <w:lang w:eastAsia="x-none"/>
        </w:rPr>
        <w:t>V</w:t>
      </w:r>
      <w:r>
        <w:rPr>
          <w:lang w:eastAsia="x-none"/>
        </w:rPr>
        <w:t>.</w:t>
      </w:r>
    </w:p>
    <w:p w14:paraId="61CECB03" w14:textId="77777777" w:rsidR="00510307" w:rsidRDefault="00510307" w:rsidP="002B15C2">
      <w:pPr>
        <w:jc w:val="both"/>
        <w:rPr>
          <w:lang w:eastAsia="x-none"/>
        </w:rPr>
      </w:pPr>
      <w:r>
        <w:rPr>
          <w:lang w:eastAsia="x-none"/>
        </w:rPr>
        <w:t xml:space="preserve">The remaining programs provided support to abused mothers but did not provide a specific intervention to address IPV. None of these programs were successful in reducing IPV. However, support to abused mothers appeared to help children cope with the negative effects of IPV. </w:t>
      </w:r>
    </w:p>
    <w:p w14:paraId="554F0AA7" w14:textId="77777777" w:rsidR="00510307" w:rsidRDefault="00510307" w:rsidP="002B15C2">
      <w:pPr>
        <w:jc w:val="both"/>
        <w:rPr>
          <w:lang w:eastAsia="x-none"/>
        </w:rPr>
      </w:pPr>
      <w:r>
        <w:rPr>
          <w:lang w:eastAsia="x-none"/>
        </w:rPr>
        <w:t xml:space="preserve">The review concluded that the evidence for effective home visiting to reduce IPV is scarce and evidence for the long term effects is lacking. </w:t>
      </w:r>
    </w:p>
    <w:p w14:paraId="54589D55" w14:textId="22A8AE44" w:rsidR="00510307" w:rsidRDefault="00510307" w:rsidP="002B15C2">
      <w:pPr>
        <w:jc w:val="both"/>
        <w:rPr>
          <w:lang w:eastAsia="x-none"/>
        </w:rPr>
      </w:pPr>
      <w:r>
        <w:rPr>
          <w:lang w:eastAsia="x-none"/>
        </w:rPr>
        <w:t xml:space="preserve">Turnbull </w:t>
      </w:r>
      <w:r w:rsidR="00E8415A">
        <w:rPr>
          <w:lang w:eastAsia="x-none"/>
        </w:rPr>
        <w:t>and Osborn</w:t>
      </w:r>
      <w:r>
        <w:rPr>
          <w:lang w:eastAsia="x-none"/>
        </w:rPr>
        <w:t xml:space="preserve"> (2012) reviewed 7 studies, targeting a total of 950 infant-mother pairs, of home visiting interventions for pregnant or postpartum women with a drug or alcohol problem</w:t>
      </w:r>
      <w:r w:rsidRPr="00113DE3">
        <w:rPr>
          <w:lang w:eastAsia="x-none"/>
        </w:rPr>
        <w:t>.</w:t>
      </w:r>
      <w:r w:rsidR="008306C6" w:rsidRPr="00113DE3">
        <w:rPr>
          <w:lang w:eastAsia="x-none"/>
        </w:rPr>
        <w:t xml:space="preserve"> Families with very pre-term delivery, adolescent and older mothers, prison populations, foster care infants, mothers with a major psychiatric diagnosis, and seriously ill infants were excluded from the programs.</w:t>
      </w:r>
      <w:r w:rsidR="008306C6">
        <w:rPr>
          <w:lang w:eastAsia="x-none"/>
        </w:rPr>
        <w:t xml:space="preserve">  </w:t>
      </w:r>
      <w:r>
        <w:rPr>
          <w:lang w:eastAsia="x-none"/>
        </w:rPr>
        <w:t>Studies were randomised</w:t>
      </w:r>
      <w:r w:rsidR="00D32FEA">
        <w:rPr>
          <w:lang w:eastAsia="x-none"/>
        </w:rPr>
        <w:t>,</w:t>
      </w:r>
      <w:r>
        <w:rPr>
          <w:lang w:eastAsia="x-none"/>
        </w:rPr>
        <w:t xml:space="preserve"> cluster-randomised</w:t>
      </w:r>
      <w:r w:rsidR="00D32FEA">
        <w:rPr>
          <w:lang w:eastAsia="x-none"/>
        </w:rPr>
        <w:t>,</w:t>
      </w:r>
      <w:r w:rsidR="00665525">
        <w:rPr>
          <w:lang w:eastAsia="x-none"/>
        </w:rPr>
        <w:t xml:space="preserve"> </w:t>
      </w:r>
      <w:r w:rsidR="00117A2A">
        <w:rPr>
          <w:lang w:eastAsia="x-none"/>
        </w:rPr>
        <w:t xml:space="preserve">and </w:t>
      </w:r>
      <w:r>
        <w:rPr>
          <w:lang w:eastAsia="x-none"/>
        </w:rPr>
        <w:t>quasi</w:t>
      </w:r>
      <w:r w:rsidR="00D32FEA">
        <w:rPr>
          <w:lang w:eastAsia="x-none"/>
        </w:rPr>
        <w:t>-</w:t>
      </w:r>
      <w:r>
        <w:rPr>
          <w:lang w:eastAsia="x-none"/>
        </w:rPr>
        <w:t xml:space="preserve">experimental </w:t>
      </w:r>
      <w:r w:rsidR="00D32FEA">
        <w:rPr>
          <w:lang w:eastAsia="x-none"/>
        </w:rPr>
        <w:t xml:space="preserve">studies </w:t>
      </w:r>
      <w:r>
        <w:rPr>
          <w:lang w:eastAsia="x-none"/>
        </w:rPr>
        <w:t xml:space="preserve">comparing home visit groups to no home visit for a different type of home visiting intervention. Visitors included nurses </w:t>
      </w:r>
      <w:r>
        <w:rPr>
          <w:lang w:eastAsia="x-none"/>
        </w:rPr>
        <w:lastRenderedPageBreak/>
        <w:t xml:space="preserve">(paediatric and community health), para professionals, midwives and lay women from the African American community. Six of the seven interventions were initiated postpartum and ranged from between one month to three years. One intervention was initiated pre and post-partum. </w:t>
      </w:r>
    </w:p>
    <w:p w14:paraId="6DDB06E8" w14:textId="54A3E62D" w:rsidR="008306C6" w:rsidRDefault="00510307" w:rsidP="002B15C2">
      <w:pPr>
        <w:jc w:val="both"/>
        <w:rPr>
          <w:highlight w:val="yellow"/>
          <w:lang w:eastAsia="x-none"/>
        </w:rPr>
      </w:pPr>
      <w:r>
        <w:rPr>
          <w:lang w:eastAsia="x-none"/>
        </w:rPr>
        <w:t>There were no significant differences between the intervention and control groups in any outcome measures (i.e. continued drug use, continued alcohol use, failure to enrol in a drug treatment program, not breastfeeding at 6 months, incomplete infant vaccination schedule, child cognitive development, psychomotor skills and behavioural problems, infants not in care of biological mother, non-accidental injury, non-voluntary foster care or infant death). One study found a significant reduction in involvement with child protective services and another in an increase in the use of postpartum contraception.</w:t>
      </w:r>
      <w:r w:rsidR="005659A2">
        <w:rPr>
          <w:lang w:eastAsia="x-none"/>
        </w:rPr>
        <w:t xml:space="preserve"> </w:t>
      </w:r>
    </w:p>
    <w:p w14:paraId="072313CE" w14:textId="77777777" w:rsidR="00510307" w:rsidRDefault="00510307" w:rsidP="002B15C2">
      <w:pPr>
        <w:jc w:val="both"/>
        <w:rPr>
          <w:lang w:eastAsia="x-none"/>
        </w:rPr>
      </w:pPr>
      <w:r>
        <w:rPr>
          <w:lang w:eastAsia="x-none"/>
        </w:rPr>
        <w:t xml:space="preserve">Overall the authors concluded that there was insufficient evidence to recommend the use of home visits for pregnant or postpartum women with a drug and alcohol problem.  </w:t>
      </w:r>
    </w:p>
    <w:p w14:paraId="67BB80BA" w14:textId="2160103B" w:rsidR="00510307" w:rsidRDefault="00510307" w:rsidP="002B15C2">
      <w:pPr>
        <w:jc w:val="both"/>
        <w:rPr>
          <w:lang w:eastAsia="x-none"/>
        </w:rPr>
      </w:pPr>
      <w:r>
        <w:rPr>
          <w:lang w:eastAsia="x-none"/>
        </w:rPr>
        <w:t>McDonald et al. (2012) reviewed 12 rigorously evaluated home visiting programs that included the  Nurse Home Partnership implemented in three US States (Elmira, Denver, and Tennessee), The Hawaii Healthy Start Program (US), Healthy Families America (US), Early Head Start (US), The Early Start (NZ) Program, Community Mothers Program (Ireland), The Queensland Home Visiting trial (Australia), The Miller Early Childhood Sustained home visiting (Australia), the MOSAIC home visiting program</w:t>
      </w:r>
      <w:r w:rsidR="00AA4AC5">
        <w:rPr>
          <w:lang w:eastAsia="x-none"/>
        </w:rPr>
        <w:t xml:space="preserve"> </w:t>
      </w:r>
      <w:r>
        <w:rPr>
          <w:lang w:eastAsia="x-none"/>
        </w:rPr>
        <w:t xml:space="preserve">(Australia), and the Postnatal home visiting program for illicit drug-using mothers and their infants (Australia). Also reviewed were 19 systematic reviews and meta-analyses. The aim of the review was to determine potential components of an Australian home visiting program. </w:t>
      </w:r>
    </w:p>
    <w:p w14:paraId="1F4656EF" w14:textId="77777777" w:rsidR="00510307" w:rsidRDefault="00510307" w:rsidP="002B15C2">
      <w:pPr>
        <w:jc w:val="both"/>
        <w:rPr>
          <w:lang w:eastAsia="x-none"/>
        </w:rPr>
      </w:pPr>
      <w:r>
        <w:rPr>
          <w:lang w:eastAsia="x-none"/>
        </w:rPr>
        <w:t xml:space="preserve">The authors found that the only component for which there is evidence for what works is that women are recruited prenatally as opposed to postnatally. It would also seem to be important to identify a specific outcome that home visiting is expected to achieve. </w:t>
      </w:r>
    </w:p>
    <w:p w14:paraId="537F1AD3" w14:textId="77777777" w:rsidR="00F351C5" w:rsidRPr="00262DCF" w:rsidRDefault="00C43C3E" w:rsidP="00262DCF">
      <w:pPr>
        <w:pStyle w:val="Heading2"/>
        <w:rPr>
          <w:sz w:val="24"/>
          <w:szCs w:val="24"/>
          <w:lang w:eastAsia="x-none"/>
        </w:rPr>
      </w:pPr>
      <w:bookmarkStart w:id="86" w:name="_Toc477452071"/>
      <w:bookmarkStart w:id="87" w:name="_Toc477453038"/>
      <w:bookmarkStart w:id="88" w:name="_Toc480284422"/>
      <w:r w:rsidRPr="00262DCF">
        <w:rPr>
          <w:sz w:val="24"/>
          <w:szCs w:val="24"/>
          <w:lang w:eastAsia="x-none"/>
        </w:rPr>
        <w:t>Common components of programs that reported a significant outcome</w:t>
      </w:r>
      <w:bookmarkEnd w:id="86"/>
      <w:bookmarkEnd w:id="87"/>
      <w:bookmarkEnd w:id="88"/>
      <w:r w:rsidRPr="00262DCF">
        <w:rPr>
          <w:sz w:val="24"/>
          <w:szCs w:val="24"/>
          <w:lang w:eastAsia="x-none"/>
        </w:rPr>
        <w:t xml:space="preserve"> </w:t>
      </w:r>
    </w:p>
    <w:p w14:paraId="2C14AA64" w14:textId="6A5793D6" w:rsidR="00E7309E" w:rsidRPr="00113DE3" w:rsidRDefault="00901281" w:rsidP="002B15C2">
      <w:pPr>
        <w:jc w:val="both"/>
        <w:rPr>
          <w:lang w:eastAsia="x-none"/>
        </w:rPr>
      </w:pPr>
      <w:r w:rsidRPr="00901281">
        <w:rPr>
          <w:lang w:eastAsia="x-none"/>
        </w:rPr>
        <w:t>Further analysis of program procedures, content and delivery obtained f</w:t>
      </w:r>
      <w:r w:rsidR="00FD5894">
        <w:rPr>
          <w:lang w:eastAsia="x-none"/>
        </w:rPr>
        <w:t xml:space="preserve">rom articles </w:t>
      </w:r>
      <w:r w:rsidRPr="00901281">
        <w:rPr>
          <w:lang w:eastAsia="x-none"/>
        </w:rPr>
        <w:t xml:space="preserve">where at least one significant outcome was reported, identified a number of factors that may have contributed to the program’s effectiveness. </w:t>
      </w:r>
      <w:r w:rsidRPr="00113DE3">
        <w:rPr>
          <w:lang w:eastAsia="x-none"/>
        </w:rPr>
        <w:t>This data is gathered from the articles themselves</w:t>
      </w:r>
      <w:r w:rsidR="00CF3A0C" w:rsidRPr="00113DE3">
        <w:rPr>
          <w:lang w:eastAsia="x-none"/>
        </w:rPr>
        <w:t xml:space="preserve"> including primary articles examined in the systematic reviews discussed in this report</w:t>
      </w:r>
      <w:r w:rsidRPr="00113DE3">
        <w:rPr>
          <w:lang w:eastAsia="x-none"/>
        </w:rPr>
        <w:t xml:space="preserve">. Not all articles reported all components of the programs under review. </w:t>
      </w:r>
      <w:r w:rsidR="00C2559D" w:rsidRPr="00113DE3">
        <w:rPr>
          <w:lang w:eastAsia="x-none"/>
        </w:rPr>
        <w:t xml:space="preserve">Table A6 </w:t>
      </w:r>
      <w:r w:rsidR="00262DCF" w:rsidRPr="00113DE3">
        <w:rPr>
          <w:lang w:eastAsia="x-none"/>
        </w:rPr>
        <w:t>(A</w:t>
      </w:r>
      <w:r w:rsidR="00C2559D" w:rsidRPr="00113DE3">
        <w:rPr>
          <w:lang w:eastAsia="x-none"/>
        </w:rPr>
        <w:t>ppendix 3</w:t>
      </w:r>
      <w:r w:rsidR="00262DCF" w:rsidRPr="00113DE3">
        <w:rPr>
          <w:lang w:eastAsia="x-none"/>
        </w:rPr>
        <w:t>)</w:t>
      </w:r>
      <w:r w:rsidR="00C2559D" w:rsidRPr="00113DE3">
        <w:rPr>
          <w:lang w:eastAsia="x-none"/>
        </w:rPr>
        <w:t xml:space="preserve"> provides further details linking specific outcomes in the areas listed below to potential contributing factors. </w:t>
      </w:r>
    </w:p>
    <w:p w14:paraId="4E34E446" w14:textId="77885600" w:rsidR="00901281" w:rsidRPr="00901281" w:rsidRDefault="003B5FEB" w:rsidP="002B15C2">
      <w:pPr>
        <w:jc w:val="both"/>
        <w:rPr>
          <w:lang w:eastAsia="x-none"/>
        </w:rPr>
      </w:pPr>
      <w:r w:rsidRPr="00113DE3">
        <w:rPr>
          <w:lang w:eastAsia="x-none"/>
        </w:rPr>
        <w:t>Thirteen</w:t>
      </w:r>
      <w:r w:rsidR="00FA0619" w:rsidRPr="00113DE3">
        <w:rPr>
          <w:lang w:eastAsia="x-none"/>
        </w:rPr>
        <w:t xml:space="preserve"> programs</w:t>
      </w:r>
      <w:r w:rsidRPr="00113DE3">
        <w:rPr>
          <w:lang w:eastAsia="x-none"/>
        </w:rPr>
        <w:t xml:space="preserve"> </w:t>
      </w:r>
      <w:r w:rsidR="00FA0619" w:rsidRPr="00113DE3">
        <w:rPr>
          <w:lang w:eastAsia="x-none"/>
        </w:rPr>
        <w:t>achieved at least one significant outcome in one or more of the following areas</w:t>
      </w:r>
      <w:r w:rsidR="009475B2" w:rsidRPr="00113DE3">
        <w:rPr>
          <w:lang w:eastAsia="x-none"/>
        </w:rPr>
        <w:t>;</w:t>
      </w:r>
      <w:r w:rsidR="0098349A" w:rsidRPr="00113DE3">
        <w:rPr>
          <w:lang w:eastAsia="x-none"/>
        </w:rPr>
        <w:t xml:space="preserve"> </w:t>
      </w:r>
      <w:r w:rsidR="00DF1259" w:rsidRPr="00113DE3">
        <w:rPr>
          <w:lang w:eastAsia="x-none"/>
        </w:rPr>
        <w:t>partner violence</w:t>
      </w:r>
      <w:r w:rsidR="001D414D" w:rsidRPr="00113DE3">
        <w:rPr>
          <w:lang w:eastAsia="x-none"/>
        </w:rPr>
        <w:t xml:space="preserve"> </w:t>
      </w:r>
      <w:r w:rsidR="00DF1259" w:rsidRPr="00113DE3">
        <w:rPr>
          <w:lang w:eastAsia="x-none"/>
        </w:rPr>
        <w:t>(H</w:t>
      </w:r>
      <w:r w:rsidR="007D2BF9" w:rsidRPr="00113DE3">
        <w:rPr>
          <w:lang w:eastAsia="x-none"/>
        </w:rPr>
        <w:t>awaii Healthy Start</w:t>
      </w:r>
      <w:r w:rsidR="00DF1259" w:rsidRPr="00113DE3">
        <w:rPr>
          <w:lang w:eastAsia="x-none"/>
        </w:rPr>
        <w:t>, H</w:t>
      </w:r>
      <w:r w:rsidR="007D2BF9" w:rsidRPr="00113DE3">
        <w:rPr>
          <w:lang w:eastAsia="x-none"/>
        </w:rPr>
        <w:t xml:space="preserve">ealthy </w:t>
      </w:r>
      <w:r w:rsidR="00DF1259" w:rsidRPr="00113DE3">
        <w:rPr>
          <w:lang w:eastAsia="x-none"/>
        </w:rPr>
        <w:t>F</w:t>
      </w:r>
      <w:r w:rsidR="007D2BF9" w:rsidRPr="00113DE3">
        <w:rPr>
          <w:lang w:eastAsia="x-none"/>
        </w:rPr>
        <w:t xml:space="preserve">amilies </w:t>
      </w:r>
      <w:r w:rsidR="00DF1259" w:rsidRPr="00113DE3">
        <w:rPr>
          <w:lang w:eastAsia="x-none"/>
        </w:rPr>
        <w:t>A</w:t>
      </w:r>
      <w:r w:rsidR="007D2BF9" w:rsidRPr="00113DE3">
        <w:rPr>
          <w:lang w:eastAsia="x-none"/>
        </w:rPr>
        <w:t>laska</w:t>
      </w:r>
      <w:r w:rsidR="00DF1259" w:rsidRPr="00113DE3">
        <w:rPr>
          <w:lang w:eastAsia="x-none"/>
        </w:rPr>
        <w:t>, VoorZorg); child physical abuse (</w:t>
      </w:r>
      <w:r w:rsidR="007D2BF9" w:rsidRPr="00113DE3">
        <w:rPr>
          <w:lang w:eastAsia="x-none"/>
        </w:rPr>
        <w:t>Cognitive based extension to Healthy Start</w:t>
      </w:r>
      <w:r w:rsidR="00DF1259" w:rsidRPr="00113DE3">
        <w:rPr>
          <w:lang w:eastAsia="x-none"/>
        </w:rPr>
        <w:t xml:space="preserve">, </w:t>
      </w:r>
      <w:r w:rsidR="007D2BF9" w:rsidRPr="00113DE3">
        <w:rPr>
          <w:lang w:eastAsia="x-none"/>
        </w:rPr>
        <w:t>Healthy Families Alaska</w:t>
      </w:r>
      <w:r w:rsidR="00DF1259" w:rsidRPr="00113DE3">
        <w:rPr>
          <w:lang w:eastAsia="x-none"/>
        </w:rPr>
        <w:t>, H</w:t>
      </w:r>
      <w:r w:rsidR="007D2BF9" w:rsidRPr="00113DE3">
        <w:rPr>
          <w:lang w:eastAsia="x-none"/>
        </w:rPr>
        <w:t xml:space="preserve">ealthy </w:t>
      </w:r>
      <w:r w:rsidR="00DF1259" w:rsidRPr="00113DE3">
        <w:rPr>
          <w:lang w:eastAsia="x-none"/>
        </w:rPr>
        <w:t>F</w:t>
      </w:r>
      <w:r w:rsidR="007D2BF9" w:rsidRPr="00113DE3">
        <w:rPr>
          <w:lang w:eastAsia="x-none"/>
        </w:rPr>
        <w:t xml:space="preserve">amilies </w:t>
      </w:r>
      <w:r w:rsidR="00DF1259" w:rsidRPr="00113DE3">
        <w:rPr>
          <w:lang w:eastAsia="x-none"/>
        </w:rPr>
        <w:t>N</w:t>
      </w:r>
      <w:r w:rsidR="007D2BF9" w:rsidRPr="00113DE3">
        <w:rPr>
          <w:lang w:eastAsia="x-none"/>
        </w:rPr>
        <w:t xml:space="preserve">ew </w:t>
      </w:r>
      <w:r w:rsidR="00DF1259" w:rsidRPr="00113DE3">
        <w:rPr>
          <w:lang w:eastAsia="x-none"/>
        </w:rPr>
        <w:t>Y</w:t>
      </w:r>
      <w:r w:rsidR="007D2BF9" w:rsidRPr="00113DE3">
        <w:rPr>
          <w:lang w:eastAsia="x-none"/>
        </w:rPr>
        <w:t>ork</w:t>
      </w:r>
      <w:r w:rsidR="003F2808" w:rsidRPr="00113DE3">
        <w:rPr>
          <w:lang w:eastAsia="x-none"/>
        </w:rPr>
        <w:t>, VoorZorg,</w:t>
      </w:r>
      <w:r w:rsidR="00DF1259" w:rsidRPr="00113DE3">
        <w:rPr>
          <w:lang w:eastAsia="x-none"/>
        </w:rPr>
        <w:t xml:space="preserve"> neglect (</w:t>
      </w:r>
      <w:r w:rsidR="007D2BF9" w:rsidRPr="00113DE3">
        <w:rPr>
          <w:lang w:eastAsia="x-none"/>
        </w:rPr>
        <w:t>Nurse Family Partnership</w:t>
      </w:r>
      <w:r w:rsidR="00DF1259" w:rsidRPr="00113DE3">
        <w:rPr>
          <w:lang w:eastAsia="x-none"/>
        </w:rPr>
        <w:t>); child development and behaviour (</w:t>
      </w:r>
      <w:r w:rsidR="00687715" w:rsidRPr="00113DE3">
        <w:rPr>
          <w:lang w:eastAsia="x-none"/>
        </w:rPr>
        <w:t>Healthy Families Alaska</w:t>
      </w:r>
      <w:r w:rsidR="00DF1259" w:rsidRPr="00113DE3">
        <w:rPr>
          <w:lang w:eastAsia="x-none"/>
        </w:rPr>
        <w:t xml:space="preserve">, </w:t>
      </w:r>
      <w:r w:rsidR="00E7309E" w:rsidRPr="00113DE3">
        <w:rPr>
          <w:lang w:eastAsia="x-none"/>
        </w:rPr>
        <w:t>Early Head Start; Family Spirit; Child FIRST, B</w:t>
      </w:r>
      <w:r w:rsidR="00687715" w:rsidRPr="00113DE3">
        <w:rPr>
          <w:lang w:eastAsia="x-none"/>
        </w:rPr>
        <w:t>angladesh Integrated Nutrition Program</w:t>
      </w:r>
      <w:r w:rsidR="00E7309E" w:rsidRPr="00113DE3">
        <w:rPr>
          <w:lang w:eastAsia="x-none"/>
        </w:rPr>
        <w:t>); parenting (</w:t>
      </w:r>
      <w:r w:rsidR="00687715" w:rsidRPr="00113DE3">
        <w:rPr>
          <w:lang w:eastAsia="x-none"/>
        </w:rPr>
        <w:t>Healthy Families Alaska</w:t>
      </w:r>
      <w:r w:rsidR="00E7309E" w:rsidRPr="00113DE3">
        <w:rPr>
          <w:lang w:eastAsia="x-none"/>
        </w:rPr>
        <w:t>, H</w:t>
      </w:r>
      <w:r w:rsidR="00687715" w:rsidRPr="00113DE3">
        <w:rPr>
          <w:lang w:eastAsia="x-none"/>
        </w:rPr>
        <w:t xml:space="preserve">ealthy </w:t>
      </w:r>
      <w:r w:rsidR="00E7309E" w:rsidRPr="00113DE3">
        <w:rPr>
          <w:lang w:eastAsia="x-none"/>
        </w:rPr>
        <w:t>F</w:t>
      </w:r>
      <w:r w:rsidR="00687715" w:rsidRPr="00113DE3">
        <w:rPr>
          <w:lang w:eastAsia="x-none"/>
        </w:rPr>
        <w:t xml:space="preserve">amilies </w:t>
      </w:r>
      <w:r w:rsidR="00E7309E" w:rsidRPr="00113DE3">
        <w:rPr>
          <w:lang w:eastAsia="x-none"/>
        </w:rPr>
        <w:t>N</w:t>
      </w:r>
      <w:r w:rsidR="00687715" w:rsidRPr="00113DE3">
        <w:rPr>
          <w:lang w:eastAsia="x-none"/>
        </w:rPr>
        <w:t xml:space="preserve">ew </w:t>
      </w:r>
      <w:r w:rsidR="00E7309E" w:rsidRPr="00113DE3">
        <w:rPr>
          <w:lang w:eastAsia="x-none"/>
        </w:rPr>
        <w:t>Y</w:t>
      </w:r>
      <w:r w:rsidR="00687715" w:rsidRPr="00113DE3">
        <w:rPr>
          <w:lang w:eastAsia="x-none"/>
        </w:rPr>
        <w:t>ork</w:t>
      </w:r>
      <w:r w:rsidR="00E7309E" w:rsidRPr="00113DE3">
        <w:rPr>
          <w:lang w:eastAsia="x-none"/>
        </w:rPr>
        <w:t xml:space="preserve">; Early Head Start, Family Spirit); </w:t>
      </w:r>
      <w:r w:rsidR="003F2808" w:rsidRPr="00113DE3">
        <w:rPr>
          <w:lang w:eastAsia="x-none"/>
        </w:rPr>
        <w:t>m</w:t>
      </w:r>
      <w:r w:rsidR="00E7309E" w:rsidRPr="00113DE3">
        <w:rPr>
          <w:lang w:eastAsia="x-none"/>
        </w:rPr>
        <w:t>aternal stress (</w:t>
      </w:r>
      <w:r w:rsidR="00687715" w:rsidRPr="00113DE3">
        <w:rPr>
          <w:lang w:eastAsia="x-none"/>
        </w:rPr>
        <w:t>Healthy Families Alaska</w:t>
      </w:r>
      <w:r w:rsidR="00E7309E" w:rsidRPr="00113DE3">
        <w:rPr>
          <w:lang w:eastAsia="x-none"/>
        </w:rPr>
        <w:t xml:space="preserve">, Child FIRST); </w:t>
      </w:r>
      <w:r w:rsidR="003F2808" w:rsidRPr="00113DE3">
        <w:rPr>
          <w:lang w:eastAsia="x-none"/>
        </w:rPr>
        <w:t>m</w:t>
      </w:r>
      <w:r w:rsidR="00E7309E" w:rsidRPr="00113DE3">
        <w:rPr>
          <w:lang w:eastAsia="x-none"/>
        </w:rPr>
        <w:t>aternal depression (</w:t>
      </w:r>
      <w:r w:rsidR="00687715" w:rsidRPr="00113DE3">
        <w:rPr>
          <w:lang w:eastAsia="x-none"/>
        </w:rPr>
        <w:t>Healthy Families Alaska</w:t>
      </w:r>
      <w:r w:rsidR="00E7309E" w:rsidRPr="00113DE3">
        <w:rPr>
          <w:lang w:eastAsia="x-none"/>
        </w:rPr>
        <w:t>); service use (Child FIRST; Building Healthy Children)</w:t>
      </w:r>
      <w:r w:rsidR="0023486E" w:rsidRPr="00113DE3">
        <w:rPr>
          <w:lang w:eastAsia="x-none"/>
        </w:rPr>
        <w:t xml:space="preserve">; </w:t>
      </w:r>
      <w:r w:rsidR="00E7309E" w:rsidRPr="00113DE3">
        <w:rPr>
          <w:lang w:eastAsia="x-none"/>
        </w:rPr>
        <w:t xml:space="preserve">neonatal </w:t>
      </w:r>
      <w:r w:rsidRPr="00113DE3">
        <w:rPr>
          <w:lang w:eastAsia="x-none"/>
        </w:rPr>
        <w:t>infant mortality (Family Start)</w:t>
      </w:r>
      <w:r w:rsidR="0023486E" w:rsidRPr="00113DE3">
        <w:rPr>
          <w:lang w:eastAsia="x-none"/>
        </w:rPr>
        <w:t xml:space="preserve"> and illicit drug use during pregnancy and post-partum (Family Spirit)</w:t>
      </w:r>
      <w:r w:rsidRPr="00113DE3">
        <w:rPr>
          <w:lang w:eastAsia="x-none"/>
        </w:rPr>
        <w:t xml:space="preserve">. </w:t>
      </w:r>
    </w:p>
    <w:p w14:paraId="5E26202E" w14:textId="35755C8D" w:rsidR="00901281" w:rsidRPr="00901281" w:rsidRDefault="00901281" w:rsidP="002B15C2">
      <w:pPr>
        <w:jc w:val="both"/>
        <w:rPr>
          <w:lang w:eastAsia="x-none"/>
        </w:rPr>
      </w:pPr>
      <w:r w:rsidRPr="00901281">
        <w:rPr>
          <w:lang w:eastAsia="x-none"/>
        </w:rPr>
        <w:lastRenderedPageBreak/>
        <w:t xml:space="preserve">Among the most prominent factors of the thirteen </w:t>
      </w:r>
      <w:r w:rsidR="00330074">
        <w:rPr>
          <w:lang w:eastAsia="x-none"/>
        </w:rPr>
        <w:t xml:space="preserve">successful </w:t>
      </w:r>
      <w:r w:rsidRPr="00901281">
        <w:rPr>
          <w:lang w:eastAsia="x-none"/>
        </w:rPr>
        <w:t xml:space="preserve">programs were the: (a) </w:t>
      </w:r>
      <w:r w:rsidRPr="00901281">
        <w:rPr>
          <w:i/>
          <w:lang w:eastAsia="x-none"/>
        </w:rPr>
        <w:t>use of manuals and protocols</w:t>
      </w:r>
      <w:r w:rsidRPr="00901281">
        <w:rPr>
          <w:lang w:eastAsia="x-none"/>
        </w:rPr>
        <w:t xml:space="preserve"> for program and service delivery - 11 </w:t>
      </w:r>
      <w:r w:rsidR="00FA0619">
        <w:rPr>
          <w:lang w:eastAsia="x-none"/>
        </w:rPr>
        <w:t xml:space="preserve">successful </w:t>
      </w:r>
      <w:r w:rsidRPr="00901281">
        <w:rPr>
          <w:lang w:eastAsia="x-none"/>
        </w:rPr>
        <w:t>programs used manuals and/or protocols</w:t>
      </w:r>
      <w:r w:rsidR="00E8415A">
        <w:rPr>
          <w:lang w:eastAsia="x-none"/>
        </w:rPr>
        <w:t xml:space="preserve"> </w:t>
      </w:r>
      <w:r w:rsidR="00AA4AC5">
        <w:rPr>
          <w:lang w:eastAsia="x-none"/>
        </w:rPr>
        <w:t>(</w:t>
      </w:r>
      <w:r w:rsidRPr="00901281">
        <w:rPr>
          <w:lang w:eastAsia="x-none"/>
        </w:rPr>
        <w:t xml:space="preserve">Hawaii Healthy Start, Healthy Start, Healthy Families Alaska, Healthy Families New York, Nurse Family Partnership, VoorZorg, Family Spirit, Family Start, ChildFIRST, The Bangladesh Integrated Nutrition Program, and MOSAIC); (b) Home visits which </w:t>
      </w:r>
      <w:r w:rsidRPr="00901281">
        <w:rPr>
          <w:i/>
          <w:lang w:eastAsia="x-none"/>
        </w:rPr>
        <w:t>focused on parenting</w:t>
      </w:r>
      <w:r w:rsidRPr="00901281">
        <w:rPr>
          <w:lang w:eastAsia="x-none"/>
        </w:rPr>
        <w:t xml:space="preserve"> (e.g., parent-child interaction; parents understanding of child development; role modelling) - 11 </w:t>
      </w:r>
      <w:r w:rsidR="00330074">
        <w:rPr>
          <w:lang w:eastAsia="x-none"/>
        </w:rPr>
        <w:t xml:space="preserve">successful </w:t>
      </w:r>
      <w:r w:rsidRPr="00901281">
        <w:rPr>
          <w:lang w:eastAsia="x-none"/>
        </w:rPr>
        <w:t xml:space="preserve">programs provided parenting interventions </w:t>
      </w:r>
      <w:r w:rsidR="00AA4AC5">
        <w:rPr>
          <w:lang w:eastAsia="x-none"/>
        </w:rPr>
        <w:t>(</w:t>
      </w:r>
      <w:r w:rsidRPr="00901281">
        <w:rPr>
          <w:lang w:eastAsia="x-none"/>
        </w:rPr>
        <w:t xml:space="preserve">Hawaii Healthy Start, Healthy Start, Healthy Families Alaska, Healthy Families New York, Early Head Start, Family Spirit, Family Start, ChildFIRST, </w:t>
      </w:r>
      <w:r w:rsidR="00031398">
        <w:rPr>
          <w:lang w:eastAsia="x-none"/>
        </w:rPr>
        <w:t xml:space="preserve">Building Healthy Children, </w:t>
      </w:r>
      <w:r w:rsidRPr="00901281">
        <w:rPr>
          <w:lang w:eastAsia="x-none"/>
        </w:rPr>
        <w:t xml:space="preserve">The Bangladesh Integrated Nutrition Program, and MOSAIC); (c) Home Visits which </w:t>
      </w:r>
      <w:r w:rsidRPr="00901281">
        <w:rPr>
          <w:i/>
          <w:lang w:eastAsia="x-none"/>
        </w:rPr>
        <w:t>focused on children’s developmental outcomes</w:t>
      </w:r>
      <w:r w:rsidRPr="00901281">
        <w:rPr>
          <w:lang w:eastAsia="x-none"/>
        </w:rPr>
        <w:t xml:space="preserve"> (e.g., social, emotional and cognitive development) – 12 </w:t>
      </w:r>
      <w:r w:rsidR="00330074">
        <w:rPr>
          <w:lang w:eastAsia="x-none"/>
        </w:rPr>
        <w:t xml:space="preserve">successful </w:t>
      </w:r>
      <w:r w:rsidRPr="00901281">
        <w:rPr>
          <w:lang w:eastAsia="x-none"/>
        </w:rPr>
        <w:t xml:space="preserve">programs targeted child development </w:t>
      </w:r>
      <w:r w:rsidR="00AA4AC5">
        <w:rPr>
          <w:lang w:eastAsia="x-none"/>
        </w:rPr>
        <w:t>(</w:t>
      </w:r>
      <w:r w:rsidRPr="00901281">
        <w:rPr>
          <w:lang w:eastAsia="x-none"/>
        </w:rPr>
        <w:t xml:space="preserve">Hawaii Healthy Start, Healthy Start, Healthy Families Alaska, Healthy Families New York, Early Head Start, Nurse Family Partnership, VoorZorg, Family Spirit, Family Start, ChildFIRST, </w:t>
      </w:r>
      <w:r w:rsidR="00AA4AC5">
        <w:rPr>
          <w:lang w:eastAsia="x-none"/>
        </w:rPr>
        <w:t>T</w:t>
      </w:r>
      <w:r w:rsidRPr="00901281">
        <w:rPr>
          <w:lang w:eastAsia="x-none"/>
        </w:rPr>
        <w:t>he Bangladesh Integrated Nutrition Program, and MOSAIC</w:t>
      </w:r>
      <w:r w:rsidR="00AA4AC5">
        <w:rPr>
          <w:lang w:eastAsia="x-none"/>
        </w:rPr>
        <w:t>)</w:t>
      </w:r>
      <w:r w:rsidRPr="00901281">
        <w:rPr>
          <w:lang w:eastAsia="x-none"/>
        </w:rPr>
        <w:t xml:space="preserve"> and (d) programs that linked or referred families to </w:t>
      </w:r>
      <w:r w:rsidRPr="00901281">
        <w:rPr>
          <w:i/>
          <w:lang w:eastAsia="x-none"/>
        </w:rPr>
        <w:t>needed services</w:t>
      </w:r>
      <w:r w:rsidRPr="00901281">
        <w:rPr>
          <w:lang w:eastAsia="x-none"/>
        </w:rPr>
        <w:t xml:space="preserve"> – 10 </w:t>
      </w:r>
      <w:r w:rsidR="00330074">
        <w:rPr>
          <w:lang w:eastAsia="x-none"/>
        </w:rPr>
        <w:t xml:space="preserve">successful </w:t>
      </w:r>
      <w:r w:rsidRPr="00901281">
        <w:rPr>
          <w:lang w:eastAsia="x-none"/>
        </w:rPr>
        <w:t xml:space="preserve">programs provided service referrals/linkage </w:t>
      </w:r>
      <w:r w:rsidR="00AA4AC5">
        <w:rPr>
          <w:lang w:eastAsia="x-none"/>
        </w:rPr>
        <w:t>(</w:t>
      </w:r>
      <w:r w:rsidRPr="00901281">
        <w:rPr>
          <w:lang w:eastAsia="x-none"/>
        </w:rPr>
        <w:t>Hawaii Healthy Star, Healthy Start, Healthy Families Alaska, Healthy Families New York, Early Head Start, Nurse Family Partnership, Family Start, ChildFIRST, Building Healthy Children, and</w:t>
      </w:r>
      <w:r w:rsidR="00FD5894">
        <w:rPr>
          <w:lang w:eastAsia="x-none"/>
        </w:rPr>
        <w:t xml:space="preserve"> </w:t>
      </w:r>
      <w:r w:rsidRPr="00901281">
        <w:rPr>
          <w:lang w:eastAsia="x-none"/>
        </w:rPr>
        <w:t>MOSAIC</w:t>
      </w:r>
      <w:r w:rsidR="00AA4AC5">
        <w:rPr>
          <w:lang w:eastAsia="x-none"/>
        </w:rPr>
        <w:t>)</w:t>
      </w:r>
      <w:r w:rsidRPr="00901281">
        <w:rPr>
          <w:lang w:eastAsia="x-none"/>
        </w:rPr>
        <w:t xml:space="preserve">. Details </w:t>
      </w:r>
      <w:r w:rsidR="00AA4AC5">
        <w:rPr>
          <w:lang w:eastAsia="x-none"/>
        </w:rPr>
        <w:t xml:space="preserve">of service referrals for families </w:t>
      </w:r>
      <w:r w:rsidRPr="00901281">
        <w:rPr>
          <w:lang w:eastAsia="x-none"/>
        </w:rPr>
        <w:t xml:space="preserve">and outcomes of </w:t>
      </w:r>
      <w:r w:rsidR="00AA4AC5">
        <w:rPr>
          <w:lang w:eastAsia="x-none"/>
        </w:rPr>
        <w:t>the use of those services</w:t>
      </w:r>
      <w:r w:rsidRPr="00901281">
        <w:rPr>
          <w:lang w:eastAsia="x-none"/>
        </w:rPr>
        <w:t xml:space="preserve"> were not provided in any of the articles reviewed.  </w:t>
      </w:r>
    </w:p>
    <w:p w14:paraId="77AD5AE0" w14:textId="0F201364" w:rsidR="00901281" w:rsidRPr="00901281" w:rsidRDefault="00901281" w:rsidP="002B15C2">
      <w:pPr>
        <w:jc w:val="both"/>
        <w:rPr>
          <w:lang w:eastAsia="x-none"/>
        </w:rPr>
      </w:pPr>
      <w:r w:rsidRPr="00901281">
        <w:rPr>
          <w:i/>
          <w:lang w:eastAsia="x-none"/>
        </w:rPr>
        <w:t>Regular supervision</w:t>
      </w:r>
      <w:r w:rsidRPr="00901281">
        <w:rPr>
          <w:lang w:eastAsia="x-none"/>
        </w:rPr>
        <w:t xml:space="preserve"> of home visitors was reported by 9 </w:t>
      </w:r>
      <w:r w:rsidR="00330074">
        <w:rPr>
          <w:lang w:eastAsia="x-none"/>
        </w:rPr>
        <w:t xml:space="preserve">successful </w:t>
      </w:r>
      <w:r w:rsidRPr="00901281">
        <w:rPr>
          <w:lang w:eastAsia="x-none"/>
        </w:rPr>
        <w:t>programs (Hawaii Healthy Start, Healthy Start, Families Alaska, Healthy Families New York, Nurse Family Partnership, Family Spirit, Family Start, The Bangladesh Integrated Nutrition Program,</w:t>
      </w:r>
      <w:r w:rsidR="00FD5894">
        <w:rPr>
          <w:lang w:eastAsia="x-none"/>
        </w:rPr>
        <w:t xml:space="preserve"> </w:t>
      </w:r>
      <w:r w:rsidRPr="00901281">
        <w:rPr>
          <w:lang w:eastAsia="x-none"/>
        </w:rPr>
        <w:t xml:space="preserve">and MOSAIC). </w:t>
      </w:r>
      <w:r w:rsidR="00E33B39" w:rsidRPr="00901281">
        <w:rPr>
          <w:lang w:eastAsia="x-none"/>
        </w:rPr>
        <w:t xml:space="preserve">The curricula of </w:t>
      </w:r>
      <w:r w:rsidR="00E33B39">
        <w:rPr>
          <w:lang w:eastAsia="x-none"/>
        </w:rPr>
        <w:t>9</w:t>
      </w:r>
      <w:r w:rsidR="00E33B39" w:rsidRPr="00901281">
        <w:rPr>
          <w:lang w:eastAsia="x-none"/>
        </w:rPr>
        <w:t xml:space="preserve"> </w:t>
      </w:r>
      <w:r w:rsidR="00E33B39">
        <w:rPr>
          <w:lang w:eastAsia="x-none"/>
        </w:rPr>
        <w:t xml:space="preserve">successful </w:t>
      </w:r>
      <w:r w:rsidR="00E33B39" w:rsidRPr="00901281">
        <w:rPr>
          <w:lang w:eastAsia="x-none"/>
        </w:rPr>
        <w:t xml:space="preserve">programs were based on </w:t>
      </w:r>
      <w:r w:rsidR="00E33B39" w:rsidRPr="00901281">
        <w:rPr>
          <w:i/>
          <w:lang w:eastAsia="x-none"/>
        </w:rPr>
        <w:t xml:space="preserve">research evidence </w:t>
      </w:r>
      <w:r w:rsidR="00E33B39" w:rsidRPr="00901281">
        <w:rPr>
          <w:lang w:eastAsia="x-none"/>
        </w:rPr>
        <w:t xml:space="preserve">and/or theory (Healthy Start, Early Head Start, Nurse Family Partnership, VoorZorg, Family Spirit, Family Start, ChildFIRST, Building Healthy Children, and MOSAIC).  </w:t>
      </w:r>
      <w:r w:rsidRPr="00901281">
        <w:rPr>
          <w:i/>
          <w:lang w:eastAsia="x-none"/>
        </w:rPr>
        <w:t>Training of para-professional</w:t>
      </w:r>
      <w:r w:rsidRPr="00901281">
        <w:rPr>
          <w:lang w:eastAsia="x-none"/>
        </w:rPr>
        <w:t xml:space="preserve"> home visitors in topics such as child development, parent child interaction, strengths based service delivery and risk factors (e.g. domestic violence, depression, children born preterm or with medical and/or physical disabilities) was noted for </w:t>
      </w:r>
      <w:r w:rsidR="008C1D89">
        <w:rPr>
          <w:lang w:eastAsia="x-none"/>
        </w:rPr>
        <w:t>8</w:t>
      </w:r>
      <w:r w:rsidRPr="00901281">
        <w:rPr>
          <w:lang w:eastAsia="x-none"/>
        </w:rPr>
        <w:t xml:space="preserve"> </w:t>
      </w:r>
      <w:r w:rsidR="00330074">
        <w:rPr>
          <w:lang w:eastAsia="x-none"/>
        </w:rPr>
        <w:t xml:space="preserve">successful </w:t>
      </w:r>
      <w:r w:rsidRPr="00901281">
        <w:rPr>
          <w:lang w:eastAsia="x-none"/>
        </w:rPr>
        <w:t xml:space="preserve">programs - Hawaii Healthy Start, Healthy Start, Healthy Families Alaska, Healthy Families New York, Family Spirit, Family Start, The Bangladesh Integrated Nutrition Program, and MOSAIC). Five </w:t>
      </w:r>
      <w:r w:rsidR="00330074">
        <w:rPr>
          <w:lang w:eastAsia="x-none"/>
        </w:rPr>
        <w:t xml:space="preserve">successful </w:t>
      </w:r>
      <w:r w:rsidRPr="00901281">
        <w:rPr>
          <w:lang w:eastAsia="x-none"/>
        </w:rPr>
        <w:t>programs monitored adherence to delivery specification (fidelity) - Hawaii Healthy Start, Early Head Start, Family Spirit</w:t>
      </w:r>
      <w:r w:rsidR="00E33B39">
        <w:rPr>
          <w:lang w:eastAsia="x-none"/>
        </w:rPr>
        <w:t xml:space="preserve">, Family Start, and ChildFIRST </w:t>
      </w:r>
      <w:r w:rsidRPr="00901281">
        <w:rPr>
          <w:lang w:eastAsia="x-none"/>
        </w:rPr>
        <w:t xml:space="preserve">and five undertook periodic assessments of family/child outcomes throughout the delivery of the program - Hawaii Healthy Start, Healthy Families Alaska, Nurse Family Partnership, Family Start, and ChildFIRST. Four programs incorporated performance indicators -Healthy Families Alaska, Healthy Families New York, Early Head Start, and Family Start. Six programs could commence prenatally - Healthy Families Alaska, Healthy Families New York, Nurse Family Partnership, VoorZorg, Family Spirit, and MOSAIC, and three specifically targeted adolescent mothers (Nurse Family Partnership, VoorZorg, and Family Spirit.  Four programs ensured that home visitors reflected the ethnic and cultural background of families - Healthy Start, Healthy Families New York, Family Spirit and ChildFIRST. </w:t>
      </w:r>
    </w:p>
    <w:p w14:paraId="689F0D0F" w14:textId="5352E8EE" w:rsidR="004E1844" w:rsidRDefault="00901281" w:rsidP="002B15C2">
      <w:pPr>
        <w:autoSpaceDE w:val="0"/>
        <w:autoSpaceDN w:val="0"/>
        <w:adjustRightInd w:val="0"/>
        <w:jc w:val="both"/>
        <w:rPr>
          <w:lang w:eastAsia="x-none"/>
        </w:rPr>
      </w:pPr>
      <w:r w:rsidRPr="00901281">
        <w:rPr>
          <w:lang w:eastAsia="x-none"/>
        </w:rPr>
        <w:t xml:space="preserve">All 13 </w:t>
      </w:r>
      <w:r w:rsidR="00330074">
        <w:rPr>
          <w:lang w:eastAsia="x-none"/>
        </w:rPr>
        <w:t xml:space="preserve">successful </w:t>
      </w:r>
      <w:r w:rsidRPr="00901281">
        <w:rPr>
          <w:lang w:eastAsia="x-none"/>
        </w:rPr>
        <w:t xml:space="preserve">programs screened participants for eligibility for </w:t>
      </w:r>
      <w:r w:rsidR="00011D94">
        <w:rPr>
          <w:lang w:eastAsia="x-none"/>
        </w:rPr>
        <w:t>‘</w:t>
      </w:r>
      <w:r w:rsidRPr="00901281">
        <w:rPr>
          <w:lang w:eastAsia="x-none"/>
        </w:rPr>
        <w:t>home visiting</w:t>
      </w:r>
      <w:r w:rsidR="00011D94">
        <w:rPr>
          <w:lang w:eastAsia="x-none"/>
        </w:rPr>
        <w:t>’</w:t>
      </w:r>
      <w:r w:rsidRPr="00901281">
        <w:rPr>
          <w:lang w:eastAsia="x-none"/>
        </w:rPr>
        <w:t xml:space="preserve"> based on a range of risk factors for child maltreatment including poverty, low income, history of abuse, domestic violence, depression, teen pregnancy, infant preterm, physical or medical problems, poor mental health and substance abuse. As might be expected</w:t>
      </w:r>
      <w:r w:rsidR="00011D94">
        <w:rPr>
          <w:lang w:eastAsia="x-none"/>
        </w:rPr>
        <w:t>,</w:t>
      </w:r>
      <w:r w:rsidRPr="00901281">
        <w:rPr>
          <w:lang w:eastAsia="x-none"/>
        </w:rPr>
        <w:t xml:space="preserve"> high levels of attrition were reported in this population of clients </w:t>
      </w:r>
      <w:r w:rsidR="00011D94">
        <w:rPr>
          <w:lang w:eastAsia="x-none"/>
        </w:rPr>
        <w:t xml:space="preserve">- </w:t>
      </w:r>
      <w:r w:rsidRPr="00901281">
        <w:rPr>
          <w:lang w:eastAsia="x-none"/>
        </w:rPr>
        <w:t xml:space="preserve">many of whom experience complex and chaotic lives. Attrition </w:t>
      </w:r>
      <w:r w:rsidR="00011D94">
        <w:rPr>
          <w:lang w:eastAsia="x-none"/>
        </w:rPr>
        <w:t xml:space="preserve">of participants </w:t>
      </w:r>
      <w:r w:rsidRPr="00901281">
        <w:rPr>
          <w:lang w:eastAsia="x-none"/>
        </w:rPr>
        <w:t xml:space="preserve">and lack of adherence to program fidelity were consistently reported as limitations to program delivery and </w:t>
      </w:r>
      <w:r w:rsidRPr="00901281">
        <w:rPr>
          <w:lang w:eastAsia="x-none"/>
        </w:rPr>
        <w:lastRenderedPageBreak/>
        <w:t xml:space="preserve">outcomes. </w:t>
      </w:r>
      <w:r w:rsidR="002D7C87" w:rsidRPr="00113DE3">
        <w:rPr>
          <w:lang w:eastAsia="x-none"/>
        </w:rPr>
        <w:t xml:space="preserve">For example one study of the HFNY program reported that by </w:t>
      </w:r>
      <w:r w:rsidR="00351F85" w:rsidRPr="00113DE3">
        <w:rPr>
          <w:lang w:eastAsia="x-none"/>
        </w:rPr>
        <w:t>one</w:t>
      </w:r>
      <w:r w:rsidR="002D7C87" w:rsidRPr="00113DE3">
        <w:rPr>
          <w:lang w:eastAsia="x-none"/>
        </w:rPr>
        <w:t xml:space="preserve"> year after baseline, 50% of the mothers who were assigned to the intervention </w:t>
      </w:r>
      <w:r w:rsidR="00F5287A" w:rsidRPr="00113DE3">
        <w:rPr>
          <w:lang w:eastAsia="x-none"/>
        </w:rPr>
        <w:t>group and chose to enrol</w:t>
      </w:r>
      <w:r w:rsidR="002D7C87" w:rsidRPr="00113DE3">
        <w:rPr>
          <w:lang w:eastAsia="x-none"/>
        </w:rPr>
        <w:t xml:space="preserve"> in </w:t>
      </w:r>
      <w:r w:rsidR="002B69BF" w:rsidRPr="00113DE3">
        <w:rPr>
          <w:lang w:eastAsia="x-none"/>
        </w:rPr>
        <w:t>Healthy Families New York (</w:t>
      </w:r>
      <w:r w:rsidR="002D7C87" w:rsidRPr="00113DE3">
        <w:rPr>
          <w:lang w:eastAsia="x-none"/>
        </w:rPr>
        <w:t>HFNY</w:t>
      </w:r>
      <w:r w:rsidR="002B69BF" w:rsidRPr="00113DE3">
        <w:rPr>
          <w:lang w:eastAsia="x-none"/>
        </w:rPr>
        <w:t>)</w:t>
      </w:r>
      <w:r w:rsidR="002D7C87" w:rsidRPr="00113DE3">
        <w:rPr>
          <w:lang w:eastAsia="x-none"/>
        </w:rPr>
        <w:t xml:space="preserve"> had dropped out of the program, and by 2 years, only one-third of HFNY participants remained in the program (</w:t>
      </w:r>
      <w:r w:rsidR="00F5287A" w:rsidRPr="00113DE3">
        <w:rPr>
          <w:lang w:eastAsia="x-none"/>
        </w:rPr>
        <w:t>DuMont et al 2008). Likewise Duggan et al (2007), in their study of  Healthy Families Alaska (HFAK) home visiting program reported that nearly half the families had left the program by the time their child was one year old and two-thirds had left by the time the child was two years old. Both programs target</w:t>
      </w:r>
      <w:r w:rsidR="002B69BF" w:rsidRPr="00113DE3">
        <w:rPr>
          <w:lang w:eastAsia="x-none"/>
        </w:rPr>
        <w:t>ed</w:t>
      </w:r>
      <w:r w:rsidR="00F5287A" w:rsidRPr="00113DE3">
        <w:rPr>
          <w:lang w:eastAsia="x-none"/>
        </w:rPr>
        <w:t xml:space="preserve"> high risk families.</w:t>
      </w:r>
      <w:r w:rsidR="00F5287A">
        <w:rPr>
          <w:lang w:eastAsia="x-none"/>
        </w:rPr>
        <w:t xml:space="preserve">  </w:t>
      </w:r>
    </w:p>
    <w:p w14:paraId="6881CFDC" w14:textId="35D71EE6" w:rsidR="00510307" w:rsidRPr="00510307" w:rsidRDefault="00945002" w:rsidP="00510307">
      <w:pPr>
        <w:pStyle w:val="Heading2"/>
        <w:rPr>
          <w:sz w:val="24"/>
          <w:szCs w:val="24"/>
          <w:lang w:eastAsia="x-none"/>
        </w:rPr>
      </w:pPr>
      <w:bookmarkStart w:id="89" w:name="_Toc467772921"/>
      <w:bookmarkStart w:id="90" w:name="_Toc468195488"/>
      <w:bookmarkStart w:id="91" w:name="_Toc468796569"/>
      <w:bookmarkStart w:id="92" w:name="_Toc475617535"/>
      <w:bookmarkStart w:id="93" w:name="_Toc477452072"/>
      <w:bookmarkStart w:id="94" w:name="_Toc477453039"/>
      <w:bookmarkStart w:id="95" w:name="_Toc480284423"/>
      <w:r>
        <w:rPr>
          <w:sz w:val="24"/>
          <w:szCs w:val="24"/>
          <w:lang w:eastAsia="x-none"/>
        </w:rPr>
        <w:t>Summary and c</w:t>
      </w:r>
      <w:r w:rsidR="00510307" w:rsidRPr="00510307">
        <w:rPr>
          <w:sz w:val="24"/>
          <w:szCs w:val="24"/>
          <w:lang w:eastAsia="x-none"/>
        </w:rPr>
        <w:t>onclusions</w:t>
      </w:r>
      <w:bookmarkEnd w:id="89"/>
      <w:bookmarkEnd w:id="90"/>
      <w:bookmarkEnd w:id="91"/>
      <w:bookmarkEnd w:id="92"/>
      <w:bookmarkEnd w:id="93"/>
      <w:bookmarkEnd w:id="94"/>
      <w:bookmarkEnd w:id="95"/>
    </w:p>
    <w:p w14:paraId="4B579B1A" w14:textId="6DF71FE3" w:rsidR="009E09CC" w:rsidRDefault="00510307" w:rsidP="002B15C2">
      <w:pPr>
        <w:jc w:val="both"/>
        <w:rPr>
          <w:lang w:eastAsia="x-none"/>
        </w:rPr>
      </w:pPr>
      <w:r>
        <w:rPr>
          <w:lang w:eastAsia="x-none"/>
        </w:rPr>
        <w:t>There is some evidence to suggest that home visiting can enhance child health and developmental outcomes however there is limited evidence to date that they assist in the prevention of child maltreatment unless the program has a clear logic and theory of change as articulated by Segal et al. (2012). There is also some evidence that IPV may be reduced where H</w:t>
      </w:r>
      <w:r w:rsidR="005105BF">
        <w:rPr>
          <w:lang w:eastAsia="x-none"/>
        </w:rPr>
        <w:t xml:space="preserve">ome </w:t>
      </w:r>
      <w:r>
        <w:rPr>
          <w:lang w:eastAsia="x-none"/>
        </w:rPr>
        <w:t>V</w:t>
      </w:r>
      <w:r w:rsidR="005105BF">
        <w:rPr>
          <w:lang w:eastAsia="x-none"/>
        </w:rPr>
        <w:t>isiting</w:t>
      </w:r>
      <w:r>
        <w:rPr>
          <w:lang w:eastAsia="x-none"/>
        </w:rPr>
        <w:t xml:space="preserve"> programs include specific strategies to address IPV.</w:t>
      </w:r>
      <w:r w:rsidR="00D23A97">
        <w:rPr>
          <w:lang w:eastAsia="x-none"/>
        </w:rPr>
        <w:t xml:space="preserve"> </w:t>
      </w:r>
      <w:r>
        <w:rPr>
          <w:lang w:eastAsia="x-none"/>
        </w:rPr>
        <w:t xml:space="preserve"> In addition the success of a home visiting program may be increased when delivered prenatally, the dose of visits are high, adequate training and support are provided to paraprofessionals who deliver the program and family retention is targeted. There is little evidence to date to suggest that home visiting programs are viable for mothers with alcohol problems. </w:t>
      </w:r>
      <w:r w:rsidR="009475B2">
        <w:rPr>
          <w:lang w:eastAsia="x-none"/>
        </w:rPr>
        <w:t>Family Spirit (Barlow et al, 2013;</w:t>
      </w:r>
      <w:r w:rsidR="00D41111">
        <w:rPr>
          <w:lang w:eastAsia="x-none"/>
        </w:rPr>
        <w:t xml:space="preserve"> </w:t>
      </w:r>
      <w:r w:rsidR="009475B2">
        <w:rPr>
          <w:lang w:eastAsia="x-none"/>
        </w:rPr>
        <w:t>2015</w:t>
      </w:r>
      <w:r w:rsidR="00E8415A">
        <w:rPr>
          <w:lang w:eastAsia="x-none"/>
        </w:rPr>
        <w:t>a</w:t>
      </w:r>
      <w:r w:rsidR="009475B2">
        <w:rPr>
          <w:lang w:eastAsia="x-none"/>
        </w:rPr>
        <w:t>)</w:t>
      </w:r>
      <w:r w:rsidR="00D2088C">
        <w:rPr>
          <w:lang w:eastAsia="x-none"/>
        </w:rPr>
        <w:t xml:space="preserve"> </w:t>
      </w:r>
      <w:r w:rsidR="009475B2">
        <w:rPr>
          <w:lang w:eastAsia="x-none"/>
        </w:rPr>
        <w:t xml:space="preserve">and </w:t>
      </w:r>
      <w:r>
        <w:rPr>
          <w:lang w:eastAsia="x-none"/>
        </w:rPr>
        <w:t xml:space="preserve">Home Visiting Baltimore </w:t>
      </w:r>
      <w:r w:rsidR="009475B2">
        <w:rPr>
          <w:lang w:eastAsia="x-none"/>
        </w:rPr>
        <w:t>(cited in Segal et al., 2012)</w:t>
      </w:r>
      <w:r w:rsidR="00D41111">
        <w:rPr>
          <w:lang w:eastAsia="x-none"/>
        </w:rPr>
        <w:t xml:space="preserve"> reported some success in addressing </w:t>
      </w:r>
      <w:r>
        <w:rPr>
          <w:lang w:eastAsia="x-none"/>
        </w:rPr>
        <w:t>prenatal illicit drug use</w:t>
      </w:r>
      <w:r w:rsidR="00D41111">
        <w:rPr>
          <w:lang w:eastAsia="x-none"/>
        </w:rPr>
        <w:t>.</w:t>
      </w:r>
      <w:r>
        <w:rPr>
          <w:lang w:eastAsia="x-none"/>
        </w:rPr>
        <w:t xml:space="preserve"> </w:t>
      </w:r>
      <w:r w:rsidR="00D2088C">
        <w:rPr>
          <w:lang w:eastAsia="x-none"/>
        </w:rPr>
        <w:t xml:space="preserve"> </w:t>
      </w:r>
      <w:r w:rsidR="001D414D">
        <w:rPr>
          <w:lang w:eastAsia="x-none"/>
        </w:rPr>
        <w:t xml:space="preserve">A summary of the </w:t>
      </w:r>
      <w:r w:rsidR="00D2088C">
        <w:rPr>
          <w:lang w:eastAsia="x-none"/>
        </w:rPr>
        <w:t xml:space="preserve">areas in which </w:t>
      </w:r>
      <w:r w:rsidR="00D2088C" w:rsidRPr="00D2088C">
        <w:rPr>
          <w:lang w:eastAsia="x-none"/>
        </w:rPr>
        <w:t xml:space="preserve">home visiting programs have </w:t>
      </w:r>
      <w:r w:rsidR="001D414D">
        <w:rPr>
          <w:lang w:eastAsia="x-none"/>
        </w:rPr>
        <w:t xml:space="preserve">been reported to have </w:t>
      </w:r>
      <w:r w:rsidR="00D2088C" w:rsidRPr="00D2088C">
        <w:rPr>
          <w:lang w:eastAsia="x-none"/>
        </w:rPr>
        <w:t>had some level of success</w:t>
      </w:r>
      <w:r w:rsidR="00D2088C">
        <w:rPr>
          <w:lang w:eastAsia="x-none"/>
        </w:rPr>
        <w:t xml:space="preserve"> </w:t>
      </w:r>
      <w:r w:rsidR="001D414D">
        <w:rPr>
          <w:lang w:eastAsia="x-none"/>
        </w:rPr>
        <w:t>is provided in Box 1</w:t>
      </w:r>
      <w:r w:rsidR="00D2088C">
        <w:rPr>
          <w:lang w:eastAsia="x-none"/>
        </w:rPr>
        <w:t>.</w:t>
      </w:r>
    </w:p>
    <w:tbl>
      <w:tblPr>
        <w:tblStyle w:val="TableGrid"/>
        <w:tblW w:w="0" w:type="auto"/>
        <w:tblLook w:val="04A0" w:firstRow="1" w:lastRow="0" w:firstColumn="1" w:lastColumn="0" w:noHBand="0" w:noVBand="1"/>
        <w:tblCaption w:val="Box 1. Areas in which home visiting programs have had some level of success"/>
        <w:tblDescription w:val="Lists areas in which home visiting programs have had some level of success e.g. partner violence, child development and behavior, neglect"/>
      </w:tblPr>
      <w:tblGrid>
        <w:gridCol w:w="4508"/>
        <w:gridCol w:w="4508"/>
      </w:tblGrid>
      <w:tr w:rsidR="002B15C2" w14:paraId="7C423812" w14:textId="77777777" w:rsidTr="003345E4">
        <w:trPr>
          <w:tblHeader/>
        </w:trPr>
        <w:tc>
          <w:tcPr>
            <w:tcW w:w="9016" w:type="dxa"/>
            <w:gridSpan w:val="2"/>
            <w:shd w:val="clear" w:color="auto" w:fill="FFFFFF" w:themeFill="background1"/>
          </w:tcPr>
          <w:p w14:paraId="3C8CAFD4" w14:textId="5392C68C" w:rsidR="002B15C2" w:rsidRDefault="002B15C2" w:rsidP="002B15C2">
            <w:pPr>
              <w:spacing w:after="0"/>
              <w:jc w:val="both"/>
              <w:rPr>
                <w:lang w:eastAsia="x-none"/>
              </w:rPr>
            </w:pPr>
            <w:r w:rsidRPr="00113DE3">
              <w:rPr>
                <w:b/>
                <w:lang w:eastAsia="x-none"/>
              </w:rPr>
              <w:t>Box 1.</w:t>
            </w:r>
            <w:r w:rsidRPr="00113DE3">
              <w:rPr>
                <w:lang w:eastAsia="x-none"/>
              </w:rPr>
              <w:t xml:space="preserve">  Areas in which home visiting programs have had some level of success</w:t>
            </w:r>
          </w:p>
        </w:tc>
      </w:tr>
      <w:tr w:rsidR="002B15C2" w14:paraId="67AD2D93" w14:textId="77777777" w:rsidTr="00232BC0">
        <w:tc>
          <w:tcPr>
            <w:tcW w:w="4508" w:type="dxa"/>
            <w:shd w:val="clear" w:color="auto" w:fill="FFFFFF" w:themeFill="background1"/>
          </w:tcPr>
          <w:p w14:paraId="4C6CD231" w14:textId="77777777" w:rsidR="002B15C2" w:rsidRPr="009E09CC" w:rsidRDefault="002B15C2" w:rsidP="00683217">
            <w:pPr>
              <w:pStyle w:val="ListParagraph"/>
              <w:numPr>
                <w:ilvl w:val="0"/>
                <w:numId w:val="40"/>
              </w:numPr>
              <w:spacing w:after="120"/>
              <w:ind w:left="714" w:hanging="357"/>
              <w:jc w:val="both"/>
              <w:rPr>
                <w:lang w:eastAsia="x-none"/>
              </w:rPr>
            </w:pPr>
            <w:r w:rsidRPr="009E09CC">
              <w:rPr>
                <w:lang w:eastAsia="x-none"/>
              </w:rPr>
              <w:t xml:space="preserve">Partner violence: </w:t>
            </w:r>
          </w:p>
          <w:p w14:paraId="05C88E74" w14:textId="77777777" w:rsidR="002B15C2" w:rsidRPr="009E09CC" w:rsidRDefault="002B15C2" w:rsidP="00683217">
            <w:pPr>
              <w:pStyle w:val="ListParagraph"/>
              <w:numPr>
                <w:ilvl w:val="0"/>
                <w:numId w:val="40"/>
              </w:numPr>
              <w:spacing w:after="120"/>
              <w:ind w:left="714" w:hanging="357"/>
              <w:jc w:val="both"/>
              <w:rPr>
                <w:lang w:eastAsia="x-none"/>
              </w:rPr>
            </w:pPr>
            <w:r w:rsidRPr="009E09CC">
              <w:rPr>
                <w:lang w:eastAsia="x-none"/>
              </w:rPr>
              <w:t xml:space="preserve">Child development and behaviour </w:t>
            </w:r>
          </w:p>
          <w:p w14:paraId="7A0DAACA" w14:textId="77777777" w:rsidR="002B15C2" w:rsidRPr="009E09CC" w:rsidRDefault="002B15C2" w:rsidP="00683217">
            <w:pPr>
              <w:pStyle w:val="ListParagraph"/>
              <w:numPr>
                <w:ilvl w:val="0"/>
                <w:numId w:val="40"/>
              </w:numPr>
              <w:spacing w:after="120"/>
              <w:ind w:left="714" w:hanging="357"/>
              <w:jc w:val="both"/>
              <w:rPr>
                <w:lang w:eastAsia="x-none"/>
              </w:rPr>
            </w:pPr>
            <w:r w:rsidRPr="009E09CC">
              <w:rPr>
                <w:lang w:eastAsia="x-none"/>
              </w:rPr>
              <w:t xml:space="preserve">Child physical abuse </w:t>
            </w:r>
          </w:p>
          <w:p w14:paraId="136E0580" w14:textId="423F2B33" w:rsidR="002B15C2" w:rsidRPr="002B15C2" w:rsidRDefault="002B15C2" w:rsidP="00683217">
            <w:pPr>
              <w:pStyle w:val="ListParagraph"/>
              <w:numPr>
                <w:ilvl w:val="0"/>
                <w:numId w:val="40"/>
              </w:numPr>
              <w:spacing w:after="120"/>
              <w:ind w:left="714" w:hanging="357"/>
              <w:jc w:val="both"/>
              <w:rPr>
                <w:lang w:eastAsia="x-none"/>
              </w:rPr>
            </w:pPr>
            <w:r w:rsidRPr="009E09CC">
              <w:rPr>
                <w:lang w:eastAsia="x-none"/>
              </w:rPr>
              <w:t xml:space="preserve">Neglect </w:t>
            </w:r>
          </w:p>
        </w:tc>
        <w:tc>
          <w:tcPr>
            <w:tcW w:w="4508" w:type="dxa"/>
            <w:shd w:val="clear" w:color="auto" w:fill="FFFFFF" w:themeFill="background1"/>
          </w:tcPr>
          <w:p w14:paraId="47628F6F" w14:textId="77777777" w:rsidR="002B15C2" w:rsidRPr="009E09CC" w:rsidRDefault="002B15C2" w:rsidP="00683217">
            <w:pPr>
              <w:pStyle w:val="ListParagraph"/>
              <w:numPr>
                <w:ilvl w:val="0"/>
                <w:numId w:val="40"/>
              </w:numPr>
              <w:spacing w:after="120"/>
              <w:ind w:left="714" w:hanging="357"/>
              <w:jc w:val="both"/>
              <w:rPr>
                <w:lang w:eastAsia="x-none"/>
              </w:rPr>
            </w:pPr>
            <w:r w:rsidRPr="009E09CC">
              <w:rPr>
                <w:lang w:eastAsia="x-none"/>
              </w:rPr>
              <w:t xml:space="preserve">Parenting </w:t>
            </w:r>
          </w:p>
          <w:p w14:paraId="2B256FD7" w14:textId="77777777" w:rsidR="002B15C2" w:rsidRPr="009E09CC" w:rsidRDefault="002B15C2" w:rsidP="00683217">
            <w:pPr>
              <w:pStyle w:val="ListParagraph"/>
              <w:numPr>
                <w:ilvl w:val="0"/>
                <w:numId w:val="40"/>
              </w:numPr>
              <w:spacing w:after="120"/>
              <w:ind w:left="714" w:hanging="357"/>
              <w:jc w:val="both"/>
              <w:rPr>
                <w:lang w:eastAsia="x-none"/>
              </w:rPr>
            </w:pPr>
            <w:r w:rsidRPr="009E09CC">
              <w:rPr>
                <w:lang w:eastAsia="x-none"/>
              </w:rPr>
              <w:t xml:space="preserve">Maternal stress </w:t>
            </w:r>
          </w:p>
          <w:p w14:paraId="0F858863" w14:textId="77777777" w:rsidR="002B15C2" w:rsidRDefault="002B15C2" w:rsidP="00683217">
            <w:pPr>
              <w:pStyle w:val="ListParagraph"/>
              <w:numPr>
                <w:ilvl w:val="0"/>
                <w:numId w:val="40"/>
              </w:numPr>
              <w:spacing w:after="120"/>
              <w:ind w:left="714" w:hanging="357"/>
              <w:jc w:val="both"/>
              <w:rPr>
                <w:lang w:eastAsia="x-none"/>
              </w:rPr>
            </w:pPr>
            <w:r w:rsidRPr="009E09CC">
              <w:rPr>
                <w:lang w:eastAsia="x-none"/>
              </w:rPr>
              <w:t>Service use</w:t>
            </w:r>
          </w:p>
          <w:p w14:paraId="7ED5B5D2" w14:textId="10CDF0EB" w:rsidR="002B15C2" w:rsidRDefault="002B15C2" w:rsidP="00683217">
            <w:pPr>
              <w:pStyle w:val="ListParagraph"/>
              <w:numPr>
                <w:ilvl w:val="0"/>
                <w:numId w:val="40"/>
              </w:numPr>
              <w:spacing w:after="120"/>
              <w:ind w:left="714" w:hanging="357"/>
              <w:jc w:val="both"/>
              <w:rPr>
                <w:lang w:eastAsia="x-none"/>
              </w:rPr>
            </w:pPr>
            <w:r w:rsidRPr="009E09CC">
              <w:rPr>
                <w:lang w:eastAsia="x-none"/>
              </w:rPr>
              <w:t>Illicit drug use</w:t>
            </w:r>
          </w:p>
        </w:tc>
      </w:tr>
    </w:tbl>
    <w:p w14:paraId="4311E192" w14:textId="77777777" w:rsidR="002B15C2" w:rsidRDefault="002B15C2" w:rsidP="002B15C2">
      <w:pPr>
        <w:spacing w:before="200"/>
        <w:jc w:val="both"/>
        <w:rPr>
          <w:lang w:eastAsia="x-none"/>
        </w:rPr>
      </w:pPr>
    </w:p>
    <w:p w14:paraId="7C39A1DA" w14:textId="68132F7E" w:rsidR="00665525" w:rsidRDefault="00510307" w:rsidP="002B15C2">
      <w:pPr>
        <w:spacing w:before="200"/>
        <w:jc w:val="both"/>
        <w:rPr>
          <w:lang w:eastAsia="x-none"/>
        </w:rPr>
      </w:pPr>
      <w:r>
        <w:rPr>
          <w:lang w:eastAsia="x-none"/>
        </w:rPr>
        <w:t xml:space="preserve">The majority of home visiting programs attempt to address a wide range of </w:t>
      </w:r>
      <w:r w:rsidR="00B72A00">
        <w:rPr>
          <w:lang w:eastAsia="x-none"/>
        </w:rPr>
        <w:t>issues while at the same</w:t>
      </w:r>
      <w:r w:rsidR="001D414D">
        <w:rPr>
          <w:lang w:eastAsia="x-none"/>
        </w:rPr>
        <w:t xml:space="preserve"> </w:t>
      </w:r>
      <w:r w:rsidR="00B72A00">
        <w:rPr>
          <w:lang w:eastAsia="x-none"/>
        </w:rPr>
        <w:t xml:space="preserve">time achieving child development </w:t>
      </w:r>
      <w:r>
        <w:rPr>
          <w:lang w:eastAsia="x-none"/>
        </w:rPr>
        <w:t>outcomes</w:t>
      </w:r>
      <w:r w:rsidR="00B72A00">
        <w:rPr>
          <w:lang w:eastAsia="x-none"/>
        </w:rPr>
        <w:t>. N</w:t>
      </w:r>
      <w:r>
        <w:rPr>
          <w:lang w:eastAsia="x-none"/>
        </w:rPr>
        <w:t xml:space="preserve">o </w:t>
      </w:r>
      <w:r w:rsidR="001529A4">
        <w:rPr>
          <w:lang w:eastAsia="x-none"/>
        </w:rPr>
        <w:t xml:space="preserve">single </w:t>
      </w:r>
      <w:r>
        <w:rPr>
          <w:lang w:eastAsia="x-none"/>
        </w:rPr>
        <w:t>program has been shown to be successful in addressing all</w:t>
      </w:r>
      <w:r w:rsidR="00B72A00">
        <w:rPr>
          <w:lang w:eastAsia="x-none"/>
        </w:rPr>
        <w:t xml:space="preserve"> issues</w:t>
      </w:r>
      <w:r>
        <w:rPr>
          <w:lang w:eastAsia="x-none"/>
        </w:rPr>
        <w:t xml:space="preserve">. The </w:t>
      </w:r>
      <w:r w:rsidR="002B15C2">
        <w:rPr>
          <w:lang w:eastAsia="x-none"/>
        </w:rPr>
        <w:t>h</w:t>
      </w:r>
      <w:r w:rsidR="00B72A00">
        <w:rPr>
          <w:lang w:eastAsia="x-none"/>
        </w:rPr>
        <w:t xml:space="preserve">ome </w:t>
      </w:r>
      <w:r w:rsidR="002B15C2">
        <w:rPr>
          <w:lang w:eastAsia="x-none"/>
        </w:rPr>
        <w:t>v</w:t>
      </w:r>
      <w:r w:rsidR="00B72A00">
        <w:rPr>
          <w:lang w:eastAsia="x-none"/>
        </w:rPr>
        <w:t xml:space="preserve">isiting review </w:t>
      </w:r>
      <w:r w:rsidR="001529A4">
        <w:rPr>
          <w:lang w:eastAsia="x-none"/>
        </w:rPr>
        <w:t>by Segal et al</w:t>
      </w:r>
      <w:r w:rsidR="00E8415A">
        <w:rPr>
          <w:lang w:eastAsia="x-none"/>
        </w:rPr>
        <w:t>.</w:t>
      </w:r>
      <w:r w:rsidR="001529A4">
        <w:rPr>
          <w:lang w:eastAsia="x-none"/>
        </w:rPr>
        <w:t xml:space="preserve"> (2012) highlighted </w:t>
      </w:r>
      <w:r>
        <w:rPr>
          <w:lang w:eastAsia="x-none"/>
        </w:rPr>
        <w:t xml:space="preserve">that </w:t>
      </w:r>
      <w:r w:rsidRPr="00665525">
        <w:rPr>
          <w:i/>
          <w:lang w:eastAsia="x-none"/>
        </w:rPr>
        <w:t>successful programs target specific outcomes and include</w:t>
      </w:r>
      <w:r>
        <w:rPr>
          <w:lang w:eastAsia="x-none"/>
        </w:rPr>
        <w:t>:</w:t>
      </w:r>
      <w:r w:rsidR="001529A4">
        <w:rPr>
          <w:lang w:eastAsia="x-none"/>
        </w:rPr>
        <w:t xml:space="preserve"> </w:t>
      </w:r>
    </w:p>
    <w:p w14:paraId="74CD32D6" w14:textId="77777777" w:rsidR="00665525" w:rsidRDefault="00510307" w:rsidP="00665525">
      <w:pPr>
        <w:pStyle w:val="ListParagraph"/>
        <w:numPr>
          <w:ilvl w:val="0"/>
          <w:numId w:val="39"/>
        </w:numPr>
        <w:jc w:val="both"/>
        <w:rPr>
          <w:lang w:eastAsia="x-none"/>
        </w:rPr>
      </w:pPr>
      <w:r w:rsidRPr="00510307">
        <w:rPr>
          <w:lang w:eastAsia="x-none"/>
        </w:rPr>
        <w:t xml:space="preserve">an explicit objective; </w:t>
      </w:r>
    </w:p>
    <w:p w14:paraId="292E467E" w14:textId="77777777" w:rsidR="00665525" w:rsidRDefault="00510307" w:rsidP="00665525">
      <w:pPr>
        <w:pStyle w:val="ListParagraph"/>
        <w:numPr>
          <w:ilvl w:val="0"/>
          <w:numId w:val="39"/>
        </w:numPr>
        <w:jc w:val="both"/>
        <w:rPr>
          <w:lang w:eastAsia="x-none"/>
        </w:rPr>
      </w:pPr>
      <w:r w:rsidRPr="00510307">
        <w:rPr>
          <w:lang w:eastAsia="x-none"/>
        </w:rPr>
        <w:t xml:space="preserve">a clear target population; </w:t>
      </w:r>
    </w:p>
    <w:p w14:paraId="60EF660E" w14:textId="77777777" w:rsidR="00665525" w:rsidRDefault="00510307" w:rsidP="00665525">
      <w:pPr>
        <w:pStyle w:val="ListParagraph"/>
        <w:numPr>
          <w:ilvl w:val="0"/>
          <w:numId w:val="39"/>
        </w:numPr>
        <w:jc w:val="both"/>
        <w:rPr>
          <w:lang w:eastAsia="x-none"/>
        </w:rPr>
      </w:pPr>
      <w:r w:rsidRPr="00510307">
        <w:rPr>
          <w:lang w:eastAsia="x-none"/>
        </w:rPr>
        <w:t>a clear theory of change;</w:t>
      </w:r>
      <w:r w:rsidR="001529A4">
        <w:rPr>
          <w:lang w:eastAsia="x-none"/>
        </w:rPr>
        <w:t xml:space="preserve"> </w:t>
      </w:r>
    </w:p>
    <w:p w14:paraId="1EBAB426" w14:textId="77777777" w:rsidR="00665525" w:rsidRDefault="00510307" w:rsidP="00665525">
      <w:pPr>
        <w:pStyle w:val="ListParagraph"/>
        <w:numPr>
          <w:ilvl w:val="0"/>
          <w:numId w:val="39"/>
        </w:numPr>
        <w:jc w:val="both"/>
        <w:rPr>
          <w:lang w:eastAsia="x-none"/>
        </w:rPr>
      </w:pPr>
      <w:r w:rsidRPr="00510307">
        <w:rPr>
          <w:lang w:eastAsia="x-none"/>
        </w:rPr>
        <w:t xml:space="preserve">program components implemented as intended; and </w:t>
      </w:r>
    </w:p>
    <w:p w14:paraId="53D1A339" w14:textId="491EB46C" w:rsidR="001529A4" w:rsidRDefault="00510307" w:rsidP="00665525">
      <w:pPr>
        <w:pStyle w:val="ListParagraph"/>
        <w:numPr>
          <w:ilvl w:val="0"/>
          <w:numId w:val="39"/>
        </w:numPr>
        <w:jc w:val="both"/>
        <w:rPr>
          <w:lang w:eastAsia="x-none"/>
        </w:rPr>
      </w:pPr>
      <w:r w:rsidRPr="00510307">
        <w:rPr>
          <w:lang w:eastAsia="x-none"/>
        </w:rPr>
        <w:t>a clear alignment between the preceding four elements</w:t>
      </w:r>
    </w:p>
    <w:p w14:paraId="33152248" w14:textId="7314003A" w:rsidR="00B72A00" w:rsidRDefault="001D414D" w:rsidP="001529A4">
      <w:pPr>
        <w:jc w:val="both"/>
        <w:rPr>
          <w:lang w:eastAsia="x-none"/>
        </w:rPr>
      </w:pPr>
      <w:r>
        <w:rPr>
          <w:lang w:eastAsia="x-none"/>
        </w:rPr>
        <w:t>In addition to the program attributes highlighted by Segal et al</w:t>
      </w:r>
      <w:r w:rsidR="00E8415A">
        <w:rPr>
          <w:lang w:eastAsia="x-none"/>
        </w:rPr>
        <w:t>.</w:t>
      </w:r>
      <w:r>
        <w:rPr>
          <w:lang w:eastAsia="x-none"/>
        </w:rPr>
        <w:t xml:space="preserve"> (2012) a</w:t>
      </w:r>
      <w:r w:rsidR="001F1FBB">
        <w:rPr>
          <w:lang w:eastAsia="x-none"/>
        </w:rPr>
        <w:t xml:space="preserve">ttention to </w:t>
      </w:r>
      <w:r>
        <w:rPr>
          <w:lang w:eastAsia="x-none"/>
        </w:rPr>
        <w:t xml:space="preserve">certain </w:t>
      </w:r>
      <w:r w:rsidR="00B72A00">
        <w:rPr>
          <w:lang w:eastAsia="x-none"/>
        </w:rPr>
        <w:t xml:space="preserve">program and service delivery components may </w:t>
      </w:r>
      <w:r w:rsidR="001F1FBB">
        <w:rPr>
          <w:lang w:eastAsia="x-none"/>
        </w:rPr>
        <w:t xml:space="preserve">also </w:t>
      </w:r>
      <w:r w:rsidR="00B72A00">
        <w:rPr>
          <w:lang w:eastAsia="x-none"/>
        </w:rPr>
        <w:t>contribute to successful outcomes</w:t>
      </w:r>
      <w:r w:rsidR="003B5FEB">
        <w:rPr>
          <w:lang w:eastAsia="x-none"/>
        </w:rPr>
        <w:t xml:space="preserve"> (see </w:t>
      </w:r>
      <w:r w:rsidR="00D23A97">
        <w:rPr>
          <w:lang w:eastAsia="x-none"/>
        </w:rPr>
        <w:t>B</w:t>
      </w:r>
      <w:r w:rsidR="003B5FEB">
        <w:rPr>
          <w:lang w:eastAsia="x-none"/>
        </w:rPr>
        <w:t xml:space="preserve">ox </w:t>
      </w:r>
      <w:r>
        <w:rPr>
          <w:lang w:eastAsia="x-none"/>
        </w:rPr>
        <w:t>2</w:t>
      </w:r>
      <w:r w:rsidR="003B5FEB">
        <w:rPr>
          <w:lang w:eastAsia="x-none"/>
        </w:rPr>
        <w:t>)</w:t>
      </w:r>
      <w:r w:rsidR="002B15C2">
        <w:rPr>
          <w:lang w:eastAsia="x-none"/>
        </w:rPr>
        <w:t>.</w:t>
      </w:r>
    </w:p>
    <w:p w14:paraId="78C32FF7" w14:textId="77777777" w:rsidR="002B15C2" w:rsidRDefault="002B15C2" w:rsidP="001529A4">
      <w:pPr>
        <w:jc w:val="both"/>
        <w:rPr>
          <w:lang w:eastAsia="x-none"/>
        </w:rPr>
      </w:pPr>
    </w:p>
    <w:p w14:paraId="6159A7AE" w14:textId="77777777" w:rsidR="002B15C2" w:rsidRDefault="002B15C2" w:rsidP="001529A4">
      <w:pPr>
        <w:jc w:val="both"/>
        <w:rPr>
          <w:lang w:eastAsia="x-none"/>
        </w:rPr>
      </w:pPr>
    </w:p>
    <w:tbl>
      <w:tblPr>
        <w:tblStyle w:val="TableGrid"/>
        <w:tblW w:w="0" w:type="auto"/>
        <w:tblBorders>
          <w:insideV w:val="none" w:sz="0" w:space="0" w:color="auto"/>
        </w:tblBorders>
        <w:tblLook w:val="04A0" w:firstRow="1" w:lastRow="0" w:firstColumn="1" w:lastColumn="0" w:noHBand="0" w:noVBand="1"/>
        <w:tblCaption w:val="Program and service delivery components of home visiting programs that may contribute to successful outcomes"/>
        <w:tblDescription w:val="List of program and service delivery components of home visiting programs that may contribute to successful outcomes e.g. Specific strategies to address IPV, Delivered prenatally, High number of visits, Target family retention"/>
      </w:tblPr>
      <w:tblGrid>
        <w:gridCol w:w="9016"/>
      </w:tblGrid>
      <w:tr w:rsidR="009E09CC" w14:paraId="468A042E" w14:textId="77777777" w:rsidTr="003345E4">
        <w:trPr>
          <w:tblHeader/>
        </w:trPr>
        <w:tc>
          <w:tcPr>
            <w:tcW w:w="9016" w:type="dxa"/>
            <w:shd w:val="clear" w:color="auto" w:fill="FFFFFF" w:themeFill="background1"/>
          </w:tcPr>
          <w:p w14:paraId="010561EA" w14:textId="650E4D42" w:rsidR="009E09CC" w:rsidRDefault="009E09CC" w:rsidP="002B15C2">
            <w:pPr>
              <w:spacing w:after="0"/>
              <w:jc w:val="both"/>
              <w:rPr>
                <w:lang w:eastAsia="x-none"/>
              </w:rPr>
            </w:pPr>
            <w:r w:rsidRPr="002B15C2">
              <w:rPr>
                <w:b/>
                <w:lang w:eastAsia="x-none"/>
              </w:rPr>
              <w:lastRenderedPageBreak/>
              <w:t>Box 2</w:t>
            </w:r>
            <w:r w:rsidR="002B15C2" w:rsidRPr="002B15C2">
              <w:rPr>
                <w:b/>
                <w:lang w:eastAsia="x-none"/>
              </w:rPr>
              <w:t>.</w:t>
            </w:r>
            <w:r>
              <w:rPr>
                <w:lang w:eastAsia="x-none"/>
              </w:rPr>
              <w:t xml:space="preserve"> Program and service delivery components </w:t>
            </w:r>
            <w:r w:rsidR="00C54CCF">
              <w:rPr>
                <w:lang w:eastAsia="x-none"/>
              </w:rPr>
              <w:t xml:space="preserve">of home visiting programs </w:t>
            </w:r>
            <w:r>
              <w:rPr>
                <w:lang w:eastAsia="x-none"/>
              </w:rPr>
              <w:t>that may contribute to successful outcomes</w:t>
            </w:r>
          </w:p>
        </w:tc>
      </w:tr>
      <w:tr w:rsidR="003B5FEB" w14:paraId="020F3211" w14:textId="77777777" w:rsidTr="00232BC0">
        <w:tc>
          <w:tcPr>
            <w:tcW w:w="9016" w:type="dxa"/>
            <w:shd w:val="clear" w:color="auto" w:fill="FFFFFF" w:themeFill="background1"/>
          </w:tcPr>
          <w:p w14:paraId="08004604" w14:textId="20BF744F" w:rsidR="003B5FEB" w:rsidRPr="00113DE3" w:rsidRDefault="00683217" w:rsidP="003B5FEB">
            <w:pPr>
              <w:pStyle w:val="ListParagraph"/>
              <w:numPr>
                <w:ilvl w:val="0"/>
                <w:numId w:val="33"/>
              </w:numPr>
              <w:jc w:val="both"/>
              <w:rPr>
                <w:lang w:eastAsia="x-none"/>
              </w:rPr>
            </w:pPr>
            <w:r w:rsidRPr="00113DE3">
              <w:rPr>
                <w:lang w:eastAsia="x-none"/>
              </w:rPr>
              <w:t>S</w:t>
            </w:r>
            <w:r w:rsidR="003B5FEB" w:rsidRPr="00113DE3">
              <w:rPr>
                <w:lang w:eastAsia="x-none"/>
              </w:rPr>
              <w:t>pecific strategies to address IPV</w:t>
            </w:r>
          </w:p>
          <w:p w14:paraId="0D8AB8AF" w14:textId="323EE838" w:rsidR="003B5FEB" w:rsidRPr="00113DE3" w:rsidRDefault="00683217" w:rsidP="003B5FEB">
            <w:pPr>
              <w:pStyle w:val="ListParagraph"/>
              <w:numPr>
                <w:ilvl w:val="0"/>
                <w:numId w:val="33"/>
              </w:numPr>
              <w:jc w:val="both"/>
              <w:rPr>
                <w:lang w:eastAsia="x-none"/>
              </w:rPr>
            </w:pPr>
            <w:r w:rsidRPr="00113DE3">
              <w:rPr>
                <w:lang w:eastAsia="x-none"/>
              </w:rPr>
              <w:t>D</w:t>
            </w:r>
            <w:r w:rsidR="003B5FEB" w:rsidRPr="00113DE3">
              <w:rPr>
                <w:lang w:eastAsia="x-none"/>
              </w:rPr>
              <w:t>elivered prenatally</w:t>
            </w:r>
          </w:p>
          <w:p w14:paraId="1DDBD204" w14:textId="149D56E8" w:rsidR="003B5FEB" w:rsidRPr="00113DE3" w:rsidRDefault="00683217" w:rsidP="003B5FEB">
            <w:pPr>
              <w:pStyle w:val="ListParagraph"/>
              <w:numPr>
                <w:ilvl w:val="0"/>
                <w:numId w:val="33"/>
              </w:numPr>
              <w:jc w:val="both"/>
              <w:rPr>
                <w:lang w:eastAsia="x-none"/>
              </w:rPr>
            </w:pPr>
            <w:r w:rsidRPr="00113DE3">
              <w:rPr>
                <w:lang w:eastAsia="x-none"/>
              </w:rPr>
              <w:t>H</w:t>
            </w:r>
            <w:r w:rsidR="003B5FEB" w:rsidRPr="00113DE3">
              <w:rPr>
                <w:lang w:eastAsia="x-none"/>
              </w:rPr>
              <w:t>igh number of visits</w:t>
            </w:r>
          </w:p>
          <w:p w14:paraId="15149F06" w14:textId="09971F76" w:rsidR="003B5FEB" w:rsidRPr="00113DE3" w:rsidRDefault="00683217" w:rsidP="003B5FEB">
            <w:pPr>
              <w:pStyle w:val="ListParagraph"/>
              <w:numPr>
                <w:ilvl w:val="0"/>
                <w:numId w:val="33"/>
              </w:numPr>
              <w:jc w:val="both"/>
              <w:rPr>
                <w:lang w:eastAsia="x-none"/>
              </w:rPr>
            </w:pPr>
            <w:r w:rsidRPr="00113DE3">
              <w:rPr>
                <w:lang w:eastAsia="x-none"/>
              </w:rPr>
              <w:t>T</w:t>
            </w:r>
            <w:r w:rsidR="003B5FEB" w:rsidRPr="00113DE3">
              <w:rPr>
                <w:lang w:eastAsia="x-none"/>
              </w:rPr>
              <w:t>arget family retention</w:t>
            </w:r>
          </w:p>
          <w:p w14:paraId="53256C2A" w14:textId="33C0E10E" w:rsidR="003B5FEB" w:rsidRPr="00113DE3" w:rsidRDefault="00683217" w:rsidP="003B5FEB">
            <w:pPr>
              <w:pStyle w:val="ListParagraph"/>
              <w:numPr>
                <w:ilvl w:val="0"/>
                <w:numId w:val="33"/>
              </w:numPr>
              <w:jc w:val="both"/>
              <w:rPr>
                <w:lang w:eastAsia="x-none"/>
              </w:rPr>
            </w:pPr>
            <w:r w:rsidRPr="00113DE3">
              <w:rPr>
                <w:lang w:eastAsia="x-none"/>
              </w:rPr>
              <w:t>A</w:t>
            </w:r>
            <w:r w:rsidR="003B5FEB" w:rsidRPr="00113DE3">
              <w:rPr>
                <w:lang w:eastAsia="x-none"/>
              </w:rPr>
              <w:t>ddress specific issues</w:t>
            </w:r>
          </w:p>
          <w:p w14:paraId="5DB36FEE" w14:textId="0B85D1E6" w:rsidR="003B5FEB" w:rsidRPr="00113DE3" w:rsidRDefault="00683217" w:rsidP="003B5FEB">
            <w:pPr>
              <w:pStyle w:val="ListParagraph"/>
              <w:numPr>
                <w:ilvl w:val="0"/>
                <w:numId w:val="33"/>
              </w:numPr>
              <w:jc w:val="both"/>
              <w:rPr>
                <w:lang w:eastAsia="x-none"/>
              </w:rPr>
            </w:pPr>
            <w:r w:rsidRPr="00113DE3">
              <w:t>P</w:t>
            </w:r>
            <w:r w:rsidR="003B5FEB" w:rsidRPr="00113DE3">
              <w:t>arenting interventions</w:t>
            </w:r>
          </w:p>
          <w:p w14:paraId="47D9F426" w14:textId="42CB32C0" w:rsidR="003B5FEB" w:rsidRPr="00113DE3" w:rsidRDefault="00683217" w:rsidP="003B5FEB">
            <w:pPr>
              <w:pStyle w:val="ListParagraph"/>
              <w:numPr>
                <w:ilvl w:val="0"/>
                <w:numId w:val="33"/>
              </w:numPr>
              <w:jc w:val="both"/>
              <w:rPr>
                <w:lang w:eastAsia="x-none"/>
              </w:rPr>
            </w:pPr>
            <w:r w:rsidRPr="00113DE3">
              <w:t>C</w:t>
            </w:r>
            <w:r w:rsidR="003B5FEB" w:rsidRPr="00113DE3">
              <w:t>hild development interventions</w:t>
            </w:r>
          </w:p>
          <w:p w14:paraId="0F7824DB" w14:textId="694DC32A" w:rsidR="003B5FEB" w:rsidRPr="00113DE3" w:rsidRDefault="00683217" w:rsidP="003B5FEB">
            <w:pPr>
              <w:pStyle w:val="ListParagraph"/>
              <w:numPr>
                <w:ilvl w:val="0"/>
                <w:numId w:val="33"/>
              </w:numPr>
              <w:jc w:val="both"/>
              <w:rPr>
                <w:lang w:eastAsia="x-none"/>
              </w:rPr>
            </w:pPr>
            <w:r w:rsidRPr="00113DE3">
              <w:t>U</w:t>
            </w:r>
            <w:r w:rsidR="003B5FEB" w:rsidRPr="00113DE3">
              <w:t>se of manuals and protocols that have a clearly articulated programme logic</w:t>
            </w:r>
          </w:p>
          <w:p w14:paraId="0F2AB13D" w14:textId="604DF14C" w:rsidR="003B5FEB" w:rsidRPr="00113DE3" w:rsidRDefault="00683217" w:rsidP="003B5FEB">
            <w:pPr>
              <w:pStyle w:val="ListParagraph"/>
              <w:numPr>
                <w:ilvl w:val="0"/>
                <w:numId w:val="33"/>
              </w:numPr>
              <w:jc w:val="both"/>
              <w:rPr>
                <w:lang w:eastAsia="x-none"/>
              </w:rPr>
            </w:pPr>
            <w:r w:rsidRPr="00113DE3">
              <w:t>L</w:t>
            </w:r>
            <w:r w:rsidR="003B5FEB" w:rsidRPr="00113DE3">
              <w:t>inking families with services matched to need</w:t>
            </w:r>
          </w:p>
          <w:p w14:paraId="73DE362B" w14:textId="083DF439" w:rsidR="003B5FEB" w:rsidRPr="00113DE3" w:rsidRDefault="00683217" w:rsidP="003B5FEB">
            <w:pPr>
              <w:pStyle w:val="ListParagraph"/>
              <w:numPr>
                <w:ilvl w:val="0"/>
                <w:numId w:val="33"/>
              </w:numPr>
              <w:jc w:val="both"/>
              <w:rPr>
                <w:lang w:eastAsia="x-none"/>
              </w:rPr>
            </w:pPr>
            <w:r w:rsidRPr="00113DE3">
              <w:t>R</w:t>
            </w:r>
            <w:r w:rsidR="003B5FEB" w:rsidRPr="00113DE3">
              <w:t>egular supervision and support of home visitors</w:t>
            </w:r>
          </w:p>
          <w:p w14:paraId="2ED0F4A0" w14:textId="599184B6" w:rsidR="003B5FEB" w:rsidRPr="00113DE3" w:rsidRDefault="00683217" w:rsidP="003B5FEB">
            <w:pPr>
              <w:pStyle w:val="ListParagraph"/>
              <w:numPr>
                <w:ilvl w:val="0"/>
                <w:numId w:val="33"/>
              </w:numPr>
              <w:jc w:val="both"/>
              <w:rPr>
                <w:lang w:eastAsia="x-none"/>
              </w:rPr>
            </w:pPr>
            <w:r w:rsidRPr="00113DE3">
              <w:t>S</w:t>
            </w:r>
            <w:r w:rsidR="003B5FEB" w:rsidRPr="00113DE3">
              <w:t>taff training, minimum skill set matched to programme outcomes</w:t>
            </w:r>
          </w:p>
          <w:p w14:paraId="21457246" w14:textId="2E77889F" w:rsidR="003B5FEB" w:rsidRPr="00113DE3" w:rsidRDefault="00683217" w:rsidP="003B5FEB">
            <w:pPr>
              <w:pStyle w:val="ListParagraph"/>
              <w:numPr>
                <w:ilvl w:val="0"/>
                <w:numId w:val="33"/>
              </w:numPr>
              <w:jc w:val="both"/>
              <w:rPr>
                <w:lang w:eastAsia="x-none"/>
              </w:rPr>
            </w:pPr>
            <w:r w:rsidRPr="00113DE3">
              <w:rPr>
                <w:lang w:eastAsia="x-none"/>
              </w:rPr>
              <w:t>R</w:t>
            </w:r>
            <w:r w:rsidR="003B5FEB" w:rsidRPr="00113DE3">
              <w:rPr>
                <w:lang w:eastAsia="x-none"/>
              </w:rPr>
              <w:t>esearch informed curricula</w:t>
            </w:r>
          </w:p>
          <w:p w14:paraId="003D9A3C" w14:textId="19CBA4A0" w:rsidR="003B5FEB" w:rsidRPr="00113DE3" w:rsidRDefault="00683217" w:rsidP="003B5FEB">
            <w:pPr>
              <w:pStyle w:val="ListParagraph"/>
              <w:numPr>
                <w:ilvl w:val="0"/>
                <w:numId w:val="33"/>
              </w:numPr>
              <w:jc w:val="both"/>
              <w:rPr>
                <w:lang w:eastAsia="x-none"/>
              </w:rPr>
            </w:pPr>
            <w:r w:rsidRPr="00113DE3">
              <w:rPr>
                <w:lang w:eastAsia="x-none"/>
              </w:rPr>
              <w:t>F</w:t>
            </w:r>
            <w:r w:rsidR="003B5FEB" w:rsidRPr="00113DE3">
              <w:rPr>
                <w:lang w:eastAsia="x-none"/>
              </w:rPr>
              <w:t>idelity monitoring</w:t>
            </w:r>
          </w:p>
          <w:p w14:paraId="5652A91E" w14:textId="5D984891" w:rsidR="003B5FEB" w:rsidRPr="00113DE3" w:rsidRDefault="00683217" w:rsidP="003B5FEB">
            <w:pPr>
              <w:pStyle w:val="ListParagraph"/>
              <w:numPr>
                <w:ilvl w:val="0"/>
                <w:numId w:val="33"/>
              </w:numPr>
              <w:jc w:val="both"/>
              <w:rPr>
                <w:lang w:eastAsia="x-none"/>
              </w:rPr>
            </w:pPr>
            <w:r w:rsidRPr="00113DE3">
              <w:t>P</w:t>
            </w:r>
            <w:r w:rsidR="003B5FEB" w:rsidRPr="00113DE3">
              <w:t>eriodic assessments of family/child outcomes</w:t>
            </w:r>
          </w:p>
          <w:p w14:paraId="3C2EBC04" w14:textId="39F96A48" w:rsidR="003B5FEB" w:rsidRPr="00113DE3" w:rsidRDefault="00683217" w:rsidP="003B5FEB">
            <w:pPr>
              <w:pStyle w:val="ListParagraph"/>
              <w:numPr>
                <w:ilvl w:val="0"/>
                <w:numId w:val="33"/>
              </w:numPr>
              <w:jc w:val="both"/>
              <w:rPr>
                <w:lang w:eastAsia="x-none"/>
              </w:rPr>
            </w:pPr>
            <w:r w:rsidRPr="00113DE3">
              <w:t>M</w:t>
            </w:r>
            <w:r w:rsidR="003B5FEB" w:rsidRPr="00113DE3">
              <w:t>easurable child outcome performance indicators</w:t>
            </w:r>
          </w:p>
          <w:p w14:paraId="67EFBEB1" w14:textId="323CC2E1" w:rsidR="003B5FEB" w:rsidRPr="00113DE3" w:rsidRDefault="00683217" w:rsidP="003B5FEB">
            <w:pPr>
              <w:pStyle w:val="ListParagraph"/>
              <w:numPr>
                <w:ilvl w:val="0"/>
                <w:numId w:val="33"/>
              </w:numPr>
              <w:jc w:val="both"/>
              <w:rPr>
                <w:lang w:eastAsia="x-none"/>
              </w:rPr>
            </w:pPr>
            <w:r w:rsidRPr="00113DE3">
              <w:t>H</w:t>
            </w:r>
            <w:r w:rsidR="003B5FEB" w:rsidRPr="00113DE3">
              <w:t>ome visitors’ reflect the ethnic and cultural background of families</w:t>
            </w:r>
          </w:p>
          <w:p w14:paraId="166028F0" w14:textId="6F260293" w:rsidR="003B5FEB" w:rsidRPr="00113DE3" w:rsidRDefault="00683217" w:rsidP="00D23A97">
            <w:pPr>
              <w:pStyle w:val="ListParagraph"/>
              <w:numPr>
                <w:ilvl w:val="0"/>
                <w:numId w:val="33"/>
              </w:numPr>
              <w:jc w:val="both"/>
              <w:rPr>
                <w:lang w:eastAsia="x-none"/>
              </w:rPr>
            </w:pPr>
            <w:r w:rsidRPr="00113DE3">
              <w:t>T</w:t>
            </w:r>
            <w:r w:rsidR="003B5FEB" w:rsidRPr="00113DE3">
              <w:t>arget adolescent mothers</w:t>
            </w:r>
          </w:p>
        </w:tc>
      </w:tr>
    </w:tbl>
    <w:p w14:paraId="2CE28A12" w14:textId="4731FA2B" w:rsidR="00510307" w:rsidRPr="009D178B" w:rsidRDefault="00510307" w:rsidP="009D178B">
      <w:pPr>
        <w:numPr>
          <w:ilvl w:val="2"/>
          <w:numId w:val="1"/>
        </w:numPr>
        <w:shd w:val="clear" w:color="auto" w:fill="DEEAF6" w:themeFill="accent1" w:themeFillTint="33"/>
        <w:spacing w:before="240" w:after="80"/>
        <w:jc w:val="both"/>
        <w:outlineLvl w:val="0"/>
        <w:rPr>
          <w:rFonts w:eastAsia="Times New Roman" w:cstheme="minorHAnsi"/>
          <w:b/>
          <w:smallCaps/>
          <w:color w:val="002060"/>
          <w:spacing w:val="5"/>
          <w:sz w:val="28"/>
          <w:szCs w:val="28"/>
          <w:lang w:eastAsia="x-none"/>
        </w:rPr>
      </w:pPr>
      <w:bookmarkStart w:id="96" w:name="_Toc475617536"/>
      <w:bookmarkStart w:id="97" w:name="_Toc480284424"/>
      <w:r w:rsidRPr="009D178B">
        <w:rPr>
          <w:rFonts w:eastAsia="Times New Roman" w:cstheme="minorHAnsi"/>
          <w:b/>
          <w:smallCaps/>
          <w:color w:val="002060"/>
          <w:spacing w:val="5"/>
          <w:sz w:val="28"/>
          <w:szCs w:val="28"/>
          <w:lang w:eastAsia="x-none"/>
        </w:rPr>
        <w:t>Behavioural/ psychosocial programs</w:t>
      </w:r>
      <w:bookmarkEnd w:id="96"/>
      <w:bookmarkEnd w:id="97"/>
    </w:p>
    <w:p w14:paraId="6B57E6B9" w14:textId="34C49B86" w:rsidR="009D178B" w:rsidRDefault="009D178B" w:rsidP="009D178B">
      <w:pPr>
        <w:jc w:val="both"/>
        <w:rPr>
          <w:lang w:eastAsia="x-none"/>
        </w:rPr>
      </w:pPr>
      <w:r>
        <w:rPr>
          <w:lang w:eastAsia="x-none"/>
        </w:rPr>
        <w:t xml:space="preserve">Seven studies and one meta-analysis examining seven programmatic responses to the behavioural and psychosocial needs of vulnerable families were identified in the literature. </w:t>
      </w:r>
    </w:p>
    <w:p w14:paraId="263B495C" w14:textId="4B36A69E" w:rsidR="009D178B" w:rsidRPr="00FB43F1" w:rsidRDefault="009D178B" w:rsidP="009D178B">
      <w:pPr>
        <w:jc w:val="both"/>
        <w:rPr>
          <w:lang w:eastAsia="x-none"/>
        </w:rPr>
      </w:pPr>
      <w:r>
        <w:rPr>
          <w:lang w:eastAsia="x-none"/>
        </w:rPr>
        <w:t>Programs examined include: Parent-Infant Psychotherapy (PIP; Barlow, Bennet, Midgley, Larkin, &amp; Wei, 2015</w:t>
      </w:r>
      <w:r w:rsidR="00E8415A">
        <w:rPr>
          <w:lang w:eastAsia="x-none"/>
        </w:rPr>
        <w:t>b</w:t>
      </w:r>
      <w:r>
        <w:rPr>
          <w:lang w:eastAsia="x-none"/>
        </w:rPr>
        <w:t>); Families and Schools Together (FAST) babies (McDonald et al., 2009); the Mothers and Toddlers Program (MTP; Suchman, DeCoste, McMahon, Rounsaville, &amp; Mayes, 2011; Suchman, et al., 2010); MindBabyBody (MBB; Woolhouse</w:t>
      </w:r>
      <w:r w:rsidR="0034187D">
        <w:rPr>
          <w:lang w:eastAsia="x-none"/>
        </w:rPr>
        <w:t>,</w:t>
      </w:r>
      <w:r>
        <w:rPr>
          <w:lang w:eastAsia="x-none"/>
        </w:rPr>
        <w:t xml:space="preserve"> Mercuri, Judd, &amp; Brown, 2014); an integrated cognitive-behavioural intervention (CBI; Kiely, El-Mohandes, El-Khorazaty, &amp; Gantz, 2010); a series of brief </w:t>
      </w:r>
      <w:r w:rsidRPr="00FB43F1">
        <w:rPr>
          <w:lang w:eastAsia="x-none"/>
        </w:rPr>
        <w:t xml:space="preserve">interventions (BI; Marais, et al., 2011); and infant massage group programs (IM; Underdown, Norwood, &amp; Barlow, 2013). </w:t>
      </w:r>
    </w:p>
    <w:p w14:paraId="6CEB5764" w14:textId="3A92C369" w:rsidR="006113E2" w:rsidRPr="00FB43F1" w:rsidRDefault="006113E2" w:rsidP="009D178B">
      <w:pPr>
        <w:jc w:val="both"/>
        <w:rPr>
          <w:lang w:eastAsia="x-none"/>
        </w:rPr>
      </w:pPr>
      <w:r w:rsidRPr="00FB43F1">
        <w:rPr>
          <w:lang w:eastAsia="x-none"/>
        </w:rPr>
        <w:t xml:space="preserve">An additional </w:t>
      </w:r>
      <w:r w:rsidR="00D009B9" w:rsidRPr="00FB43F1">
        <w:rPr>
          <w:lang w:eastAsia="x-none"/>
        </w:rPr>
        <w:t xml:space="preserve">outreach support </w:t>
      </w:r>
      <w:r w:rsidRPr="00FB43F1">
        <w:rPr>
          <w:lang w:eastAsia="x-none"/>
        </w:rPr>
        <w:t>program (Community Bubs; Flynn &amp; Hewitt, 2007) was identified through consultation with an expert panel.</w:t>
      </w:r>
    </w:p>
    <w:p w14:paraId="4B7A1587" w14:textId="6252655B" w:rsidR="009D178B" w:rsidRPr="009D178B" w:rsidRDefault="006F0939" w:rsidP="009D178B">
      <w:pPr>
        <w:pStyle w:val="Heading2"/>
        <w:rPr>
          <w:sz w:val="24"/>
          <w:szCs w:val="24"/>
          <w:lang w:eastAsia="x-none"/>
        </w:rPr>
      </w:pPr>
      <w:bookmarkStart w:id="98" w:name="_Toc467772923"/>
      <w:bookmarkStart w:id="99" w:name="_Toc468195490"/>
      <w:bookmarkStart w:id="100" w:name="_Toc468796571"/>
      <w:bookmarkStart w:id="101" w:name="_Toc475617537"/>
      <w:bookmarkStart w:id="102" w:name="_Toc477452074"/>
      <w:bookmarkStart w:id="103" w:name="_Toc477453041"/>
      <w:bookmarkStart w:id="104" w:name="_Toc480284425"/>
      <w:r>
        <w:rPr>
          <w:sz w:val="24"/>
          <w:szCs w:val="24"/>
          <w:lang w:eastAsia="x-none"/>
        </w:rPr>
        <w:t>Strategy</w:t>
      </w:r>
      <w:r w:rsidR="009D178B" w:rsidRPr="009D178B">
        <w:rPr>
          <w:sz w:val="24"/>
          <w:szCs w:val="24"/>
          <w:lang w:eastAsia="x-none"/>
        </w:rPr>
        <w:t xml:space="preserve"> characteristics</w:t>
      </w:r>
      <w:bookmarkEnd w:id="98"/>
      <w:bookmarkEnd w:id="99"/>
      <w:bookmarkEnd w:id="100"/>
      <w:bookmarkEnd w:id="101"/>
      <w:bookmarkEnd w:id="102"/>
      <w:bookmarkEnd w:id="103"/>
      <w:bookmarkEnd w:id="104"/>
      <w:r w:rsidR="009D178B" w:rsidRPr="009D178B">
        <w:rPr>
          <w:sz w:val="24"/>
          <w:szCs w:val="24"/>
          <w:lang w:eastAsia="x-none"/>
        </w:rPr>
        <w:t xml:space="preserve"> </w:t>
      </w:r>
    </w:p>
    <w:p w14:paraId="2598C458" w14:textId="3778B0CA" w:rsidR="009D178B" w:rsidRPr="00FB43F1" w:rsidRDefault="009D178B" w:rsidP="009D178B">
      <w:pPr>
        <w:jc w:val="both"/>
        <w:rPr>
          <w:lang w:eastAsia="x-none"/>
        </w:rPr>
      </w:pPr>
      <w:r>
        <w:rPr>
          <w:lang w:eastAsia="x-none"/>
        </w:rPr>
        <w:t xml:space="preserve">These programs aimed to improve parent-infant relationships, bonding, and attachment (IM and PIP), promote optimal infant development (PIP), positive parenting practices (FAST babies and MTP), maternal </w:t>
      </w:r>
      <w:r w:rsidRPr="00FB43F1">
        <w:rPr>
          <w:lang w:eastAsia="x-none"/>
        </w:rPr>
        <w:t>mental health and wellbeing (MBB), change behaviour and reduce psycho-behavioural risk (BI and CBI)</w:t>
      </w:r>
      <w:r w:rsidR="006113E2" w:rsidRPr="00FB43F1">
        <w:rPr>
          <w:lang w:eastAsia="x-none"/>
        </w:rPr>
        <w:t>, and strengthen individual, family, and community resources to ensure infants thrive and develop safely (Community Bubs)</w:t>
      </w:r>
      <w:r w:rsidRPr="00FB43F1">
        <w:rPr>
          <w:lang w:eastAsia="x-none"/>
        </w:rPr>
        <w:t xml:space="preserve">. The CBI comprised individual interventions for four risk factors (smoking, passive smoking, depression, and domestic violence) aimed at improving outcomes in these areas. If presenting with more than one risk factor, women received more than one intervention. The study identified in the review focused on the effectiveness of the CBI in reducing intimate partner </w:t>
      </w:r>
      <w:r w:rsidRPr="00FB43F1">
        <w:rPr>
          <w:lang w:eastAsia="x-none"/>
        </w:rPr>
        <w:lastRenderedPageBreak/>
        <w:t xml:space="preserve">violence. Whilst all programs included a therapeutic element, this was a core focus for four of the programs (BI, MBB, MTP, and PIP). </w:t>
      </w:r>
    </w:p>
    <w:p w14:paraId="70B137D0" w14:textId="69CD6C9B" w:rsidR="009D178B" w:rsidRPr="00FB43F1" w:rsidRDefault="009D178B" w:rsidP="009D178B">
      <w:pPr>
        <w:jc w:val="both"/>
        <w:rPr>
          <w:lang w:eastAsia="x-none"/>
        </w:rPr>
      </w:pPr>
      <w:r w:rsidRPr="00FB43F1">
        <w:rPr>
          <w:lang w:eastAsia="x-none"/>
        </w:rPr>
        <w:t xml:space="preserve">Three programs were group-based (FAST babies, IM, and MBB), creating the opportunity for their participants to further develop their social support network, four provided sessions to participants </w:t>
      </w:r>
      <w:r w:rsidR="005B5EEA" w:rsidRPr="00FB43F1">
        <w:rPr>
          <w:lang w:eastAsia="x-none"/>
        </w:rPr>
        <w:t xml:space="preserve">and their families </w:t>
      </w:r>
      <w:r w:rsidRPr="00FB43F1">
        <w:rPr>
          <w:lang w:eastAsia="x-none"/>
        </w:rPr>
        <w:t>individually (BI, CBI, MTP, and PIP)</w:t>
      </w:r>
      <w:r w:rsidR="00D009B9" w:rsidRPr="00FB43F1">
        <w:rPr>
          <w:lang w:eastAsia="x-none"/>
        </w:rPr>
        <w:t>, and one incorporated</w:t>
      </w:r>
      <w:r w:rsidR="005B5EEA" w:rsidRPr="00FB43F1">
        <w:rPr>
          <w:lang w:eastAsia="x-none"/>
        </w:rPr>
        <w:t xml:space="preserve"> both</w:t>
      </w:r>
      <w:r w:rsidR="00D009B9" w:rsidRPr="00FB43F1">
        <w:rPr>
          <w:lang w:eastAsia="x-none"/>
        </w:rPr>
        <w:t xml:space="preserve"> individual and group components (Community Bubs)</w:t>
      </w:r>
      <w:r w:rsidRPr="00FB43F1">
        <w:rPr>
          <w:lang w:eastAsia="x-none"/>
        </w:rPr>
        <w:t>. FAST babies was the only community-based program identified in the literature</w:t>
      </w:r>
      <w:r w:rsidR="005B5EEA" w:rsidRPr="00FB43F1">
        <w:rPr>
          <w:lang w:eastAsia="x-none"/>
        </w:rPr>
        <w:t xml:space="preserve"> although Community Bubs </w:t>
      </w:r>
      <w:r w:rsidR="00EC16B4" w:rsidRPr="00FB43F1">
        <w:rPr>
          <w:lang w:eastAsia="x-none"/>
        </w:rPr>
        <w:t>was</w:t>
      </w:r>
      <w:r w:rsidR="005B5EEA" w:rsidRPr="00FB43F1">
        <w:rPr>
          <w:lang w:eastAsia="x-none"/>
        </w:rPr>
        <w:t xml:space="preserve"> also community-oriented</w:t>
      </w:r>
      <w:r w:rsidR="00EC16B4" w:rsidRPr="00FB43F1">
        <w:rPr>
          <w:lang w:eastAsia="x-none"/>
        </w:rPr>
        <w:t xml:space="preserve"> and housed within the context of a broader neighbourhood community development program</w:t>
      </w:r>
      <w:r w:rsidRPr="00FB43F1">
        <w:rPr>
          <w:lang w:eastAsia="x-none"/>
        </w:rPr>
        <w:t xml:space="preserve">. Programs were delivered by psychologists, psychiatrists, social workers, health visitors, midwives, </w:t>
      </w:r>
      <w:r w:rsidR="002B19D2" w:rsidRPr="00FB43F1">
        <w:rPr>
          <w:lang w:eastAsia="x-none"/>
        </w:rPr>
        <w:t xml:space="preserve">specialist staff, community volunteers, </w:t>
      </w:r>
      <w:r w:rsidRPr="00FB43F1">
        <w:rPr>
          <w:lang w:eastAsia="x-none"/>
        </w:rPr>
        <w:t>and occupational therapist</w:t>
      </w:r>
      <w:r w:rsidR="004D1471" w:rsidRPr="00FB43F1">
        <w:rPr>
          <w:lang w:eastAsia="x-none"/>
        </w:rPr>
        <w:t>s</w:t>
      </w:r>
      <w:r w:rsidRPr="00FB43F1">
        <w:rPr>
          <w:lang w:eastAsia="x-none"/>
        </w:rPr>
        <w:t xml:space="preserve">/ infant massage professionals, most with specific training in their respective interventions. </w:t>
      </w:r>
    </w:p>
    <w:p w14:paraId="59B70A37" w14:textId="6158A859" w:rsidR="009D178B" w:rsidRDefault="009D178B" w:rsidP="009D178B">
      <w:pPr>
        <w:jc w:val="both"/>
        <w:rPr>
          <w:lang w:eastAsia="x-none"/>
        </w:rPr>
      </w:pPr>
      <w:r w:rsidRPr="00FB43F1">
        <w:rPr>
          <w:lang w:eastAsia="x-none"/>
        </w:rPr>
        <w:t>Target populations were variable amongst the programs and included teenage mothers with infants (FAST babies); substance abusing mothers of children up to 36 months old (MTP); pregnant women experiencing or at risk of psychological distress (MBB)</w:t>
      </w:r>
      <w:r w:rsidR="006113E2" w:rsidRPr="00FB43F1">
        <w:rPr>
          <w:lang w:eastAsia="x-none"/>
        </w:rPr>
        <w:t>; and families with infants aged 0 to 4 months at risk for child protection notification</w:t>
      </w:r>
      <w:r w:rsidRPr="00FB43F1">
        <w:rPr>
          <w:lang w:eastAsia="x-none"/>
        </w:rPr>
        <w:t xml:space="preserve">. CBI targeted women exhibiting at least one of four risk factors (smoking, passive smoking, depression, domestic </w:t>
      </w:r>
      <w:r>
        <w:rPr>
          <w:lang w:eastAsia="x-none"/>
        </w:rPr>
        <w:t>violence) but the study only examined the African American women who made up the majority of the sample. PIP is not specifically targeted to high-risk populations; however, the populations targeted in the studies reviewed by Barlow et al. (2015) included women with postpartum depression, anxious or insecure attachment, and maltreated and prison populations. The BI strategy itself did not have a defined target population; however, the BIs employed in the study by Marais et al. (2011) targeted alcohol consumption and drinking behaviour during pregnancy in women attending antenatal health clinics in a low socio-economic and disadvantaged sub-district in South Africa. The target population for the IM program was not specified but participants were recruited from IM programs in children’s centres in two extremely disadvantaged areas and one with a broader socio-demographic population within the UK.</w:t>
      </w:r>
    </w:p>
    <w:p w14:paraId="5E0FD04C" w14:textId="0CD49281" w:rsidR="009D178B" w:rsidRDefault="009D178B" w:rsidP="009D178B">
      <w:pPr>
        <w:jc w:val="both"/>
        <w:rPr>
          <w:lang w:eastAsia="x-none"/>
        </w:rPr>
      </w:pPr>
      <w:r>
        <w:rPr>
          <w:lang w:eastAsia="x-none"/>
        </w:rPr>
        <w:t xml:space="preserve">No program specifically targeted fathers, although young fathers were involved in FAST babies as part of the multi-agency team and had access to peer-support groups. </w:t>
      </w:r>
      <w:r w:rsidR="002E3883">
        <w:rPr>
          <w:lang w:eastAsia="x-none"/>
        </w:rPr>
        <w:t xml:space="preserve">Community Bubs acknowledged that whilst their program primarily focused on mothers, it is important to include both parents of two-parent households to ensure everyone’s needs are met. </w:t>
      </w:r>
    </w:p>
    <w:p w14:paraId="1FB6D82A" w14:textId="32F97CFE" w:rsidR="009D178B" w:rsidRPr="009D178B" w:rsidRDefault="006F0939" w:rsidP="009D178B">
      <w:pPr>
        <w:pStyle w:val="Heading2"/>
        <w:rPr>
          <w:sz w:val="24"/>
          <w:szCs w:val="24"/>
          <w:lang w:eastAsia="x-none"/>
        </w:rPr>
      </w:pPr>
      <w:bookmarkStart w:id="105" w:name="_Toc467772924"/>
      <w:bookmarkStart w:id="106" w:name="_Toc468195491"/>
      <w:bookmarkStart w:id="107" w:name="_Toc468796572"/>
      <w:bookmarkStart w:id="108" w:name="_Toc475617538"/>
      <w:bookmarkStart w:id="109" w:name="_Toc477452075"/>
      <w:bookmarkStart w:id="110" w:name="_Toc477453042"/>
      <w:bookmarkStart w:id="111" w:name="_Toc480284426"/>
      <w:r>
        <w:rPr>
          <w:sz w:val="24"/>
          <w:szCs w:val="24"/>
          <w:lang w:eastAsia="x-none"/>
        </w:rPr>
        <w:t>Study c</w:t>
      </w:r>
      <w:r w:rsidR="009D178B" w:rsidRPr="009D178B">
        <w:rPr>
          <w:sz w:val="24"/>
          <w:szCs w:val="24"/>
          <w:lang w:eastAsia="x-none"/>
        </w:rPr>
        <w:t>haracteristics</w:t>
      </w:r>
      <w:bookmarkEnd w:id="105"/>
      <w:bookmarkEnd w:id="106"/>
      <w:bookmarkEnd w:id="107"/>
      <w:bookmarkEnd w:id="108"/>
      <w:bookmarkEnd w:id="109"/>
      <w:bookmarkEnd w:id="110"/>
      <w:bookmarkEnd w:id="111"/>
    </w:p>
    <w:p w14:paraId="448F93F5" w14:textId="4A61C26B" w:rsidR="009D178B" w:rsidRDefault="009D178B" w:rsidP="009D178B">
      <w:pPr>
        <w:jc w:val="both"/>
        <w:rPr>
          <w:lang w:eastAsia="x-none"/>
        </w:rPr>
      </w:pPr>
      <w:r>
        <w:rPr>
          <w:lang w:eastAsia="x-none"/>
        </w:rPr>
        <w:t xml:space="preserve">The studies identified in the rapid literature review comprised: one systematic review and meta-analysis (PIP), three randomised controlled trials (RCTs; one RCT [CBI], one cluster RCT [BI], and one pilot RCT [MBB]), one randomised trial (MTP; findings presented across two journal </w:t>
      </w:r>
      <w:r w:rsidRPr="00FB43F1">
        <w:rPr>
          <w:lang w:eastAsia="x-none"/>
        </w:rPr>
        <w:t xml:space="preserve">articles), and </w:t>
      </w:r>
      <w:r w:rsidR="00407D4D" w:rsidRPr="00FB43F1">
        <w:rPr>
          <w:lang w:eastAsia="x-none"/>
        </w:rPr>
        <w:t>three</w:t>
      </w:r>
      <w:r w:rsidRPr="00FB43F1">
        <w:rPr>
          <w:lang w:eastAsia="x-none"/>
        </w:rPr>
        <w:t xml:space="preserve"> evaluations without a control or comparison group that utilised both qualitative and quantitative data collection methods, including a single-group pre-post design (</w:t>
      </w:r>
      <w:r w:rsidR="00407D4D" w:rsidRPr="00FB43F1">
        <w:rPr>
          <w:lang w:eastAsia="x-none"/>
        </w:rPr>
        <w:t xml:space="preserve">Community Bubs, </w:t>
      </w:r>
      <w:r w:rsidRPr="00FB43F1">
        <w:rPr>
          <w:lang w:eastAsia="x-none"/>
        </w:rPr>
        <w:t>FAST babies</w:t>
      </w:r>
      <w:r w:rsidR="00407D4D">
        <w:rPr>
          <w:lang w:eastAsia="x-none"/>
        </w:rPr>
        <w:t>,</w:t>
      </w:r>
      <w:r>
        <w:rPr>
          <w:lang w:eastAsia="x-none"/>
        </w:rPr>
        <w:t xml:space="preserve"> and IM). Four were conducted in </w:t>
      </w:r>
      <w:r w:rsidRPr="00FB43F1">
        <w:rPr>
          <w:lang w:eastAsia="x-none"/>
        </w:rPr>
        <w:t xml:space="preserve">the US, </w:t>
      </w:r>
      <w:r w:rsidR="00407D4D" w:rsidRPr="00FB43F1">
        <w:rPr>
          <w:lang w:eastAsia="x-none"/>
        </w:rPr>
        <w:t xml:space="preserve">two in Australia, </w:t>
      </w:r>
      <w:r w:rsidRPr="00FB43F1">
        <w:rPr>
          <w:lang w:eastAsia="x-none"/>
        </w:rPr>
        <w:t>and one each in Canada, South Africa, and the UK. Sample sizes ranged from 32 to 336 participants (</w:t>
      </w:r>
      <w:r w:rsidR="00407D4D" w:rsidRPr="00FB43F1">
        <w:rPr>
          <w:lang w:eastAsia="x-none"/>
        </w:rPr>
        <w:t>five</w:t>
      </w:r>
      <w:r w:rsidRPr="00FB43F1">
        <w:rPr>
          <w:lang w:eastAsia="x-none"/>
        </w:rPr>
        <w:t xml:space="preserve"> had &lt;100 participants), with the systematic review incorporating a total of 846 randomised participants across the studies included. </w:t>
      </w:r>
      <w:r w:rsidR="00407D4D" w:rsidRPr="00FB43F1">
        <w:rPr>
          <w:lang w:eastAsia="x-none"/>
        </w:rPr>
        <w:t>The Community Bubs evaluation comprised 17 participating families with a total of 46 children.</w:t>
      </w:r>
    </w:p>
    <w:p w14:paraId="532BE988" w14:textId="5D318C8E" w:rsidR="009D178B" w:rsidRDefault="009D178B" w:rsidP="009D178B">
      <w:pPr>
        <w:jc w:val="both"/>
        <w:rPr>
          <w:lang w:eastAsia="x-none"/>
        </w:rPr>
      </w:pPr>
      <w:r>
        <w:rPr>
          <w:lang w:eastAsia="x-none"/>
        </w:rPr>
        <w:t xml:space="preserve">No two studies examined the same program with a different participant group except for the systematic review which examined eight RCTs and quasi-RCTs evaluating the PIP program. </w:t>
      </w:r>
      <w:r w:rsidR="0077281C">
        <w:rPr>
          <w:lang w:eastAsia="x-none"/>
        </w:rPr>
        <w:t xml:space="preserve">No specific </w:t>
      </w:r>
      <w:r w:rsidR="0077281C">
        <w:rPr>
          <w:lang w:eastAsia="x-none"/>
        </w:rPr>
        <w:lastRenderedPageBreak/>
        <w:t xml:space="preserve">exclusion criteria were identified for any of the strategies. However, many of the studies themselves did have participant inclusion and exclusion criteria. The BI evaluation was conducted with a clinical sample of convenience which may have inadvertently excluded heavy drinkers who do not regularly attend clinics. The MTP evaluation excluded mothers who were actively suicidal, homicidal, severely cognitively impaired, disengaged from their substance use treatment and who </w:t>
      </w:r>
      <w:r w:rsidR="004B45E1">
        <w:rPr>
          <w:lang w:eastAsia="x-none"/>
        </w:rPr>
        <w:t>were not</w:t>
      </w:r>
      <w:r w:rsidR="0077281C">
        <w:rPr>
          <w:lang w:eastAsia="x-none"/>
        </w:rPr>
        <w:t xml:space="preserve"> fluent </w:t>
      </w:r>
      <w:r w:rsidR="004B45E1">
        <w:rPr>
          <w:lang w:eastAsia="x-none"/>
        </w:rPr>
        <w:t>in</w:t>
      </w:r>
      <w:r w:rsidR="0077281C">
        <w:rPr>
          <w:lang w:eastAsia="x-none"/>
        </w:rPr>
        <w:t xml:space="preserve"> English. The MBB ev</w:t>
      </w:r>
      <w:r w:rsidR="00F67FF0">
        <w:rPr>
          <w:lang w:eastAsia="x-none"/>
        </w:rPr>
        <w:t xml:space="preserve">aluation excluded women over 34 </w:t>
      </w:r>
      <w:r w:rsidR="004B45E1">
        <w:rPr>
          <w:lang w:eastAsia="x-none"/>
        </w:rPr>
        <w:t>weeks</w:t>
      </w:r>
      <w:r w:rsidR="0077281C">
        <w:rPr>
          <w:lang w:eastAsia="x-none"/>
        </w:rPr>
        <w:t xml:space="preserve"> gestation, women who had current substance abuse or severe suicidal ideation, and women who </w:t>
      </w:r>
      <w:r w:rsidR="004B45E1">
        <w:rPr>
          <w:lang w:eastAsia="x-none"/>
        </w:rPr>
        <w:t>were not f</w:t>
      </w:r>
      <w:r w:rsidR="0077281C">
        <w:rPr>
          <w:lang w:eastAsia="x-none"/>
        </w:rPr>
        <w:t xml:space="preserve">luent </w:t>
      </w:r>
      <w:r w:rsidR="004B45E1">
        <w:rPr>
          <w:lang w:eastAsia="x-none"/>
        </w:rPr>
        <w:t>in</w:t>
      </w:r>
      <w:r w:rsidR="0077281C">
        <w:rPr>
          <w:lang w:eastAsia="x-none"/>
        </w:rPr>
        <w:t xml:space="preserve"> English.</w:t>
      </w:r>
      <w:r w:rsidR="004B45E1">
        <w:rPr>
          <w:lang w:eastAsia="x-none"/>
        </w:rPr>
        <w:t xml:space="preserve"> </w:t>
      </w:r>
      <w:r w:rsidR="0077281C">
        <w:rPr>
          <w:lang w:eastAsia="x-none"/>
        </w:rPr>
        <w:t xml:space="preserve">The </w:t>
      </w:r>
      <w:r w:rsidR="004B45E1">
        <w:rPr>
          <w:lang w:eastAsia="x-none"/>
        </w:rPr>
        <w:t>meta-analysis of PIP</w:t>
      </w:r>
      <w:r w:rsidR="0077281C">
        <w:rPr>
          <w:lang w:eastAsia="x-none"/>
        </w:rPr>
        <w:t xml:space="preserve"> identified the exclusion criteria of the studies</w:t>
      </w:r>
      <w:r w:rsidR="004B45E1">
        <w:rPr>
          <w:lang w:eastAsia="x-none"/>
        </w:rPr>
        <w:t xml:space="preserve"> examined which included families with low socio-economic status, mothers with substance dependence, bipolar disorder, or psychiatric disorder, infants in foster care and seriously ill infants. </w:t>
      </w:r>
    </w:p>
    <w:p w14:paraId="56AAE3D7" w14:textId="283CFA3C" w:rsidR="009D178B" w:rsidRPr="009D178B" w:rsidRDefault="009D178B" w:rsidP="009D178B">
      <w:pPr>
        <w:pStyle w:val="Heading2"/>
        <w:rPr>
          <w:sz w:val="24"/>
          <w:szCs w:val="24"/>
          <w:lang w:eastAsia="x-none"/>
        </w:rPr>
      </w:pPr>
      <w:bookmarkStart w:id="112" w:name="_Toc467772925"/>
      <w:bookmarkStart w:id="113" w:name="_Toc468195492"/>
      <w:bookmarkStart w:id="114" w:name="_Toc468796573"/>
      <w:bookmarkStart w:id="115" w:name="_Toc475617539"/>
      <w:bookmarkStart w:id="116" w:name="_Toc477452076"/>
      <w:bookmarkStart w:id="117" w:name="_Toc477453043"/>
      <w:bookmarkStart w:id="118" w:name="_Toc480284427"/>
      <w:r w:rsidRPr="009D178B">
        <w:rPr>
          <w:sz w:val="24"/>
          <w:szCs w:val="24"/>
          <w:lang w:eastAsia="x-none"/>
        </w:rPr>
        <w:t>Evidence of effectiveness</w:t>
      </w:r>
      <w:bookmarkEnd w:id="112"/>
      <w:bookmarkEnd w:id="113"/>
      <w:bookmarkEnd w:id="114"/>
      <w:bookmarkEnd w:id="115"/>
      <w:bookmarkEnd w:id="116"/>
      <w:bookmarkEnd w:id="117"/>
      <w:bookmarkEnd w:id="118"/>
    </w:p>
    <w:p w14:paraId="74F39C59" w14:textId="2FF27EA4" w:rsidR="009D178B" w:rsidRDefault="009D178B" w:rsidP="009D178B">
      <w:pPr>
        <w:jc w:val="both"/>
        <w:rPr>
          <w:lang w:eastAsia="x-none"/>
        </w:rPr>
      </w:pPr>
      <w:r>
        <w:rPr>
          <w:lang w:eastAsia="x-none"/>
        </w:rPr>
        <w:t>All studies</w:t>
      </w:r>
      <w:r w:rsidR="00FE76A0">
        <w:rPr>
          <w:lang w:eastAsia="x-none"/>
        </w:rPr>
        <w:t xml:space="preserve"> except one (IM)</w:t>
      </w:r>
      <w:r>
        <w:rPr>
          <w:lang w:eastAsia="x-none"/>
        </w:rPr>
        <w:t xml:space="preserve"> found some support for their respective programs, although this does not provide an adequate evidence base to determine the effectiveness of these programs</w:t>
      </w:r>
      <w:r w:rsidR="00E8415A">
        <w:rPr>
          <w:lang w:eastAsia="x-none"/>
        </w:rPr>
        <w:t>.</w:t>
      </w:r>
      <w:r>
        <w:rPr>
          <w:lang w:eastAsia="x-none"/>
        </w:rPr>
        <w:t xml:space="preserve"> Each study had a number of limitations, including but not limited to, </w:t>
      </w:r>
      <w:r w:rsidRPr="00FB43F1">
        <w:rPr>
          <w:lang w:eastAsia="x-none"/>
        </w:rPr>
        <w:t>small sample size, lack of generalisability beyond sample population, lack of randomised control group</w:t>
      </w:r>
      <w:r w:rsidR="008D166A">
        <w:rPr>
          <w:lang w:eastAsia="x-none"/>
        </w:rPr>
        <w:t>, and potential biases due to data collection by local program delivery teams</w:t>
      </w:r>
      <w:r w:rsidRPr="00FB43F1">
        <w:rPr>
          <w:lang w:eastAsia="x-none"/>
        </w:rPr>
        <w:t xml:space="preserve">. </w:t>
      </w:r>
      <w:r w:rsidR="00FB662C" w:rsidRPr="00FB43F1">
        <w:rPr>
          <w:lang w:eastAsia="x-none"/>
        </w:rPr>
        <w:t>Additionally, the Community Bubs evaluation lacked</w:t>
      </w:r>
      <w:r w:rsidR="00EC16B4" w:rsidRPr="00FB43F1">
        <w:rPr>
          <w:lang w:eastAsia="x-none"/>
        </w:rPr>
        <w:t xml:space="preserve"> analyses with</w:t>
      </w:r>
      <w:r w:rsidR="00FB662C" w:rsidRPr="00FB43F1">
        <w:rPr>
          <w:lang w:eastAsia="x-none"/>
        </w:rPr>
        <w:t xml:space="preserve"> significance testing so it is unable to be determined if the identified trends were statistically significant and </w:t>
      </w:r>
      <w:r w:rsidR="001A3F46">
        <w:rPr>
          <w:lang w:eastAsia="x-none"/>
        </w:rPr>
        <w:t xml:space="preserve">therefore </w:t>
      </w:r>
      <w:r w:rsidR="00FB662C" w:rsidRPr="00FB43F1">
        <w:rPr>
          <w:lang w:eastAsia="x-none"/>
        </w:rPr>
        <w:t xml:space="preserve">must be interpreted with caution. </w:t>
      </w:r>
    </w:p>
    <w:p w14:paraId="40C1FC17" w14:textId="646705B7" w:rsidR="009D178B" w:rsidRDefault="009D178B" w:rsidP="009D178B">
      <w:pPr>
        <w:jc w:val="both"/>
        <w:rPr>
          <w:lang w:eastAsia="x-none"/>
        </w:rPr>
      </w:pPr>
      <w:r>
        <w:rPr>
          <w:lang w:eastAsia="x-none"/>
        </w:rPr>
        <w:t>The program with the most evidence was PIP. In their meta-analysis, Barlow et al. (2015</w:t>
      </w:r>
      <w:r w:rsidR="00E8415A">
        <w:rPr>
          <w:lang w:eastAsia="x-none"/>
        </w:rPr>
        <w:t>b</w:t>
      </w:r>
      <w:r>
        <w:rPr>
          <w:lang w:eastAsia="x-none"/>
        </w:rPr>
        <w:t xml:space="preserve">) found that PIP shows promising findings in regards to improving infant attachment security in high-risk families but not for other parent- or relationship- based outcomes, including: parental mental health, maternal sensitivity to infant (parent-child interaction), child involvement and parent positive engagement. When compared to other treatment models, PIP was no more or less effective at improving primary outcomes such as parental mental health, maternal sensitivity, infant attachment or behaviour, or secondary outcomes such as infant cognitive development. The overall quality of the included studies was poor and no study blinded participants or staff to intervention allocation. </w:t>
      </w:r>
    </w:p>
    <w:p w14:paraId="6CF0DEA3" w14:textId="2FD398FD" w:rsidR="009D178B" w:rsidRDefault="009D178B" w:rsidP="009D178B">
      <w:pPr>
        <w:jc w:val="both"/>
        <w:rPr>
          <w:lang w:eastAsia="x-none"/>
        </w:rPr>
      </w:pPr>
      <w:r>
        <w:rPr>
          <w:lang w:eastAsia="x-none"/>
        </w:rPr>
        <w:t xml:space="preserve">Kiely et al. (2010) found that participants in the CBI were significant less likely to be victimised by their partner in the second or third trimester, although this did not continue postpartum (a similar trend was observed but this was not significant). The authors also found that depression and alcohol use during pregnancy were associated with the chance of intimate partner violence recurrence. </w:t>
      </w:r>
      <w:r w:rsidR="009D6F45">
        <w:rPr>
          <w:lang w:eastAsia="x-none"/>
        </w:rPr>
        <w:t xml:space="preserve">It is important to note that there are many other factors associated with IPV including contextual (demographic, neighbourhood, and cognitive factors), developmental characteristics of the partner as well as partner behaviours (e.g. family, peer, psychological/behavioural, and cognitive factors), relationship influences and interactional patterns (Capaldi, Knoble, Shortt &amp; Kim (2012). </w:t>
      </w:r>
      <w:r w:rsidR="00660D6E">
        <w:rPr>
          <w:lang w:eastAsia="x-none"/>
        </w:rPr>
        <w:t xml:space="preserve">It is a limitation of this study that potentially suicidal women were excluded as this may have inadvertently excluded those most in need of help. </w:t>
      </w:r>
    </w:p>
    <w:p w14:paraId="6F99FCB6" w14:textId="77777777" w:rsidR="009D178B" w:rsidRDefault="009D178B" w:rsidP="009D178B">
      <w:pPr>
        <w:jc w:val="both"/>
        <w:rPr>
          <w:lang w:eastAsia="x-none"/>
        </w:rPr>
      </w:pPr>
      <w:r>
        <w:rPr>
          <w:lang w:eastAsia="x-none"/>
        </w:rPr>
        <w:t xml:space="preserve">Marais et al. (2011) found that disadvantaged pregnant women who participated in an assessment and a series of BIs had significantly reduced alcohol consumption (as measured by the AUDIT scale) as compared to those who received an assessment and written information alone. Additionally, women whose drinking was confirmed benefitted most from the intervention. A limitation of this study is that heavy drinkers who do not regularly attend clinics may have inadvertently been excluded from the </w:t>
      </w:r>
      <w:r>
        <w:rPr>
          <w:lang w:eastAsia="x-none"/>
        </w:rPr>
        <w:lastRenderedPageBreak/>
        <w:t xml:space="preserve">study due to data having been collected from a clinical sample of convenience. Despite this limitation, the findings are promising. </w:t>
      </w:r>
    </w:p>
    <w:p w14:paraId="0180C8BC" w14:textId="52051D5A" w:rsidR="009D178B" w:rsidRDefault="00860E4D" w:rsidP="009D178B">
      <w:pPr>
        <w:jc w:val="both"/>
        <w:rPr>
          <w:lang w:eastAsia="x-none"/>
        </w:rPr>
      </w:pPr>
      <w:r>
        <w:rPr>
          <w:lang w:eastAsia="x-none"/>
        </w:rPr>
        <w:t xml:space="preserve">McDonald et al. (2009) found that teenage mothers who participated in a group intervention reported significantly increased general and social self-efficacy, improved parent-child relationship, and reduced parenting stress. This was supported </w:t>
      </w:r>
      <w:r w:rsidR="008D166A">
        <w:rPr>
          <w:lang w:eastAsia="x-none"/>
        </w:rPr>
        <w:t>by g</w:t>
      </w:r>
      <w:r>
        <w:rPr>
          <w:lang w:eastAsia="x-none"/>
        </w:rPr>
        <w:t xml:space="preserve">randmothers/support persons who reported significantly </w:t>
      </w:r>
      <w:r w:rsidR="008D166A">
        <w:rPr>
          <w:lang w:eastAsia="x-none"/>
        </w:rPr>
        <w:t>reduced</w:t>
      </w:r>
      <w:r>
        <w:rPr>
          <w:lang w:eastAsia="x-none"/>
        </w:rPr>
        <w:t xml:space="preserve"> intergenerational family conflict</w:t>
      </w:r>
      <w:r w:rsidR="008D166A">
        <w:rPr>
          <w:lang w:eastAsia="x-none"/>
        </w:rPr>
        <w:t>,</w:t>
      </w:r>
      <w:r>
        <w:rPr>
          <w:lang w:eastAsia="x-none"/>
        </w:rPr>
        <w:t xml:space="preserve"> </w:t>
      </w:r>
      <w:r w:rsidR="008D166A">
        <w:rPr>
          <w:lang w:eastAsia="x-none"/>
        </w:rPr>
        <w:t xml:space="preserve">improved </w:t>
      </w:r>
      <w:r>
        <w:rPr>
          <w:lang w:eastAsia="x-none"/>
        </w:rPr>
        <w:t xml:space="preserve">overall </w:t>
      </w:r>
      <w:r w:rsidR="008D166A">
        <w:rPr>
          <w:lang w:eastAsia="x-none"/>
        </w:rPr>
        <w:t>family relationships, increased</w:t>
      </w:r>
      <w:r>
        <w:rPr>
          <w:lang w:eastAsia="x-none"/>
        </w:rPr>
        <w:t xml:space="preserve"> tangible and total </w:t>
      </w:r>
      <w:r w:rsidR="008D166A">
        <w:rPr>
          <w:lang w:eastAsia="x-none"/>
        </w:rPr>
        <w:t xml:space="preserve">social </w:t>
      </w:r>
      <w:r>
        <w:rPr>
          <w:lang w:eastAsia="x-none"/>
        </w:rPr>
        <w:t>support</w:t>
      </w:r>
      <w:r w:rsidR="008D166A">
        <w:rPr>
          <w:lang w:eastAsia="x-none"/>
        </w:rPr>
        <w:t xml:space="preserve">, reduced total parenting stress, and reduced stress levels of teenage mothers through improved mood and reduced isolation or withdrawal. </w:t>
      </w:r>
      <w:r w:rsidR="009D178B">
        <w:rPr>
          <w:lang w:eastAsia="x-none"/>
        </w:rPr>
        <w:t>In their pilot RCT, Woolhouse et al. (2014) found preliminary evidence supporting the MBB with significant improvements being observed in anxiety and mindfulness scores amongst women who participated in the program. No significant improvements were found within participants in the control group, nor were there any significant differences when comparing outcomes for the MBB and control groups. These outcomes must be interpreted with caution as this pilot study had a very small sample and did not focus on program outcomes, but rather on the feasibility of recruitment strategies.</w:t>
      </w:r>
    </w:p>
    <w:p w14:paraId="44A17617" w14:textId="4C0C9177" w:rsidR="009D178B" w:rsidRDefault="009D178B" w:rsidP="009D178B">
      <w:pPr>
        <w:jc w:val="both"/>
        <w:rPr>
          <w:lang w:eastAsia="x-none"/>
        </w:rPr>
      </w:pPr>
      <w:r>
        <w:rPr>
          <w:lang w:eastAsia="x-none"/>
        </w:rPr>
        <w:t xml:space="preserve">Suchman et al. (2010) and Suchman et al. (2011) both reported on the same pilot randomised trial of the Mothers and Toddlers Program for substance abusing mothers. These preliminary findings indicate that, upon completion of the program, participants in MTP have better reflective functioning, representational coherence and sensitivity, and caregiving behaviour than parents in the comparison parent education program. At 6-week follow-up, improved maternal reflective functioning was sustained, albeit with a smaller effect, and differences in maternal caregiving behaviour were sustained. MTP participants also experienced slight improvements in depression and global psychiatric distress, although this was not sustained and the MTP group had higher global psychiatric distress than the comparison parent education group at follow-up. </w:t>
      </w:r>
      <w:r w:rsidR="00660D6E">
        <w:rPr>
          <w:lang w:eastAsia="x-none"/>
        </w:rPr>
        <w:t>It is a limitation of this study that women who were actively suicidal, homicidal, severely cognitively impaired, disengaged from their substance use treatment or not fluent in English were excluded as this may have inadvertently excluded those most in need of help.</w:t>
      </w:r>
    </w:p>
    <w:p w14:paraId="00B39488" w14:textId="3C812AA4" w:rsidR="00FB662C" w:rsidRDefault="00FB662C" w:rsidP="009D178B">
      <w:pPr>
        <w:jc w:val="both"/>
        <w:rPr>
          <w:lang w:eastAsia="x-none"/>
        </w:rPr>
      </w:pPr>
      <w:r w:rsidRPr="00FB43F1">
        <w:rPr>
          <w:lang w:eastAsia="x-none"/>
        </w:rPr>
        <w:t xml:space="preserve">In their evaluation of the initial Community Bubs three year pilot program, Flynn and Hewitt (2007) found that all infants engaged in the program safely remained at home in the care of their parent/s and the majority of families developed and maintained appropriate community connections, demonstrated positive parent-infant attachment, and experienced housing, financial, and key relationship stability. Most families also had reduced risk factors and were assessed as being at lower risk than they were at program intake. The Community Bubs program was still in operation at the time of writing. </w:t>
      </w:r>
    </w:p>
    <w:p w14:paraId="35A1E2A7" w14:textId="5199271E" w:rsidR="00262DCF" w:rsidRPr="00262DCF" w:rsidRDefault="00262DCF" w:rsidP="00262DCF">
      <w:pPr>
        <w:pStyle w:val="Heading2"/>
        <w:rPr>
          <w:sz w:val="24"/>
          <w:szCs w:val="24"/>
          <w:lang w:eastAsia="x-none"/>
        </w:rPr>
      </w:pPr>
      <w:r w:rsidRPr="00262DCF">
        <w:rPr>
          <w:sz w:val="24"/>
          <w:szCs w:val="24"/>
          <w:lang w:eastAsia="x-none"/>
        </w:rPr>
        <w:t xml:space="preserve">Common components of programs that reported a significant outcome </w:t>
      </w:r>
    </w:p>
    <w:p w14:paraId="6F2DC033" w14:textId="7755DBF2" w:rsidR="00610D50" w:rsidRDefault="00C928D0" w:rsidP="00BA1CA6">
      <w:pPr>
        <w:jc w:val="both"/>
        <w:rPr>
          <w:lang w:eastAsia="x-none"/>
        </w:rPr>
      </w:pPr>
      <w:r>
        <w:rPr>
          <w:lang w:eastAsia="x-none"/>
        </w:rPr>
        <w:t xml:space="preserve">On closer examination, these programs share some common elements that may contribute to their </w:t>
      </w:r>
      <w:r w:rsidRPr="00113DE3">
        <w:rPr>
          <w:lang w:eastAsia="x-none"/>
        </w:rPr>
        <w:t>effectiveness</w:t>
      </w:r>
      <w:r w:rsidR="0067126E" w:rsidRPr="00113DE3">
        <w:rPr>
          <w:lang w:eastAsia="x-none"/>
        </w:rPr>
        <w:t xml:space="preserve"> (</w:t>
      </w:r>
      <w:r w:rsidR="003E06F3" w:rsidRPr="00113DE3">
        <w:rPr>
          <w:lang w:eastAsia="x-none"/>
        </w:rPr>
        <w:t>see</w:t>
      </w:r>
      <w:r w:rsidR="0067126E" w:rsidRPr="00113DE3">
        <w:rPr>
          <w:lang w:eastAsia="x-none"/>
        </w:rPr>
        <w:t xml:space="preserve"> Table </w:t>
      </w:r>
      <w:r w:rsidR="003E06F3" w:rsidRPr="00113DE3">
        <w:rPr>
          <w:lang w:eastAsia="x-none"/>
        </w:rPr>
        <w:t>A7</w:t>
      </w:r>
      <w:r w:rsidR="0067126E" w:rsidRPr="00113DE3">
        <w:rPr>
          <w:lang w:eastAsia="x-none"/>
        </w:rPr>
        <w:t>)</w:t>
      </w:r>
      <w:r w:rsidRPr="00113DE3">
        <w:rPr>
          <w:lang w:eastAsia="x-none"/>
        </w:rPr>
        <w:t xml:space="preserve">. </w:t>
      </w:r>
      <w:r w:rsidR="00FD4838" w:rsidRPr="00113DE3">
        <w:rPr>
          <w:lang w:eastAsia="x-none"/>
        </w:rPr>
        <w:t xml:space="preserve">Five out of the six unique </w:t>
      </w:r>
      <w:r w:rsidR="00BB48BA" w:rsidRPr="00113DE3">
        <w:rPr>
          <w:lang w:eastAsia="x-none"/>
        </w:rPr>
        <w:t xml:space="preserve">successful </w:t>
      </w:r>
      <w:r w:rsidR="00FD4838" w:rsidRPr="00113DE3">
        <w:rPr>
          <w:lang w:eastAsia="x-none"/>
        </w:rPr>
        <w:t>programs targeted a specific issue (BI, CBI, FAST Babies, MBB, and MTP)</w:t>
      </w:r>
      <w:r w:rsidR="00C240D1" w:rsidRPr="00113DE3">
        <w:rPr>
          <w:lang w:eastAsia="x-none"/>
        </w:rPr>
        <w:t>,</w:t>
      </w:r>
      <w:r w:rsidR="00FD4838" w:rsidRPr="00113DE3">
        <w:rPr>
          <w:lang w:eastAsia="x-none"/>
        </w:rPr>
        <w:t xml:space="preserve"> engaged trained or qualified staff to deliver the program and therapeutic components (BI, CBI, Fast Babies, MBB, and MTP)</w:t>
      </w:r>
      <w:r w:rsidR="00C240D1" w:rsidRPr="00113DE3">
        <w:rPr>
          <w:lang w:eastAsia="x-none"/>
        </w:rPr>
        <w:t>, involved some form of risk assessment or screening, often for identifying program eligibility (BI, CBI, MBB, MTP</w:t>
      </w:r>
      <w:r w:rsidR="001E2671" w:rsidRPr="00113DE3">
        <w:rPr>
          <w:lang w:eastAsia="x-none"/>
        </w:rPr>
        <w:t>,</w:t>
      </w:r>
      <w:r w:rsidR="00C240D1" w:rsidRPr="00113DE3">
        <w:rPr>
          <w:lang w:eastAsia="x-none"/>
        </w:rPr>
        <w:t xml:space="preserve"> and Community Bubs)</w:t>
      </w:r>
      <w:r w:rsidR="001E2671" w:rsidRPr="00113DE3">
        <w:rPr>
          <w:lang w:eastAsia="x-none"/>
        </w:rPr>
        <w:t>, and made referrals or provided links to other services and organisations as required (CBI, Fast Babies, MBB, MTP, and Community Bubs)</w:t>
      </w:r>
      <w:r w:rsidR="00FD4838" w:rsidRPr="00113DE3">
        <w:rPr>
          <w:lang w:eastAsia="x-none"/>
        </w:rPr>
        <w:t>. Four provided some form of individualised or patient-centred counselling or therapy (BI, CBI, MTP, a</w:t>
      </w:r>
      <w:r w:rsidR="001E2671" w:rsidRPr="00113DE3">
        <w:rPr>
          <w:lang w:eastAsia="x-none"/>
        </w:rPr>
        <w:t>nd Community Bubs),</w:t>
      </w:r>
      <w:r w:rsidR="00FD4838" w:rsidRPr="00113DE3">
        <w:rPr>
          <w:lang w:eastAsia="x-none"/>
        </w:rPr>
        <w:t xml:space="preserve"> delivered the program in an interactive manner (FAST </w:t>
      </w:r>
      <w:r w:rsidR="00FD4838" w:rsidRPr="00113DE3">
        <w:rPr>
          <w:lang w:eastAsia="x-none"/>
        </w:rPr>
        <w:lastRenderedPageBreak/>
        <w:t>Babies, MBB, MTP, and Community Bubs</w:t>
      </w:r>
      <w:r w:rsidR="001E2671" w:rsidRPr="00113DE3">
        <w:rPr>
          <w:lang w:eastAsia="x-none"/>
        </w:rPr>
        <w:t xml:space="preserve"> and involved educational content (CBI, Fast Babies, MTP, and Community Bubs)</w:t>
      </w:r>
      <w:r w:rsidR="00FD4838" w:rsidRPr="00113DE3">
        <w:rPr>
          <w:lang w:eastAsia="x-none"/>
        </w:rPr>
        <w:t xml:space="preserve">. </w:t>
      </w:r>
      <w:r w:rsidR="00D67EBC" w:rsidRPr="00113DE3">
        <w:rPr>
          <w:lang w:eastAsia="x-none"/>
        </w:rPr>
        <w:t xml:space="preserve">Three were delivered to each individual participant privately (BI, </w:t>
      </w:r>
      <w:r w:rsidR="00C240D1" w:rsidRPr="00113DE3">
        <w:rPr>
          <w:lang w:eastAsia="x-none"/>
        </w:rPr>
        <w:t>C</w:t>
      </w:r>
      <w:r w:rsidR="00D67EBC" w:rsidRPr="00113DE3">
        <w:rPr>
          <w:lang w:eastAsia="x-none"/>
        </w:rPr>
        <w:t>BI, and MTP),</w:t>
      </w:r>
      <w:r w:rsidR="00D67EBC">
        <w:rPr>
          <w:lang w:eastAsia="x-none"/>
        </w:rPr>
        <w:t xml:space="preserve"> </w:t>
      </w:r>
      <w:r w:rsidR="00FD4838">
        <w:rPr>
          <w:lang w:eastAsia="x-none"/>
        </w:rPr>
        <w:t xml:space="preserve">two were </w:t>
      </w:r>
      <w:r w:rsidR="00D67EBC">
        <w:rPr>
          <w:lang w:eastAsia="x-none"/>
        </w:rPr>
        <w:t xml:space="preserve">delivered in a group setting (MBB) and </w:t>
      </w:r>
      <w:r w:rsidR="00D67EBC" w:rsidRPr="00FD4838">
        <w:rPr>
          <w:lang w:eastAsia="x-none"/>
        </w:rPr>
        <w:t xml:space="preserve">one </w:t>
      </w:r>
      <w:r w:rsidR="00190C28">
        <w:rPr>
          <w:lang w:eastAsia="x-none"/>
        </w:rPr>
        <w:t>in</w:t>
      </w:r>
      <w:r w:rsidR="00D67EBC">
        <w:rPr>
          <w:lang w:eastAsia="x-none"/>
        </w:rPr>
        <w:t xml:space="preserve"> individual, group and community settings (Community Bubs). </w:t>
      </w:r>
    </w:p>
    <w:p w14:paraId="24205E8B" w14:textId="3F0B5636" w:rsidR="00C928D0" w:rsidRPr="00FB43F1" w:rsidRDefault="00FD4838" w:rsidP="00BA1CA6">
      <w:pPr>
        <w:jc w:val="both"/>
        <w:rPr>
          <w:lang w:eastAsia="x-none"/>
        </w:rPr>
      </w:pPr>
      <w:r w:rsidRPr="00113DE3">
        <w:rPr>
          <w:lang w:eastAsia="x-none"/>
        </w:rPr>
        <w:t xml:space="preserve">Three programs were community-based (CBI, Fast Babies, and Community Bubs), delivered in line with a program manual (Fast Babies, MBB, and MTP), and </w:t>
      </w:r>
      <w:r w:rsidR="00D67EBC" w:rsidRPr="00113DE3">
        <w:rPr>
          <w:lang w:eastAsia="x-none"/>
        </w:rPr>
        <w:t>provided some form of incentive for participation suc</w:t>
      </w:r>
      <w:r w:rsidR="00C240D1" w:rsidRPr="00113DE3">
        <w:rPr>
          <w:lang w:eastAsia="x-none"/>
        </w:rPr>
        <w:t>h as money or travel vouchers (</w:t>
      </w:r>
      <w:r w:rsidR="00D67EBC" w:rsidRPr="00113DE3">
        <w:rPr>
          <w:lang w:eastAsia="x-none"/>
        </w:rPr>
        <w:t xml:space="preserve">BI, </w:t>
      </w:r>
      <w:r w:rsidR="00C240D1" w:rsidRPr="00113DE3">
        <w:rPr>
          <w:lang w:eastAsia="x-none"/>
        </w:rPr>
        <w:t>C</w:t>
      </w:r>
      <w:r w:rsidR="00D67EBC" w:rsidRPr="00113DE3">
        <w:rPr>
          <w:lang w:eastAsia="x-none"/>
        </w:rPr>
        <w:t xml:space="preserve">BI, and MTP). </w:t>
      </w:r>
      <w:r w:rsidR="00610D50" w:rsidRPr="00113DE3">
        <w:rPr>
          <w:lang w:eastAsia="x-none"/>
        </w:rPr>
        <w:t xml:space="preserve">All </w:t>
      </w:r>
      <w:r w:rsidR="008309F3" w:rsidRPr="00113DE3">
        <w:rPr>
          <w:lang w:eastAsia="x-none"/>
        </w:rPr>
        <w:t>programs</w:t>
      </w:r>
      <w:r w:rsidR="001E2671" w:rsidRPr="00113DE3">
        <w:rPr>
          <w:lang w:eastAsia="x-none"/>
        </w:rPr>
        <w:t xml:space="preserve"> included a therapeutic component and</w:t>
      </w:r>
      <w:r w:rsidR="008309F3" w:rsidRPr="00113DE3">
        <w:rPr>
          <w:lang w:eastAsia="x-none"/>
        </w:rPr>
        <w:t xml:space="preserve"> </w:t>
      </w:r>
      <w:r w:rsidR="00C40DF2" w:rsidRPr="00113DE3">
        <w:rPr>
          <w:lang w:eastAsia="x-none"/>
        </w:rPr>
        <w:t>were delivered</w:t>
      </w:r>
      <w:r w:rsidR="008309F3" w:rsidRPr="00113DE3">
        <w:rPr>
          <w:lang w:eastAsia="x-none"/>
        </w:rPr>
        <w:t xml:space="preserve"> over a number of sessions that ranged in duration from 20 minutes to two hours </w:t>
      </w:r>
      <w:r w:rsidR="00C40DF2" w:rsidRPr="00113DE3">
        <w:rPr>
          <w:lang w:eastAsia="x-none"/>
        </w:rPr>
        <w:t xml:space="preserve">and occurred over the course of a month or more, </w:t>
      </w:r>
      <w:r w:rsidR="008309F3" w:rsidRPr="00113DE3">
        <w:rPr>
          <w:lang w:eastAsia="x-none"/>
        </w:rPr>
        <w:t xml:space="preserve">with the longest </w:t>
      </w:r>
      <w:r w:rsidR="00C40DF2" w:rsidRPr="00113DE3">
        <w:rPr>
          <w:lang w:eastAsia="x-none"/>
        </w:rPr>
        <w:t xml:space="preserve">involving </w:t>
      </w:r>
      <w:r w:rsidR="00610D50" w:rsidRPr="00113DE3">
        <w:rPr>
          <w:lang w:eastAsia="x-none"/>
        </w:rPr>
        <w:t xml:space="preserve">over </w:t>
      </w:r>
      <w:r w:rsidR="008309F3" w:rsidRPr="00113DE3">
        <w:rPr>
          <w:lang w:eastAsia="x-none"/>
        </w:rPr>
        <w:t>12 months of intervention</w:t>
      </w:r>
      <w:r w:rsidR="00C240D1" w:rsidRPr="00113DE3">
        <w:rPr>
          <w:lang w:eastAsia="x-none"/>
        </w:rPr>
        <w:t xml:space="preserve"> and support</w:t>
      </w:r>
      <w:r w:rsidR="008309F3" w:rsidRPr="00113DE3">
        <w:rPr>
          <w:lang w:eastAsia="x-none"/>
        </w:rPr>
        <w:t xml:space="preserve"> (</w:t>
      </w:r>
      <w:r w:rsidR="00610D50" w:rsidRPr="00113DE3">
        <w:rPr>
          <w:lang w:eastAsia="x-none"/>
        </w:rPr>
        <w:t>FAST Babies</w:t>
      </w:r>
      <w:r w:rsidR="008309F3" w:rsidRPr="00113DE3">
        <w:rPr>
          <w:lang w:eastAsia="x-none"/>
        </w:rPr>
        <w:t>).</w:t>
      </w:r>
      <w:r w:rsidR="00190C28" w:rsidRPr="00113DE3">
        <w:rPr>
          <w:lang w:eastAsia="x-none"/>
        </w:rPr>
        <w:t xml:space="preserve"> </w:t>
      </w:r>
      <w:r w:rsidR="00610D50" w:rsidRPr="00113DE3">
        <w:rPr>
          <w:lang w:eastAsia="x-none"/>
        </w:rPr>
        <w:t xml:space="preserve">Two </w:t>
      </w:r>
      <w:r w:rsidR="00BA1CA6" w:rsidRPr="00113DE3">
        <w:rPr>
          <w:lang w:eastAsia="x-none"/>
        </w:rPr>
        <w:t>program</w:t>
      </w:r>
      <w:r w:rsidR="00610D50" w:rsidRPr="00113DE3">
        <w:rPr>
          <w:lang w:eastAsia="x-none"/>
        </w:rPr>
        <w:t>s</w:t>
      </w:r>
      <w:r w:rsidR="00BB48BA" w:rsidRPr="00113DE3">
        <w:rPr>
          <w:lang w:eastAsia="x-none"/>
        </w:rPr>
        <w:t xml:space="preserve"> (CBI and FAST Babies) </w:t>
      </w:r>
      <w:r w:rsidR="00610D50" w:rsidRPr="00113DE3">
        <w:rPr>
          <w:lang w:eastAsia="x-none"/>
        </w:rPr>
        <w:t>were</w:t>
      </w:r>
      <w:r w:rsidR="00BA1CA6" w:rsidRPr="00113DE3">
        <w:rPr>
          <w:lang w:eastAsia="x-none"/>
        </w:rPr>
        <w:t xml:space="preserve"> </w:t>
      </w:r>
      <w:r w:rsidR="00BB48BA" w:rsidRPr="00113DE3">
        <w:rPr>
          <w:lang w:eastAsia="x-none"/>
        </w:rPr>
        <w:t xml:space="preserve">based on </w:t>
      </w:r>
      <w:r w:rsidR="00BA1CA6" w:rsidRPr="00113DE3">
        <w:rPr>
          <w:lang w:eastAsia="x-none"/>
        </w:rPr>
        <w:t xml:space="preserve">evidence </w:t>
      </w:r>
      <w:r w:rsidR="00BB48BA" w:rsidRPr="00113DE3">
        <w:rPr>
          <w:lang w:eastAsia="x-none"/>
        </w:rPr>
        <w:t>from the literature</w:t>
      </w:r>
      <w:r w:rsidR="00C240D1" w:rsidRPr="00113DE3">
        <w:rPr>
          <w:lang w:eastAsia="x-none"/>
        </w:rPr>
        <w:t xml:space="preserve"> (FAST Babies was adapted from an evidence informed program)</w:t>
      </w:r>
      <w:r w:rsidR="00BB48BA" w:rsidRPr="00113DE3">
        <w:rPr>
          <w:lang w:eastAsia="x-none"/>
        </w:rPr>
        <w:t>. T</w:t>
      </w:r>
      <w:r w:rsidR="00BA1CA6" w:rsidRPr="00113DE3">
        <w:rPr>
          <w:lang w:eastAsia="x-none"/>
        </w:rPr>
        <w:t>he remaining studies did not provide enough information to determine if the</w:t>
      </w:r>
      <w:r w:rsidR="00BB48BA" w:rsidRPr="00113DE3">
        <w:rPr>
          <w:lang w:eastAsia="x-none"/>
        </w:rPr>
        <w:t>y were evidence informed or not.</w:t>
      </w:r>
      <w:r w:rsidR="00BA1CA6" w:rsidRPr="00113DE3">
        <w:rPr>
          <w:lang w:eastAsia="x-none"/>
        </w:rPr>
        <w:t xml:space="preserve"> </w:t>
      </w:r>
      <w:r w:rsidR="00610D50" w:rsidRPr="00113DE3">
        <w:rPr>
          <w:lang w:eastAsia="x-none"/>
        </w:rPr>
        <w:t>MTP and Community Bubs both used family-inclusive approaches and involved home visits and outreach services.</w:t>
      </w:r>
      <w:r w:rsidR="00610D50">
        <w:rPr>
          <w:lang w:eastAsia="x-none"/>
        </w:rPr>
        <w:t xml:space="preserve"> </w:t>
      </w:r>
    </w:p>
    <w:p w14:paraId="42234383" w14:textId="13432A09" w:rsidR="00FD0567" w:rsidRPr="00FD0567" w:rsidRDefault="00945002" w:rsidP="00FD0567">
      <w:pPr>
        <w:pStyle w:val="Heading2"/>
        <w:rPr>
          <w:sz w:val="24"/>
          <w:szCs w:val="24"/>
          <w:lang w:eastAsia="x-none"/>
        </w:rPr>
      </w:pPr>
      <w:bookmarkStart w:id="119" w:name="_Toc467772926"/>
      <w:bookmarkStart w:id="120" w:name="_Toc468195493"/>
      <w:bookmarkStart w:id="121" w:name="_Toc468796574"/>
      <w:bookmarkStart w:id="122" w:name="_Toc475617540"/>
      <w:bookmarkStart w:id="123" w:name="_Toc477452077"/>
      <w:bookmarkStart w:id="124" w:name="_Toc477453044"/>
      <w:bookmarkStart w:id="125" w:name="_Toc480284428"/>
      <w:r>
        <w:rPr>
          <w:sz w:val="24"/>
          <w:szCs w:val="24"/>
          <w:lang w:eastAsia="x-none"/>
        </w:rPr>
        <w:t>Summary and c</w:t>
      </w:r>
      <w:r w:rsidR="009D178B" w:rsidRPr="009D178B">
        <w:rPr>
          <w:sz w:val="24"/>
          <w:szCs w:val="24"/>
          <w:lang w:eastAsia="x-none"/>
        </w:rPr>
        <w:t>onclusions</w:t>
      </w:r>
      <w:bookmarkEnd w:id="119"/>
      <w:bookmarkEnd w:id="120"/>
      <w:bookmarkEnd w:id="121"/>
      <w:bookmarkEnd w:id="122"/>
      <w:bookmarkEnd w:id="123"/>
      <w:bookmarkEnd w:id="124"/>
      <w:bookmarkEnd w:id="125"/>
    </w:p>
    <w:p w14:paraId="7BB5C299" w14:textId="4AF47CD0" w:rsidR="009D178B" w:rsidRDefault="009D178B" w:rsidP="00FD0567">
      <w:pPr>
        <w:jc w:val="both"/>
        <w:rPr>
          <w:lang w:eastAsia="x-none"/>
        </w:rPr>
      </w:pPr>
      <w:r>
        <w:rPr>
          <w:lang w:eastAsia="x-none"/>
        </w:rPr>
        <w:t xml:space="preserve">Limited evidence exists for behavioural or psychosocial programs designed specifically for families during pregnancy or infancy (≤3 years) at risk of violence or other forms of risk. All studies found some support for their respective programs, although this does not provide an adequate evidence base to determine the effectiveness of these programs. </w:t>
      </w:r>
      <w:r w:rsidR="00636CB1">
        <w:rPr>
          <w:lang w:eastAsia="x-none"/>
        </w:rPr>
        <w:t xml:space="preserve">The programs share </w:t>
      </w:r>
      <w:r w:rsidR="00610D50">
        <w:rPr>
          <w:lang w:eastAsia="x-none"/>
        </w:rPr>
        <w:t>a number of</w:t>
      </w:r>
      <w:r w:rsidR="00636CB1">
        <w:rPr>
          <w:lang w:eastAsia="x-none"/>
        </w:rPr>
        <w:t xml:space="preserve"> common elements such as targeting a specific issue, employing trained or qualified staff to deliver the </w:t>
      </w:r>
      <w:r w:rsidR="00610D50">
        <w:rPr>
          <w:lang w:eastAsia="x-none"/>
        </w:rPr>
        <w:t>program, engaging</w:t>
      </w:r>
      <w:r w:rsidR="00636CB1">
        <w:rPr>
          <w:lang w:eastAsia="x-none"/>
        </w:rPr>
        <w:t xml:space="preserve"> participant</w:t>
      </w:r>
      <w:r w:rsidR="00610D50">
        <w:rPr>
          <w:lang w:eastAsia="x-none"/>
        </w:rPr>
        <w:t xml:space="preserve">s individually using </w:t>
      </w:r>
      <w:r w:rsidR="00636CB1">
        <w:rPr>
          <w:lang w:eastAsia="x-none"/>
        </w:rPr>
        <w:t xml:space="preserve">individualised or person-centred approaches, </w:t>
      </w:r>
      <w:r w:rsidR="00610D50">
        <w:rPr>
          <w:lang w:eastAsia="x-none"/>
        </w:rPr>
        <w:t>conducting</w:t>
      </w:r>
      <w:r w:rsidR="00636CB1">
        <w:rPr>
          <w:lang w:eastAsia="x-none"/>
        </w:rPr>
        <w:t xml:space="preserve"> some form of risk assessment or screening, and offer</w:t>
      </w:r>
      <w:r w:rsidR="00610D50">
        <w:rPr>
          <w:lang w:eastAsia="x-none"/>
        </w:rPr>
        <w:t>ing</w:t>
      </w:r>
      <w:r w:rsidR="00636CB1">
        <w:rPr>
          <w:lang w:eastAsia="x-none"/>
        </w:rPr>
        <w:t xml:space="preserve"> </w:t>
      </w:r>
      <w:r w:rsidR="00610D50">
        <w:rPr>
          <w:lang w:eastAsia="x-none"/>
        </w:rPr>
        <w:t>an incentive for participation.</w:t>
      </w:r>
      <w:r w:rsidR="00636CB1">
        <w:rPr>
          <w:lang w:eastAsia="x-none"/>
        </w:rPr>
        <w:t xml:space="preserve"> </w:t>
      </w:r>
      <w:r>
        <w:rPr>
          <w:lang w:eastAsia="x-none"/>
        </w:rPr>
        <w:t>Some support is given f</w:t>
      </w:r>
      <w:r w:rsidR="00867FB5">
        <w:rPr>
          <w:lang w:eastAsia="x-none"/>
        </w:rPr>
        <w:t xml:space="preserve">or behavioural and psychosocial </w:t>
      </w:r>
      <w:r>
        <w:rPr>
          <w:lang w:eastAsia="x-none"/>
        </w:rPr>
        <w:t xml:space="preserve">programs reducing intimate partner violence during pregnancy and improving maternal mental health but these outcomes were not sustained. Promising support was found for reduced alcohol consumption during pregnancy but it is not known whether this was sustained postpartum or for any subsequent pregnancies. </w:t>
      </w:r>
    </w:p>
    <w:p w14:paraId="67E276D0" w14:textId="76DF2EAA" w:rsidR="00FD0567" w:rsidRPr="007D5DEA" w:rsidRDefault="001D414D" w:rsidP="00FD0567">
      <w:pPr>
        <w:jc w:val="both"/>
        <w:rPr>
          <w:lang w:eastAsia="x-none"/>
        </w:rPr>
      </w:pPr>
      <w:r w:rsidRPr="007D5DEA">
        <w:rPr>
          <w:lang w:eastAsia="x-none"/>
        </w:rPr>
        <w:t>A summary of t</w:t>
      </w:r>
      <w:r w:rsidR="00FD0567" w:rsidRPr="007D5DEA">
        <w:rPr>
          <w:lang w:eastAsia="x-none"/>
        </w:rPr>
        <w:t>he areas in which behavioural/psychosocial programs have had some level of success are outlined in Box</w:t>
      </w:r>
      <w:r w:rsidR="002B15C2" w:rsidRPr="007D5DEA">
        <w:rPr>
          <w:lang w:eastAsia="x-none"/>
        </w:rPr>
        <w:t xml:space="preserve"> </w:t>
      </w:r>
      <w:r w:rsidR="00FD0567" w:rsidRPr="007D5DEA">
        <w:rPr>
          <w:lang w:eastAsia="x-none"/>
        </w:rPr>
        <w:t xml:space="preserve">3. </w:t>
      </w:r>
    </w:p>
    <w:tbl>
      <w:tblPr>
        <w:tblStyle w:val="TableGrid"/>
        <w:tblW w:w="0" w:type="auto"/>
        <w:tblLook w:val="04A0" w:firstRow="1" w:lastRow="0" w:firstColumn="1" w:lastColumn="0" w:noHBand="0" w:noVBand="1"/>
        <w:tblCaption w:val="Areas in which behavioural/psychosocial programs have had some level of success"/>
        <w:tblDescription w:val="List of areas in which behavioural/psychosocial programs have had some level of success e.g. Infant attachment security in high-risk families, IPV in the second or third trimester, alcohol consumption."/>
      </w:tblPr>
      <w:tblGrid>
        <w:gridCol w:w="4508"/>
        <w:gridCol w:w="4508"/>
      </w:tblGrid>
      <w:tr w:rsidR="002B15C2" w:rsidRPr="007D5DEA" w14:paraId="3B569CC0" w14:textId="77777777" w:rsidTr="003345E4">
        <w:trPr>
          <w:tblHeader/>
        </w:trPr>
        <w:tc>
          <w:tcPr>
            <w:tcW w:w="9016" w:type="dxa"/>
            <w:gridSpan w:val="2"/>
            <w:tcBorders>
              <w:bottom w:val="single" w:sz="4" w:space="0" w:color="auto"/>
            </w:tcBorders>
            <w:shd w:val="clear" w:color="auto" w:fill="FFFFFF" w:themeFill="background1"/>
          </w:tcPr>
          <w:p w14:paraId="1524AEE7" w14:textId="6A77B6BD" w:rsidR="002B15C2" w:rsidRPr="007D5DEA" w:rsidRDefault="002B15C2" w:rsidP="002B15C2">
            <w:pPr>
              <w:spacing w:after="0"/>
              <w:jc w:val="both"/>
              <w:rPr>
                <w:lang w:eastAsia="x-none"/>
              </w:rPr>
            </w:pPr>
            <w:r w:rsidRPr="007D5DEA">
              <w:rPr>
                <w:b/>
                <w:lang w:eastAsia="x-none"/>
              </w:rPr>
              <w:t>Box 3.</w:t>
            </w:r>
            <w:r w:rsidRPr="007D5DEA">
              <w:rPr>
                <w:lang w:eastAsia="x-none"/>
              </w:rPr>
              <w:t xml:space="preserve"> Areas in which behavioural/psychosocial programs have had some level of success</w:t>
            </w:r>
          </w:p>
        </w:tc>
      </w:tr>
      <w:tr w:rsidR="002B15C2" w14:paraId="18D9125D" w14:textId="77777777" w:rsidTr="00232BC0">
        <w:tc>
          <w:tcPr>
            <w:tcW w:w="4508" w:type="dxa"/>
            <w:tcBorders>
              <w:right w:val="nil"/>
            </w:tcBorders>
            <w:shd w:val="clear" w:color="auto" w:fill="FFFFFF" w:themeFill="background1"/>
          </w:tcPr>
          <w:p w14:paraId="6B16848D" w14:textId="77777777" w:rsidR="002B15C2" w:rsidRPr="007D5DEA" w:rsidRDefault="002B15C2" w:rsidP="002B15C2">
            <w:pPr>
              <w:pStyle w:val="ListParagraph"/>
              <w:numPr>
                <w:ilvl w:val="0"/>
                <w:numId w:val="42"/>
              </w:numPr>
              <w:rPr>
                <w:lang w:eastAsia="x-none"/>
              </w:rPr>
            </w:pPr>
            <w:r w:rsidRPr="007D5DEA">
              <w:rPr>
                <w:lang w:eastAsia="x-none"/>
              </w:rPr>
              <w:t>Infant attachment security in high-risk families</w:t>
            </w:r>
          </w:p>
          <w:p w14:paraId="59E7FBF3" w14:textId="77777777" w:rsidR="002B15C2" w:rsidRPr="007D5DEA" w:rsidRDefault="002B15C2" w:rsidP="002B15C2">
            <w:pPr>
              <w:pStyle w:val="ListParagraph"/>
              <w:numPr>
                <w:ilvl w:val="0"/>
                <w:numId w:val="42"/>
              </w:numPr>
              <w:rPr>
                <w:lang w:eastAsia="x-none"/>
              </w:rPr>
            </w:pPr>
            <w:r w:rsidRPr="007D5DEA">
              <w:rPr>
                <w:lang w:eastAsia="x-none"/>
              </w:rPr>
              <w:t>IPV in the second or third trimester</w:t>
            </w:r>
          </w:p>
          <w:p w14:paraId="33B97451" w14:textId="77777777" w:rsidR="002B15C2" w:rsidRPr="007D5DEA" w:rsidRDefault="002B15C2" w:rsidP="002B15C2">
            <w:pPr>
              <w:pStyle w:val="ListParagraph"/>
              <w:numPr>
                <w:ilvl w:val="0"/>
                <w:numId w:val="42"/>
              </w:numPr>
              <w:rPr>
                <w:lang w:eastAsia="x-none"/>
              </w:rPr>
            </w:pPr>
            <w:r w:rsidRPr="007D5DEA">
              <w:rPr>
                <w:lang w:eastAsia="x-none"/>
              </w:rPr>
              <w:t>Alcohol consumption</w:t>
            </w:r>
          </w:p>
          <w:p w14:paraId="6CB01580" w14:textId="77777777" w:rsidR="002B15C2" w:rsidRPr="007D5DEA" w:rsidRDefault="002B15C2" w:rsidP="002B15C2">
            <w:pPr>
              <w:pStyle w:val="ListParagraph"/>
              <w:numPr>
                <w:ilvl w:val="0"/>
                <w:numId w:val="42"/>
              </w:numPr>
              <w:rPr>
                <w:lang w:eastAsia="x-none"/>
              </w:rPr>
            </w:pPr>
            <w:r w:rsidRPr="007D5DEA">
              <w:rPr>
                <w:lang w:eastAsia="x-none"/>
              </w:rPr>
              <w:t>General and social self-efficacy</w:t>
            </w:r>
          </w:p>
          <w:p w14:paraId="3A35B3AE" w14:textId="77777777" w:rsidR="002B15C2" w:rsidRPr="007D5DEA" w:rsidRDefault="002B15C2" w:rsidP="002B15C2">
            <w:pPr>
              <w:pStyle w:val="ListParagraph"/>
              <w:numPr>
                <w:ilvl w:val="0"/>
                <w:numId w:val="42"/>
              </w:numPr>
              <w:rPr>
                <w:lang w:eastAsia="x-none"/>
              </w:rPr>
            </w:pPr>
            <w:r w:rsidRPr="007D5DEA">
              <w:rPr>
                <w:lang w:eastAsia="x-none"/>
              </w:rPr>
              <w:t>Parent-child relationship/attachment</w:t>
            </w:r>
          </w:p>
          <w:p w14:paraId="393AEE82" w14:textId="77777777" w:rsidR="002B15C2" w:rsidRPr="007D5DEA" w:rsidRDefault="002B15C2" w:rsidP="002B15C2">
            <w:pPr>
              <w:pStyle w:val="ListParagraph"/>
              <w:numPr>
                <w:ilvl w:val="0"/>
                <w:numId w:val="42"/>
              </w:numPr>
              <w:rPr>
                <w:lang w:eastAsia="x-none"/>
              </w:rPr>
            </w:pPr>
            <w:r w:rsidRPr="007D5DEA">
              <w:rPr>
                <w:lang w:eastAsia="x-none"/>
              </w:rPr>
              <w:t>Parenting stress</w:t>
            </w:r>
          </w:p>
          <w:p w14:paraId="03F1AC5B" w14:textId="77777777" w:rsidR="002B15C2" w:rsidRPr="007D5DEA" w:rsidRDefault="002B15C2" w:rsidP="002B15C2">
            <w:pPr>
              <w:pStyle w:val="ListParagraph"/>
              <w:numPr>
                <w:ilvl w:val="0"/>
                <w:numId w:val="42"/>
              </w:numPr>
              <w:rPr>
                <w:lang w:eastAsia="x-none"/>
              </w:rPr>
            </w:pPr>
            <w:r w:rsidRPr="007D5DEA">
              <w:rPr>
                <w:lang w:eastAsia="x-none"/>
              </w:rPr>
              <w:t>Intergenerational family conflict</w:t>
            </w:r>
          </w:p>
          <w:p w14:paraId="04C83A82" w14:textId="1E03166C" w:rsidR="002B15C2" w:rsidRPr="007D5DEA" w:rsidRDefault="002B15C2" w:rsidP="002B15C2">
            <w:pPr>
              <w:pStyle w:val="ListParagraph"/>
              <w:numPr>
                <w:ilvl w:val="0"/>
                <w:numId w:val="42"/>
              </w:numPr>
              <w:rPr>
                <w:lang w:eastAsia="x-none"/>
              </w:rPr>
            </w:pPr>
            <w:r w:rsidRPr="007D5DEA">
              <w:rPr>
                <w:lang w:eastAsia="x-none"/>
              </w:rPr>
              <w:t>Overall family relationships</w:t>
            </w:r>
          </w:p>
        </w:tc>
        <w:tc>
          <w:tcPr>
            <w:tcW w:w="4508" w:type="dxa"/>
            <w:tcBorders>
              <w:left w:val="nil"/>
            </w:tcBorders>
            <w:shd w:val="clear" w:color="auto" w:fill="FFFFFF" w:themeFill="background1"/>
          </w:tcPr>
          <w:p w14:paraId="4DDDE698" w14:textId="77777777" w:rsidR="002B15C2" w:rsidRPr="007D5DEA" w:rsidRDefault="002B15C2" w:rsidP="002B15C2">
            <w:pPr>
              <w:pStyle w:val="ListParagraph"/>
              <w:numPr>
                <w:ilvl w:val="0"/>
                <w:numId w:val="42"/>
              </w:numPr>
              <w:rPr>
                <w:lang w:eastAsia="x-none"/>
              </w:rPr>
            </w:pPr>
            <w:r w:rsidRPr="007D5DEA">
              <w:rPr>
                <w:lang w:eastAsia="x-none"/>
              </w:rPr>
              <w:t>Tangible and total social support</w:t>
            </w:r>
          </w:p>
          <w:p w14:paraId="54E42744" w14:textId="77777777" w:rsidR="002B15C2" w:rsidRPr="007D5DEA" w:rsidRDefault="002B15C2" w:rsidP="002B15C2">
            <w:pPr>
              <w:pStyle w:val="ListParagraph"/>
              <w:numPr>
                <w:ilvl w:val="0"/>
                <w:numId w:val="42"/>
              </w:numPr>
              <w:rPr>
                <w:lang w:eastAsia="x-none"/>
              </w:rPr>
            </w:pPr>
            <w:r w:rsidRPr="007D5DEA">
              <w:rPr>
                <w:lang w:eastAsia="x-none"/>
              </w:rPr>
              <w:t>Maternal reflective functioning</w:t>
            </w:r>
          </w:p>
          <w:p w14:paraId="4FC33192" w14:textId="77777777" w:rsidR="002B15C2" w:rsidRPr="007D5DEA" w:rsidRDefault="002B15C2" w:rsidP="002B15C2">
            <w:pPr>
              <w:pStyle w:val="ListParagraph"/>
              <w:numPr>
                <w:ilvl w:val="0"/>
                <w:numId w:val="42"/>
              </w:numPr>
              <w:rPr>
                <w:lang w:eastAsia="x-none"/>
              </w:rPr>
            </w:pPr>
            <w:r w:rsidRPr="007D5DEA">
              <w:rPr>
                <w:lang w:eastAsia="x-none"/>
              </w:rPr>
              <w:t xml:space="preserve">Maternal caregiving behaviour </w:t>
            </w:r>
          </w:p>
          <w:p w14:paraId="0E518E07" w14:textId="77777777" w:rsidR="002B15C2" w:rsidRPr="007D5DEA" w:rsidRDefault="002B15C2" w:rsidP="002B15C2">
            <w:pPr>
              <w:pStyle w:val="ListParagraph"/>
              <w:numPr>
                <w:ilvl w:val="0"/>
                <w:numId w:val="42"/>
              </w:numPr>
              <w:rPr>
                <w:lang w:eastAsia="x-none"/>
              </w:rPr>
            </w:pPr>
            <w:r w:rsidRPr="007D5DEA">
              <w:rPr>
                <w:lang w:eastAsia="x-none"/>
              </w:rPr>
              <w:t xml:space="preserve">Infants  remaining safely at home in the care of their parent/s </w:t>
            </w:r>
          </w:p>
          <w:p w14:paraId="42B4C0A6" w14:textId="77777777" w:rsidR="002B15C2" w:rsidRPr="007D5DEA" w:rsidRDefault="002B15C2" w:rsidP="002B15C2">
            <w:pPr>
              <w:pStyle w:val="ListParagraph"/>
              <w:numPr>
                <w:ilvl w:val="0"/>
                <w:numId w:val="42"/>
              </w:numPr>
              <w:rPr>
                <w:lang w:eastAsia="x-none"/>
              </w:rPr>
            </w:pPr>
            <w:r w:rsidRPr="007D5DEA">
              <w:rPr>
                <w:lang w:eastAsia="x-none"/>
              </w:rPr>
              <w:t>Development and maintenance of appropriate community connections</w:t>
            </w:r>
          </w:p>
          <w:p w14:paraId="10794F04" w14:textId="2B4F6AA3" w:rsidR="002B15C2" w:rsidRPr="007D5DEA" w:rsidRDefault="002B15C2" w:rsidP="002B15C2">
            <w:pPr>
              <w:pStyle w:val="ListParagraph"/>
              <w:numPr>
                <w:ilvl w:val="0"/>
                <w:numId w:val="42"/>
              </w:numPr>
              <w:rPr>
                <w:lang w:eastAsia="x-none"/>
              </w:rPr>
            </w:pPr>
            <w:r w:rsidRPr="007D5DEA">
              <w:rPr>
                <w:lang w:eastAsia="x-none"/>
              </w:rPr>
              <w:t>Housing, financial, and key relationship stability</w:t>
            </w:r>
          </w:p>
        </w:tc>
      </w:tr>
    </w:tbl>
    <w:p w14:paraId="6B0E1FEC" w14:textId="77777777" w:rsidR="002B15C2" w:rsidRPr="001D414D" w:rsidRDefault="002B15C2" w:rsidP="00FD0567">
      <w:pPr>
        <w:jc w:val="both"/>
        <w:rPr>
          <w:highlight w:val="yellow"/>
          <w:lang w:eastAsia="x-none"/>
        </w:rPr>
      </w:pPr>
    </w:p>
    <w:p w14:paraId="2A3BD88B" w14:textId="77777777" w:rsidR="00FD0567" w:rsidRDefault="00FD0567" w:rsidP="00FD0567">
      <w:pPr>
        <w:jc w:val="both"/>
        <w:rPr>
          <w:lang w:eastAsia="x-none"/>
        </w:rPr>
      </w:pPr>
    </w:p>
    <w:p w14:paraId="080524A2" w14:textId="77777777" w:rsidR="002B15C2" w:rsidRPr="00113DE3" w:rsidRDefault="00867FB5" w:rsidP="00867FB5">
      <w:pPr>
        <w:jc w:val="both"/>
        <w:rPr>
          <w:lang w:eastAsia="x-none"/>
        </w:rPr>
      </w:pPr>
      <w:r w:rsidRPr="00113DE3">
        <w:rPr>
          <w:lang w:eastAsia="x-none"/>
        </w:rPr>
        <w:lastRenderedPageBreak/>
        <w:t xml:space="preserve">Attention to program and service delivery components may contribute to successful outcomes (see Box </w:t>
      </w:r>
      <w:r w:rsidR="0067126E" w:rsidRPr="00113DE3">
        <w:rPr>
          <w:lang w:eastAsia="x-none"/>
        </w:rPr>
        <w:t>4</w:t>
      </w:r>
      <w:r w:rsidRPr="00113DE3">
        <w:rPr>
          <w:lang w:eastAsia="x-none"/>
        </w:rPr>
        <w:t>):</w:t>
      </w:r>
    </w:p>
    <w:tbl>
      <w:tblPr>
        <w:tblStyle w:val="TableGrid"/>
        <w:tblW w:w="0" w:type="auto"/>
        <w:tblLook w:val="04A0" w:firstRow="1" w:lastRow="0" w:firstColumn="1" w:lastColumn="0" w:noHBand="0" w:noVBand="1"/>
        <w:tblCaption w:val="Program and service delivery components of behavioural/psychosocial programs that may contribute to successful outcomes"/>
        <w:tblDescription w:val="List of program and service delivery components of behavioural/psychosocial programs that may contribute to successful outcomes e.g. Target a specific issue, Engage trained or qualified staff, Individualised or patient-centred counselling or therapy."/>
      </w:tblPr>
      <w:tblGrid>
        <w:gridCol w:w="4390"/>
        <w:gridCol w:w="4626"/>
      </w:tblGrid>
      <w:tr w:rsidR="002B15C2" w:rsidRPr="00113DE3" w14:paraId="7D7EAF1D" w14:textId="77777777" w:rsidTr="003345E4">
        <w:trPr>
          <w:tblHeader/>
        </w:trPr>
        <w:tc>
          <w:tcPr>
            <w:tcW w:w="9016" w:type="dxa"/>
            <w:gridSpan w:val="2"/>
            <w:tcBorders>
              <w:bottom w:val="single" w:sz="4" w:space="0" w:color="auto"/>
            </w:tcBorders>
            <w:shd w:val="clear" w:color="auto" w:fill="FFFFFF" w:themeFill="background1"/>
          </w:tcPr>
          <w:p w14:paraId="407C5968" w14:textId="546FEE1A" w:rsidR="002B15C2" w:rsidRPr="00113DE3" w:rsidRDefault="00DD276D" w:rsidP="00DD276D">
            <w:pPr>
              <w:spacing w:after="0"/>
              <w:jc w:val="both"/>
              <w:rPr>
                <w:lang w:eastAsia="x-none"/>
              </w:rPr>
            </w:pPr>
            <w:r w:rsidRPr="00113DE3">
              <w:rPr>
                <w:b/>
                <w:lang w:eastAsia="x-none"/>
              </w:rPr>
              <w:t>Box 4.</w:t>
            </w:r>
            <w:r w:rsidRPr="00113DE3">
              <w:rPr>
                <w:lang w:eastAsia="x-none"/>
              </w:rPr>
              <w:t xml:space="preserve"> Program and service delivery components </w:t>
            </w:r>
            <w:r w:rsidR="00C54CCF" w:rsidRPr="00113DE3">
              <w:rPr>
                <w:lang w:eastAsia="x-none"/>
              </w:rPr>
              <w:t xml:space="preserve">of behavioural/psychosocial programs </w:t>
            </w:r>
            <w:r w:rsidRPr="00113DE3">
              <w:rPr>
                <w:lang w:eastAsia="x-none"/>
              </w:rPr>
              <w:t>that may contribute to successful outcomes</w:t>
            </w:r>
          </w:p>
        </w:tc>
      </w:tr>
      <w:tr w:rsidR="002B15C2" w14:paraId="23C54063" w14:textId="77777777" w:rsidTr="00232BC0">
        <w:tc>
          <w:tcPr>
            <w:tcW w:w="4390" w:type="dxa"/>
            <w:tcBorders>
              <w:right w:val="nil"/>
            </w:tcBorders>
            <w:shd w:val="clear" w:color="auto" w:fill="FFFFFF" w:themeFill="background1"/>
          </w:tcPr>
          <w:p w14:paraId="6835E85B" w14:textId="3840988B" w:rsidR="002B15C2" w:rsidRPr="00113DE3" w:rsidRDefault="00683217" w:rsidP="002B15C2">
            <w:pPr>
              <w:pStyle w:val="ListParagraph"/>
              <w:numPr>
                <w:ilvl w:val="0"/>
                <w:numId w:val="33"/>
              </w:numPr>
              <w:rPr>
                <w:lang w:eastAsia="x-none"/>
              </w:rPr>
            </w:pPr>
            <w:r w:rsidRPr="00113DE3">
              <w:rPr>
                <w:lang w:eastAsia="x-none"/>
              </w:rPr>
              <w:t>T</w:t>
            </w:r>
            <w:r w:rsidR="002B15C2" w:rsidRPr="00113DE3">
              <w:rPr>
                <w:lang w:eastAsia="x-none"/>
              </w:rPr>
              <w:t xml:space="preserve">arget a specific issue </w:t>
            </w:r>
          </w:p>
          <w:p w14:paraId="771FC891" w14:textId="3A415598" w:rsidR="002B15C2" w:rsidRPr="00113DE3" w:rsidRDefault="00683217" w:rsidP="002B15C2">
            <w:pPr>
              <w:pStyle w:val="ListParagraph"/>
              <w:numPr>
                <w:ilvl w:val="0"/>
                <w:numId w:val="33"/>
              </w:numPr>
              <w:rPr>
                <w:lang w:eastAsia="x-none"/>
              </w:rPr>
            </w:pPr>
            <w:r w:rsidRPr="00113DE3">
              <w:rPr>
                <w:lang w:eastAsia="x-none"/>
              </w:rPr>
              <w:t>E</w:t>
            </w:r>
            <w:r w:rsidR="002B15C2" w:rsidRPr="00113DE3">
              <w:rPr>
                <w:lang w:eastAsia="x-none"/>
              </w:rPr>
              <w:t xml:space="preserve">ngage trained or qualified staff </w:t>
            </w:r>
          </w:p>
          <w:p w14:paraId="195E56E4" w14:textId="2483302B" w:rsidR="002B15C2" w:rsidRPr="00113DE3" w:rsidRDefault="00683217" w:rsidP="002B15C2">
            <w:pPr>
              <w:pStyle w:val="ListParagraph"/>
              <w:numPr>
                <w:ilvl w:val="0"/>
                <w:numId w:val="33"/>
              </w:numPr>
              <w:rPr>
                <w:lang w:eastAsia="x-none"/>
              </w:rPr>
            </w:pPr>
            <w:r w:rsidRPr="00113DE3">
              <w:rPr>
                <w:lang w:eastAsia="x-none"/>
              </w:rPr>
              <w:t>I</w:t>
            </w:r>
            <w:r w:rsidR="002B15C2" w:rsidRPr="00113DE3">
              <w:rPr>
                <w:lang w:eastAsia="x-none"/>
              </w:rPr>
              <w:t xml:space="preserve">ndividualised or patient-centred counselling or therapy </w:t>
            </w:r>
          </w:p>
          <w:p w14:paraId="5338382D" w14:textId="1EFC25DC" w:rsidR="002B15C2" w:rsidRPr="00113DE3" w:rsidRDefault="00683217" w:rsidP="002B15C2">
            <w:pPr>
              <w:pStyle w:val="ListParagraph"/>
              <w:numPr>
                <w:ilvl w:val="0"/>
                <w:numId w:val="33"/>
              </w:numPr>
              <w:rPr>
                <w:lang w:eastAsia="x-none"/>
              </w:rPr>
            </w:pPr>
            <w:r w:rsidRPr="00113DE3">
              <w:rPr>
                <w:lang w:eastAsia="x-none"/>
              </w:rPr>
              <w:t>I</w:t>
            </w:r>
            <w:r w:rsidR="002B15C2" w:rsidRPr="00113DE3">
              <w:rPr>
                <w:lang w:eastAsia="x-none"/>
              </w:rPr>
              <w:t>nteractive program delivery</w:t>
            </w:r>
          </w:p>
          <w:p w14:paraId="2ECFFDE6" w14:textId="58FA7FBE" w:rsidR="002B15C2" w:rsidRPr="00113DE3" w:rsidRDefault="00683217" w:rsidP="002B15C2">
            <w:pPr>
              <w:pStyle w:val="ListParagraph"/>
              <w:numPr>
                <w:ilvl w:val="0"/>
                <w:numId w:val="33"/>
              </w:numPr>
              <w:rPr>
                <w:lang w:eastAsia="x-none"/>
              </w:rPr>
            </w:pPr>
            <w:r w:rsidRPr="00113DE3">
              <w:rPr>
                <w:lang w:eastAsia="x-none"/>
              </w:rPr>
              <w:t>R</w:t>
            </w:r>
            <w:r w:rsidR="002B15C2" w:rsidRPr="00113DE3">
              <w:rPr>
                <w:lang w:eastAsia="x-none"/>
              </w:rPr>
              <w:t>isk assessment or screening for program eligibility</w:t>
            </w:r>
          </w:p>
          <w:p w14:paraId="0010DE8E" w14:textId="29E1648B" w:rsidR="002B15C2" w:rsidRPr="00113DE3" w:rsidRDefault="00683217" w:rsidP="00DD276D">
            <w:pPr>
              <w:pStyle w:val="ListParagraph"/>
              <w:numPr>
                <w:ilvl w:val="0"/>
                <w:numId w:val="33"/>
              </w:numPr>
              <w:rPr>
                <w:lang w:eastAsia="x-none"/>
              </w:rPr>
            </w:pPr>
            <w:r w:rsidRPr="00113DE3">
              <w:rPr>
                <w:lang w:eastAsia="x-none"/>
              </w:rPr>
              <w:t>D</w:t>
            </w:r>
            <w:r w:rsidR="002B15C2" w:rsidRPr="00113DE3">
              <w:rPr>
                <w:lang w:eastAsia="x-none"/>
              </w:rPr>
              <w:t xml:space="preserve">elivered individually, group or community setting </w:t>
            </w:r>
          </w:p>
        </w:tc>
        <w:tc>
          <w:tcPr>
            <w:tcW w:w="4626" w:type="dxa"/>
            <w:tcBorders>
              <w:left w:val="nil"/>
            </w:tcBorders>
            <w:shd w:val="clear" w:color="auto" w:fill="FFFFFF" w:themeFill="background1"/>
          </w:tcPr>
          <w:p w14:paraId="4346862A" w14:textId="59184462" w:rsidR="00DD276D" w:rsidRPr="00113DE3" w:rsidRDefault="00683217" w:rsidP="002B15C2">
            <w:pPr>
              <w:pStyle w:val="ListParagraph"/>
              <w:numPr>
                <w:ilvl w:val="0"/>
                <w:numId w:val="33"/>
              </w:numPr>
              <w:rPr>
                <w:lang w:eastAsia="x-none"/>
              </w:rPr>
            </w:pPr>
            <w:r w:rsidRPr="00113DE3">
              <w:rPr>
                <w:lang w:eastAsia="x-none"/>
              </w:rPr>
              <w:t>P</w:t>
            </w:r>
            <w:r w:rsidR="00DD276D" w:rsidRPr="00113DE3">
              <w:rPr>
                <w:lang w:eastAsia="x-none"/>
              </w:rPr>
              <w:t>rogram manual</w:t>
            </w:r>
          </w:p>
          <w:p w14:paraId="56F8893F" w14:textId="23AD759F" w:rsidR="002B15C2" w:rsidRPr="00113DE3" w:rsidRDefault="00683217" w:rsidP="002B15C2">
            <w:pPr>
              <w:pStyle w:val="ListParagraph"/>
              <w:numPr>
                <w:ilvl w:val="0"/>
                <w:numId w:val="33"/>
              </w:numPr>
              <w:rPr>
                <w:lang w:eastAsia="x-none"/>
              </w:rPr>
            </w:pPr>
            <w:r w:rsidRPr="00113DE3">
              <w:rPr>
                <w:lang w:eastAsia="x-none"/>
              </w:rPr>
              <w:t>E</w:t>
            </w:r>
            <w:r w:rsidR="002B15C2" w:rsidRPr="00113DE3">
              <w:rPr>
                <w:lang w:eastAsia="x-none"/>
              </w:rPr>
              <w:t xml:space="preserve">ducational content </w:t>
            </w:r>
          </w:p>
          <w:p w14:paraId="17B611FA" w14:textId="45F8E427" w:rsidR="002B15C2" w:rsidRPr="00113DE3" w:rsidRDefault="00683217" w:rsidP="002B15C2">
            <w:pPr>
              <w:pStyle w:val="ListParagraph"/>
              <w:numPr>
                <w:ilvl w:val="0"/>
                <w:numId w:val="33"/>
              </w:numPr>
              <w:rPr>
                <w:lang w:eastAsia="x-none"/>
              </w:rPr>
            </w:pPr>
            <w:r w:rsidRPr="00113DE3">
              <w:rPr>
                <w:lang w:eastAsia="x-none"/>
              </w:rPr>
              <w:t>R</w:t>
            </w:r>
            <w:r w:rsidR="002B15C2" w:rsidRPr="00113DE3">
              <w:rPr>
                <w:lang w:eastAsia="x-none"/>
              </w:rPr>
              <w:t xml:space="preserve">eferrals to other services and organisations </w:t>
            </w:r>
          </w:p>
          <w:p w14:paraId="3EDC605D" w14:textId="0475C73B" w:rsidR="002B15C2" w:rsidRPr="00113DE3" w:rsidRDefault="00683217" w:rsidP="002B15C2">
            <w:pPr>
              <w:pStyle w:val="ListParagraph"/>
              <w:numPr>
                <w:ilvl w:val="0"/>
                <w:numId w:val="33"/>
              </w:numPr>
              <w:rPr>
                <w:lang w:eastAsia="x-none"/>
              </w:rPr>
            </w:pPr>
            <w:r w:rsidRPr="00113DE3">
              <w:rPr>
                <w:lang w:eastAsia="x-none"/>
              </w:rPr>
              <w:t>In</w:t>
            </w:r>
            <w:r w:rsidR="002B15C2" w:rsidRPr="00113DE3">
              <w:rPr>
                <w:lang w:eastAsia="x-none"/>
              </w:rPr>
              <w:t>centive for participation such as money or travel vouchers</w:t>
            </w:r>
          </w:p>
          <w:p w14:paraId="2769A0A2" w14:textId="1022B17F" w:rsidR="002B15C2" w:rsidRPr="00113DE3" w:rsidRDefault="00683217" w:rsidP="002B15C2">
            <w:pPr>
              <w:pStyle w:val="ListParagraph"/>
              <w:numPr>
                <w:ilvl w:val="0"/>
                <w:numId w:val="33"/>
              </w:numPr>
              <w:rPr>
                <w:lang w:eastAsia="x-none"/>
              </w:rPr>
            </w:pPr>
            <w:r w:rsidRPr="00113DE3">
              <w:rPr>
                <w:lang w:eastAsia="x-none"/>
              </w:rPr>
              <w:t>D</w:t>
            </w:r>
            <w:r w:rsidR="002B15C2" w:rsidRPr="00113DE3">
              <w:rPr>
                <w:lang w:eastAsia="x-none"/>
              </w:rPr>
              <w:t>elivered over a number of sessions</w:t>
            </w:r>
          </w:p>
          <w:p w14:paraId="5DDC7DCF" w14:textId="77777777" w:rsidR="0054254C" w:rsidRPr="00113DE3" w:rsidRDefault="00683217" w:rsidP="002B15C2">
            <w:pPr>
              <w:pStyle w:val="ListParagraph"/>
              <w:numPr>
                <w:ilvl w:val="0"/>
                <w:numId w:val="33"/>
              </w:numPr>
              <w:rPr>
                <w:lang w:eastAsia="x-none"/>
              </w:rPr>
            </w:pPr>
            <w:r w:rsidRPr="00113DE3">
              <w:rPr>
                <w:lang w:eastAsia="x-none"/>
              </w:rPr>
              <w:t>R</w:t>
            </w:r>
            <w:r w:rsidR="002B15C2" w:rsidRPr="00113DE3">
              <w:rPr>
                <w:lang w:eastAsia="x-none"/>
              </w:rPr>
              <w:t xml:space="preserve">un over the course of a month or more </w:t>
            </w:r>
          </w:p>
          <w:p w14:paraId="22369A2C" w14:textId="3D177B6E" w:rsidR="002B15C2" w:rsidRPr="00113DE3" w:rsidRDefault="0054254C" w:rsidP="002B15C2">
            <w:pPr>
              <w:pStyle w:val="ListParagraph"/>
              <w:numPr>
                <w:ilvl w:val="0"/>
                <w:numId w:val="33"/>
              </w:numPr>
              <w:rPr>
                <w:lang w:eastAsia="x-none"/>
              </w:rPr>
            </w:pPr>
            <w:r w:rsidRPr="00113DE3">
              <w:rPr>
                <w:lang w:eastAsia="x-none"/>
              </w:rPr>
              <w:t>B</w:t>
            </w:r>
            <w:r w:rsidR="002B15C2" w:rsidRPr="00113DE3">
              <w:rPr>
                <w:lang w:eastAsia="x-none"/>
              </w:rPr>
              <w:t>ased on evidence from the literature</w:t>
            </w:r>
          </w:p>
        </w:tc>
      </w:tr>
    </w:tbl>
    <w:p w14:paraId="06F76ED5" w14:textId="7010588E" w:rsidR="009D178B" w:rsidRDefault="009D178B" w:rsidP="00DD276D">
      <w:pPr>
        <w:spacing w:before="200"/>
        <w:jc w:val="both"/>
        <w:rPr>
          <w:lang w:eastAsia="x-none"/>
        </w:rPr>
      </w:pPr>
      <w:r>
        <w:rPr>
          <w:lang w:eastAsia="x-none"/>
        </w:rPr>
        <w:t xml:space="preserve">All </w:t>
      </w:r>
      <w:r w:rsidRPr="00FB43F1">
        <w:rPr>
          <w:lang w:eastAsia="x-none"/>
        </w:rPr>
        <w:t xml:space="preserve">programs </w:t>
      </w:r>
      <w:r w:rsidR="00782FA9" w:rsidRPr="00FB43F1">
        <w:rPr>
          <w:lang w:eastAsia="x-none"/>
        </w:rPr>
        <w:t xml:space="preserve">except Community Bubs </w:t>
      </w:r>
      <w:r w:rsidRPr="00FB43F1">
        <w:rPr>
          <w:lang w:eastAsia="x-none"/>
        </w:rPr>
        <w:t>targeted mothers or their infants</w:t>
      </w:r>
      <w:r w:rsidR="00782FA9" w:rsidRPr="00FB43F1">
        <w:rPr>
          <w:lang w:eastAsia="x-none"/>
        </w:rPr>
        <w:t xml:space="preserve"> </w:t>
      </w:r>
      <w:r w:rsidRPr="00FB43F1">
        <w:rPr>
          <w:lang w:eastAsia="x-none"/>
        </w:rPr>
        <w:t xml:space="preserve">and only one program (FAST babies) specifically mentioned involving fathers. </w:t>
      </w:r>
      <w:r w:rsidR="00782FA9" w:rsidRPr="00FB43F1">
        <w:rPr>
          <w:lang w:eastAsia="x-none"/>
        </w:rPr>
        <w:t xml:space="preserve">Community Bubs targeted at-risk families (not specifically mothers) although it is uncertain how much involvement fathers have in the service. The evaluation of the pilot found that most interventions targeted the mothers despite the majority of families being headed by two parents and did not fully address the needs of fathers. It is unknown if this issue persists in the current operating model. </w:t>
      </w:r>
      <w:r w:rsidRPr="00FB43F1">
        <w:rPr>
          <w:lang w:eastAsia="x-none"/>
        </w:rPr>
        <w:t xml:space="preserve">The fairly </w:t>
      </w:r>
      <w:r>
        <w:rPr>
          <w:lang w:eastAsia="x-none"/>
        </w:rPr>
        <w:t>recent social shift towards the desire for a more equitable division of parenting responsibility suggests programs should target either both parents or the primary caregiver, not just mothers, and studies should examine their impact on outcomes for fathers and their infants. While a diverse range of outcomes were examined for each program, very few studies examined child-focused outcomes.</w:t>
      </w:r>
    </w:p>
    <w:p w14:paraId="17B21209" w14:textId="5D639B26" w:rsidR="00510307" w:rsidRDefault="009D178B" w:rsidP="009D178B">
      <w:pPr>
        <w:jc w:val="both"/>
        <w:rPr>
          <w:lang w:eastAsia="x-none"/>
        </w:rPr>
      </w:pPr>
      <w:r>
        <w:rPr>
          <w:lang w:eastAsia="x-none"/>
        </w:rPr>
        <w:t>It is evident that there is a need for programs either targeting or including fathers of infants (≤3 years) or the family unit as a whole. Evaluations that examine child-focused outcomes, as either primary or secondary outcomes dependent on program focus, are also needed to determine the impact of programs on the health and wellbeing of infants.</w:t>
      </w:r>
    </w:p>
    <w:p w14:paraId="06772540" w14:textId="77777777" w:rsidR="009D178B" w:rsidRPr="009D178B" w:rsidRDefault="009D178B" w:rsidP="009D178B">
      <w:pPr>
        <w:numPr>
          <w:ilvl w:val="2"/>
          <w:numId w:val="1"/>
        </w:numPr>
        <w:shd w:val="clear" w:color="auto" w:fill="DEEAF6" w:themeFill="accent1" w:themeFillTint="33"/>
        <w:spacing w:before="240" w:after="80"/>
        <w:jc w:val="both"/>
        <w:outlineLvl w:val="0"/>
        <w:rPr>
          <w:rFonts w:eastAsia="Times New Roman" w:cstheme="minorHAnsi"/>
          <w:b/>
          <w:smallCaps/>
          <w:color w:val="002060"/>
          <w:spacing w:val="5"/>
          <w:sz w:val="28"/>
          <w:szCs w:val="28"/>
          <w:lang w:eastAsia="x-none"/>
        </w:rPr>
      </w:pPr>
      <w:bookmarkStart w:id="126" w:name="_Toc475617541"/>
      <w:bookmarkStart w:id="127" w:name="_Toc480284429"/>
      <w:r w:rsidRPr="009D178B">
        <w:rPr>
          <w:rFonts w:eastAsia="Times New Roman" w:cstheme="minorHAnsi"/>
          <w:b/>
          <w:smallCaps/>
          <w:color w:val="002060"/>
          <w:spacing w:val="5"/>
          <w:sz w:val="28"/>
          <w:szCs w:val="28"/>
          <w:lang w:eastAsia="x-none"/>
        </w:rPr>
        <w:t>Other programs</w:t>
      </w:r>
      <w:bookmarkEnd w:id="126"/>
      <w:bookmarkEnd w:id="127"/>
    </w:p>
    <w:p w14:paraId="23DCC192" w14:textId="04F1135A" w:rsidR="009D178B" w:rsidRDefault="009D178B" w:rsidP="009D178B">
      <w:pPr>
        <w:jc w:val="both"/>
        <w:rPr>
          <w:lang w:eastAsia="x-none"/>
        </w:rPr>
      </w:pPr>
      <w:r>
        <w:rPr>
          <w:lang w:eastAsia="x-none"/>
        </w:rPr>
        <w:t xml:space="preserve">One meta-analysis examining integrated substance abuse programs (Milligan et al., 2011) and one systematic review examining domestic violence interventions (Jahanfar, Howard, &amp; Medley, 2014) were identified in the literature. </w:t>
      </w:r>
      <w:r w:rsidR="001F15E0" w:rsidRPr="00FB43F1">
        <w:rPr>
          <w:lang w:eastAsia="x-none"/>
        </w:rPr>
        <w:t>An</w:t>
      </w:r>
      <w:r w:rsidR="00A07885" w:rsidRPr="00FB43F1">
        <w:rPr>
          <w:lang w:eastAsia="x-none"/>
        </w:rPr>
        <w:t xml:space="preserve"> additional </w:t>
      </w:r>
      <w:r w:rsidR="001F15E0" w:rsidRPr="00FB43F1">
        <w:rPr>
          <w:lang w:eastAsia="x-none"/>
        </w:rPr>
        <w:t>Australian program</w:t>
      </w:r>
      <w:r w:rsidR="00FB43F1" w:rsidRPr="00FB43F1">
        <w:rPr>
          <w:lang w:eastAsia="x-none"/>
        </w:rPr>
        <w:t xml:space="preserve"> (Baby Basket; McCalman et al., 2014)</w:t>
      </w:r>
      <w:r w:rsidR="00FB43F1">
        <w:rPr>
          <w:lang w:eastAsia="x-none"/>
        </w:rPr>
        <w:t xml:space="preserve"> </w:t>
      </w:r>
      <w:r w:rsidR="00A07885" w:rsidRPr="00FB43F1">
        <w:rPr>
          <w:lang w:eastAsia="x-none"/>
        </w:rPr>
        <w:t xml:space="preserve">was identified through consultation with </w:t>
      </w:r>
      <w:r w:rsidR="001F15E0" w:rsidRPr="00FB43F1">
        <w:rPr>
          <w:lang w:eastAsia="x-none"/>
        </w:rPr>
        <w:t>the</w:t>
      </w:r>
      <w:r w:rsidR="00A07885" w:rsidRPr="00FB43F1">
        <w:rPr>
          <w:lang w:eastAsia="x-none"/>
        </w:rPr>
        <w:t xml:space="preserve"> expert panel. </w:t>
      </w:r>
    </w:p>
    <w:p w14:paraId="777C9196" w14:textId="61C9FA70" w:rsidR="00392751" w:rsidRDefault="00392751" w:rsidP="009D178B">
      <w:pPr>
        <w:pStyle w:val="Heading2"/>
        <w:rPr>
          <w:sz w:val="24"/>
          <w:szCs w:val="24"/>
          <w:lang w:eastAsia="x-none"/>
        </w:rPr>
      </w:pPr>
      <w:bookmarkStart w:id="128" w:name="_Toc480284430"/>
      <w:bookmarkStart w:id="129" w:name="_Toc467772928"/>
      <w:bookmarkStart w:id="130" w:name="_Toc468195495"/>
      <w:bookmarkStart w:id="131" w:name="_Toc468796576"/>
      <w:bookmarkStart w:id="132" w:name="_Toc475617542"/>
      <w:bookmarkStart w:id="133" w:name="_Toc477452079"/>
      <w:bookmarkStart w:id="134" w:name="_Toc477453046"/>
      <w:r>
        <w:rPr>
          <w:sz w:val="24"/>
          <w:szCs w:val="24"/>
          <w:lang w:eastAsia="x-none"/>
        </w:rPr>
        <w:t xml:space="preserve">Substance abuse </w:t>
      </w:r>
      <w:r w:rsidR="0067126E">
        <w:rPr>
          <w:sz w:val="24"/>
          <w:szCs w:val="24"/>
          <w:lang w:eastAsia="x-none"/>
        </w:rPr>
        <w:t>programs</w:t>
      </w:r>
      <w:bookmarkEnd w:id="128"/>
    </w:p>
    <w:bookmarkEnd w:id="129"/>
    <w:bookmarkEnd w:id="130"/>
    <w:bookmarkEnd w:id="131"/>
    <w:bookmarkEnd w:id="132"/>
    <w:bookmarkEnd w:id="133"/>
    <w:bookmarkEnd w:id="134"/>
    <w:p w14:paraId="64967876" w14:textId="39BDA481" w:rsidR="00392751" w:rsidRDefault="00392751" w:rsidP="00392751">
      <w:pPr>
        <w:pStyle w:val="Heading4"/>
      </w:pPr>
      <w:r>
        <w:t>Study characteristics</w:t>
      </w:r>
    </w:p>
    <w:p w14:paraId="47610211" w14:textId="77777777" w:rsidR="00392751" w:rsidRDefault="009D178B" w:rsidP="00392751">
      <w:pPr>
        <w:jc w:val="both"/>
        <w:rPr>
          <w:lang w:eastAsia="x-none"/>
        </w:rPr>
      </w:pPr>
      <w:r>
        <w:rPr>
          <w:lang w:eastAsia="x-none"/>
        </w:rPr>
        <w:t xml:space="preserve">Milligan et al. (2011) defined integrated substance abuse programs as programs that integrate on-site pregnancy, parenting, or child-related services with substance use treatment within a single agency/treatment program. </w:t>
      </w:r>
    </w:p>
    <w:p w14:paraId="676C2D19" w14:textId="77777777" w:rsidR="00392751" w:rsidRDefault="00392751" w:rsidP="00392751">
      <w:pPr>
        <w:pStyle w:val="Heading4"/>
      </w:pPr>
      <w:r>
        <w:lastRenderedPageBreak/>
        <w:t>Strategy characteristics</w:t>
      </w:r>
    </w:p>
    <w:p w14:paraId="768461DB" w14:textId="6F9920C3" w:rsidR="00392751" w:rsidRDefault="00392751" w:rsidP="00392751">
      <w:pPr>
        <w:jc w:val="both"/>
        <w:rPr>
          <w:lang w:eastAsia="x-none"/>
        </w:rPr>
      </w:pPr>
      <w:r>
        <w:rPr>
          <w:lang w:eastAsia="x-none"/>
        </w:rPr>
        <w:t xml:space="preserve">Milligan et al. (2011) undertook a meta-analytic review of birth outcomes for infants born to 2471 women participating in 10 integrated substance abuse programs. Three of the included studies were RCTs and eight quasi-experimental studies. This meta-analysis excluded programs </w:t>
      </w:r>
      <w:r w:rsidRPr="005728C7">
        <w:rPr>
          <w:lang w:eastAsia="x-none"/>
        </w:rPr>
        <w:t>that included men,</w:t>
      </w:r>
      <w:r>
        <w:rPr>
          <w:lang w:eastAsia="x-none"/>
        </w:rPr>
        <w:t xml:space="preserve"> women who were not pregnant or parenting and, programs that focused on smoking cessation.</w:t>
      </w:r>
    </w:p>
    <w:p w14:paraId="3C0B1789" w14:textId="38E262F0" w:rsidR="00392751" w:rsidRDefault="00392751" w:rsidP="00392751">
      <w:pPr>
        <w:pStyle w:val="Heading4"/>
      </w:pPr>
      <w:r>
        <w:t>Evidence of effectiveness</w:t>
      </w:r>
    </w:p>
    <w:p w14:paraId="5FA06A40" w14:textId="77777777" w:rsidR="00392751" w:rsidRDefault="00392751" w:rsidP="00392751">
      <w:pPr>
        <w:jc w:val="both"/>
        <w:rPr>
          <w:lang w:eastAsia="x-none"/>
        </w:rPr>
      </w:pPr>
      <w:r>
        <w:rPr>
          <w:lang w:eastAsia="x-none"/>
        </w:rPr>
        <w:t xml:space="preserve">Milligan et al. (2011) found that compared to women receiving no treatment, women participating in integrated programs delivered babies who had significantly higher birth weights and larger head circumferences; were less likely to be classified as low birth weight; had fewer birth complications; and were more likely to have negative toxicology screens at birth. Among mothers who attended integrated programs, infants who resided with their mothers had higher birth weights than those who lived separate from their mothers. It was also found that women in integrated programs, when compared with women who participated in non-integrated programs, attended more prenatal visits and their infants were less likely to be born prematurely. The authors concluded that findings from the small number of studies suggest that integrated programs may be associated with a small decrease in rates of premature births and a large increase in participation in prenatal care. It is not known if these outcomes lead to reduced risk to children after birth. Further rigorous evaluations of comprehensive integrated programs that address the birth outcome and ongoing risk factors to infants of substance abusing women is needed. </w:t>
      </w:r>
    </w:p>
    <w:p w14:paraId="650387C3" w14:textId="716E7546" w:rsidR="0067126E" w:rsidRPr="00113DE3" w:rsidRDefault="0067126E" w:rsidP="0067126E">
      <w:pPr>
        <w:jc w:val="both"/>
        <w:rPr>
          <w:lang w:eastAsia="x-none"/>
        </w:rPr>
      </w:pPr>
      <w:r w:rsidRPr="00113DE3">
        <w:rPr>
          <w:lang w:eastAsia="x-none"/>
        </w:rPr>
        <w:t xml:space="preserve">A summary of the areas in which substance abuse programs have had some level of success are outlined in Box 5. </w:t>
      </w:r>
    </w:p>
    <w:tbl>
      <w:tblPr>
        <w:tblStyle w:val="TableGrid"/>
        <w:tblW w:w="0" w:type="auto"/>
        <w:tblLook w:val="04A0" w:firstRow="1" w:lastRow="0" w:firstColumn="1" w:lastColumn="0" w:noHBand="0" w:noVBand="1"/>
        <w:tblCaption w:val="Areas in which substance abuse programs have had some level of success"/>
        <w:tblDescription w:val="List of Areas in which substance abuse programs have had some level of success, for example Higher birth weights, larger head curcumferences, prenatal visits."/>
      </w:tblPr>
      <w:tblGrid>
        <w:gridCol w:w="4508"/>
        <w:gridCol w:w="4508"/>
      </w:tblGrid>
      <w:tr w:rsidR="00C54CCF" w:rsidRPr="00113DE3" w14:paraId="7E261C31" w14:textId="77777777" w:rsidTr="003345E4">
        <w:trPr>
          <w:tblHeader/>
        </w:trPr>
        <w:tc>
          <w:tcPr>
            <w:tcW w:w="9016" w:type="dxa"/>
            <w:gridSpan w:val="2"/>
            <w:tcBorders>
              <w:bottom w:val="single" w:sz="4" w:space="0" w:color="auto"/>
            </w:tcBorders>
            <w:shd w:val="clear" w:color="auto" w:fill="FFFFFF" w:themeFill="background1"/>
          </w:tcPr>
          <w:p w14:paraId="7E397ABA" w14:textId="380C56A3" w:rsidR="00C54CCF" w:rsidRPr="00113DE3" w:rsidRDefault="00C54CCF" w:rsidP="00C54CCF">
            <w:pPr>
              <w:spacing w:after="0"/>
              <w:jc w:val="both"/>
              <w:rPr>
                <w:lang w:eastAsia="x-none"/>
              </w:rPr>
            </w:pPr>
            <w:r w:rsidRPr="00113DE3">
              <w:rPr>
                <w:b/>
                <w:lang w:eastAsia="x-none"/>
              </w:rPr>
              <w:t>Box 5.</w:t>
            </w:r>
            <w:r w:rsidRPr="00113DE3">
              <w:rPr>
                <w:lang w:eastAsia="x-none"/>
              </w:rPr>
              <w:t xml:space="preserve"> Areas in which substance abuse programs have had some level of success</w:t>
            </w:r>
          </w:p>
        </w:tc>
      </w:tr>
      <w:tr w:rsidR="00C54CCF" w14:paraId="2A6FF3D5" w14:textId="77777777" w:rsidTr="00232BC0">
        <w:tc>
          <w:tcPr>
            <w:tcW w:w="4508" w:type="dxa"/>
            <w:tcBorders>
              <w:right w:val="nil"/>
            </w:tcBorders>
            <w:shd w:val="clear" w:color="auto" w:fill="FFFFFF" w:themeFill="background1"/>
          </w:tcPr>
          <w:p w14:paraId="298B1180" w14:textId="7F626F8B" w:rsidR="00C54CCF" w:rsidRPr="00113DE3" w:rsidRDefault="00683217" w:rsidP="00C54CCF">
            <w:pPr>
              <w:pStyle w:val="ListParagraph"/>
              <w:numPr>
                <w:ilvl w:val="0"/>
                <w:numId w:val="33"/>
              </w:numPr>
              <w:jc w:val="both"/>
              <w:rPr>
                <w:lang w:eastAsia="x-none"/>
              </w:rPr>
            </w:pPr>
            <w:r w:rsidRPr="00113DE3">
              <w:rPr>
                <w:lang w:eastAsia="x-none"/>
              </w:rPr>
              <w:t>H</w:t>
            </w:r>
            <w:r w:rsidR="00C54CCF" w:rsidRPr="00113DE3">
              <w:rPr>
                <w:lang w:eastAsia="x-none"/>
              </w:rPr>
              <w:t xml:space="preserve">igher birth weights </w:t>
            </w:r>
          </w:p>
          <w:p w14:paraId="572B14D2" w14:textId="7E3F8319" w:rsidR="00C54CCF" w:rsidRPr="00113DE3" w:rsidRDefault="00683217" w:rsidP="00C54CCF">
            <w:pPr>
              <w:pStyle w:val="ListParagraph"/>
              <w:numPr>
                <w:ilvl w:val="0"/>
                <w:numId w:val="33"/>
              </w:numPr>
              <w:jc w:val="both"/>
              <w:rPr>
                <w:lang w:eastAsia="x-none"/>
              </w:rPr>
            </w:pPr>
            <w:r w:rsidRPr="00113DE3">
              <w:rPr>
                <w:lang w:eastAsia="x-none"/>
              </w:rPr>
              <w:t>L</w:t>
            </w:r>
            <w:r w:rsidR="00C54CCF" w:rsidRPr="00113DE3">
              <w:rPr>
                <w:lang w:eastAsia="x-none"/>
              </w:rPr>
              <w:t>arger head circumferences</w:t>
            </w:r>
          </w:p>
          <w:p w14:paraId="17146FED" w14:textId="2B10D7CE" w:rsidR="00C54CCF" w:rsidRPr="00113DE3" w:rsidRDefault="00683217" w:rsidP="0067126E">
            <w:pPr>
              <w:pStyle w:val="ListParagraph"/>
              <w:numPr>
                <w:ilvl w:val="0"/>
                <w:numId w:val="33"/>
              </w:numPr>
              <w:jc w:val="both"/>
              <w:rPr>
                <w:lang w:eastAsia="x-none"/>
              </w:rPr>
            </w:pPr>
            <w:r w:rsidRPr="00113DE3">
              <w:rPr>
                <w:lang w:eastAsia="x-none"/>
              </w:rPr>
              <w:t>N</w:t>
            </w:r>
            <w:r w:rsidR="00C54CCF" w:rsidRPr="00113DE3">
              <w:rPr>
                <w:lang w:eastAsia="x-none"/>
              </w:rPr>
              <w:t>egative toxicology screens</w:t>
            </w:r>
          </w:p>
        </w:tc>
        <w:tc>
          <w:tcPr>
            <w:tcW w:w="4508" w:type="dxa"/>
            <w:tcBorders>
              <w:left w:val="nil"/>
            </w:tcBorders>
            <w:shd w:val="clear" w:color="auto" w:fill="FFFFFF" w:themeFill="background1"/>
          </w:tcPr>
          <w:p w14:paraId="7BFA23E1" w14:textId="1DB15804" w:rsidR="00C54CCF" w:rsidRPr="00113DE3" w:rsidRDefault="00683217" w:rsidP="00C54CCF">
            <w:pPr>
              <w:pStyle w:val="ListParagraph"/>
              <w:numPr>
                <w:ilvl w:val="0"/>
                <w:numId w:val="33"/>
              </w:numPr>
              <w:jc w:val="both"/>
              <w:rPr>
                <w:lang w:eastAsia="x-none"/>
              </w:rPr>
            </w:pPr>
            <w:r w:rsidRPr="00113DE3">
              <w:rPr>
                <w:lang w:eastAsia="x-none"/>
              </w:rPr>
              <w:t>P</w:t>
            </w:r>
            <w:r w:rsidR="00C54CCF" w:rsidRPr="00113DE3">
              <w:rPr>
                <w:lang w:eastAsia="x-none"/>
              </w:rPr>
              <w:t>renatal visits</w:t>
            </w:r>
          </w:p>
          <w:p w14:paraId="06168EC6" w14:textId="5085B8FC" w:rsidR="00C54CCF" w:rsidRPr="00113DE3" w:rsidRDefault="00683217" w:rsidP="00C54CCF">
            <w:pPr>
              <w:pStyle w:val="ListParagraph"/>
              <w:numPr>
                <w:ilvl w:val="0"/>
                <w:numId w:val="33"/>
              </w:numPr>
              <w:jc w:val="both"/>
              <w:rPr>
                <w:lang w:eastAsia="x-none"/>
              </w:rPr>
            </w:pPr>
            <w:r w:rsidRPr="00113DE3">
              <w:rPr>
                <w:lang w:eastAsia="x-none"/>
              </w:rPr>
              <w:t>P</w:t>
            </w:r>
            <w:r w:rsidR="00C54CCF" w:rsidRPr="00113DE3">
              <w:rPr>
                <w:lang w:eastAsia="x-none"/>
              </w:rPr>
              <w:t>remature birth</w:t>
            </w:r>
          </w:p>
        </w:tc>
      </w:tr>
    </w:tbl>
    <w:p w14:paraId="7B7E92F2" w14:textId="77777777" w:rsidR="00262DCF" w:rsidRPr="00262DCF" w:rsidRDefault="00262DCF" w:rsidP="00C54CCF">
      <w:pPr>
        <w:pStyle w:val="Heading4"/>
        <w:spacing w:before="200"/>
      </w:pPr>
      <w:r w:rsidRPr="00262DCF">
        <w:t xml:space="preserve">Common components of programs that reported a significant outcome </w:t>
      </w:r>
    </w:p>
    <w:p w14:paraId="61413CB8" w14:textId="5FD40C3F" w:rsidR="00392751" w:rsidRDefault="00392751" w:rsidP="00392751">
      <w:pPr>
        <w:jc w:val="both"/>
        <w:rPr>
          <w:lang w:eastAsia="x-none"/>
        </w:rPr>
      </w:pPr>
      <w:r>
        <w:rPr>
          <w:lang w:eastAsia="x-none"/>
        </w:rPr>
        <w:t>Examination of the six primary studies in this meta-analysis that presented significant findings found these programs share some common elements that may contribute to their effectiveness. Five provided ongoing counselling (as cited in Milligan et al., 2011: Armstrong et al., 2003; Carroll et al., 1995; Chang et al., 1992; Kyei-Aboagye et al., 1998; Sweeney et al., 2000). Four developed individualised care plans (as cited in Milligan et al., 2011; Armstrong et al., 2003; Carroll et al., 1995; Chang et al., 1992; Sweeney et al., 2000). Three conducted some form of risk assessment or screening (as cited in Milligan et al., 2011: Armstrong et al., 2003; Kyei-Aboagye et al., 1998; Sweeney et al., 2000) or provided additional supports such as childcare or assistance contacting services (Carroll et al., 1995; Chang et al., 1992; Sweeney et al., 2000). The remaining studies for each of the abovementioned elements did not provide enough program detail to determine whether the element was present or not. Four of the six studies did not provide enough program detail to determine if the majority of elements were present or not (as cited in Milligan et al., 2011: Little et al., 2003; Carroll et al., 1995; Chang et al., 1992; Kyei-Aboagye et al., 1998</w:t>
      </w:r>
      <w:r w:rsidR="0067126E">
        <w:rPr>
          <w:lang w:eastAsia="x-none"/>
        </w:rPr>
        <w:t>).</w:t>
      </w:r>
    </w:p>
    <w:p w14:paraId="64F11574" w14:textId="3FC38CA7" w:rsidR="0067126E" w:rsidRPr="00113DE3" w:rsidRDefault="0067126E" w:rsidP="0067126E">
      <w:pPr>
        <w:jc w:val="both"/>
        <w:rPr>
          <w:lang w:eastAsia="x-none"/>
        </w:rPr>
      </w:pPr>
      <w:r w:rsidRPr="00113DE3">
        <w:rPr>
          <w:lang w:eastAsia="x-none"/>
        </w:rPr>
        <w:t>A summary of program and service delivery components that may contribute to successful outcomes is provided in (see Box 6).</w:t>
      </w:r>
    </w:p>
    <w:tbl>
      <w:tblPr>
        <w:tblStyle w:val="TableGrid"/>
        <w:tblW w:w="0" w:type="auto"/>
        <w:tblBorders>
          <w:insideV w:val="none" w:sz="0" w:space="0" w:color="auto"/>
        </w:tblBorders>
        <w:tblLook w:val="04A0" w:firstRow="1" w:lastRow="0" w:firstColumn="1" w:lastColumn="0" w:noHBand="0" w:noVBand="1"/>
        <w:tblCaption w:val="Program and service delivery components of substance abuse programs that may contribute to successful outcomes"/>
        <w:tblDescription w:val="Lists program and service delivery components of substance abuse programs that may contribute to successful outcomes for example ongoing counselling, individualised care plans."/>
      </w:tblPr>
      <w:tblGrid>
        <w:gridCol w:w="9016"/>
      </w:tblGrid>
      <w:tr w:rsidR="009E09CC" w:rsidRPr="00113DE3" w14:paraId="0353EB6E" w14:textId="77777777" w:rsidTr="003345E4">
        <w:trPr>
          <w:tblHeader/>
        </w:trPr>
        <w:tc>
          <w:tcPr>
            <w:tcW w:w="9016" w:type="dxa"/>
            <w:shd w:val="clear" w:color="auto" w:fill="FFFFFF" w:themeFill="background1"/>
          </w:tcPr>
          <w:p w14:paraId="3E920844" w14:textId="70B6D9CE" w:rsidR="009E09CC" w:rsidRPr="00113DE3" w:rsidRDefault="009E09CC" w:rsidP="00C54CCF">
            <w:pPr>
              <w:spacing w:after="0"/>
              <w:jc w:val="both"/>
              <w:rPr>
                <w:lang w:eastAsia="x-none"/>
              </w:rPr>
            </w:pPr>
            <w:r w:rsidRPr="00113DE3">
              <w:rPr>
                <w:rFonts w:eastAsiaTheme="minorHAnsi"/>
                <w:b/>
                <w:lang w:eastAsia="x-none"/>
              </w:rPr>
              <w:lastRenderedPageBreak/>
              <w:t>Box 6.</w:t>
            </w:r>
            <w:r w:rsidRPr="00113DE3">
              <w:rPr>
                <w:rFonts w:eastAsiaTheme="minorHAnsi"/>
                <w:lang w:eastAsia="x-none"/>
              </w:rPr>
              <w:t xml:space="preserve"> Program and service delivery components</w:t>
            </w:r>
            <w:r w:rsidR="00C54CCF" w:rsidRPr="00113DE3">
              <w:rPr>
                <w:rFonts w:eastAsiaTheme="minorHAnsi"/>
                <w:lang w:eastAsia="x-none"/>
              </w:rPr>
              <w:t xml:space="preserve"> of substance abuse programs</w:t>
            </w:r>
            <w:r w:rsidRPr="00113DE3">
              <w:rPr>
                <w:rFonts w:eastAsiaTheme="minorHAnsi"/>
                <w:lang w:eastAsia="x-none"/>
              </w:rPr>
              <w:t xml:space="preserve"> that may contribute to successful outcomes</w:t>
            </w:r>
          </w:p>
        </w:tc>
      </w:tr>
      <w:tr w:rsidR="0067126E" w:rsidRPr="0067126E" w14:paraId="64AF87E3" w14:textId="77777777" w:rsidTr="00232BC0">
        <w:tc>
          <w:tcPr>
            <w:tcW w:w="9016" w:type="dxa"/>
            <w:shd w:val="clear" w:color="auto" w:fill="FFFFFF" w:themeFill="background1"/>
          </w:tcPr>
          <w:p w14:paraId="709DEAA3" w14:textId="37E7B74D" w:rsidR="0067126E" w:rsidRPr="00113DE3" w:rsidRDefault="00683217" w:rsidP="0067126E">
            <w:pPr>
              <w:pStyle w:val="ListParagraph"/>
              <w:numPr>
                <w:ilvl w:val="0"/>
                <w:numId w:val="33"/>
              </w:numPr>
              <w:jc w:val="both"/>
              <w:rPr>
                <w:lang w:eastAsia="x-none"/>
              </w:rPr>
            </w:pPr>
            <w:r w:rsidRPr="00113DE3">
              <w:rPr>
                <w:lang w:eastAsia="x-none"/>
              </w:rPr>
              <w:t>O</w:t>
            </w:r>
            <w:r w:rsidR="0067126E" w:rsidRPr="00113DE3">
              <w:rPr>
                <w:lang w:eastAsia="x-none"/>
              </w:rPr>
              <w:t>ngoing counselling</w:t>
            </w:r>
          </w:p>
          <w:p w14:paraId="2C759BFA" w14:textId="12C65799" w:rsidR="0067126E" w:rsidRPr="00113DE3" w:rsidRDefault="00683217" w:rsidP="0067126E">
            <w:pPr>
              <w:pStyle w:val="ListParagraph"/>
              <w:numPr>
                <w:ilvl w:val="0"/>
                <w:numId w:val="33"/>
              </w:numPr>
              <w:jc w:val="both"/>
              <w:rPr>
                <w:lang w:eastAsia="x-none"/>
              </w:rPr>
            </w:pPr>
            <w:r w:rsidRPr="00113DE3">
              <w:rPr>
                <w:lang w:eastAsia="x-none"/>
              </w:rPr>
              <w:t>I</w:t>
            </w:r>
            <w:r w:rsidR="0067126E" w:rsidRPr="00113DE3">
              <w:rPr>
                <w:lang w:eastAsia="x-none"/>
              </w:rPr>
              <w:t>ndividualised care plans</w:t>
            </w:r>
          </w:p>
          <w:p w14:paraId="006CBDAB" w14:textId="57B347E9" w:rsidR="0067126E" w:rsidRPr="00113DE3" w:rsidRDefault="00683217" w:rsidP="0067126E">
            <w:pPr>
              <w:pStyle w:val="ListParagraph"/>
              <w:numPr>
                <w:ilvl w:val="0"/>
                <w:numId w:val="33"/>
              </w:numPr>
              <w:jc w:val="both"/>
              <w:rPr>
                <w:lang w:eastAsia="x-none"/>
              </w:rPr>
            </w:pPr>
            <w:r w:rsidRPr="00113DE3">
              <w:rPr>
                <w:lang w:eastAsia="x-none"/>
              </w:rPr>
              <w:t>R</w:t>
            </w:r>
            <w:r w:rsidR="0067126E" w:rsidRPr="00113DE3">
              <w:rPr>
                <w:lang w:eastAsia="x-none"/>
              </w:rPr>
              <w:t>isk assessment or screening</w:t>
            </w:r>
          </w:p>
          <w:p w14:paraId="5FF8BE75" w14:textId="44E18126" w:rsidR="0067126E" w:rsidRPr="00113DE3" w:rsidRDefault="00683217" w:rsidP="0067126E">
            <w:pPr>
              <w:pStyle w:val="ListParagraph"/>
              <w:numPr>
                <w:ilvl w:val="0"/>
                <w:numId w:val="33"/>
              </w:numPr>
              <w:jc w:val="both"/>
              <w:rPr>
                <w:rFonts w:eastAsiaTheme="minorHAnsi"/>
                <w:lang w:eastAsia="x-none"/>
              </w:rPr>
            </w:pPr>
            <w:r w:rsidRPr="00113DE3">
              <w:rPr>
                <w:lang w:eastAsia="x-none"/>
              </w:rPr>
              <w:t>A</w:t>
            </w:r>
            <w:r w:rsidR="0067126E" w:rsidRPr="00113DE3">
              <w:rPr>
                <w:lang w:eastAsia="x-none"/>
              </w:rPr>
              <w:t>dditional supports such as childcare or assistance contacting services</w:t>
            </w:r>
          </w:p>
        </w:tc>
      </w:tr>
    </w:tbl>
    <w:p w14:paraId="3CFCF332" w14:textId="77777777" w:rsidR="0067126E" w:rsidRPr="0067126E" w:rsidRDefault="0067126E" w:rsidP="0067126E">
      <w:pPr>
        <w:jc w:val="both"/>
        <w:rPr>
          <w:lang w:eastAsia="x-none"/>
        </w:rPr>
      </w:pPr>
    </w:p>
    <w:p w14:paraId="2B47AB1F" w14:textId="04E98EED" w:rsidR="00392751" w:rsidRPr="009D178B" w:rsidRDefault="0045424D" w:rsidP="00392751">
      <w:pPr>
        <w:pStyle w:val="Heading2"/>
        <w:rPr>
          <w:sz w:val="24"/>
          <w:szCs w:val="24"/>
          <w:lang w:eastAsia="x-none"/>
        </w:rPr>
      </w:pPr>
      <w:bookmarkStart w:id="135" w:name="_Toc480284431"/>
      <w:r>
        <w:rPr>
          <w:sz w:val="24"/>
          <w:szCs w:val="24"/>
          <w:lang w:eastAsia="x-none"/>
        </w:rPr>
        <w:t>Domestic violence programs</w:t>
      </w:r>
      <w:bookmarkEnd w:id="135"/>
    </w:p>
    <w:p w14:paraId="0F1CD97E" w14:textId="44287A10" w:rsidR="0045424D" w:rsidRDefault="00B37560" w:rsidP="00B37560">
      <w:pPr>
        <w:pStyle w:val="Heading4"/>
      </w:pPr>
      <w:r>
        <w:t>Strategy characteristics</w:t>
      </w:r>
    </w:p>
    <w:p w14:paraId="15A47544" w14:textId="1EC341E7" w:rsidR="00A07885" w:rsidRDefault="009D178B" w:rsidP="009D178B">
      <w:pPr>
        <w:jc w:val="both"/>
        <w:rPr>
          <w:lang w:eastAsia="x-none"/>
        </w:rPr>
      </w:pPr>
      <w:r>
        <w:rPr>
          <w:lang w:eastAsia="x-none"/>
        </w:rPr>
        <w:t xml:space="preserve">Interventions examined by Jahanfar et al. (2014) included a single brief individualised consultation, case management and referral to a social care worker, and multiple therapy sessions during pregnancy and after birth. </w:t>
      </w:r>
    </w:p>
    <w:p w14:paraId="0C26BAFB" w14:textId="0C44E9A7" w:rsidR="009D178B" w:rsidRPr="009D178B" w:rsidRDefault="006F0939" w:rsidP="00B37560">
      <w:pPr>
        <w:pStyle w:val="Heading4"/>
      </w:pPr>
      <w:bookmarkStart w:id="136" w:name="_Toc468796577"/>
      <w:bookmarkStart w:id="137" w:name="_Toc475617543"/>
      <w:bookmarkStart w:id="138" w:name="_Toc477452080"/>
      <w:bookmarkStart w:id="139" w:name="_Toc477453047"/>
      <w:bookmarkStart w:id="140" w:name="_Toc467772929"/>
      <w:bookmarkStart w:id="141" w:name="_Toc468195496"/>
      <w:r>
        <w:t>Study c</w:t>
      </w:r>
      <w:r w:rsidR="009D178B" w:rsidRPr="009D178B">
        <w:t>haracteristics</w:t>
      </w:r>
      <w:bookmarkEnd w:id="136"/>
      <w:bookmarkEnd w:id="137"/>
      <w:bookmarkEnd w:id="138"/>
      <w:bookmarkEnd w:id="139"/>
      <w:r w:rsidR="009D178B" w:rsidRPr="009D178B">
        <w:t xml:space="preserve"> </w:t>
      </w:r>
      <w:bookmarkEnd w:id="140"/>
      <w:bookmarkEnd w:id="141"/>
    </w:p>
    <w:p w14:paraId="5D0721EF" w14:textId="77777777" w:rsidR="009D178B" w:rsidRDefault="009D178B" w:rsidP="009D178B">
      <w:pPr>
        <w:jc w:val="both"/>
        <w:rPr>
          <w:lang w:eastAsia="x-none"/>
        </w:rPr>
      </w:pPr>
      <w:r>
        <w:rPr>
          <w:lang w:eastAsia="x-none"/>
        </w:rPr>
        <w:t xml:space="preserve">Jahanfar et al. (2014) examined 10 trials targeting the prevention or reduction of partner violence against pregnant women. A total of 3417 women participated in the trials. The studies included cluster RCTs and quasi-RCTs aimed at reducing the episodes of violence and preventing violence during and up to one year after pregnancy. One study was conducted in Peru, one in Hong Kong, and the remaining studies were conducted in the US. </w:t>
      </w:r>
    </w:p>
    <w:p w14:paraId="75ADA3FD" w14:textId="4AC4576D" w:rsidR="009D178B" w:rsidRPr="00B37560" w:rsidRDefault="009D178B" w:rsidP="00B37560">
      <w:pPr>
        <w:pStyle w:val="Heading4"/>
      </w:pPr>
      <w:bookmarkStart w:id="142" w:name="_Toc467772930"/>
      <w:bookmarkStart w:id="143" w:name="_Toc468195497"/>
      <w:bookmarkStart w:id="144" w:name="_Toc468796578"/>
      <w:bookmarkStart w:id="145" w:name="_Toc475617544"/>
      <w:bookmarkStart w:id="146" w:name="_Toc477452081"/>
      <w:bookmarkStart w:id="147" w:name="_Toc477453048"/>
      <w:r w:rsidRPr="00B37560">
        <w:t>Evidence of effectiveness</w:t>
      </w:r>
      <w:bookmarkEnd w:id="142"/>
      <w:bookmarkEnd w:id="143"/>
      <w:bookmarkEnd w:id="144"/>
      <w:bookmarkEnd w:id="145"/>
      <w:bookmarkEnd w:id="146"/>
      <w:bookmarkEnd w:id="147"/>
    </w:p>
    <w:p w14:paraId="52F63347" w14:textId="0744C0B3" w:rsidR="009D178B" w:rsidRDefault="009D178B" w:rsidP="009D178B">
      <w:pPr>
        <w:jc w:val="both"/>
        <w:rPr>
          <w:lang w:eastAsia="x-none"/>
        </w:rPr>
      </w:pPr>
      <w:r>
        <w:rPr>
          <w:lang w:eastAsia="x-none"/>
        </w:rPr>
        <w:t xml:space="preserve">The outcomes of the review by Jahanfar et al. (2014) were seriously limited by the lack of consistency in reported outcomes, the limited number of outcomes reported, and the varied way in which outcomes were measured. As a result the authors were unable to identify any one intervention that worked better than any other. Two interventions were found to have some effect, the first being a psychological therapy intervention. Women receiving this intervention were less likely to report domestic violence at any point during pregnancy and/or in the postnatal period when compared to women receiving usual care. The second intervention aimed to improve women’s relationships with their partners and strengthen social networks. Women receiving this intervention reported slightly reduced psychological abuse and minor physical violence scores. However, the intervention did not have a significant effect on severe physical violence scores. There was no evidence that any of the </w:t>
      </w:r>
      <w:r w:rsidRPr="00DF445E">
        <w:rPr>
          <w:lang w:eastAsia="x-none"/>
        </w:rPr>
        <w:t>interventions had a harmful effect. None of the programs reviewed targeted male perpetrators of violence toward their pregnant partners.</w:t>
      </w:r>
    </w:p>
    <w:p w14:paraId="5C66AE7C" w14:textId="2FC8389B" w:rsidR="00B37560" w:rsidRPr="00113DE3" w:rsidRDefault="00B37560" w:rsidP="00B37560">
      <w:pPr>
        <w:jc w:val="both"/>
        <w:rPr>
          <w:lang w:eastAsia="x-none"/>
        </w:rPr>
      </w:pPr>
      <w:r w:rsidRPr="00113DE3">
        <w:rPr>
          <w:lang w:eastAsia="x-none"/>
        </w:rPr>
        <w:t xml:space="preserve">A summary of the areas in which domestic violence programs have had some level of success are outlined in Box 7. </w:t>
      </w:r>
    </w:p>
    <w:tbl>
      <w:tblPr>
        <w:tblStyle w:val="TableGrid6"/>
        <w:tblW w:w="0" w:type="auto"/>
        <w:tblLook w:val="04A0" w:firstRow="1" w:lastRow="0" w:firstColumn="1" w:lastColumn="0" w:noHBand="0" w:noVBand="1"/>
        <w:tblCaption w:val="Areas in which domestic violence programs have had some level of success"/>
        <w:tblDescription w:val="List of areas in which domestic violence programs have had some level of success for example domestic violence at any point during pregnancy and/or in the post natal period, reduced psychological abuse."/>
      </w:tblPr>
      <w:tblGrid>
        <w:gridCol w:w="9016"/>
      </w:tblGrid>
      <w:tr w:rsidR="009E09CC" w:rsidRPr="00113DE3" w14:paraId="20882D51" w14:textId="77777777" w:rsidTr="003345E4">
        <w:trPr>
          <w:tblHeader/>
        </w:trPr>
        <w:tc>
          <w:tcPr>
            <w:tcW w:w="9016" w:type="dxa"/>
            <w:shd w:val="clear" w:color="auto" w:fill="FFFFFF" w:themeFill="background1"/>
          </w:tcPr>
          <w:p w14:paraId="2975A002" w14:textId="68753D4C" w:rsidR="009E09CC" w:rsidRPr="00113DE3" w:rsidRDefault="009E09CC" w:rsidP="00C54CCF">
            <w:pPr>
              <w:spacing w:after="0"/>
              <w:jc w:val="both"/>
              <w:rPr>
                <w:lang w:eastAsia="x-none"/>
              </w:rPr>
            </w:pPr>
            <w:r w:rsidRPr="00113DE3">
              <w:rPr>
                <w:rFonts w:eastAsiaTheme="minorHAnsi"/>
                <w:b/>
                <w:lang w:eastAsia="x-none"/>
              </w:rPr>
              <w:t>Box 7</w:t>
            </w:r>
            <w:r w:rsidR="00C54CCF" w:rsidRPr="00113DE3">
              <w:rPr>
                <w:rFonts w:eastAsiaTheme="minorHAnsi"/>
                <w:b/>
                <w:lang w:eastAsia="x-none"/>
              </w:rPr>
              <w:t>.</w:t>
            </w:r>
            <w:r w:rsidRPr="00113DE3">
              <w:rPr>
                <w:rFonts w:eastAsiaTheme="minorHAnsi"/>
                <w:lang w:eastAsia="x-none"/>
              </w:rPr>
              <w:t xml:space="preserve"> Areas in which domestic violence programs have had some level of success</w:t>
            </w:r>
          </w:p>
        </w:tc>
      </w:tr>
      <w:tr w:rsidR="00B37560" w:rsidRPr="00B37560" w14:paraId="78E79BAE" w14:textId="77777777" w:rsidTr="00232BC0">
        <w:tc>
          <w:tcPr>
            <w:tcW w:w="9016" w:type="dxa"/>
            <w:shd w:val="clear" w:color="auto" w:fill="FFFFFF" w:themeFill="background1"/>
          </w:tcPr>
          <w:p w14:paraId="089E22B5" w14:textId="1A42CF51" w:rsidR="00B37560" w:rsidRPr="00113DE3" w:rsidRDefault="00683217" w:rsidP="00B37560">
            <w:pPr>
              <w:numPr>
                <w:ilvl w:val="0"/>
                <w:numId w:val="33"/>
              </w:numPr>
              <w:contextualSpacing/>
              <w:jc w:val="both"/>
              <w:rPr>
                <w:rFonts w:eastAsiaTheme="minorHAnsi"/>
                <w:lang w:eastAsia="x-none"/>
              </w:rPr>
            </w:pPr>
            <w:r w:rsidRPr="00113DE3">
              <w:rPr>
                <w:rFonts w:eastAsiaTheme="minorHAnsi"/>
                <w:lang w:eastAsia="x-none"/>
              </w:rPr>
              <w:t>D</w:t>
            </w:r>
            <w:r w:rsidR="00B37560" w:rsidRPr="00113DE3">
              <w:rPr>
                <w:rFonts w:eastAsiaTheme="minorHAnsi"/>
                <w:lang w:eastAsia="x-none"/>
              </w:rPr>
              <w:t xml:space="preserve">omestic violence at any point during pregnancy and/or in the postnatal period </w:t>
            </w:r>
          </w:p>
          <w:p w14:paraId="058CC023" w14:textId="09290797" w:rsidR="00B37560" w:rsidRPr="00113DE3" w:rsidRDefault="00683217" w:rsidP="00B37560">
            <w:pPr>
              <w:numPr>
                <w:ilvl w:val="0"/>
                <w:numId w:val="33"/>
              </w:numPr>
              <w:contextualSpacing/>
              <w:jc w:val="both"/>
              <w:rPr>
                <w:rFonts w:eastAsiaTheme="minorHAnsi"/>
                <w:lang w:eastAsia="x-none"/>
              </w:rPr>
            </w:pPr>
            <w:r w:rsidRPr="00113DE3">
              <w:rPr>
                <w:rFonts w:eastAsiaTheme="minorHAnsi"/>
                <w:lang w:eastAsia="x-none"/>
              </w:rPr>
              <w:t>R</w:t>
            </w:r>
            <w:r w:rsidR="00B37560" w:rsidRPr="00113DE3">
              <w:rPr>
                <w:rFonts w:eastAsiaTheme="minorHAnsi"/>
                <w:lang w:eastAsia="x-none"/>
              </w:rPr>
              <w:t xml:space="preserve">educed psychological abuse </w:t>
            </w:r>
          </w:p>
          <w:p w14:paraId="618CFD8B" w14:textId="6783EBAC" w:rsidR="00B37560" w:rsidRPr="00113DE3" w:rsidRDefault="00683217" w:rsidP="00683217">
            <w:pPr>
              <w:numPr>
                <w:ilvl w:val="0"/>
                <w:numId w:val="33"/>
              </w:numPr>
              <w:spacing w:after="120"/>
              <w:ind w:left="714" w:hanging="357"/>
              <w:jc w:val="both"/>
              <w:rPr>
                <w:rFonts w:eastAsiaTheme="minorHAnsi"/>
                <w:lang w:eastAsia="x-none"/>
              </w:rPr>
            </w:pPr>
            <w:r w:rsidRPr="00113DE3">
              <w:rPr>
                <w:rFonts w:eastAsiaTheme="minorHAnsi"/>
                <w:lang w:eastAsia="x-none"/>
              </w:rPr>
              <w:t>M</w:t>
            </w:r>
            <w:r w:rsidR="00B37560" w:rsidRPr="00113DE3">
              <w:rPr>
                <w:rFonts w:eastAsiaTheme="minorHAnsi"/>
                <w:lang w:eastAsia="x-none"/>
              </w:rPr>
              <w:t>inor physical violence</w:t>
            </w:r>
          </w:p>
        </w:tc>
      </w:tr>
    </w:tbl>
    <w:p w14:paraId="684C4869" w14:textId="77777777" w:rsidR="00B37560" w:rsidRPr="00B37560" w:rsidRDefault="00B37560" w:rsidP="00B37560">
      <w:pPr>
        <w:jc w:val="both"/>
        <w:rPr>
          <w:lang w:eastAsia="x-none"/>
        </w:rPr>
      </w:pPr>
    </w:p>
    <w:p w14:paraId="337DAC6D" w14:textId="77777777" w:rsidR="00262DCF" w:rsidRPr="00262DCF" w:rsidRDefault="00262DCF" w:rsidP="00262DCF">
      <w:pPr>
        <w:pStyle w:val="Heading4"/>
      </w:pPr>
      <w:r w:rsidRPr="00262DCF">
        <w:lastRenderedPageBreak/>
        <w:t xml:space="preserve">Common components of programs that reported a significant outcome </w:t>
      </w:r>
    </w:p>
    <w:p w14:paraId="3F58D544" w14:textId="325FE298" w:rsidR="00702C5E" w:rsidRDefault="00702C5E" w:rsidP="00C81C59">
      <w:pPr>
        <w:jc w:val="both"/>
        <w:rPr>
          <w:lang w:eastAsia="x-none"/>
        </w:rPr>
      </w:pPr>
      <w:r>
        <w:rPr>
          <w:lang w:eastAsia="x-none"/>
        </w:rPr>
        <w:t xml:space="preserve">Examination of the five primary studies in this review that presented significant findings found these programs share some common elements that may contribute to their effectiveness. Four targeted a specific issue, engaged trained or qualified staff to deliver the program and therapeutic components, and delivered the program to each individual participant privately (as cited in Jahanfar et al., 2014: Cripe, 2010; Curry, 2006; Kiely, 2010; Tiwari, 2005). Four involved some form of risk assessment or screening (as cited in Jahanfar et al., 2014: Calderon, 2008; Cripe, 2010; Curry, 2006; Kiely, 2010). Three </w:t>
      </w:r>
      <w:r w:rsidR="00B71D13">
        <w:rPr>
          <w:lang w:eastAsia="x-none"/>
        </w:rPr>
        <w:t xml:space="preserve">created individualised safety or care plans with participants and provided </w:t>
      </w:r>
      <w:r>
        <w:rPr>
          <w:lang w:eastAsia="x-none"/>
        </w:rPr>
        <w:t>referrals to other services and organisations as required, either as direct referrals or by providing participants a referral card which lists relevant services and supports (as cited in Jahanfar et al., 2014: Cripe, 2010; Curry, 2006; Kiely, 2010).</w:t>
      </w:r>
      <w:r w:rsidR="00B71D13">
        <w:rPr>
          <w:lang w:eastAsia="x-none"/>
        </w:rPr>
        <w:t xml:space="preserve"> </w:t>
      </w:r>
      <w:r w:rsidR="00C81C59">
        <w:rPr>
          <w:lang w:eastAsia="x-none"/>
        </w:rPr>
        <w:t xml:space="preserve">Sub-group analyses to examine </w:t>
      </w:r>
      <w:r w:rsidR="00B71D13">
        <w:rPr>
          <w:lang w:eastAsia="x-none"/>
        </w:rPr>
        <w:t>which type of intervention produced the best outcomes were unable to be conducted due to insufficient evidence.</w:t>
      </w:r>
    </w:p>
    <w:p w14:paraId="04148A7A" w14:textId="3E62CFF0" w:rsidR="00B37560" w:rsidRPr="00113DE3" w:rsidRDefault="00B37560" w:rsidP="00B37560">
      <w:pPr>
        <w:jc w:val="both"/>
        <w:rPr>
          <w:lang w:eastAsia="x-none"/>
        </w:rPr>
      </w:pPr>
      <w:r w:rsidRPr="00113DE3">
        <w:rPr>
          <w:lang w:eastAsia="x-none"/>
        </w:rPr>
        <w:t>A summary of program and service delivery components that may contribute to successful outcomes is provided in (see Box 8).</w:t>
      </w:r>
    </w:p>
    <w:tbl>
      <w:tblPr>
        <w:tblStyle w:val="TableGrid"/>
        <w:tblW w:w="0" w:type="auto"/>
        <w:tblBorders>
          <w:insideV w:val="none" w:sz="0" w:space="0" w:color="auto"/>
        </w:tblBorders>
        <w:tblLook w:val="04A0" w:firstRow="1" w:lastRow="0" w:firstColumn="1" w:lastColumn="0" w:noHBand="0" w:noVBand="1"/>
        <w:tblCaption w:val="Program and service delivery components of domestic violence programs that may contribute to successful outcomes"/>
        <w:tblDescription w:val="List of program and service delivery components of domestic violence programs that may contribute to successful outcomes for example: Focused on a specific issue, trained or qualified staff, risk assessment or screening."/>
      </w:tblPr>
      <w:tblGrid>
        <w:gridCol w:w="4508"/>
        <w:gridCol w:w="4508"/>
      </w:tblGrid>
      <w:tr w:rsidR="009E09CC" w:rsidRPr="00113DE3" w14:paraId="595687DE" w14:textId="77777777" w:rsidTr="003345E4">
        <w:trPr>
          <w:tblHeader/>
        </w:trPr>
        <w:tc>
          <w:tcPr>
            <w:tcW w:w="9016" w:type="dxa"/>
            <w:gridSpan w:val="2"/>
            <w:shd w:val="clear" w:color="auto" w:fill="FFFFFF" w:themeFill="background1"/>
          </w:tcPr>
          <w:p w14:paraId="019F5A44" w14:textId="4CF03791" w:rsidR="009E09CC" w:rsidRPr="00113DE3" w:rsidRDefault="009E09CC" w:rsidP="00683217">
            <w:pPr>
              <w:spacing w:after="0"/>
              <w:jc w:val="both"/>
              <w:rPr>
                <w:lang w:eastAsia="x-none"/>
              </w:rPr>
            </w:pPr>
            <w:r w:rsidRPr="00113DE3">
              <w:rPr>
                <w:rFonts w:eastAsiaTheme="minorHAnsi"/>
                <w:b/>
                <w:lang w:eastAsia="x-none"/>
              </w:rPr>
              <w:t>Box 8.</w:t>
            </w:r>
            <w:r w:rsidRPr="00113DE3">
              <w:rPr>
                <w:rFonts w:eastAsiaTheme="minorHAnsi"/>
                <w:lang w:eastAsia="x-none"/>
              </w:rPr>
              <w:t xml:space="preserve"> Program and service delivery components</w:t>
            </w:r>
            <w:r w:rsidR="00683217" w:rsidRPr="00113DE3">
              <w:rPr>
                <w:rFonts w:eastAsiaTheme="minorHAnsi"/>
                <w:lang w:eastAsia="x-none"/>
              </w:rPr>
              <w:t xml:space="preserve"> of domestic violence programs</w:t>
            </w:r>
            <w:r w:rsidRPr="00113DE3">
              <w:rPr>
                <w:rFonts w:eastAsiaTheme="minorHAnsi"/>
                <w:lang w:eastAsia="x-none"/>
              </w:rPr>
              <w:t xml:space="preserve"> that may contribute to successful outcomes</w:t>
            </w:r>
          </w:p>
        </w:tc>
      </w:tr>
      <w:tr w:rsidR="00683217" w:rsidRPr="0067126E" w14:paraId="4A4D0079" w14:textId="77777777" w:rsidTr="00232BC0">
        <w:tc>
          <w:tcPr>
            <w:tcW w:w="4508" w:type="dxa"/>
            <w:shd w:val="clear" w:color="auto" w:fill="FFFFFF" w:themeFill="background1"/>
          </w:tcPr>
          <w:p w14:paraId="63940290" w14:textId="00619356" w:rsidR="00683217" w:rsidRPr="00113DE3" w:rsidRDefault="00683217" w:rsidP="00683217">
            <w:pPr>
              <w:pStyle w:val="ListParagraph"/>
              <w:numPr>
                <w:ilvl w:val="0"/>
                <w:numId w:val="33"/>
              </w:numPr>
              <w:rPr>
                <w:lang w:eastAsia="x-none"/>
              </w:rPr>
            </w:pPr>
            <w:r w:rsidRPr="00113DE3">
              <w:rPr>
                <w:lang w:eastAsia="x-none"/>
              </w:rPr>
              <w:t>Focused on a specific issue</w:t>
            </w:r>
          </w:p>
          <w:p w14:paraId="618D45DA" w14:textId="433D091F" w:rsidR="00683217" w:rsidRPr="00113DE3" w:rsidRDefault="00683217" w:rsidP="00683217">
            <w:pPr>
              <w:pStyle w:val="ListParagraph"/>
              <w:numPr>
                <w:ilvl w:val="0"/>
                <w:numId w:val="33"/>
              </w:numPr>
              <w:rPr>
                <w:lang w:eastAsia="x-none"/>
              </w:rPr>
            </w:pPr>
            <w:r w:rsidRPr="00113DE3">
              <w:rPr>
                <w:lang w:eastAsia="x-none"/>
              </w:rPr>
              <w:t>Trained or qualified staff</w:t>
            </w:r>
          </w:p>
          <w:p w14:paraId="2B71A7C5" w14:textId="192D7E43" w:rsidR="00683217" w:rsidRPr="00113DE3" w:rsidRDefault="00683217" w:rsidP="00683217">
            <w:pPr>
              <w:pStyle w:val="ListParagraph"/>
              <w:numPr>
                <w:ilvl w:val="0"/>
                <w:numId w:val="33"/>
              </w:numPr>
              <w:rPr>
                <w:lang w:eastAsia="x-none"/>
              </w:rPr>
            </w:pPr>
            <w:r w:rsidRPr="00113DE3">
              <w:rPr>
                <w:lang w:eastAsia="x-none"/>
              </w:rPr>
              <w:t>Therapeutic component</w:t>
            </w:r>
          </w:p>
          <w:p w14:paraId="2C9F7977" w14:textId="2E94021A" w:rsidR="00683217" w:rsidRPr="00113DE3" w:rsidRDefault="00683217" w:rsidP="00683217">
            <w:pPr>
              <w:pStyle w:val="ListParagraph"/>
              <w:numPr>
                <w:ilvl w:val="0"/>
                <w:numId w:val="33"/>
              </w:numPr>
              <w:ind w:left="714" w:hanging="357"/>
              <w:rPr>
                <w:lang w:eastAsia="x-none"/>
              </w:rPr>
            </w:pPr>
            <w:r w:rsidRPr="00113DE3">
              <w:rPr>
                <w:lang w:eastAsia="x-none"/>
              </w:rPr>
              <w:t>Delivered individually</w:t>
            </w:r>
          </w:p>
        </w:tc>
        <w:tc>
          <w:tcPr>
            <w:tcW w:w="4508" w:type="dxa"/>
            <w:shd w:val="clear" w:color="auto" w:fill="FFFFFF" w:themeFill="background1"/>
          </w:tcPr>
          <w:p w14:paraId="47916917" w14:textId="3DB8F66C" w:rsidR="00683217" w:rsidRPr="00113DE3" w:rsidRDefault="00683217" w:rsidP="00683217">
            <w:pPr>
              <w:pStyle w:val="ListParagraph"/>
              <w:numPr>
                <w:ilvl w:val="0"/>
                <w:numId w:val="33"/>
              </w:numPr>
              <w:rPr>
                <w:lang w:eastAsia="x-none"/>
              </w:rPr>
            </w:pPr>
            <w:r w:rsidRPr="00113DE3">
              <w:rPr>
                <w:lang w:eastAsia="x-none"/>
              </w:rPr>
              <w:t>Risk assessment or screening</w:t>
            </w:r>
          </w:p>
          <w:p w14:paraId="40333B69" w14:textId="53BD3F12" w:rsidR="00683217" w:rsidRPr="00113DE3" w:rsidRDefault="00683217" w:rsidP="00683217">
            <w:pPr>
              <w:pStyle w:val="ListParagraph"/>
              <w:numPr>
                <w:ilvl w:val="0"/>
                <w:numId w:val="33"/>
              </w:numPr>
              <w:rPr>
                <w:lang w:eastAsia="x-none"/>
              </w:rPr>
            </w:pPr>
            <w:r w:rsidRPr="00113DE3">
              <w:rPr>
                <w:lang w:eastAsia="x-none"/>
              </w:rPr>
              <w:t>Individualised safety or care plans</w:t>
            </w:r>
          </w:p>
          <w:p w14:paraId="6F6D2C65" w14:textId="38579A41" w:rsidR="00683217" w:rsidRPr="00113DE3" w:rsidRDefault="00683217" w:rsidP="00683217">
            <w:pPr>
              <w:pStyle w:val="ListParagraph"/>
              <w:numPr>
                <w:ilvl w:val="0"/>
                <w:numId w:val="33"/>
              </w:numPr>
              <w:spacing w:after="120"/>
              <w:ind w:left="714" w:hanging="357"/>
              <w:contextualSpacing w:val="0"/>
              <w:rPr>
                <w:rFonts w:eastAsiaTheme="minorHAnsi"/>
                <w:lang w:eastAsia="x-none"/>
              </w:rPr>
            </w:pPr>
            <w:r w:rsidRPr="00113DE3">
              <w:rPr>
                <w:lang w:eastAsia="x-none"/>
              </w:rPr>
              <w:t>Referrals to other services and organisations as required</w:t>
            </w:r>
          </w:p>
        </w:tc>
      </w:tr>
    </w:tbl>
    <w:p w14:paraId="6E515A69" w14:textId="5F2450A5" w:rsidR="00B37560" w:rsidRPr="00262DCF" w:rsidRDefault="00B37560" w:rsidP="00683217">
      <w:pPr>
        <w:pStyle w:val="Heading2"/>
        <w:spacing w:before="200"/>
        <w:rPr>
          <w:sz w:val="24"/>
          <w:szCs w:val="24"/>
          <w:lang w:eastAsia="x-none"/>
        </w:rPr>
      </w:pPr>
      <w:bookmarkStart w:id="148" w:name="_Toc480284432"/>
      <w:r w:rsidRPr="00262DCF">
        <w:rPr>
          <w:sz w:val="24"/>
          <w:szCs w:val="24"/>
          <w:lang w:eastAsia="x-none"/>
        </w:rPr>
        <w:t>The Baby Basket program</w:t>
      </w:r>
      <w:bookmarkEnd w:id="148"/>
    </w:p>
    <w:p w14:paraId="427951BD" w14:textId="43419EF8" w:rsidR="00262DCF" w:rsidRDefault="00262DCF" w:rsidP="00262DCF">
      <w:pPr>
        <w:pStyle w:val="Heading4"/>
      </w:pPr>
      <w:r>
        <w:t>Strategy characteristics</w:t>
      </w:r>
    </w:p>
    <w:p w14:paraId="68D7A8B6" w14:textId="77777777" w:rsidR="00B37560" w:rsidRDefault="00B37560" w:rsidP="00B37560">
      <w:pPr>
        <w:jc w:val="both"/>
        <w:rPr>
          <w:lang w:eastAsia="x-none"/>
        </w:rPr>
      </w:pPr>
      <w:r w:rsidRPr="00FB43F1">
        <w:rPr>
          <w:lang w:eastAsia="x-none"/>
        </w:rPr>
        <w:t xml:space="preserve">McCalman et al. (2014) evaluated the Baby Basket program in North Queensland, Australia which aimed to improve the health knowledge of Aboriginal and Torres Strait Islander women who are pregnant or have recently given birth and their engagement with the health system. A feature of this program was the provision of free baskets of essential baby care supplies and food vouchers during the first trimester, immediately after birth, and a short time after birth. </w:t>
      </w:r>
    </w:p>
    <w:p w14:paraId="477C6BBB" w14:textId="0B3DC465" w:rsidR="00262DCF" w:rsidRDefault="00262DCF" w:rsidP="00262DCF">
      <w:pPr>
        <w:pStyle w:val="Heading4"/>
      </w:pPr>
      <w:r>
        <w:t>Study characteristics</w:t>
      </w:r>
    </w:p>
    <w:p w14:paraId="42066C40" w14:textId="21BAA0D3" w:rsidR="00B37560" w:rsidRDefault="00B37560" w:rsidP="009D178B">
      <w:pPr>
        <w:jc w:val="both"/>
        <w:rPr>
          <w:lang w:eastAsia="x-none"/>
        </w:rPr>
      </w:pPr>
      <w:r w:rsidRPr="00B37560">
        <w:rPr>
          <w:lang w:eastAsia="x-none"/>
        </w:rPr>
        <w:t>McCalman et al. (2014) utilised both qualitative and quantitative data collection methodologies in their evaluation. The quantitative component of the evaluation included the analysis of 967 participant surveys, a cost analysis, and use of routinely collected secondary administrative data to analyse indicators related to the program’s aims. However, no analyses with statistical testing were conducted so it is unable to be determined if the identified trends were statistically significant and must be interpreted with caution. Additionally, due to the methods utilised, it could not be determined whether any of the identified trends were specifically attributable to participation in the Baby Basket program or to a combination of factors that include participation in other services (e.g. engagement with maternal health services), or data collection procedural changes.</w:t>
      </w:r>
    </w:p>
    <w:p w14:paraId="5BA419E7" w14:textId="41828A22" w:rsidR="00262DCF" w:rsidRDefault="00262DCF" w:rsidP="00262DCF">
      <w:pPr>
        <w:pStyle w:val="Heading4"/>
      </w:pPr>
      <w:r>
        <w:t>Evidence of effectiveness</w:t>
      </w:r>
    </w:p>
    <w:p w14:paraId="7E952DE8" w14:textId="14118896" w:rsidR="00DD4985" w:rsidRPr="00DF445E" w:rsidRDefault="00684D5A" w:rsidP="009D178B">
      <w:pPr>
        <w:jc w:val="both"/>
        <w:rPr>
          <w:lang w:eastAsia="x-none"/>
        </w:rPr>
      </w:pPr>
      <w:r w:rsidRPr="00DF445E">
        <w:rPr>
          <w:lang w:eastAsia="x-none"/>
        </w:rPr>
        <w:t xml:space="preserve">McCalman et al. (2014) found </w:t>
      </w:r>
      <w:r w:rsidR="001F494A" w:rsidRPr="00DF445E">
        <w:rPr>
          <w:lang w:eastAsia="x-none"/>
        </w:rPr>
        <w:t xml:space="preserve">that the majority of participants thought the baby baskets were useful, with 78.8% rating them as very useful. </w:t>
      </w:r>
      <w:r w:rsidR="00802E9C" w:rsidRPr="00DF445E">
        <w:rPr>
          <w:lang w:eastAsia="x-none"/>
        </w:rPr>
        <w:t xml:space="preserve">The </w:t>
      </w:r>
      <w:r w:rsidR="001F494A" w:rsidRPr="00DF445E">
        <w:rPr>
          <w:lang w:eastAsia="x-none"/>
        </w:rPr>
        <w:t xml:space="preserve">program aim </w:t>
      </w:r>
      <w:r w:rsidR="00802E9C" w:rsidRPr="00DF445E">
        <w:rPr>
          <w:lang w:eastAsia="x-none"/>
        </w:rPr>
        <w:t xml:space="preserve">of </w:t>
      </w:r>
      <w:r w:rsidR="001F494A" w:rsidRPr="00DF445E">
        <w:rPr>
          <w:lang w:eastAsia="x-none"/>
        </w:rPr>
        <w:t>information</w:t>
      </w:r>
      <w:r w:rsidR="00802E9C" w:rsidRPr="00DF445E">
        <w:rPr>
          <w:lang w:eastAsia="x-none"/>
        </w:rPr>
        <w:t xml:space="preserve"> provision </w:t>
      </w:r>
      <w:r w:rsidR="001F494A" w:rsidRPr="00DF445E">
        <w:rPr>
          <w:lang w:eastAsia="x-none"/>
        </w:rPr>
        <w:t xml:space="preserve">was met with over 98% of basket recipients indicating they </w:t>
      </w:r>
      <w:r w:rsidR="00802E9C" w:rsidRPr="00DF445E">
        <w:rPr>
          <w:lang w:eastAsia="x-none"/>
        </w:rPr>
        <w:t xml:space="preserve">had </w:t>
      </w:r>
      <w:r w:rsidR="001F494A" w:rsidRPr="00DF445E">
        <w:rPr>
          <w:lang w:eastAsia="x-none"/>
        </w:rPr>
        <w:t xml:space="preserve">also received advice on smoking, alcohol, nutrition, and </w:t>
      </w:r>
      <w:r w:rsidR="001F494A" w:rsidRPr="00DF445E">
        <w:rPr>
          <w:lang w:eastAsia="x-none"/>
        </w:rPr>
        <w:lastRenderedPageBreak/>
        <w:t>SIDS</w:t>
      </w:r>
      <w:r w:rsidR="00287FDB">
        <w:rPr>
          <w:lang w:eastAsia="x-none"/>
        </w:rPr>
        <w:t xml:space="preserve"> (sudden infant death syndrome)</w:t>
      </w:r>
      <w:r w:rsidR="001F494A" w:rsidRPr="00DF445E">
        <w:rPr>
          <w:lang w:eastAsia="x-none"/>
        </w:rPr>
        <w:t>. The cost analysis estimated that program delivery would cost around $874 per participant. Analysis of the secondary administrative data</w:t>
      </w:r>
      <w:r w:rsidR="00E65E05" w:rsidRPr="00DF445E">
        <w:rPr>
          <w:lang w:eastAsia="x-none"/>
        </w:rPr>
        <w:t xml:space="preserve"> </w:t>
      </w:r>
      <w:r w:rsidR="00802E9C" w:rsidRPr="00DF445E">
        <w:rPr>
          <w:lang w:eastAsia="x-none"/>
        </w:rPr>
        <w:t>was</w:t>
      </w:r>
      <w:r w:rsidR="00E65E05" w:rsidRPr="00DF445E">
        <w:rPr>
          <w:lang w:eastAsia="x-none"/>
        </w:rPr>
        <w:t xml:space="preserve"> very limited but</w:t>
      </w:r>
      <w:r w:rsidR="001F494A" w:rsidRPr="00DF445E">
        <w:rPr>
          <w:lang w:eastAsia="x-none"/>
        </w:rPr>
        <w:t xml:space="preserve"> indicated that</w:t>
      </w:r>
      <w:r w:rsidR="006C5C60" w:rsidRPr="00DF445E">
        <w:rPr>
          <w:lang w:eastAsia="x-none"/>
        </w:rPr>
        <w:t>,</w:t>
      </w:r>
      <w:r w:rsidR="001F494A" w:rsidRPr="00DF445E">
        <w:rPr>
          <w:lang w:eastAsia="x-none"/>
        </w:rPr>
        <w:t xml:space="preserve"> </w:t>
      </w:r>
      <w:r w:rsidR="00DD4985" w:rsidRPr="00DF445E">
        <w:rPr>
          <w:lang w:eastAsia="x-none"/>
        </w:rPr>
        <w:t xml:space="preserve">compared to the control sites, sites </w:t>
      </w:r>
      <w:r w:rsidR="006C5C60" w:rsidRPr="00DF445E">
        <w:rPr>
          <w:lang w:eastAsia="x-none"/>
        </w:rPr>
        <w:t>serviced by the</w:t>
      </w:r>
      <w:r w:rsidR="00DD4985" w:rsidRPr="00DF445E">
        <w:rPr>
          <w:lang w:eastAsia="x-none"/>
        </w:rPr>
        <w:t xml:space="preserve"> Baby Basket program showed </w:t>
      </w:r>
      <w:r w:rsidR="006C5C60" w:rsidRPr="00DF445E">
        <w:rPr>
          <w:lang w:eastAsia="x-none"/>
        </w:rPr>
        <w:t>a greater frequency of</w:t>
      </w:r>
      <w:r w:rsidR="00DD4985" w:rsidRPr="00DF445E">
        <w:rPr>
          <w:lang w:eastAsia="x-none"/>
        </w:rPr>
        <w:t xml:space="preserve"> antenatal visits and a higher proportion of visits taking place early in pregnancy (&lt;13 weeks gestation). </w:t>
      </w:r>
      <w:r w:rsidR="00E15316" w:rsidRPr="00DF445E">
        <w:rPr>
          <w:lang w:eastAsia="x-none"/>
        </w:rPr>
        <w:t>Provision of advice was inconsistent</w:t>
      </w:r>
      <w:r w:rsidR="001F15E0" w:rsidRPr="00DF445E">
        <w:rPr>
          <w:lang w:eastAsia="x-none"/>
        </w:rPr>
        <w:t>,</w:t>
      </w:r>
      <w:r w:rsidR="00E15316" w:rsidRPr="00DF445E">
        <w:rPr>
          <w:lang w:eastAsia="x-none"/>
        </w:rPr>
        <w:t xml:space="preserve"> with women in the </w:t>
      </w:r>
      <w:r w:rsidR="006C5C60" w:rsidRPr="00DF445E">
        <w:rPr>
          <w:lang w:eastAsia="x-none"/>
        </w:rPr>
        <w:t xml:space="preserve">serviced </w:t>
      </w:r>
      <w:r w:rsidR="00E15316" w:rsidRPr="00DF445E">
        <w:rPr>
          <w:lang w:eastAsia="x-none"/>
        </w:rPr>
        <w:t xml:space="preserve">sites receiving more information than </w:t>
      </w:r>
      <w:r w:rsidR="00921809" w:rsidRPr="00DF445E">
        <w:rPr>
          <w:lang w:eastAsia="x-none"/>
        </w:rPr>
        <w:t xml:space="preserve">those in </w:t>
      </w:r>
      <w:r w:rsidR="00E15316" w:rsidRPr="00DF445E">
        <w:rPr>
          <w:lang w:eastAsia="x-none"/>
        </w:rPr>
        <w:t>the control sites on some indicators (antenatal education, nutrition, and breastfeeding) but not on others (birth plans)</w:t>
      </w:r>
      <w:r w:rsidR="00921809" w:rsidRPr="00DF445E">
        <w:rPr>
          <w:lang w:eastAsia="x-none"/>
        </w:rPr>
        <w:t>.</w:t>
      </w:r>
      <w:r w:rsidR="00E15316" w:rsidRPr="00DF445E">
        <w:rPr>
          <w:lang w:eastAsia="x-none"/>
        </w:rPr>
        <w:t xml:space="preserve"> Rates of smoking during pregnancy were similar between the control and serviced sites, with a trend increase over time being observed. Within serviced sites, a trend decrease in alcohol consumption during pregnancy</w:t>
      </w:r>
      <w:r w:rsidR="00D42F16" w:rsidRPr="00DF445E">
        <w:rPr>
          <w:lang w:eastAsia="x-none"/>
        </w:rPr>
        <w:t xml:space="preserve"> was observed which was in contrast to the</w:t>
      </w:r>
      <w:r w:rsidR="00B64DB0" w:rsidRPr="00DF445E">
        <w:rPr>
          <w:lang w:eastAsia="x-none"/>
        </w:rPr>
        <w:t xml:space="preserve"> increasing</w:t>
      </w:r>
      <w:r w:rsidR="00D42F16" w:rsidRPr="00DF445E">
        <w:rPr>
          <w:lang w:eastAsia="x-none"/>
        </w:rPr>
        <w:t xml:space="preserve"> trend observed in control sites. Evidence of scabies infestations </w:t>
      </w:r>
      <w:r w:rsidR="00802E9C" w:rsidRPr="00DF445E">
        <w:rPr>
          <w:lang w:eastAsia="x-none"/>
        </w:rPr>
        <w:t>rose over time</w:t>
      </w:r>
      <w:r w:rsidR="00D42F16" w:rsidRPr="00DF445E">
        <w:rPr>
          <w:lang w:eastAsia="x-none"/>
        </w:rPr>
        <w:t xml:space="preserve"> and was similar for both the control and serviced sites</w:t>
      </w:r>
      <w:r w:rsidR="006C5C60" w:rsidRPr="00DF445E">
        <w:rPr>
          <w:lang w:eastAsia="x-none"/>
        </w:rPr>
        <w:t>, potentially indicating a</w:t>
      </w:r>
      <w:r w:rsidR="00D42F16" w:rsidRPr="00DF445E">
        <w:rPr>
          <w:lang w:eastAsia="x-none"/>
        </w:rPr>
        <w:t xml:space="preserve"> greater recognition of symptoms and treatment</w:t>
      </w:r>
      <w:r w:rsidR="006C5C60" w:rsidRPr="00DF445E">
        <w:rPr>
          <w:lang w:eastAsia="x-none"/>
        </w:rPr>
        <w:t xml:space="preserve"> seeking</w:t>
      </w:r>
      <w:r w:rsidR="00D42F16" w:rsidRPr="00DF445E">
        <w:rPr>
          <w:lang w:eastAsia="x-none"/>
        </w:rPr>
        <w:t xml:space="preserve">. Fewer reports of deficient maternal iron levels occurred in serviced sites than control sites, consistent with </w:t>
      </w:r>
      <w:r w:rsidR="00802E9C" w:rsidRPr="00DF445E">
        <w:rPr>
          <w:lang w:eastAsia="x-none"/>
        </w:rPr>
        <w:t>the</w:t>
      </w:r>
      <w:r w:rsidR="00D42F16" w:rsidRPr="00DF445E">
        <w:rPr>
          <w:lang w:eastAsia="x-none"/>
        </w:rPr>
        <w:t xml:space="preserve"> aim of the Baby Basket program</w:t>
      </w:r>
      <w:r w:rsidR="006C5C60" w:rsidRPr="00DF445E">
        <w:rPr>
          <w:lang w:eastAsia="x-none"/>
        </w:rPr>
        <w:t xml:space="preserve"> to prevent low iron levels among pregnant women</w:t>
      </w:r>
      <w:r w:rsidR="00D42F16" w:rsidRPr="00DF445E">
        <w:rPr>
          <w:lang w:eastAsia="x-none"/>
        </w:rPr>
        <w:t xml:space="preserve">. Additionally evidence of faltering growth among infants 3 to under 15 months </w:t>
      </w:r>
      <w:r w:rsidR="00784277" w:rsidRPr="00DF445E">
        <w:rPr>
          <w:lang w:eastAsia="x-none"/>
        </w:rPr>
        <w:t>declined</w:t>
      </w:r>
      <w:r w:rsidR="00E65E05" w:rsidRPr="00DF445E">
        <w:rPr>
          <w:lang w:eastAsia="x-none"/>
        </w:rPr>
        <w:t xml:space="preserve"> in serviced sites</w:t>
      </w:r>
      <w:r w:rsidR="006C5C60" w:rsidRPr="00DF445E">
        <w:rPr>
          <w:lang w:eastAsia="x-none"/>
        </w:rPr>
        <w:t>, although this may</w:t>
      </w:r>
      <w:r w:rsidR="00784277" w:rsidRPr="00DF445E">
        <w:rPr>
          <w:lang w:eastAsia="x-none"/>
        </w:rPr>
        <w:t xml:space="preserve"> have been as </w:t>
      </w:r>
      <w:r w:rsidR="006C5C60" w:rsidRPr="00DF445E">
        <w:rPr>
          <w:lang w:eastAsia="x-none"/>
        </w:rPr>
        <w:t xml:space="preserve">a result of </w:t>
      </w:r>
      <w:r w:rsidR="00E65E05" w:rsidRPr="00DF445E">
        <w:rPr>
          <w:lang w:eastAsia="x-none"/>
        </w:rPr>
        <w:t xml:space="preserve">procedural </w:t>
      </w:r>
      <w:r w:rsidR="006C5C60" w:rsidRPr="00DF445E">
        <w:rPr>
          <w:lang w:eastAsia="x-none"/>
        </w:rPr>
        <w:t xml:space="preserve">changes in the growth charts used </w:t>
      </w:r>
      <w:r w:rsidR="00E65E05" w:rsidRPr="00DF445E">
        <w:rPr>
          <w:lang w:eastAsia="x-none"/>
        </w:rPr>
        <w:t xml:space="preserve">for assessing this indicator. Given the nature of the data analysed, the observed trends cannot be attributed to Baby Basket participation specifically and are likely to be a result of a combination of factors, including Baby Basket participation. </w:t>
      </w:r>
    </w:p>
    <w:p w14:paraId="1C654099" w14:textId="16923E2B" w:rsidR="009D178B" w:rsidRDefault="009D178B">
      <w:pPr>
        <w:spacing w:after="160" w:line="259" w:lineRule="auto"/>
        <w:rPr>
          <w:rFonts w:eastAsia="Times New Roman" w:cstheme="minorHAnsi"/>
          <w:b/>
          <w:bCs/>
          <w:smallCaps/>
          <w:color w:val="002060"/>
          <w:spacing w:val="5"/>
          <w:sz w:val="32"/>
          <w:szCs w:val="32"/>
          <w:lang w:eastAsia="x-none"/>
        </w:rPr>
      </w:pPr>
      <w:r>
        <w:rPr>
          <w:rFonts w:eastAsia="Times New Roman" w:cstheme="minorHAnsi"/>
          <w:smallCaps/>
          <w:color w:val="002060"/>
          <w:spacing w:val="5"/>
          <w:sz w:val="32"/>
          <w:szCs w:val="32"/>
          <w:lang w:eastAsia="x-none"/>
        </w:rPr>
        <w:br w:type="page"/>
      </w:r>
    </w:p>
    <w:p w14:paraId="7C1DE4F8" w14:textId="77777777" w:rsidR="006C2E17" w:rsidRPr="006C2E17" w:rsidRDefault="006C2E17" w:rsidP="006C2E17">
      <w:pPr>
        <w:pStyle w:val="ListParagraph"/>
        <w:numPr>
          <w:ilvl w:val="1"/>
          <w:numId w:val="38"/>
        </w:numPr>
        <w:spacing w:before="300" w:after="40"/>
        <w:contextualSpacing w:val="0"/>
        <w:jc w:val="both"/>
        <w:outlineLvl w:val="0"/>
        <w:rPr>
          <w:rFonts w:ascii="Calibri" w:eastAsia="Times New Roman" w:hAnsi="Calibri" w:cs="Calibri"/>
          <w:b/>
          <w:bCs/>
          <w:smallCaps/>
          <w:vanish/>
          <w:color w:val="002060"/>
          <w:spacing w:val="5"/>
          <w:sz w:val="32"/>
          <w:szCs w:val="32"/>
          <w:lang w:eastAsia="x-none"/>
        </w:rPr>
      </w:pPr>
      <w:bookmarkStart w:id="149" w:name="_Toc480284433"/>
    </w:p>
    <w:p w14:paraId="6178CD74" w14:textId="3578F363" w:rsidR="009F3A6D" w:rsidRPr="009F3A6D" w:rsidRDefault="009F3A6D" w:rsidP="006C2E17">
      <w:pPr>
        <w:numPr>
          <w:ilvl w:val="1"/>
          <w:numId w:val="38"/>
        </w:numPr>
        <w:spacing w:before="300" w:after="40"/>
        <w:jc w:val="both"/>
        <w:outlineLvl w:val="0"/>
        <w:rPr>
          <w:rFonts w:ascii="Calibri" w:eastAsia="Times New Roman" w:hAnsi="Calibri" w:cs="Calibri"/>
          <w:b/>
          <w:bCs/>
          <w:smallCaps/>
          <w:color w:val="002060"/>
          <w:spacing w:val="5"/>
          <w:sz w:val="32"/>
          <w:szCs w:val="32"/>
          <w:lang w:eastAsia="x-none"/>
        </w:rPr>
      </w:pPr>
      <w:r w:rsidRPr="009F3A6D">
        <w:rPr>
          <w:rFonts w:ascii="Calibri" w:eastAsia="Times New Roman" w:hAnsi="Calibri" w:cs="Calibri"/>
          <w:b/>
          <w:bCs/>
          <w:smallCaps/>
          <w:color w:val="002060"/>
          <w:spacing w:val="5"/>
          <w:sz w:val="32"/>
          <w:szCs w:val="32"/>
          <w:lang w:eastAsia="x-none"/>
        </w:rPr>
        <w:t>Collaborative approaches</w:t>
      </w:r>
      <w:bookmarkEnd w:id="149"/>
    </w:p>
    <w:p w14:paraId="726ECB3B" w14:textId="77777777" w:rsidR="009F3A6D" w:rsidRPr="009F3A6D" w:rsidRDefault="009F3A6D" w:rsidP="009F3A6D">
      <w:pPr>
        <w:numPr>
          <w:ilvl w:val="2"/>
          <w:numId w:val="38"/>
        </w:numPr>
        <w:spacing w:before="240" w:after="80"/>
        <w:jc w:val="both"/>
        <w:outlineLvl w:val="0"/>
        <w:rPr>
          <w:rFonts w:ascii="Calibri" w:eastAsia="Times New Roman" w:hAnsi="Calibri" w:cs="Calibri"/>
          <w:b/>
          <w:smallCaps/>
          <w:color w:val="002060"/>
          <w:spacing w:val="5"/>
          <w:sz w:val="28"/>
          <w:szCs w:val="28"/>
          <w:lang w:eastAsia="x-none"/>
        </w:rPr>
      </w:pPr>
      <w:bookmarkStart w:id="150" w:name="_Toc477453050"/>
      <w:bookmarkStart w:id="151" w:name="_Toc477452083"/>
      <w:bookmarkStart w:id="152" w:name="_Toc475617546"/>
      <w:bookmarkStart w:id="153" w:name="_Toc468796581"/>
      <w:bookmarkStart w:id="154" w:name="_Toc468195500"/>
      <w:bookmarkStart w:id="155" w:name="_Toc480284434"/>
      <w:r w:rsidRPr="009F3A6D">
        <w:rPr>
          <w:rFonts w:ascii="Calibri" w:eastAsia="Times New Roman" w:hAnsi="Calibri" w:cs="Calibri"/>
          <w:b/>
          <w:smallCaps/>
          <w:color w:val="002060"/>
          <w:spacing w:val="5"/>
          <w:sz w:val="28"/>
          <w:szCs w:val="28"/>
          <w:lang w:eastAsia="x-none"/>
        </w:rPr>
        <w:t>What is the aim of this evidence summary?</w:t>
      </w:r>
      <w:bookmarkEnd w:id="150"/>
      <w:bookmarkEnd w:id="151"/>
      <w:bookmarkEnd w:id="152"/>
      <w:bookmarkEnd w:id="153"/>
      <w:bookmarkEnd w:id="154"/>
      <w:bookmarkEnd w:id="155"/>
      <w:r w:rsidRPr="009F3A6D">
        <w:rPr>
          <w:rFonts w:ascii="Calibri" w:eastAsia="Times New Roman" w:hAnsi="Calibri" w:cs="Calibri"/>
          <w:b/>
          <w:smallCaps/>
          <w:color w:val="002060"/>
          <w:spacing w:val="5"/>
          <w:sz w:val="28"/>
          <w:szCs w:val="28"/>
          <w:lang w:eastAsia="x-none"/>
        </w:rPr>
        <w:t xml:space="preserve"> </w:t>
      </w:r>
    </w:p>
    <w:p w14:paraId="1F778C73" w14:textId="77777777" w:rsidR="009F3A6D" w:rsidRPr="009F3A6D" w:rsidRDefault="009F3A6D" w:rsidP="009F3A6D">
      <w:pPr>
        <w:jc w:val="both"/>
        <w:rPr>
          <w:rFonts w:ascii="Calibri" w:eastAsia="Calibri" w:hAnsi="Calibri" w:cs="Times New Roman"/>
          <w:lang w:eastAsia="x-none"/>
        </w:rPr>
      </w:pPr>
      <w:r w:rsidRPr="009F3A6D">
        <w:rPr>
          <w:rFonts w:ascii="Calibri" w:eastAsia="Calibri" w:hAnsi="Calibri" w:cs="Times New Roman"/>
          <w:lang w:eastAsia="x-none"/>
        </w:rPr>
        <w:t xml:space="preserve">This evidence summary reports on findings from five studies that examined the effectiveness of strategies that used collaborative processes to achieve defined outcomes in vulnerable families. A ‘collaborative approach’ was defined as an intervention strategy that primarily involves a partnership between two or more service providers from different professions, co-ordinating their response to achieve the same or similar goals. One study (McCombs-Thornton &amp; Foster, 2012) was identified through consultation with the expert panel. </w:t>
      </w:r>
    </w:p>
    <w:p w14:paraId="4853CE8D" w14:textId="156AFA37" w:rsidR="009F3A6D" w:rsidRPr="009F3A6D" w:rsidRDefault="009F3A6D" w:rsidP="009F3A6D">
      <w:pPr>
        <w:jc w:val="both"/>
        <w:rPr>
          <w:rFonts w:ascii="Calibri" w:eastAsia="Calibri" w:hAnsi="Calibri" w:cs="Times New Roman"/>
          <w:lang w:eastAsia="x-none"/>
        </w:rPr>
      </w:pPr>
      <w:r w:rsidRPr="009F3A6D">
        <w:rPr>
          <w:rFonts w:ascii="Calibri" w:eastAsia="Calibri" w:hAnsi="Calibri" w:cs="Times New Roman"/>
          <w:lang w:eastAsia="x-none"/>
        </w:rPr>
        <w:t>Strategies examined inc</w:t>
      </w:r>
      <w:r w:rsidR="002C5C64">
        <w:rPr>
          <w:rFonts w:ascii="Calibri" w:eastAsia="Calibri" w:hAnsi="Calibri" w:cs="Times New Roman"/>
          <w:lang w:eastAsia="x-none"/>
        </w:rPr>
        <w:t>lude: Early Start (Taillac, Goler, Armstrong, Haley, &amp; Osejo</w:t>
      </w:r>
      <w:r w:rsidRPr="009F3A6D">
        <w:rPr>
          <w:rFonts w:ascii="Calibri" w:eastAsia="Calibri" w:hAnsi="Calibri" w:cs="Times New Roman"/>
          <w:lang w:eastAsia="x-none"/>
        </w:rPr>
        <w:t>, 2007); Safe Mom, Safe Baby (SMSB; Kramer</w:t>
      </w:r>
      <w:r w:rsidR="002C5C64">
        <w:rPr>
          <w:rFonts w:ascii="Calibri" w:eastAsia="Calibri" w:hAnsi="Calibri" w:cs="Times New Roman"/>
          <w:lang w:eastAsia="x-none"/>
        </w:rPr>
        <w:t>, Nosbusch, &amp; Rice</w:t>
      </w:r>
      <w:r w:rsidRPr="009F3A6D">
        <w:rPr>
          <w:rFonts w:ascii="Calibri" w:eastAsia="Calibri" w:hAnsi="Calibri" w:cs="Times New Roman"/>
          <w:lang w:eastAsia="x-none"/>
        </w:rPr>
        <w:t>, 2012); Starting Early Starting Smart (SESS; Morrow et al., 2010); Toronto Centre for Substance Use in Pregnancy (T-CUP; Ordean &amp; Kahan, 2011); and the ZERO TO THREE Safe Babies Court Teams (SBCT) project (McCombs-Thornto</w:t>
      </w:r>
      <w:r w:rsidR="002C5C64">
        <w:rPr>
          <w:rFonts w:ascii="Calibri" w:eastAsia="Calibri" w:hAnsi="Calibri" w:cs="Times New Roman"/>
          <w:lang w:eastAsia="x-none"/>
        </w:rPr>
        <w:t>n &amp; Foster, 2012; ZERO TO THREE</w:t>
      </w:r>
      <w:r w:rsidRPr="009F3A6D">
        <w:rPr>
          <w:rFonts w:ascii="Calibri" w:eastAsia="Calibri" w:hAnsi="Calibri" w:cs="Times New Roman"/>
          <w:lang w:eastAsia="x-none"/>
        </w:rPr>
        <w:t xml:space="preserve">). Key information about these studies, the strategies evaluated, and the effect on parent and child outcomes can be found in </w:t>
      </w:r>
      <w:r w:rsidRPr="00665525">
        <w:rPr>
          <w:rFonts w:ascii="Calibri" w:eastAsia="Calibri" w:hAnsi="Calibri" w:cs="Times New Roman"/>
          <w:lang w:eastAsia="x-none"/>
        </w:rPr>
        <w:t>Tables A1 to A4 (Appendix 2).</w:t>
      </w:r>
    </w:p>
    <w:p w14:paraId="5227C898" w14:textId="77777777" w:rsidR="009F3A6D" w:rsidRPr="009F3A6D" w:rsidRDefault="009F3A6D" w:rsidP="009F3A6D">
      <w:pPr>
        <w:numPr>
          <w:ilvl w:val="2"/>
          <w:numId w:val="38"/>
        </w:numPr>
        <w:spacing w:before="240" w:after="80"/>
        <w:jc w:val="both"/>
        <w:outlineLvl w:val="0"/>
        <w:rPr>
          <w:rFonts w:ascii="Calibri" w:eastAsia="Times New Roman" w:hAnsi="Calibri" w:cs="Calibri"/>
          <w:b/>
          <w:smallCaps/>
          <w:color w:val="002060"/>
          <w:spacing w:val="5"/>
          <w:sz w:val="28"/>
          <w:szCs w:val="28"/>
          <w:lang w:eastAsia="x-none"/>
        </w:rPr>
      </w:pPr>
      <w:bookmarkStart w:id="156" w:name="_Toc477453051"/>
      <w:bookmarkStart w:id="157" w:name="_Toc477452084"/>
      <w:bookmarkStart w:id="158" w:name="_Toc475617547"/>
      <w:bookmarkStart w:id="159" w:name="_Toc480284435"/>
      <w:r w:rsidRPr="009F3A6D">
        <w:rPr>
          <w:rFonts w:ascii="Calibri" w:eastAsia="Times New Roman" w:hAnsi="Calibri" w:cs="Calibri"/>
          <w:b/>
          <w:smallCaps/>
          <w:color w:val="002060"/>
          <w:spacing w:val="5"/>
          <w:sz w:val="28"/>
          <w:szCs w:val="28"/>
          <w:lang w:eastAsia="x-none"/>
        </w:rPr>
        <w:t>Strategy characteristics</w:t>
      </w:r>
      <w:bookmarkEnd w:id="156"/>
      <w:bookmarkEnd w:id="157"/>
      <w:bookmarkEnd w:id="158"/>
      <w:bookmarkEnd w:id="159"/>
    </w:p>
    <w:p w14:paraId="5B475319" w14:textId="77777777" w:rsidR="009F3A6D" w:rsidRPr="009F3A6D" w:rsidRDefault="009F3A6D" w:rsidP="009F3A6D">
      <w:pPr>
        <w:jc w:val="both"/>
        <w:rPr>
          <w:rFonts w:ascii="Calibri" w:eastAsia="Calibri" w:hAnsi="Calibri" w:cs="Times New Roman"/>
          <w:lang w:eastAsia="x-none"/>
        </w:rPr>
      </w:pPr>
      <w:r w:rsidRPr="009F3A6D">
        <w:rPr>
          <w:rFonts w:ascii="Calibri" w:eastAsia="Calibri" w:hAnsi="Calibri" w:cs="Times New Roman"/>
          <w:lang w:eastAsia="x-none"/>
        </w:rPr>
        <w:t xml:space="preserve">Two strategies combined obstetric care with substance abuse treatment for pregnant women with a history of alcohol or drug abuse (T-CUP and Early Start). T-CUP uses a nurse clinician to assist with women’s obstetric and addiction care and a team social worker to provide case management and assistance with child protection concerns. Access to specialists in obstetrics, paediatrics, anaesthesia and psychiatry is also available. Early Start uses licensed substance abuse experts to work as part of prenatal care teams and involves risk assessment, education, and counselling for at-risk women, and ongoing education and training for obstetrics/gynaecology clinicians. </w:t>
      </w:r>
    </w:p>
    <w:p w14:paraId="5A4BC4CA" w14:textId="77777777" w:rsidR="009F3A6D" w:rsidRPr="009F3A6D" w:rsidRDefault="009F3A6D" w:rsidP="009F3A6D">
      <w:pPr>
        <w:jc w:val="both"/>
        <w:rPr>
          <w:rFonts w:ascii="Calibri" w:eastAsia="Calibri" w:hAnsi="Calibri" w:cs="Times New Roman"/>
          <w:lang w:eastAsia="x-none"/>
        </w:rPr>
      </w:pPr>
      <w:r w:rsidRPr="009F3A6D">
        <w:rPr>
          <w:rFonts w:ascii="Calibri" w:eastAsia="Calibri" w:hAnsi="Calibri" w:cs="Times New Roman"/>
          <w:lang w:eastAsia="x-none"/>
        </w:rPr>
        <w:t xml:space="preserve">SMSB uses a collaborative care delivery model that supports clinical integration between a registered nurse case manager and a community partner domestic violence advocate. It promotes synergy between the healthcare system and a community domestic violence agency. SMSB aims to help abused pregnant women navigate healthcare settings and community-based services. </w:t>
      </w:r>
    </w:p>
    <w:p w14:paraId="27C96A00" w14:textId="77777777" w:rsidR="009F3A6D" w:rsidRPr="009F3A6D" w:rsidRDefault="009F3A6D" w:rsidP="009F3A6D">
      <w:pPr>
        <w:jc w:val="both"/>
        <w:rPr>
          <w:rFonts w:ascii="Calibri" w:eastAsia="Calibri" w:hAnsi="Calibri" w:cs="Times New Roman"/>
          <w:lang w:eastAsia="x-none"/>
        </w:rPr>
      </w:pPr>
      <w:r w:rsidRPr="009F3A6D">
        <w:rPr>
          <w:rFonts w:ascii="Calibri" w:eastAsia="Calibri" w:hAnsi="Calibri" w:cs="Times New Roman"/>
          <w:lang w:eastAsia="x-none"/>
        </w:rPr>
        <w:t xml:space="preserve">SESS involves a team of case managers or family advocates and parenting and mental health specialists. It aims to integrate parenting, mental health and drug treatment services into the paediatric healthcare setting for caregivers with infants who were less than 12 months old. SESS services included case management, home visits by a coordinating case manager, family focused service planning, and access to parenting support and education. Additional mental health, substance abuse and behavioural health services are also made available through facilitated referral processes with collaborating agencies. </w:t>
      </w:r>
    </w:p>
    <w:p w14:paraId="74F45C10" w14:textId="618894B9" w:rsidR="009F3A6D" w:rsidRPr="009F3A6D" w:rsidRDefault="009F3A6D" w:rsidP="009F3A6D">
      <w:pPr>
        <w:jc w:val="both"/>
        <w:rPr>
          <w:rFonts w:ascii="Calibri" w:eastAsia="Calibri" w:hAnsi="Calibri" w:cs="Times New Roman"/>
          <w:lang w:eastAsia="x-none"/>
        </w:rPr>
      </w:pPr>
      <w:r w:rsidRPr="009F3A6D">
        <w:rPr>
          <w:rFonts w:ascii="Calibri" w:eastAsia="Calibri" w:hAnsi="Calibri" w:cs="Times New Roman"/>
          <w:lang w:eastAsia="x-none"/>
        </w:rPr>
        <w:t xml:space="preserve">The SBCT project operates in multiple sites across the US and utilises multidisciplinary teams who meet regularly to work with individual families with infants up to age three entering foster care to identify and respond to their needs, providing appropriate interventions and referrals as needed. The team is led by a judge and comprises a wide range of stakeholders including, but not limited to, child </w:t>
      </w:r>
      <w:r w:rsidRPr="009F3A6D">
        <w:rPr>
          <w:rFonts w:ascii="Calibri" w:eastAsia="Calibri" w:hAnsi="Calibri" w:cs="Times New Roman"/>
          <w:lang w:eastAsia="x-none"/>
        </w:rPr>
        <w:lastRenderedPageBreak/>
        <w:t>welfare worker</w:t>
      </w:r>
      <w:r w:rsidR="00F83F90">
        <w:rPr>
          <w:rFonts w:ascii="Calibri" w:eastAsia="Calibri" w:hAnsi="Calibri" w:cs="Times New Roman"/>
          <w:lang w:eastAsia="x-none"/>
        </w:rPr>
        <w:t>s, legal representatives, court</w:t>
      </w:r>
      <w:r w:rsidR="002C5C64">
        <w:rPr>
          <w:rFonts w:ascii="Calibri" w:eastAsia="Calibri" w:hAnsi="Calibri" w:cs="Times New Roman"/>
          <w:lang w:eastAsia="x-none"/>
        </w:rPr>
        <w:t>-</w:t>
      </w:r>
      <w:r w:rsidRPr="009F3A6D">
        <w:rPr>
          <w:rFonts w:ascii="Calibri" w:eastAsia="Calibri" w:hAnsi="Calibri" w:cs="Times New Roman"/>
          <w:lang w:eastAsia="x-none"/>
        </w:rPr>
        <w:t xml:space="preserve">appointed special advocates, service providers, and community leaders. The aims of the SBCT project are twofold: 1) to increase the awareness of the negative impact of abuse and neglect on very young children among individuals working with maltreated infants; and 2) to improve the outcomes of very young children and prevent future court involvement. Additionally, the SBCT project aims to reduce the time taken for a child to reach permanency regardless of how they exit foster care. </w:t>
      </w:r>
    </w:p>
    <w:p w14:paraId="14BAA16F" w14:textId="77777777" w:rsidR="009F3A6D" w:rsidRPr="009F3A6D" w:rsidRDefault="009F3A6D" w:rsidP="009F3A6D">
      <w:pPr>
        <w:numPr>
          <w:ilvl w:val="2"/>
          <w:numId w:val="38"/>
        </w:numPr>
        <w:spacing w:before="240" w:after="80"/>
        <w:jc w:val="both"/>
        <w:outlineLvl w:val="0"/>
        <w:rPr>
          <w:rFonts w:ascii="Calibri" w:eastAsia="Times New Roman" w:hAnsi="Calibri" w:cs="Calibri"/>
          <w:b/>
          <w:smallCaps/>
          <w:color w:val="002060"/>
          <w:spacing w:val="5"/>
          <w:sz w:val="28"/>
          <w:szCs w:val="28"/>
          <w:lang w:eastAsia="x-none"/>
        </w:rPr>
      </w:pPr>
      <w:bookmarkStart w:id="160" w:name="_Toc477453052"/>
      <w:bookmarkStart w:id="161" w:name="_Toc477452085"/>
      <w:bookmarkStart w:id="162" w:name="_Toc475617548"/>
      <w:bookmarkStart w:id="163" w:name="_Toc468796582"/>
      <w:bookmarkStart w:id="164" w:name="_Toc468195501"/>
      <w:bookmarkStart w:id="165" w:name="_Toc480284436"/>
      <w:r w:rsidRPr="009F3A6D">
        <w:rPr>
          <w:rFonts w:ascii="Calibri" w:eastAsia="Times New Roman" w:hAnsi="Calibri" w:cs="Calibri"/>
          <w:b/>
          <w:smallCaps/>
          <w:color w:val="002060"/>
          <w:spacing w:val="5"/>
          <w:sz w:val="28"/>
          <w:szCs w:val="28"/>
          <w:lang w:eastAsia="x-none"/>
        </w:rPr>
        <w:t>Study characteristics</w:t>
      </w:r>
      <w:bookmarkEnd w:id="160"/>
      <w:bookmarkEnd w:id="161"/>
      <w:bookmarkEnd w:id="162"/>
      <w:bookmarkEnd w:id="163"/>
      <w:bookmarkEnd w:id="164"/>
      <w:bookmarkEnd w:id="165"/>
      <w:r w:rsidRPr="009F3A6D">
        <w:rPr>
          <w:rFonts w:ascii="Calibri" w:eastAsia="Times New Roman" w:hAnsi="Calibri" w:cs="Calibri"/>
          <w:b/>
          <w:smallCaps/>
          <w:color w:val="002060"/>
          <w:spacing w:val="5"/>
          <w:sz w:val="28"/>
          <w:szCs w:val="28"/>
          <w:lang w:eastAsia="x-none"/>
        </w:rPr>
        <w:t xml:space="preserve"> </w:t>
      </w:r>
    </w:p>
    <w:p w14:paraId="56CFCF47" w14:textId="77777777" w:rsidR="009F3A6D" w:rsidRPr="009F3A6D" w:rsidRDefault="009F3A6D" w:rsidP="009F3A6D">
      <w:pPr>
        <w:jc w:val="both"/>
        <w:rPr>
          <w:rFonts w:ascii="Calibri" w:eastAsia="Calibri" w:hAnsi="Calibri" w:cs="Times New Roman"/>
          <w:lang w:eastAsia="x-none"/>
        </w:rPr>
      </w:pPr>
      <w:r w:rsidRPr="009F3A6D">
        <w:rPr>
          <w:rFonts w:ascii="Calibri" w:eastAsia="Calibri" w:hAnsi="Calibri" w:cs="Times New Roman"/>
          <w:lang w:eastAsia="x-none"/>
        </w:rPr>
        <w:t xml:space="preserve">The studies identified comprised one pre-post study (Kramer et al., 2012), two case control studies (Morrow et al., 2010, Taillac et al., 2007) and two cohort studies (McCombs-Thornton &amp; Foster, 2012; Ordean &amp; Kahan, 2011). Four studies were conducted in the United States (US) and one was conducted in Canada. The number of study participants ranged from 201 to 49,986, and the period of data collection ranged from 1999-2010. Three studies focused on outcomes for pregnant women and their babies, one focused on at-risk families with infants less than 12-months old, and another focused on infants who have exited foster care. High risk families included families experiencing mental health issues, drug abuse or intimate partner violence. </w:t>
      </w:r>
    </w:p>
    <w:p w14:paraId="7D4FBA38" w14:textId="77777777" w:rsidR="009F3A6D" w:rsidRPr="009F3A6D" w:rsidRDefault="009F3A6D" w:rsidP="009F3A6D">
      <w:pPr>
        <w:jc w:val="both"/>
        <w:rPr>
          <w:rFonts w:ascii="Calibri" w:eastAsia="Calibri" w:hAnsi="Calibri" w:cs="Times New Roman"/>
          <w:lang w:eastAsia="x-none"/>
        </w:rPr>
      </w:pPr>
      <w:r w:rsidRPr="009F3A6D">
        <w:rPr>
          <w:rFonts w:ascii="Calibri" w:eastAsia="Calibri" w:hAnsi="Calibri" w:cs="Times New Roman"/>
          <w:lang w:eastAsia="x-none"/>
        </w:rPr>
        <w:t xml:space="preserve">The studies that examined intervention effectiveness for pregnant women reported on: an interdisciplinary case management program to address intimate partner violence experienced by women in the US (Kramer et al. 2012); a family medicine-based program to provide prenatal care and addiction treatment for women in Toronto with a history of alcohol or drug abuse (Ordean &amp; Kahan, 2011); and a US prenatal substance-abuse program which aims to support substance abusing women (Taillac et al., 2007). The one study that focused on caregivers with infants less than 12-months-old reported on a prevention-oriented integrated services model to improve access to and use of behavioural health services including parenting, mental health and substance abuse services (Morrow et al. 2010). The study that focused on infants who have exited foster care examined the effect of multi-disciplinary court teams on time to permanency and type of exits from foster care (McCombs-Thornton &amp; Foster, 2012). </w:t>
      </w:r>
    </w:p>
    <w:p w14:paraId="76A7F7F7" w14:textId="77777777" w:rsidR="009F3A6D" w:rsidRPr="009F3A6D" w:rsidRDefault="009F3A6D" w:rsidP="009F3A6D">
      <w:pPr>
        <w:jc w:val="both"/>
        <w:rPr>
          <w:rFonts w:ascii="Calibri" w:eastAsia="Calibri" w:hAnsi="Calibri" w:cs="Times New Roman"/>
          <w:lang w:eastAsia="x-none"/>
        </w:rPr>
      </w:pPr>
      <w:r w:rsidRPr="009F3A6D">
        <w:rPr>
          <w:rFonts w:ascii="Calibri" w:eastAsia="Calibri" w:hAnsi="Calibri" w:cs="Times New Roman"/>
          <w:lang w:eastAsia="x-none"/>
        </w:rPr>
        <w:t>Intervention effectiveness was measured using instruments to assess readiness for change and adoption of safety behaviours (Kramer et al., 2012); baseline and follow-up interviews to assess changes in utilisation rates for parenting, mental health, and drug treatment (Morrow et al., 2010); database information to compare prenatal care attendance, changes in social outcomes, changes in drug use, and obstetric and neonatal outcomes (Ordean and Kahan, 2011); and questionnaires and screening tests to assess changes in maternal and neonatal outcomes (Taillac et al., 2007). All intervention settings were in a clinical environment, including prenatal clinics (Taillac et al., 2007), paediatric care sites (Morrow et al., 2010), a family medicine clinic (Ordean and Kahan, 2011), and community healthcare centres (Kramer et al., 2012).</w:t>
      </w:r>
    </w:p>
    <w:p w14:paraId="24E0C83A" w14:textId="77777777" w:rsidR="009F3A6D" w:rsidRDefault="009F3A6D" w:rsidP="009F3A6D">
      <w:pPr>
        <w:jc w:val="both"/>
        <w:rPr>
          <w:rFonts w:ascii="Calibri" w:eastAsia="Calibri" w:hAnsi="Calibri" w:cs="Times New Roman"/>
          <w:lang w:eastAsia="x-none"/>
        </w:rPr>
      </w:pPr>
      <w:r w:rsidRPr="009F3A6D">
        <w:rPr>
          <w:rFonts w:ascii="Calibri" w:eastAsia="Calibri" w:hAnsi="Calibri" w:cs="Times New Roman"/>
          <w:lang w:eastAsia="x-none"/>
        </w:rPr>
        <w:t xml:space="preserve">Whilst no specific exclusion criteria were identified for the T-CUP program, the evaluation excluded a number women, including those who attended a consult once only (many of whom feared child protection intervention), had a terminated pregnancy or pregnancy that resulted in foetal or neonatal death, and women whose prenatal care was transferred to another physician or for whom no outcome data was available. </w:t>
      </w:r>
    </w:p>
    <w:p w14:paraId="1AE4FE57" w14:textId="51C8658E" w:rsidR="00104F46" w:rsidRDefault="00104F46">
      <w:pPr>
        <w:spacing w:after="160" w:line="259" w:lineRule="auto"/>
        <w:rPr>
          <w:rFonts w:ascii="Calibri" w:eastAsia="Calibri" w:hAnsi="Calibri" w:cs="Times New Roman"/>
          <w:lang w:eastAsia="x-none"/>
        </w:rPr>
      </w:pPr>
      <w:r>
        <w:rPr>
          <w:rFonts w:ascii="Calibri" w:eastAsia="Calibri" w:hAnsi="Calibri" w:cs="Times New Roman"/>
          <w:lang w:eastAsia="x-none"/>
        </w:rPr>
        <w:br w:type="page"/>
      </w:r>
    </w:p>
    <w:p w14:paraId="0FECD0A1" w14:textId="77777777" w:rsidR="009058FF" w:rsidRPr="009F3A6D" w:rsidRDefault="009058FF" w:rsidP="009F3A6D">
      <w:pPr>
        <w:jc w:val="both"/>
        <w:rPr>
          <w:rFonts w:ascii="Calibri" w:eastAsia="Calibri" w:hAnsi="Calibri" w:cs="Times New Roman"/>
          <w:lang w:eastAsia="x-none"/>
        </w:rPr>
      </w:pPr>
    </w:p>
    <w:p w14:paraId="40B013D7" w14:textId="77777777" w:rsidR="009F3A6D" w:rsidRPr="009F3A6D" w:rsidRDefault="009F3A6D" w:rsidP="009F3A6D">
      <w:pPr>
        <w:numPr>
          <w:ilvl w:val="2"/>
          <w:numId w:val="38"/>
        </w:numPr>
        <w:spacing w:before="240" w:after="80"/>
        <w:jc w:val="both"/>
        <w:outlineLvl w:val="0"/>
        <w:rPr>
          <w:rFonts w:ascii="Calibri" w:eastAsia="Times New Roman" w:hAnsi="Calibri" w:cs="Calibri"/>
          <w:b/>
          <w:smallCaps/>
          <w:color w:val="002060"/>
          <w:spacing w:val="5"/>
          <w:sz w:val="28"/>
          <w:szCs w:val="28"/>
          <w:lang w:eastAsia="x-none"/>
        </w:rPr>
      </w:pPr>
      <w:bookmarkStart w:id="166" w:name="_Toc477453053"/>
      <w:bookmarkStart w:id="167" w:name="_Toc477452086"/>
      <w:bookmarkStart w:id="168" w:name="_Toc475617549"/>
      <w:bookmarkStart w:id="169" w:name="_Toc468796583"/>
      <w:bookmarkStart w:id="170" w:name="_Toc480284437"/>
      <w:r w:rsidRPr="009F3A6D">
        <w:rPr>
          <w:rFonts w:ascii="Calibri" w:eastAsia="Times New Roman" w:hAnsi="Calibri" w:cs="Calibri"/>
          <w:b/>
          <w:smallCaps/>
          <w:color w:val="002060"/>
          <w:spacing w:val="5"/>
          <w:sz w:val="28"/>
          <w:szCs w:val="28"/>
          <w:lang w:eastAsia="x-none"/>
        </w:rPr>
        <w:t>Evidence of effectiveness</w:t>
      </w:r>
      <w:bookmarkEnd w:id="166"/>
      <w:bookmarkEnd w:id="167"/>
      <w:bookmarkEnd w:id="168"/>
      <w:bookmarkEnd w:id="169"/>
      <w:bookmarkEnd w:id="170"/>
      <w:r w:rsidRPr="009F3A6D">
        <w:rPr>
          <w:rFonts w:ascii="Calibri" w:eastAsia="Times New Roman" w:hAnsi="Calibri" w:cs="Calibri"/>
          <w:b/>
          <w:smallCaps/>
          <w:color w:val="002060"/>
          <w:spacing w:val="5"/>
          <w:sz w:val="28"/>
          <w:szCs w:val="28"/>
          <w:lang w:eastAsia="x-none"/>
        </w:rPr>
        <w:t xml:space="preserve"> </w:t>
      </w:r>
    </w:p>
    <w:p w14:paraId="3DF5F14D" w14:textId="322052B0" w:rsidR="009F3A6D" w:rsidRPr="009F3A6D" w:rsidRDefault="009F3A6D" w:rsidP="009F3A6D">
      <w:pPr>
        <w:jc w:val="both"/>
        <w:rPr>
          <w:rFonts w:ascii="Calibri" w:eastAsia="Calibri" w:hAnsi="Calibri" w:cs="Times New Roman"/>
          <w:lang w:eastAsia="x-none"/>
        </w:rPr>
      </w:pPr>
      <w:r w:rsidRPr="009F3A6D">
        <w:rPr>
          <w:rFonts w:ascii="Calibri" w:eastAsia="Calibri" w:hAnsi="Calibri" w:cs="Times New Roman"/>
          <w:lang w:eastAsia="x-none"/>
        </w:rPr>
        <w:t>All five studies reported that interventions using a collaborative approach resulted in positive outcomes for at-risk populations</w:t>
      </w:r>
      <w:r w:rsidR="003E06F3">
        <w:rPr>
          <w:rFonts w:ascii="Calibri" w:eastAsia="Calibri" w:hAnsi="Calibri" w:cs="Times New Roman"/>
          <w:lang w:eastAsia="x-none"/>
        </w:rPr>
        <w:t>.</w:t>
      </w:r>
      <w:r w:rsidR="00F168FF">
        <w:rPr>
          <w:rFonts w:ascii="Calibri" w:eastAsia="Calibri" w:hAnsi="Calibri" w:cs="Times New Roman"/>
          <w:lang w:eastAsia="x-none"/>
        </w:rPr>
        <w:t xml:space="preserve"> </w:t>
      </w:r>
    </w:p>
    <w:p w14:paraId="1F36FAC8" w14:textId="77777777" w:rsidR="009F3A6D" w:rsidRPr="009F3A6D" w:rsidRDefault="009F3A6D" w:rsidP="009F3A6D">
      <w:pPr>
        <w:jc w:val="both"/>
        <w:rPr>
          <w:rFonts w:ascii="Calibri" w:eastAsia="Calibri" w:hAnsi="Calibri" w:cs="Times New Roman"/>
          <w:lang w:eastAsia="x-none"/>
        </w:rPr>
      </w:pPr>
      <w:r w:rsidRPr="009F3A6D">
        <w:rPr>
          <w:rFonts w:ascii="Calibri" w:eastAsia="Calibri" w:hAnsi="Calibri" w:cs="Times New Roman"/>
          <w:lang w:eastAsia="x-none"/>
        </w:rPr>
        <w:t xml:space="preserve">Evaluations of both Early Start and T-CUP concluded that prenatal care integrated with substance abuse treatment can benefit newborns and their mothers. In their evaluation of T-CUP, Ordean and Kahan (2011) reported high compliance rates with prenatal visits, enhanced maternal and neonatal outcomes, and high discharge rates of infants in the care of their mothers. In particular, there were statistically significant decreases in maternal drug use for women who came to the intervention early in their pregnancies. In their evaluation of Early Start, Taillac et al. (2007) showed that women who were screened, assessed and treated had statistically significantly lower rates for placental abruption, preterm labour, and stillbirth, compared with women who were screened only, and often had outcomes that compared favourably with the control study subjects. For major neonatal outcomes, including assisted ventilation, low birth weight, and preterm delivery, a similar trend was observed. </w:t>
      </w:r>
    </w:p>
    <w:p w14:paraId="1B3F7C09" w14:textId="77777777" w:rsidR="009F3A6D" w:rsidRPr="009F3A6D" w:rsidRDefault="009F3A6D" w:rsidP="009F3A6D">
      <w:pPr>
        <w:jc w:val="both"/>
        <w:rPr>
          <w:rFonts w:ascii="Calibri" w:eastAsia="Calibri" w:hAnsi="Calibri" w:cs="Times New Roman"/>
          <w:lang w:eastAsia="x-none"/>
        </w:rPr>
      </w:pPr>
      <w:r w:rsidRPr="009F3A6D">
        <w:rPr>
          <w:rFonts w:ascii="Calibri" w:eastAsia="Calibri" w:hAnsi="Calibri" w:cs="Times New Roman"/>
          <w:lang w:eastAsia="x-none"/>
        </w:rPr>
        <w:t>Kramer et al. (2012) reported that, of the abused pregnant or newly delivered women who completed the SMSB program during the study period (n = 201), more than half progressed toward action and maintenance of violence-free relationships (progressing from levels 1 to 4 on the Domestic Violence Survivor Assessment). Participants also showed an increased adoption of safety behaviours (from an average of 22.8 to 27.8 safety behaviours, as measured by the Safety Behavior Checklist), and birth outcome data showed that despite participants’ increased risk of poor outcomes, women delivering in 2009 and 2010 achieved birth outcomes comparable with a large general population dataset.</w:t>
      </w:r>
    </w:p>
    <w:p w14:paraId="6D8633A4" w14:textId="77777777" w:rsidR="009F3A6D" w:rsidRPr="009F3A6D" w:rsidRDefault="009F3A6D" w:rsidP="009F3A6D">
      <w:pPr>
        <w:jc w:val="both"/>
        <w:rPr>
          <w:rFonts w:ascii="Calibri" w:eastAsia="Calibri" w:hAnsi="Calibri" w:cs="Times New Roman"/>
          <w:lang w:eastAsia="x-none"/>
        </w:rPr>
      </w:pPr>
      <w:r w:rsidRPr="009F3A6D">
        <w:rPr>
          <w:rFonts w:ascii="Calibri" w:eastAsia="Calibri" w:hAnsi="Calibri" w:cs="Times New Roman"/>
          <w:lang w:eastAsia="x-none"/>
        </w:rPr>
        <w:t xml:space="preserve">Findings from the evaluation of SESS indicated that SESS caregiver participants were 4.6 times more likely to receive parenting services, 2.1 times more likely to receive outpatient mental health treatment, and 1.8 times more likely to receive drug treatment, compared with comparison group participants (Morrow et al., 2010). However, the outcomes for parents and infants who participated in these services is not known. </w:t>
      </w:r>
    </w:p>
    <w:p w14:paraId="50781AA1" w14:textId="77777777" w:rsidR="009F3A6D" w:rsidRDefault="009F3A6D" w:rsidP="009F3A6D">
      <w:pPr>
        <w:jc w:val="both"/>
        <w:rPr>
          <w:rFonts w:ascii="Calibri" w:eastAsia="Calibri" w:hAnsi="Calibri" w:cs="Times New Roman"/>
          <w:lang w:eastAsia="x-none"/>
        </w:rPr>
      </w:pPr>
      <w:r w:rsidRPr="009F3A6D">
        <w:rPr>
          <w:rFonts w:ascii="Calibri" w:eastAsia="Calibri" w:hAnsi="Calibri" w:cs="Times New Roman"/>
          <w:lang w:eastAsia="x-none"/>
        </w:rPr>
        <w:t xml:space="preserve">McCombs-Thornton and Foster (2012) found that infants in the SBCT group most commonly exited foster care through reunification whereas infants in a nationally representative comparison (NSCAW) group most commonly exited through adoption. In comparison to the NSCAW group, infants in the SBCT group spent significantly less time in foster care and were more likely to exit into three out of four exit types: reunification, relative custodianship, and non-relative legal guardianship, but not adoption. Additionally, a competing risks analysis indicated that infants in the SBCT group were also at significantly greater ‘risk’ of exiting through one of these three exit types than to remain in foster care as compared to the NSCAW group. This indicates that SBCT infants exited foster care through reunification, relative custodianship, and non-relative legal guardianship significantly faster than the NSCAW group. The ‘risk’ of exiting through adoption than remaining in foster care did not differ between the SBCT or NSCAW groups, despite a greater proportion of infants in the NSCAW group exiting through adoption. </w:t>
      </w:r>
    </w:p>
    <w:p w14:paraId="054A85FD" w14:textId="77777777" w:rsidR="006C2E17" w:rsidRPr="00262DCF" w:rsidRDefault="006C2E17" w:rsidP="006C2E17">
      <w:pPr>
        <w:pStyle w:val="Heading2"/>
        <w:rPr>
          <w:sz w:val="24"/>
          <w:szCs w:val="24"/>
          <w:lang w:eastAsia="x-none"/>
        </w:rPr>
      </w:pPr>
      <w:r w:rsidRPr="00262DCF">
        <w:rPr>
          <w:sz w:val="24"/>
          <w:szCs w:val="24"/>
          <w:lang w:eastAsia="x-none"/>
        </w:rPr>
        <w:lastRenderedPageBreak/>
        <w:t xml:space="preserve">Common components of programs that reported a significant outcome </w:t>
      </w:r>
    </w:p>
    <w:p w14:paraId="2AA27CAA" w14:textId="63C90883" w:rsidR="009F3A6D" w:rsidRPr="009F3A6D" w:rsidRDefault="009F3A6D" w:rsidP="009F3A6D">
      <w:pPr>
        <w:jc w:val="both"/>
        <w:rPr>
          <w:rFonts w:ascii="Calibri" w:eastAsia="Calibri" w:hAnsi="Calibri" w:cs="Times New Roman"/>
          <w:lang w:eastAsia="x-none"/>
        </w:rPr>
      </w:pPr>
      <w:r w:rsidRPr="009F3A6D">
        <w:rPr>
          <w:rFonts w:ascii="Calibri" w:eastAsia="Calibri" w:hAnsi="Calibri" w:cs="Times New Roman"/>
          <w:lang w:eastAsia="x-none"/>
        </w:rPr>
        <w:t xml:space="preserve">All five of these </w:t>
      </w:r>
      <w:r w:rsidR="00D32AB3">
        <w:rPr>
          <w:rFonts w:ascii="Calibri" w:eastAsia="Calibri" w:hAnsi="Calibri" w:cs="Times New Roman"/>
          <w:lang w:eastAsia="x-none"/>
        </w:rPr>
        <w:t xml:space="preserve">successful </w:t>
      </w:r>
      <w:r w:rsidRPr="009F3A6D">
        <w:rPr>
          <w:rFonts w:ascii="Calibri" w:eastAsia="Calibri" w:hAnsi="Calibri" w:cs="Times New Roman"/>
          <w:lang w:eastAsia="x-none"/>
        </w:rPr>
        <w:t>collaborative approaches</w:t>
      </w:r>
      <w:r w:rsidR="00F705BC">
        <w:rPr>
          <w:rFonts w:ascii="Calibri" w:eastAsia="Calibri" w:hAnsi="Calibri" w:cs="Times New Roman"/>
          <w:lang w:eastAsia="x-none"/>
        </w:rPr>
        <w:t xml:space="preserve"> targeted specific issues and</w:t>
      </w:r>
      <w:r w:rsidRPr="009F3A6D">
        <w:rPr>
          <w:rFonts w:ascii="Calibri" w:eastAsia="Calibri" w:hAnsi="Calibri" w:cs="Times New Roman"/>
          <w:lang w:eastAsia="x-none"/>
        </w:rPr>
        <w:t xml:space="preserve"> included ongoing case management</w:t>
      </w:r>
      <w:r w:rsidR="00F705BC">
        <w:rPr>
          <w:rFonts w:ascii="Calibri" w:eastAsia="Calibri" w:hAnsi="Calibri" w:cs="Times New Roman"/>
          <w:lang w:eastAsia="x-none"/>
        </w:rPr>
        <w:t xml:space="preserve"> </w:t>
      </w:r>
      <w:r w:rsidR="00F705BC" w:rsidRPr="00476507">
        <w:rPr>
          <w:rFonts w:ascii="Calibri" w:eastAsia="Calibri" w:hAnsi="Calibri" w:cs="Times New Roman"/>
          <w:lang w:eastAsia="x-none"/>
        </w:rPr>
        <w:t>and adopted individualised approaches to care</w:t>
      </w:r>
      <w:r w:rsidR="003E06F3">
        <w:rPr>
          <w:rFonts w:ascii="Calibri" w:eastAsia="Calibri" w:hAnsi="Calibri" w:cs="Times New Roman"/>
          <w:lang w:eastAsia="x-none"/>
        </w:rPr>
        <w:t xml:space="preserve"> </w:t>
      </w:r>
      <w:r w:rsidR="003E06F3" w:rsidRPr="00113DE3">
        <w:rPr>
          <w:rFonts w:ascii="Calibri" w:eastAsia="Calibri" w:hAnsi="Calibri" w:cs="Times New Roman"/>
          <w:lang w:eastAsia="x-none"/>
        </w:rPr>
        <w:t>(see Table A8)</w:t>
      </w:r>
      <w:r w:rsidRPr="00113DE3">
        <w:rPr>
          <w:rFonts w:ascii="Calibri" w:eastAsia="Calibri" w:hAnsi="Calibri" w:cs="Times New Roman"/>
          <w:lang w:eastAsia="x-none"/>
        </w:rPr>
        <w:t>. Four</w:t>
      </w:r>
      <w:r w:rsidRPr="009F3A6D">
        <w:rPr>
          <w:rFonts w:ascii="Calibri" w:eastAsia="Calibri" w:hAnsi="Calibri" w:cs="Times New Roman"/>
          <w:lang w:eastAsia="x-none"/>
        </w:rPr>
        <w:t xml:space="preserve"> provided </w:t>
      </w:r>
      <w:r w:rsidR="00F705BC">
        <w:rPr>
          <w:rFonts w:ascii="Calibri" w:eastAsia="Calibri" w:hAnsi="Calibri" w:cs="Times New Roman"/>
          <w:lang w:eastAsia="x-none"/>
        </w:rPr>
        <w:t xml:space="preserve">participants with </w:t>
      </w:r>
      <w:r w:rsidRPr="009F3A6D">
        <w:rPr>
          <w:rFonts w:ascii="Calibri" w:eastAsia="Calibri" w:hAnsi="Calibri" w:cs="Times New Roman"/>
          <w:lang w:eastAsia="x-none"/>
        </w:rPr>
        <w:t>additional support such as on-call or urgent care and ongoing counselling (Early Start, SESS, SMSB, and T-CUP)</w:t>
      </w:r>
      <w:r w:rsidR="00F705BC">
        <w:rPr>
          <w:rFonts w:ascii="Calibri" w:eastAsia="Calibri" w:hAnsi="Calibri" w:cs="Times New Roman"/>
          <w:lang w:eastAsia="x-none"/>
        </w:rPr>
        <w:t xml:space="preserve"> and </w:t>
      </w:r>
      <w:r w:rsidRPr="009F3A6D">
        <w:rPr>
          <w:rFonts w:ascii="Calibri" w:eastAsia="Calibri" w:hAnsi="Calibri" w:cs="Times New Roman"/>
          <w:lang w:eastAsia="x-none"/>
        </w:rPr>
        <w:t xml:space="preserve">referrals </w:t>
      </w:r>
      <w:r w:rsidR="00F705BC">
        <w:rPr>
          <w:rFonts w:ascii="Calibri" w:eastAsia="Calibri" w:hAnsi="Calibri" w:cs="Times New Roman"/>
          <w:lang w:eastAsia="x-none"/>
        </w:rPr>
        <w:t>or</w:t>
      </w:r>
      <w:r w:rsidRPr="009F3A6D">
        <w:rPr>
          <w:rFonts w:ascii="Calibri" w:eastAsia="Calibri" w:hAnsi="Calibri" w:cs="Times New Roman"/>
          <w:lang w:eastAsia="x-none"/>
        </w:rPr>
        <w:t xml:space="preserve"> community linkages as required (Early Start, SESS,</w:t>
      </w:r>
      <w:r w:rsidR="00F705BC">
        <w:rPr>
          <w:rFonts w:ascii="Calibri" w:eastAsia="Calibri" w:hAnsi="Calibri" w:cs="Times New Roman"/>
          <w:lang w:eastAsia="x-none"/>
        </w:rPr>
        <w:t xml:space="preserve"> SBCT,</w:t>
      </w:r>
      <w:r w:rsidRPr="009F3A6D">
        <w:rPr>
          <w:rFonts w:ascii="Calibri" w:eastAsia="Calibri" w:hAnsi="Calibri" w:cs="Times New Roman"/>
          <w:lang w:eastAsia="x-none"/>
        </w:rPr>
        <w:t xml:space="preserve"> and T-CUP)</w:t>
      </w:r>
      <w:r w:rsidR="00476507">
        <w:rPr>
          <w:rFonts w:ascii="Calibri" w:eastAsia="Calibri" w:hAnsi="Calibri" w:cs="Times New Roman"/>
          <w:lang w:eastAsia="x-none"/>
        </w:rPr>
        <w:t>, and</w:t>
      </w:r>
      <w:r w:rsidRPr="009F3A6D">
        <w:rPr>
          <w:rFonts w:ascii="Calibri" w:eastAsia="Calibri" w:hAnsi="Calibri" w:cs="Times New Roman"/>
          <w:lang w:eastAsia="x-none"/>
        </w:rPr>
        <w:t xml:space="preserve"> included educational content for patients and or providers (Early Start, SESS, and SMSB). </w:t>
      </w:r>
      <w:r w:rsidR="00476507">
        <w:rPr>
          <w:rFonts w:ascii="Calibri" w:eastAsia="Calibri" w:hAnsi="Calibri" w:cs="Times New Roman"/>
          <w:lang w:eastAsia="x-none"/>
        </w:rPr>
        <w:t>Three</w:t>
      </w:r>
      <w:r w:rsidR="00476507" w:rsidRPr="009F3A6D">
        <w:rPr>
          <w:rFonts w:ascii="Calibri" w:eastAsia="Calibri" w:hAnsi="Calibri" w:cs="Times New Roman"/>
          <w:lang w:eastAsia="x-none"/>
        </w:rPr>
        <w:t xml:space="preserve"> utilised a family or person-centred approach </w:t>
      </w:r>
      <w:r w:rsidR="00476507">
        <w:rPr>
          <w:rFonts w:ascii="Calibri" w:eastAsia="Calibri" w:hAnsi="Calibri" w:cs="Times New Roman"/>
          <w:lang w:eastAsia="x-none"/>
        </w:rPr>
        <w:t>to care (SESS, SMSB, and T-CUP).</w:t>
      </w:r>
    </w:p>
    <w:p w14:paraId="369547FF" w14:textId="1F5C4E33" w:rsidR="009F3A6D" w:rsidRPr="009F3A6D" w:rsidRDefault="006C2E17" w:rsidP="009F3A6D">
      <w:pPr>
        <w:numPr>
          <w:ilvl w:val="2"/>
          <w:numId w:val="38"/>
        </w:numPr>
        <w:spacing w:before="240" w:after="80"/>
        <w:jc w:val="both"/>
        <w:outlineLvl w:val="0"/>
        <w:rPr>
          <w:rFonts w:ascii="Calibri" w:eastAsia="Times New Roman" w:hAnsi="Calibri" w:cs="Calibri"/>
          <w:b/>
          <w:smallCaps/>
          <w:color w:val="002060"/>
          <w:spacing w:val="5"/>
          <w:sz w:val="28"/>
          <w:szCs w:val="28"/>
          <w:lang w:eastAsia="x-none"/>
        </w:rPr>
      </w:pPr>
      <w:bookmarkStart w:id="171" w:name="_Toc477453054"/>
      <w:bookmarkStart w:id="172" w:name="_Toc477452087"/>
      <w:bookmarkStart w:id="173" w:name="_Toc475617550"/>
      <w:bookmarkStart w:id="174" w:name="_Toc468796584"/>
      <w:bookmarkStart w:id="175" w:name="_Toc468195503"/>
      <w:bookmarkStart w:id="176" w:name="_Toc480284438"/>
      <w:r>
        <w:rPr>
          <w:rFonts w:ascii="Calibri" w:eastAsia="Times New Roman" w:hAnsi="Calibri" w:cs="Calibri"/>
          <w:b/>
          <w:smallCaps/>
          <w:color w:val="002060"/>
          <w:spacing w:val="5"/>
          <w:sz w:val="28"/>
          <w:szCs w:val="28"/>
          <w:lang w:eastAsia="x-none"/>
        </w:rPr>
        <w:t>S</w:t>
      </w:r>
      <w:r w:rsidR="00F168FF">
        <w:rPr>
          <w:rFonts w:ascii="Calibri" w:eastAsia="Times New Roman" w:hAnsi="Calibri" w:cs="Calibri"/>
          <w:b/>
          <w:smallCaps/>
          <w:color w:val="002060"/>
          <w:spacing w:val="5"/>
          <w:sz w:val="28"/>
          <w:szCs w:val="28"/>
          <w:lang w:eastAsia="x-none"/>
        </w:rPr>
        <w:t>ummary and c</w:t>
      </w:r>
      <w:r w:rsidR="009F3A6D" w:rsidRPr="009F3A6D">
        <w:rPr>
          <w:rFonts w:ascii="Calibri" w:eastAsia="Times New Roman" w:hAnsi="Calibri" w:cs="Calibri"/>
          <w:b/>
          <w:smallCaps/>
          <w:color w:val="002060"/>
          <w:spacing w:val="5"/>
          <w:sz w:val="28"/>
          <w:szCs w:val="28"/>
          <w:lang w:eastAsia="x-none"/>
        </w:rPr>
        <w:t>onclusions</w:t>
      </w:r>
      <w:bookmarkEnd w:id="171"/>
      <w:bookmarkEnd w:id="172"/>
      <w:bookmarkEnd w:id="173"/>
      <w:bookmarkEnd w:id="174"/>
      <w:bookmarkEnd w:id="175"/>
      <w:bookmarkEnd w:id="176"/>
    </w:p>
    <w:p w14:paraId="6ECD21A9" w14:textId="5549426B" w:rsidR="00F168FF" w:rsidRPr="00113DE3" w:rsidRDefault="009F3A6D" w:rsidP="00F168FF">
      <w:pPr>
        <w:jc w:val="both"/>
        <w:rPr>
          <w:lang w:eastAsia="x-none"/>
        </w:rPr>
      </w:pPr>
      <w:r w:rsidRPr="009F3A6D">
        <w:rPr>
          <w:rFonts w:ascii="Calibri" w:eastAsia="Calibri" w:hAnsi="Calibri" w:cs="Times New Roman"/>
          <w:lang w:eastAsia="x-none"/>
        </w:rPr>
        <w:t xml:space="preserve">Overall, findings show that collaborative approaches to interventions can result in positive outcomes for at-risk pregnant women and caregivers, and infants entering foster care; however, as a result of the limited number of studies included in this review, no strong conclusions about intervention effectiveness can be drawn. </w:t>
      </w:r>
      <w:r w:rsidR="00F168FF" w:rsidRPr="00F168FF">
        <w:rPr>
          <w:lang w:eastAsia="x-none"/>
        </w:rPr>
        <w:t xml:space="preserve">A summary of the areas in which </w:t>
      </w:r>
      <w:r w:rsidR="00F168FF">
        <w:rPr>
          <w:lang w:eastAsia="x-none"/>
        </w:rPr>
        <w:t>collaborative approaches</w:t>
      </w:r>
      <w:r w:rsidR="00F168FF" w:rsidRPr="00F168FF">
        <w:rPr>
          <w:lang w:eastAsia="x-none"/>
        </w:rPr>
        <w:t xml:space="preserve"> have been </w:t>
      </w:r>
      <w:r w:rsidR="00F168FF" w:rsidRPr="00113DE3">
        <w:rPr>
          <w:lang w:eastAsia="x-none"/>
        </w:rPr>
        <w:t xml:space="preserve">reported to have had some level of success is provided in Box 9. </w:t>
      </w:r>
    </w:p>
    <w:tbl>
      <w:tblPr>
        <w:tblStyle w:val="TableGrid"/>
        <w:tblW w:w="0" w:type="auto"/>
        <w:tblBorders>
          <w:insideV w:val="none" w:sz="0" w:space="0" w:color="auto"/>
        </w:tblBorders>
        <w:tblLook w:val="04A0" w:firstRow="1" w:lastRow="0" w:firstColumn="1" w:lastColumn="0" w:noHBand="0" w:noVBand="1"/>
        <w:tblCaption w:val="Areas in which collaborative approaches have had some level of success"/>
        <w:tblDescription w:val="List of areas in which collaborative approaches have had some level of success for example: Compliance rates with prenatal visits, maternal and neonatal outcomes, high discharge rates of infants in the care of their mothers."/>
      </w:tblPr>
      <w:tblGrid>
        <w:gridCol w:w="4508"/>
        <w:gridCol w:w="4508"/>
      </w:tblGrid>
      <w:tr w:rsidR="009E09CC" w:rsidRPr="00113DE3" w14:paraId="09551A0D" w14:textId="77777777" w:rsidTr="003345E4">
        <w:trPr>
          <w:tblHeader/>
        </w:trPr>
        <w:tc>
          <w:tcPr>
            <w:tcW w:w="9016" w:type="dxa"/>
            <w:gridSpan w:val="2"/>
            <w:shd w:val="clear" w:color="auto" w:fill="FFFFFF" w:themeFill="background1"/>
          </w:tcPr>
          <w:p w14:paraId="518F8102" w14:textId="34006348" w:rsidR="009E09CC" w:rsidRPr="00113DE3" w:rsidRDefault="009E09CC" w:rsidP="005E582C">
            <w:pPr>
              <w:spacing w:after="0"/>
              <w:jc w:val="both"/>
              <w:rPr>
                <w:lang w:eastAsia="x-none"/>
              </w:rPr>
            </w:pPr>
            <w:r w:rsidRPr="00113DE3">
              <w:rPr>
                <w:rFonts w:eastAsiaTheme="minorHAnsi"/>
                <w:b/>
                <w:lang w:eastAsia="x-none"/>
              </w:rPr>
              <w:t>Box 9.</w:t>
            </w:r>
            <w:r w:rsidRPr="00113DE3">
              <w:rPr>
                <w:rFonts w:eastAsiaTheme="minorHAnsi"/>
                <w:lang w:eastAsia="x-none"/>
              </w:rPr>
              <w:t xml:space="preserve">  Areas in which collaborative approaches have had some level of success</w:t>
            </w:r>
          </w:p>
        </w:tc>
      </w:tr>
      <w:tr w:rsidR="005E582C" w:rsidRPr="00113DE3" w14:paraId="27A14A23" w14:textId="77777777" w:rsidTr="00232BC0">
        <w:tc>
          <w:tcPr>
            <w:tcW w:w="4508" w:type="dxa"/>
            <w:shd w:val="clear" w:color="auto" w:fill="FFFFFF" w:themeFill="background1"/>
          </w:tcPr>
          <w:p w14:paraId="3748FAA5" w14:textId="1832833F" w:rsidR="005E582C" w:rsidRPr="00113DE3" w:rsidRDefault="005E582C" w:rsidP="005E582C">
            <w:pPr>
              <w:numPr>
                <w:ilvl w:val="0"/>
                <w:numId w:val="40"/>
              </w:numPr>
              <w:contextualSpacing/>
              <w:rPr>
                <w:rFonts w:eastAsiaTheme="minorHAnsi"/>
                <w:lang w:eastAsia="x-none"/>
              </w:rPr>
            </w:pPr>
            <w:r w:rsidRPr="00113DE3">
              <w:rPr>
                <w:lang w:eastAsia="x-none"/>
              </w:rPr>
              <w:t>Compliance rates with prenatal visits</w:t>
            </w:r>
          </w:p>
          <w:p w14:paraId="05C45AFF" w14:textId="43030EC7" w:rsidR="005E582C" w:rsidRPr="00113DE3" w:rsidRDefault="005E582C" w:rsidP="005E582C">
            <w:pPr>
              <w:numPr>
                <w:ilvl w:val="0"/>
                <w:numId w:val="40"/>
              </w:numPr>
              <w:contextualSpacing/>
              <w:rPr>
                <w:rFonts w:eastAsiaTheme="minorHAnsi"/>
                <w:lang w:eastAsia="x-none"/>
              </w:rPr>
            </w:pPr>
            <w:r w:rsidRPr="00113DE3">
              <w:rPr>
                <w:lang w:eastAsia="x-none"/>
              </w:rPr>
              <w:t>Maternal and neonatal outcomes</w:t>
            </w:r>
          </w:p>
          <w:p w14:paraId="58E38DF3" w14:textId="1D7D9F0E" w:rsidR="005E582C" w:rsidRPr="00113DE3" w:rsidRDefault="005E582C" w:rsidP="005E582C">
            <w:pPr>
              <w:numPr>
                <w:ilvl w:val="0"/>
                <w:numId w:val="40"/>
              </w:numPr>
              <w:contextualSpacing/>
              <w:rPr>
                <w:rFonts w:eastAsiaTheme="minorHAnsi"/>
                <w:lang w:eastAsia="x-none"/>
              </w:rPr>
            </w:pPr>
            <w:r w:rsidRPr="00113DE3">
              <w:rPr>
                <w:lang w:eastAsia="x-none"/>
              </w:rPr>
              <w:t>High discharge rates of infants in the care of their mothers</w:t>
            </w:r>
          </w:p>
          <w:p w14:paraId="2CC98EA7" w14:textId="2B561BE3" w:rsidR="005E582C" w:rsidRPr="00113DE3" w:rsidRDefault="005E582C" w:rsidP="005E582C">
            <w:pPr>
              <w:numPr>
                <w:ilvl w:val="0"/>
                <w:numId w:val="40"/>
              </w:numPr>
              <w:contextualSpacing/>
              <w:rPr>
                <w:rFonts w:eastAsiaTheme="minorHAnsi"/>
                <w:lang w:eastAsia="x-none"/>
              </w:rPr>
            </w:pPr>
            <w:r w:rsidRPr="00113DE3">
              <w:rPr>
                <w:lang w:eastAsia="x-none"/>
              </w:rPr>
              <w:t>Maternal drug use early in pregnancy</w:t>
            </w:r>
          </w:p>
          <w:p w14:paraId="733EFF16" w14:textId="2C94E6E8" w:rsidR="005E582C" w:rsidRPr="00113DE3" w:rsidRDefault="005E582C" w:rsidP="005E582C">
            <w:pPr>
              <w:numPr>
                <w:ilvl w:val="0"/>
                <w:numId w:val="40"/>
              </w:numPr>
              <w:spacing w:after="120"/>
              <w:ind w:left="714" w:hanging="357"/>
              <w:contextualSpacing/>
              <w:rPr>
                <w:lang w:eastAsia="x-none"/>
              </w:rPr>
            </w:pPr>
            <w:r w:rsidRPr="00113DE3">
              <w:rPr>
                <w:rFonts w:eastAsiaTheme="minorHAnsi"/>
                <w:lang w:eastAsia="x-none"/>
              </w:rPr>
              <w:t>Placental abruption, preterm labour, and stillbirth</w:t>
            </w:r>
          </w:p>
        </w:tc>
        <w:tc>
          <w:tcPr>
            <w:tcW w:w="4508" w:type="dxa"/>
            <w:shd w:val="clear" w:color="auto" w:fill="FFFFFF" w:themeFill="background1"/>
          </w:tcPr>
          <w:p w14:paraId="7D25B9D7" w14:textId="14CABB79" w:rsidR="005E582C" w:rsidRPr="00113DE3" w:rsidRDefault="005E582C" w:rsidP="005E582C">
            <w:pPr>
              <w:numPr>
                <w:ilvl w:val="0"/>
                <w:numId w:val="40"/>
              </w:numPr>
              <w:contextualSpacing/>
              <w:rPr>
                <w:rFonts w:eastAsiaTheme="minorHAnsi"/>
                <w:lang w:eastAsia="x-none"/>
              </w:rPr>
            </w:pPr>
            <w:r w:rsidRPr="00113DE3">
              <w:rPr>
                <w:rFonts w:ascii="Calibri" w:eastAsia="Calibri" w:hAnsi="Calibri" w:cs="Times New Roman"/>
                <w:lang w:eastAsia="x-none"/>
              </w:rPr>
              <w:t>Assisted ventilation, low birth weight, and preterm delivery</w:t>
            </w:r>
          </w:p>
          <w:p w14:paraId="2B576CA3" w14:textId="0D9DA2D4" w:rsidR="005E582C" w:rsidRPr="00113DE3" w:rsidRDefault="005E582C" w:rsidP="005E582C">
            <w:pPr>
              <w:numPr>
                <w:ilvl w:val="0"/>
                <w:numId w:val="40"/>
              </w:numPr>
              <w:contextualSpacing/>
              <w:rPr>
                <w:rFonts w:eastAsiaTheme="minorHAnsi"/>
                <w:lang w:eastAsia="x-none"/>
              </w:rPr>
            </w:pPr>
            <w:r w:rsidRPr="00113DE3">
              <w:rPr>
                <w:rFonts w:ascii="Calibri" w:eastAsia="Calibri" w:hAnsi="Calibri" w:cs="Times New Roman"/>
                <w:lang w:eastAsia="x-none"/>
              </w:rPr>
              <w:t>Domestic violence</w:t>
            </w:r>
          </w:p>
          <w:p w14:paraId="53EF62AF" w14:textId="01AF51E2" w:rsidR="005E582C" w:rsidRPr="00113DE3" w:rsidRDefault="005E582C" w:rsidP="005E582C">
            <w:pPr>
              <w:numPr>
                <w:ilvl w:val="0"/>
                <w:numId w:val="40"/>
              </w:numPr>
              <w:contextualSpacing/>
              <w:rPr>
                <w:rFonts w:eastAsiaTheme="minorHAnsi"/>
                <w:lang w:eastAsia="x-none"/>
              </w:rPr>
            </w:pPr>
            <w:r w:rsidRPr="00113DE3">
              <w:rPr>
                <w:rFonts w:ascii="Calibri" w:eastAsia="Calibri" w:hAnsi="Calibri" w:cs="Times New Roman"/>
                <w:lang w:eastAsia="x-none"/>
              </w:rPr>
              <w:t>Safety behaviours</w:t>
            </w:r>
          </w:p>
          <w:p w14:paraId="6B49A961" w14:textId="14CDC807" w:rsidR="005E582C" w:rsidRPr="00113DE3" w:rsidRDefault="005E582C" w:rsidP="005E582C">
            <w:pPr>
              <w:numPr>
                <w:ilvl w:val="0"/>
                <w:numId w:val="40"/>
              </w:numPr>
              <w:contextualSpacing/>
              <w:rPr>
                <w:lang w:eastAsia="x-none"/>
              </w:rPr>
            </w:pPr>
            <w:r w:rsidRPr="00113DE3">
              <w:rPr>
                <w:rFonts w:ascii="Calibri" w:eastAsia="Calibri" w:hAnsi="Calibri" w:cs="Times New Roman"/>
                <w:lang w:eastAsia="x-none"/>
              </w:rPr>
              <w:t>Use of services</w:t>
            </w:r>
          </w:p>
          <w:p w14:paraId="20D50804" w14:textId="780208BB" w:rsidR="005E582C" w:rsidRPr="00113DE3" w:rsidRDefault="005E582C" w:rsidP="005E582C">
            <w:pPr>
              <w:numPr>
                <w:ilvl w:val="0"/>
                <w:numId w:val="40"/>
              </w:numPr>
              <w:contextualSpacing/>
              <w:rPr>
                <w:lang w:eastAsia="x-none"/>
              </w:rPr>
            </w:pPr>
            <w:r w:rsidRPr="00113DE3">
              <w:rPr>
                <w:rFonts w:ascii="Calibri" w:eastAsia="Calibri" w:hAnsi="Calibri" w:cs="Times New Roman"/>
                <w:lang w:eastAsia="x-none"/>
              </w:rPr>
              <w:t>Time in foster care</w:t>
            </w:r>
          </w:p>
        </w:tc>
      </w:tr>
    </w:tbl>
    <w:p w14:paraId="17F7CAFF" w14:textId="694E45A1" w:rsidR="009F3A6D" w:rsidRPr="00113DE3" w:rsidRDefault="009F3A6D" w:rsidP="005E582C">
      <w:pPr>
        <w:spacing w:before="200"/>
        <w:jc w:val="both"/>
        <w:rPr>
          <w:rFonts w:ascii="Calibri" w:eastAsia="Calibri" w:hAnsi="Calibri" w:cs="Times New Roman"/>
          <w:lang w:eastAsia="x-none"/>
        </w:rPr>
      </w:pPr>
      <w:r w:rsidRPr="00113DE3">
        <w:rPr>
          <w:rFonts w:ascii="Calibri" w:eastAsia="Calibri" w:hAnsi="Calibri" w:cs="Times New Roman"/>
          <w:lang w:eastAsia="x-none"/>
        </w:rPr>
        <w:t>The approaches share a number of common elements that may contribute to their effectiveness</w:t>
      </w:r>
      <w:r w:rsidR="00485481" w:rsidRPr="00113DE3">
        <w:rPr>
          <w:rFonts w:ascii="Calibri" w:eastAsia="Calibri" w:hAnsi="Calibri" w:cs="Times New Roman"/>
          <w:lang w:eastAsia="x-none"/>
        </w:rPr>
        <w:t xml:space="preserve"> </w:t>
      </w:r>
      <w:r w:rsidRPr="00113DE3">
        <w:rPr>
          <w:rFonts w:ascii="Calibri" w:eastAsia="Calibri" w:hAnsi="Calibri" w:cs="Times New Roman"/>
          <w:lang w:eastAsia="x-none"/>
        </w:rPr>
        <w:t>such as providing ongoing case management and additional support, using individualised and family or person-centred approaches to care, providing referrals and community linkages as required, and including an educational content for patients and or providers</w:t>
      </w:r>
      <w:r w:rsidR="00485481" w:rsidRPr="00113DE3">
        <w:rPr>
          <w:rFonts w:ascii="Calibri" w:eastAsia="Calibri" w:hAnsi="Calibri" w:cs="Times New Roman"/>
          <w:lang w:eastAsia="x-none"/>
        </w:rPr>
        <w:t xml:space="preserve"> (see Box 10)</w:t>
      </w:r>
      <w:r w:rsidRPr="00113DE3">
        <w:rPr>
          <w:rFonts w:ascii="Calibri" w:eastAsia="Calibri" w:hAnsi="Calibri" w:cs="Times New Roman"/>
          <w:lang w:eastAsia="x-none"/>
        </w:rPr>
        <w:t xml:space="preserve">. </w:t>
      </w:r>
    </w:p>
    <w:tbl>
      <w:tblPr>
        <w:tblStyle w:val="TableGrid"/>
        <w:tblW w:w="0" w:type="auto"/>
        <w:tblBorders>
          <w:insideV w:val="none" w:sz="0" w:space="0" w:color="auto"/>
        </w:tblBorders>
        <w:shd w:val="clear" w:color="auto" w:fill="FFFFFF" w:themeFill="background1"/>
        <w:tblLook w:val="04A0" w:firstRow="1" w:lastRow="0" w:firstColumn="1" w:lastColumn="0" w:noHBand="0" w:noVBand="1"/>
        <w:tblCaption w:val="Program and service delivery components of collaborative approaches that may contribute to successful outcomes"/>
        <w:tblDescription w:val="List of program and service delivery components of collaborative approaches that may contribute to successful outcomes for example Ongoing case management, On-call or urgent care, Ongoing counselling."/>
      </w:tblPr>
      <w:tblGrid>
        <w:gridCol w:w="4508"/>
        <w:gridCol w:w="4508"/>
      </w:tblGrid>
      <w:tr w:rsidR="009E09CC" w:rsidRPr="00113DE3" w14:paraId="6EF035C7" w14:textId="77777777" w:rsidTr="003345E4">
        <w:trPr>
          <w:tblHeader/>
        </w:trPr>
        <w:tc>
          <w:tcPr>
            <w:tcW w:w="9016" w:type="dxa"/>
            <w:gridSpan w:val="2"/>
            <w:shd w:val="clear" w:color="auto" w:fill="FFFFFF" w:themeFill="background1"/>
          </w:tcPr>
          <w:p w14:paraId="0250C05C" w14:textId="26CAB56B" w:rsidR="009E09CC" w:rsidRPr="00113DE3" w:rsidRDefault="009E09CC" w:rsidP="005E582C">
            <w:pPr>
              <w:spacing w:after="0"/>
              <w:jc w:val="both"/>
              <w:rPr>
                <w:lang w:eastAsia="x-none"/>
              </w:rPr>
            </w:pPr>
            <w:r w:rsidRPr="00113DE3">
              <w:rPr>
                <w:b/>
                <w:lang w:eastAsia="x-none"/>
              </w:rPr>
              <w:t>Box 10</w:t>
            </w:r>
            <w:r w:rsidR="005E582C" w:rsidRPr="00113DE3">
              <w:rPr>
                <w:b/>
                <w:lang w:eastAsia="x-none"/>
              </w:rPr>
              <w:t>.</w:t>
            </w:r>
            <w:r w:rsidRPr="00113DE3">
              <w:rPr>
                <w:lang w:eastAsia="x-none"/>
              </w:rPr>
              <w:t xml:space="preserve"> Program and service delivery components</w:t>
            </w:r>
            <w:r w:rsidR="005E582C" w:rsidRPr="00113DE3">
              <w:rPr>
                <w:lang w:eastAsia="x-none"/>
              </w:rPr>
              <w:t xml:space="preserve"> of collaborative approaches</w:t>
            </w:r>
            <w:r w:rsidRPr="00113DE3">
              <w:rPr>
                <w:lang w:eastAsia="x-none"/>
              </w:rPr>
              <w:t xml:space="preserve"> that may contribute to successful outcomes</w:t>
            </w:r>
          </w:p>
        </w:tc>
      </w:tr>
      <w:tr w:rsidR="005E582C" w:rsidRPr="00113DE3" w14:paraId="06DB0B47" w14:textId="77777777" w:rsidTr="00232BC0">
        <w:tc>
          <w:tcPr>
            <w:tcW w:w="4508" w:type="dxa"/>
            <w:shd w:val="clear" w:color="auto" w:fill="FFFFFF" w:themeFill="background1"/>
          </w:tcPr>
          <w:p w14:paraId="40B7D88C" w14:textId="776BBBCF" w:rsidR="005E582C" w:rsidRPr="00113DE3" w:rsidRDefault="005E582C" w:rsidP="00616800">
            <w:pPr>
              <w:pStyle w:val="ListParagraph"/>
              <w:numPr>
                <w:ilvl w:val="0"/>
                <w:numId w:val="33"/>
              </w:numPr>
              <w:jc w:val="both"/>
              <w:rPr>
                <w:lang w:eastAsia="x-none"/>
              </w:rPr>
            </w:pPr>
            <w:r w:rsidRPr="00113DE3">
              <w:rPr>
                <w:rFonts w:ascii="Calibri" w:eastAsia="Calibri" w:hAnsi="Calibri" w:cs="Times New Roman"/>
                <w:lang w:eastAsia="x-none"/>
              </w:rPr>
              <w:t>Ongoing case management</w:t>
            </w:r>
            <w:r w:rsidRPr="00113DE3">
              <w:rPr>
                <w:lang w:eastAsia="x-none"/>
              </w:rPr>
              <w:t xml:space="preserve"> </w:t>
            </w:r>
          </w:p>
          <w:p w14:paraId="6E9FDFAC" w14:textId="5074F384" w:rsidR="005E582C" w:rsidRPr="00113DE3" w:rsidRDefault="005E582C" w:rsidP="00616800">
            <w:pPr>
              <w:pStyle w:val="ListParagraph"/>
              <w:numPr>
                <w:ilvl w:val="0"/>
                <w:numId w:val="33"/>
              </w:numPr>
              <w:jc w:val="both"/>
              <w:rPr>
                <w:lang w:eastAsia="x-none"/>
              </w:rPr>
            </w:pPr>
            <w:r w:rsidRPr="00113DE3">
              <w:rPr>
                <w:rFonts w:ascii="Calibri" w:eastAsia="Calibri" w:hAnsi="Calibri" w:cs="Times New Roman"/>
                <w:lang w:eastAsia="x-none"/>
              </w:rPr>
              <w:t>On-call or urgent care</w:t>
            </w:r>
          </w:p>
          <w:p w14:paraId="0E71EEF4" w14:textId="2155E0B1" w:rsidR="005E582C" w:rsidRPr="00113DE3" w:rsidRDefault="005E582C" w:rsidP="00616800">
            <w:pPr>
              <w:pStyle w:val="ListParagraph"/>
              <w:numPr>
                <w:ilvl w:val="0"/>
                <w:numId w:val="33"/>
              </w:numPr>
              <w:jc w:val="both"/>
              <w:rPr>
                <w:lang w:eastAsia="x-none"/>
              </w:rPr>
            </w:pPr>
            <w:r w:rsidRPr="00113DE3">
              <w:rPr>
                <w:rFonts w:ascii="Calibri" w:eastAsia="Calibri" w:hAnsi="Calibri" w:cs="Times New Roman"/>
                <w:lang w:eastAsia="x-none"/>
              </w:rPr>
              <w:t>Ongoing counselling</w:t>
            </w:r>
          </w:p>
        </w:tc>
        <w:tc>
          <w:tcPr>
            <w:tcW w:w="4508" w:type="dxa"/>
            <w:shd w:val="clear" w:color="auto" w:fill="FFFFFF" w:themeFill="background1"/>
          </w:tcPr>
          <w:p w14:paraId="72CB087E" w14:textId="00705928" w:rsidR="005E582C" w:rsidRPr="00113DE3" w:rsidRDefault="005E582C" w:rsidP="00616800">
            <w:pPr>
              <w:pStyle w:val="ListParagraph"/>
              <w:numPr>
                <w:ilvl w:val="0"/>
                <w:numId w:val="33"/>
              </w:numPr>
              <w:jc w:val="both"/>
              <w:rPr>
                <w:lang w:eastAsia="x-none"/>
              </w:rPr>
            </w:pPr>
            <w:r w:rsidRPr="00113DE3">
              <w:rPr>
                <w:rFonts w:ascii="Calibri" w:eastAsia="Calibri" w:hAnsi="Calibri" w:cs="Times New Roman"/>
                <w:lang w:eastAsia="x-none"/>
              </w:rPr>
              <w:t>Referrals and community linkages</w:t>
            </w:r>
          </w:p>
          <w:p w14:paraId="2C848FEA" w14:textId="65AAC65E" w:rsidR="005E582C" w:rsidRPr="00113DE3" w:rsidRDefault="005E582C" w:rsidP="00616800">
            <w:pPr>
              <w:pStyle w:val="ListParagraph"/>
              <w:numPr>
                <w:ilvl w:val="0"/>
                <w:numId w:val="33"/>
              </w:numPr>
              <w:jc w:val="both"/>
              <w:rPr>
                <w:lang w:eastAsia="x-none"/>
              </w:rPr>
            </w:pPr>
            <w:r w:rsidRPr="00113DE3">
              <w:rPr>
                <w:rFonts w:ascii="Calibri" w:eastAsia="Calibri" w:hAnsi="Calibri" w:cs="Times New Roman"/>
                <w:lang w:eastAsia="x-none"/>
              </w:rPr>
              <w:t>Family or person-centred</w:t>
            </w:r>
          </w:p>
          <w:p w14:paraId="4D8F2068" w14:textId="16BE6D4E" w:rsidR="005E582C" w:rsidRPr="00113DE3" w:rsidRDefault="005E582C" w:rsidP="005E582C">
            <w:pPr>
              <w:pStyle w:val="ListParagraph"/>
              <w:numPr>
                <w:ilvl w:val="0"/>
                <w:numId w:val="33"/>
              </w:numPr>
              <w:spacing w:after="120"/>
              <w:ind w:left="714" w:hanging="357"/>
              <w:jc w:val="both"/>
              <w:rPr>
                <w:lang w:eastAsia="x-none"/>
              </w:rPr>
            </w:pPr>
            <w:r w:rsidRPr="00113DE3">
              <w:rPr>
                <w:rFonts w:ascii="Calibri" w:eastAsia="Calibri" w:hAnsi="Calibri" w:cs="Times New Roman"/>
                <w:lang w:eastAsia="x-none"/>
              </w:rPr>
              <w:t>Educational content</w:t>
            </w:r>
          </w:p>
        </w:tc>
      </w:tr>
    </w:tbl>
    <w:p w14:paraId="3974E860" w14:textId="400B53BD" w:rsidR="009F3A6D" w:rsidRPr="009F3A6D" w:rsidRDefault="009F3A6D" w:rsidP="005E582C">
      <w:pPr>
        <w:spacing w:before="200"/>
        <w:jc w:val="both"/>
        <w:rPr>
          <w:rFonts w:ascii="Calibri" w:eastAsia="Times New Roman" w:hAnsi="Calibri" w:cs="Calibri"/>
          <w:b/>
          <w:bCs/>
          <w:smallCaps/>
          <w:color w:val="002060"/>
          <w:spacing w:val="5"/>
          <w:sz w:val="32"/>
          <w:szCs w:val="32"/>
          <w:lang w:eastAsia="x-none"/>
        </w:rPr>
      </w:pPr>
      <w:r w:rsidRPr="00113DE3">
        <w:rPr>
          <w:rFonts w:ascii="Calibri" w:eastAsia="Calibri" w:hAnsi="Calibri" w:cs="Times New Roman"/>
          <w:lang w:eastAsia="x-none"/>
        </w:rPr>
        <w:t>Various study limitations also detract from the strength of findings, and include reliance on self-report data (Morrow et al., 2010), failure to consider (Taillac et al., 2007) or account for (O</w:t>
      </w:r>
      <w:r w:rsidRPr="009F3A6D">
        <w:rPr>
          <w:rFonts w:ascii="Calibri" w:eastAsia="Calibri" w:hAnsi="Calibri" w:cs="Times New Roman"/>
          <w:lang w:eastAsia="x-none"/>
        </w:rPr>
        <w:t xml:space="preserve">rdean </w:t>
      </w:r>
      <w:r w:rsidR="002C5C64">
        <w:rPr>
          <w:rFonts w:ascii="Calibri" w:eastAsia="Calibri" w:hAnsi="Calibri" w:cs="Times New Roman"/>
          <w:lang w:eastAsia="x-none"/>
        </w:rPr>
        <w:t>&amp;</w:t>
      </w:r>
      <w:r w:rsidRPr="009F3A6D">
        <w:rPr>
          <w:rFonts w:ascii="Calibri" w:eastAsia="Calibri" w:hAnsi="Calibri" w:cs="Times New Roman"/>
          <w:lang w:eastAsia="x-none"/>
        </w:rPr>
        <w:t xml:space="preserve"> Kahan, 2011) confounding variables, and use of indirect outcome measures (Kramer et al., 2012). Though, the considerable size of the study population (n = 49,986) reported by Taillac et al. (2007) does lend strength to supporting the integration of substance abuse treatment with prenatal care. McCombs-Thornton and Foster (2012) only investigated intervention effects for first entry into the system and did not examine any longer term outcomes for the child or the impacts of SBCT on subsequent experiences of maltreatment and re-entry into the child welfare system.</w:t>
      </w:r>
      <w:r w:rsidRPr="009F3A6D">
        <w:rPr>
          <w:rFonts w:ascii="Calibri" w:eastAsia="Times New Roman" w:hAnsi="Calibri" w:cs="Calibri"/>
          <w:smallCaps/>
          <w:color w:val="002060"/>
          <w:spacing w:val="5"/>
          <w:sz w:val="32"/>
          <w:szCs w:val="32"/>
          <w:lang w:eastAsia="x-none"/>
        </w:rPr>
        <w:br w:type="page"/>
      </w:r>
    </w:p>
    <w:p w14:paraId="2E28AEC7" w14:textId="61AE6A32" w:rsidR="00536DE3" w:rsidRDefault="009D178B" w:rsidP="009D178B">
      <w:pPr>
        <w:pStyle w:val="Heading1"/>
        <w:keepNext w:val="0"/>
        <w:keepLines w:val="0"/>
        <w:numPr>
          <w:ilvl w:val="1"/>
          <w:numId w:val="1"/>
        </w:numPr>
        <w:spacing w:before="300" w:after="40"/>
        <w:jc w:val="both"/>
        <w:rPr>
          <w:rFonts w:asciiTheme="minorHAnsi" w:eastAsia="Times New Roman" w:hAnsiTheme="minorHAnsi" w:cstheme="minorHAnsi"/>
          <w:smallCaps/>
          <w:color w:val="002060"/>
          <w:spacing w:val="5"/>
          <w:sz w:val="32"/>
          <w:szCs w:val="32"/>
          <w:lang w:eastAsia="x-none"/>
        </w:rPr>
      </w:pPr>
      <w:bookmarkStart w:id="177" w:name="_Toc480284439"/>
      <w:r>
        <w:rPr>
          <w:rFonts w:asciiTheme="minorHAnsi" w:eastAsia="Times New Roman" w:hAnsiTheme="minorHAnsi" w:cstheme="minorHAnsi"/>
          <w:smallCaps/>
          <w:color w:val="002060"/>
          <w:spacing w:val="5"/>
          <w:sz w:val="32"/>
          <w:szCs w:val="32"/>
          <w:lang w:eastAsia="x-none"/>
        </w:rPr>
        <w:lastRenderedPageBreak/>
        <w:t>Workforce development</w:t>
      </w:r>
      <w:bookmarkEnd w:id="177"/>
    </w:p>
    <w:p w14:paraId="0E1BB369" w14:textId="77777777" w:rsidR="009D178B" w:rsidRPr="009D178B" w:rsidRDefault="009D178B" w:rsidP="009D178B">
      <w:pPr>
        <w:numPr>
          <w:ilvl w:val="2"/>
          <w:numId w:val="1"/>
        </w:numPr>
        <w:spacing w:before="240" w:after="80"/>
        <w:jc w:val="both"/>
        <w:outlineLvl w:val="0"/>
        <w:rPr>
          <w:rFonts w:eastAsia="Times New Roman" w:cstheme="minorHAnsi"/>
          <w:b/>
          <w:smallCaps/>
          <w:color w:val="002060"/>
          <w:spacing w:val="5"/>
          <w:sz w:val="28"/>
          <w:szCs w:val="28"/>
          <w:lang w:eastAsia="x-none"/>
        </w:rPr>
      </w:pPr>
      <w:bookmarkStart w:id="178" w:name="_Toc468195506"/>
      <w:bookmarkStart w:id="179" w:name="_Toc468796587"/>
      <w:bookmarkStart w:id="180" w:name="_Toc475617552"/>
      <w:bookmarkStart w:id="181" w:name="_Toc477452089"/>
      <w:bookmarkStart w:id="182" w:name="_Toc477453056"/>
      <w:bookmarkStart w:id="183" w:name="_Toc480284440"/>
      <w:r w:rsidRPr="009D178B">
        <w:rPr>
          <w:rFonts w:eastAsia="Times New Roman" w:cstheme="minorHAnsi"/>
          <w:b/>
          <w:smallCaps/>
          <w:color w:val="002060"/>
          <w:spacing w:val="5"/>
          <w:sz w:val="28"/>
          <w:szCs w:val="28"/>
          <w:lang w:eastAsia="x-none"/>
        </w:rPr>
        <w:t>What is the aim of this evidence summary?</w:t>
      </w:r>
      <w:bookmarkEnd w:id="178"/>
      <w:bookmarkEnd w:id="179"/>
      <w:bookmarkEnd w:id="180"/>
      <w:bookmarkEnd w:id="181"/>
      <w:bookmarkEnd w:id="182"/>
      <w:bookmarkEnd w:id="183"/>
      <w:r w:rsidRPr="009D178B">
        <w:rPr>
          <w:rFonts w:eastAsia="Times New Roman" w:cstheme="minorHAnsi"/>
          <w:b/>
          <w:smallCaps/>
          <w:color w:val="002060"/>
          <w:spacing w:val="5"/>
          <w:sz w:val="28"/>
          <w:szCs w:val="28"/>
          <w:lang w:eastAsia="x-none"/>
        </w:rPr>
        <w:t xml:space="preserve"> </w:t>
      </w:r>
    </w:p>
    <w:p w14:paraId="4229D44D" w14:textId="3610A705" w:rsidR="009D178B" w:rsidRDefault="009D178B" w:rsidP="009D178B">
      <w:pPr>
        <w:jc w:val="both"/>
        <w:rPr>
          <w:lang w:eastAsia="x-none"/>
        </w:rPr>
      </w:pPr>
      <w:r>
        <w:rPr>
          <w:lang w:eastAsia="x-none"/>
        </w:rPr>
        <w:t xml:space="preserve">This evidence summary reports findings from </w:t>
      </w:r>
      <w:r w:rsidR="00E312A9">
        <w:rPr>
          <w:lang w:eastAsia="x-none"/>
        </w:rPr>
        <w:t xml:space="preserve">four </w:t>
      </w:r>
      <w:r>
        <w:rPr>
          <w:lang w:eastAsia="x-none"/>
        </w:rPr>
        <w:t xml:space="preserve">studies that examined workforce development approaches to support vulnerable families during pregnancy and infancy. </w:t>
      </w:r>
      <w:r w:rsidR="00F77455">
        <w:rPr>
          <w:lang w:eastAsia="x-none"/>
        </w:rPr>
        <w:t xml:space="preserve">Key information about these studies, the strategies evaluated, and the effect on parent and child outcomes can be found in </w:t>
      </w:r>
      <w:r w:rsidR="00F0145E" w:rsidRPr="00EF2F6A">
        <w:rPr>
          <w:lang w:eastAsia="x-none"/>
        </w:rPr>
        <w:t>Tables A1</w:t>
      </w:r>
      <w:r w:rsidR="0021221C" w:rsidRPr="00EF2F6A">
        <w:rPr>
          <w:lang w:eastAsia="x-none"/>
        </w:rPr>
        <w:t xml:space="preserve"> to A4</w:t>
      </w:r>
      <w:r w:rsidR="00F0145E" w:rsidRPr="00EF2F6A">
        <w:rPr>
          <w:lang w:eastAsia="x-none"/>
        </w:rPr>
        <w:t xml:space="preserve"> (Appendix </w:t>
      </w:r>
      <w:r w:rsidR="00250506" w:rsidRPr="00EF2F6A">
        <w:rPr>
          <w:lang w:eastAsia="x-none"/>
        </w:rPr>
        <w:t>2</w:t>
      </w:r>
      <w:r w:rsidR="00F0145E" w:rsidRPr="00EF2F6A">
        <w:rPr>
          <w:lang w:eastAsia="x-none"/>
        </w:rPr>
        <w:t>)</w:t>
      </w:r>
      <w:r w:rsidR="00F77455" w:rsidRPr="00EF2F6A">
        <w:rPr>
          <w:lang w:eastAsia="x-none"/>
        </w:rPr>
        <w:t>.</w:t>
      </w:r>
    </w:p>
    <w:p w14:paraId="59C277EC" w14:textId="6B2E1306" w:rsidR="009D178B" w:rsidRPr="009D178B" w:rsidRDefault="006F0939" w:rsidP="009D178B">
      <w:pPr>
        <w:numPr>
          <w:ilvl w:val="2"/>
          <w:numId w:val="1"/>
        </w:numPr>
        <w:spacing w:before="240" w:after="80"/>
        <w:jc w:val="both"/>
        <w:outlineLvl w:val="0"/>
        <w:rPr>
          <w:rFonts w:eastAsia="Times New Roman" w:cstheme="minorHAnsi"/>
          <w:b/>
          <w:smallCaps/>
          <w:color w:val="002060"/>
          <w:spacing w:val="5"/>
          <w:sz w:val="28"/>
          <w:szCs w:val="28"/>
          <w:lang w:eastAsia="x-none"/>
        </w:rPr>
      </w:pPr>
      <w:bookmarkStart w:id="184" w:name="_Toc468195507"/>
      <w:bookmarkStart w:id="185" w:name="_Toc468796588"/>
      <w:bookmarkStart w:id="186" w:name="_Toc475617553"/>
      <w:bookmarkStart w:id="187" w:name="_Toc477452090"/>
      <w:bookmarkStart w:id="188" w:name="_Toc477453057"/>
      <w:bookmarkStart w:id="189" w:name="_Toc480284441"/>
      <w:r>
        <w:rPr>
          <w:rFonts w:eastAsia="Times New Roman" w:cstheme="minorHAnsi"/>
          <w:b/>
          <w:smallCaps/>
          <w:color w:val="002060"/>
          <w:spacing w:val="5"/>
          <w:sz w:val="28"/>
          <w:szCs w:val="28"/>
          <w:lang w:eastAsia="x-none"/>
        </w:rPr>
        <w:t>Strategy</w:t>
      </w:r>
      <w:r w:rsidR="009D178B" w:rsidRPr="009D178B">
        <w:rPr>
          <w:rFonts w:eastAsia="Times New Roman" w:cstheme="minorHAnsi"/>
          <w:b/>
          <w:smallCaps/>
          <w:color w:val="002060"/>
          <w:spacing w:val="5"/>
          <w:sz w:val="28"/>
          <w:szCs w:val="28"/>
          <w:lang w:eastAsia="x-none"/>
        </w:rPr>
        <w:t xml:space="preserve"> characteristics</w:t>
      </w:r>
      <w:bookmarkEnd w:id="184"/>
      <w:bookmarkEnd w:id="185"/>
      <w:bookmarkEnd w:id="186"/>
      <w:bookmarkEnd w:id="187"/>
      <w:bookmarkEnd w:id="188"/>
      <w:bookmarkEnd w:id="189"/>
      <w:r w:rsidR="009D178B" w:rsidRPr="009D178B">
        <w:rPr>
          <w:rFonts w:eastAsia="Times New Roman" w:cstheme="minorHAnsi"/>
          <w:b/>
          <w:smallCaps/>
          <w:color w:val="002060"/>
          <w:spacing w:val="5"/>
          <w:sz w:val="28"/>
          <w:szCs w:val="28"/>
          <w:lang w:eastAsia="x-none"/>
        </w:rPr>
        <w:t xml:space="preserve"> </w:t>
      </w:r>
    </w:p>
    <w:p w14:paraId="147F6C6F" w14:textId="2CAED6F6" w:rsidR="009D178B" w:rsidRDefault="009D178B" w:rsidP="009D178B">
      <w:pPr>
        <w:jc w:val="both"/>
        <w:rPr>
          <w:lang w:eastAsia="x-none"/>
        </w:rPr>
      </w:pPr>
      <w:r>
        <w:rPr>
          <w:lang w:eastAsia="x-none"/>
        </w:rPr>
        <w:t xml:space="preserve">Overall, </w:t>
      </w:r>
      <w:r w:rsidR="00A57E90">
        <w:rPr>
          <w:lang w:eastAsia="x-none"/>
        </w:rPr>
        <w:t xml:space="preserve">four </w:t>
      </w:r>
      <w:r>
        <w:rPr>
          <w:lang w:eastAsia="x-none"/>
        </w:rPr>
        <w:t>interventions were considered: an educational intervention for physicians (Guenther et al., 2009); the Enhancing Developmentally Oriented Primary Care (EDOPC) project (Allen</w:t>
      </w:r>
      <w:r w:rsidR="002C5C64">
        <w:rPr>
          <w:lang w:eastAsia="x-none"/>
        </w:rPr>
        <w:t>, Berry, Brewster, Chalasani, &amp; Mack</w:t>
      </w:r>
      <w:r>
        <w:rPr>
          <w:lang w:eastAsia="x-none"/>
        </w:rPr>
        <w:t xml:space="preserve">, 2010); the ANEW education program (Gunn et al., 2006); </w:t>
      </w:r>
      <w:r w:rsidR="00E312A9">
        <w:rPr>
          <w:lang w:eastAsia="x-none"/>
        </w:rPr>
        <w:t xml:space="preserve">and </w:t>
      </w:r>
      <w:r>
        <w:rPr>
          <w:lang w:eastAsia="x-none"/>
        </w:rPr>
        <w:t>a service provider short course for prevention of Fetal Alcohol Syndrome (FAS) (Mwansa-Kambafwile</w:t>
      </w:r>
      <w:r w:rsidR="002C5C64">
        <w:rPr>
          <w:lang w:eastAsia="x-none"/>
        </w:rPr>
        <w:t>, Rendall-Mkosi, Jacobs, Nel, &amp; London</w:t>
      </w:r>
      <w:r>
        <w:rPr>
          <w:lang w:eastAsia="x-none"/>
        </w:rPr>
        <w:t>, 2011)</w:t>
      </w:r>
      <w:r w:rsidR="00E312A9">
        <w:rPr>
          <w:lang w:eastAsia="x-none"/>
        </w:rPr>
        <w:t xml:space="preserve">. </w:t>
      </w:r>
    </w:p>
    <w:p w14:paraId="776F8DAD" w14:textId="4D33FA6B" w:rsidR="009D178B" w:rsidRDefault="009D178B" w:rsidP="009D178B">
      <w:pPr>
        <w:jc w:val="both"/>
        <w:rPr>
          <w:lang w:eastAsia="x-none"/>
        </w:rPr>
      </w:pPr>
      <w:r>
        <w:rPr>
          <w:lang w:eastAsia="x-none"/>
        </w:rPr>
        <w:t xml:space="preserve">Interventions had an educational or training focus aimed at healthcare providers (including general and specialist clinicians, nurses, physician assistants and midwives) or social service providers and public sector workers. Strategies included: presentations on recognition and documentation of abuse and use of screening checklists (Guenther et al., 2009); toolkits, referral information, sample tools and access to experts for support and monitoring (Allen et al., 2010); </w:t>
      </w:r>
      <w:r w:rsidR="00E312A9">
        <w:rPr>
          <w:lang w:eastAsia="x-none"/>
        </w:rPr>
        <w:t xml:space="preserve">and </w:t>
      </w:r>
      <w:r>
        <w:rPr>
          <w:lang w:eastAsia="x-none"/>
        </w:rPr>
        <w:t>interactive training workshops (Gunn et al., 2006, Mwansa-Kambafwile et al., 2011)</w:t>
      </w:r>
      <w:r w:rsidR="00E312A9">
        <w:rPr>
          <w:lang w:eastAsia="x-none"/>
        </w:rPr>
        <w:t>.</w:t>
      </w:r>
      <w:r>
        <w:rPr>
          <w:lang w:eastAsia="x-none"/>
        </w:rPr>
        <w:t xml:space="preserve"> </w:t>
      </w:r>
    </w:p>
    <w:p w14:paraId="0D9B1E43" w14:textId="45173132" w:rsidR="009D178B" w:rsidRDefault="009D178B" w:rsidP="009D178B">
      <w:pPr>
        <w:jc w:val="both"/>
        <w:rPr>
          <w:lang w:eastAsia="x-none"/>
        </w:rPr>
      </w:pPr>
      <w:r>
        <w:rPr>
          <w:lang w:eastAsia="x-none"/>
        </w:rPr>
        <w:t>The vulnerable populations targeted by these strategies varied. The educational intervention for physicians aimed to improve emergency department (ED) clinical care for children under three years of age who were suspected of being</w:t>
      </w:r>
      <w:r w:rsidR="00D70FC7">
        <w:rPr>
          <w:lang w:eastAsia="x-none"/>
        </w:rPr>
        <w:t xml:space="preserve"> abused (Guenther et al., 2009).</w:t>
      </w:r>
      <w:r>
        <w:rPr>
          <w:lang w:eastAsia="x-none"/>
        </w:rPr>
        <w:t xml:space="preserve"> EDOPC aimed to increase early identification and referral of children with developmental vulne</w:t>
      </w:r>
      <w:r w:rsidR="00D70FC7">
        <w:rPr>
          <w:lang w:eastAsia="x-none"/>
        </w:rPr>
        <w:t>rabilities (Allen et al., 2010).</w:t>
      </w:r>
      <w:r>
        <w:rPr>
          <w:lang w:eastAsia="x-none"/>
        </w:rPr>
        <w:t xml:space="preserve"> ANEW aimed to enhance identification and support for pregnant women with psychosoci</w:t>
      </w:r>
      <w:r w:rsidR="00D70FC7">
        <w:rPr>
          <w:lang w:eastAsia="x-none"/>
        </w:rPr>
        <w:t>al problems (Gunn et al., 2006). T</w:t>
      </w:r>
      <w:r>
        <w:rPr>
          <w:lang w:eastAsia="x-none"/>
        </w:rPr>
        <w:t xml:space="preserve">he short course to prevent FAS sought to improve screening and counselling for women at risk for alcohol-exposed pregnancies (Mwansa-Kambafwile et al., 2011). </w:t>
      </w:r>
    </w:p>
    <w:p w14:paraId="12E49FEC" w14:textId="7BFB4B87" w:rsidR="009D178B" w:rsidRPr="009D178B" w:rsidRDefault="006F0939" w:rsidP="009D178B">
      <w:pPr>
        <w:numPr>
          <w:ilvl w:val="2"/>
          <w:numId w:val="1"/>
        </w:numPr>
        <w:spacing w:before="240" w:after="80"/>
        <w:jc w:val="both"/>
        <w:outlineLvl w:val="0"/>
        <w:rPr>
          <w:rFonts w:eastAsia="Times New Roman" w:cstheme="minorHAnsi"/>
          <w:b/>
          <w:smallCaps/>
          <w:color w:val="002060"/>
          <w:spacing w:val="5"/>
          <w:sz w:val="28"/>
          <w:szCs w:val="28"/>
          <w:lang w:eastAsia="x-none"/>
        </w:rPr>
      </w:pPr>
      <w:bookmarkStart w:id="190" w:name="_Toc468195508"/>
      <w:bookmarkStart w:id="191" w:name="_Toc468796589"/>
      <w:bookmarkStart w:id="192" w:name="_Toc475617554"/>
      <w:bookmarkStart w:id="193" w:name="_Toc477452091"/>
      <w:bookmarkStart w:id="194" w:name="_Toc477453058"/>
      <w:bookmarkStart w:id="195" w:name="_Toc480284442"/>
      <w:r>
        <w:rPr>
          <w:rFonts w:eastAsia="Times New Roman" w:cstheme="minorHAnsi"/>
          <w:b/>
          <w:smallCaps/>
          <w:color w:val="002060"/>
          <w:spacing w:val="5"/>
          <w:sz w:val="28"/>
          <w:szCs w:val="28"/>
          <w:lang w:eastAsia="x-none"/>
        </w:rPr>
        <w:t>Study c</w:t>
      </w:r>
      <w:r w:rsidR="009D178B" w:rsidRPr="009D178B">
        <w:rPr>
          <w:rFonts w:eastAsia="Times New Roman" w:cstheme="minorHAnsi"/>
          <w:b/>
          <w:smallCaps/>
          <w:color w:val="002060"/>
          <w:spacing w:val="5"/>
          <w:sz w:val="28"/>
          <w:szCs w:val="28"/>
          <w:lang w:eastAsia="x-none"/>
        </w:rPr>
        <w:t>haracteristics</w:t>
      </w:r>
      <w:bookmarkEnd w:id="190"/>
      <w:bookmarkEnd w:id="191"/>
      <w:bookmarkEnd w:id="192"/>
      <w:bookmarkEnd w:id="193"/>
      <w:bookmarkEnd w:id="194"/>
      <w:bookmarkEnd w:id="195"/>
    </w:p>
    <w:p w14:paraId="67D7E152" w14:textId="470DBBA8" w:rsidR="009D178B" w:rsidRDefault="009D178B" w:rsidP="009D178B">
      <w:pPr>
        <w:jc w:val="both"/>
        <w:rPr>
          <w:lang w:eastAsia="x-none"/>
        </w:rPr>
      </w:pPr>
      <w:r>
        <w:rPr>
          <w:lang w:eastAsia="x-none"/>
        </w:rPr>
        <w:t xml:space="preserve">The studies identified in this review comprised one prospective group-randomised trial (Guenther et al., 2009), </w:t>
      </w:r>
      <w:r w:rsidR="00C82D29">
        <w:rPr>
          <w:lang w:eastAsia="x-none"/>
        </w:rPr>
        <w:t xml:space="preserve">one </w:t>
      </w:r>
      <w:r>
        <w:rPr>
          <w:lang w:eastAsia="x-none"/>
        </w:rPr>
        <w:t>pre-post stud</w:t>
      </w:r>
      <w:r w:rsidR="00C82D29">
        <w:rPr>
          <w:lang w:eastAsia="x-none"/>
        </w:rPr>
        <w:t>y</w:t>
      </w:r>
      <w:r>
        <w:rPr>
          <w:lang w:eastAsia="x-none"/>
        </w:rPr>
        <w:t xml:space="preserve"> (Gunn et al., 2006), one pre-post, audit and random sampling study (Allen et al., 2010), and one pre-post and case control study (Mwansa-Kambafwile et al., 2011). </w:t>
      </w:r>
      <w:r w:rsidR="00C82D29">
        <w:rPr>
          <w:lang w:eastAsia="x-none"/>
        </w:rPr>
        <w:t xml:space="preserve">Two </w:t>
      </w:r>
      <w:r>
        <w:rPr>
          <w:lang w:eastAsia="x-none"/>
        </w:rPr>
        <w:t>studies were conducted in the US (Allen et al., 2010; Guenther et al., 2009), one in Australia (Gunn et al., 2006), and one in South Africa (Mwansa-Kambafwile et al</w:t>
      </w:r>
      <w:r w:rsidR="002C5C64">
        <w:rPr>
          <w:lang w:eastAsia="x-none"/>
        </w:rPr>
        <w:t xml:space="preserve">., </w:t>
      </w:r>
      <w:r>
        <w:rPr>
          <w:lang w:eastAsia="x-none"/>
        </w:rPr>
        <w:t>2011). The number of study participants ranged from 10 to 2,873, and the period of data collection ranged from 2001 to 2008.</w:t>
      </w:r>
    </w:p>
    <w:p w14:paraId="5FEBF6A8" w14:textId="74E50022" w:rsidR="009D178B" w:rsidRDefault="009D178B" w:rsidP="009D178B">
      <w:pPr>
        <w:jc w:val="both"/>
        <w:rPr>
          <w:lang w:eastAsia="x-none"/>
        </w:rPr>
      </w:pPr>
      <w:r>
        <w:rPr>
          <w:lang w:eastAsia="x-none"/>
        </w:rPr>
        <w:t>Intervention effectiveness was measured using changes in child abuse documentation by hospital emergency department clinicians, (Guenther et al., 2009); improvements in knowledge and ability to screen and identify developmental delays, changes in number of children screened for developmental issues, and compliance with screening recommendations, as assessed by knowledge tests, chart audits and random sampling of medical records (Allen et al., 2010); changes in attitudes to and  knowledge of common psychosocial issues facing pregnant women exposed to domestic violence, and communication skills, as assessed using questionnaires (Gunn et al., 2006);</w:t>
      </w:r>
      <w:r w:rsidR="00E312A9">
        <w:rPr>
          <w:lang w:eastAsia="x-none"/>
        </w:rPr>
        <w:t xml:space="preserve"> and</w:t>
      </w:r>
      <w:r>
        <w:rPr>
          <w:lang w:eastAsia="x-none"/>
        </w:rPr>
        <w:t xml:space="preserve"> changes in knowledge, </w:t>
      </w:r>
      <w:r>
        <w:rPr>
          <w:lang w:eastAsia="x-none"/>
        </w:rPr>
        <w:lastRenderedPageBreak/>
        <w:t>beliefs and confidence in screening and counselling women at risk for alcohol-exposed pregnancies, as determined by interviews and surveys (Mwansa-Kambafwile et al., 2011</w:t>
      </w:r>
      <w:r w:rsidR="002C5C64">
        <w:rPr>
          <w:lang w:eastAsia="x-none"/>
        </w:rPr>
        <w:t>).</w:t>
      </w:r>
      <w:r>
        <w:rPr>
          <w:lang w:eastAsia="x-none"/>
        </w:rPr>
        <w:t xml:space="preserve"> </w:t>
      </w:r>
    </w:p>
    <w:p w14:paraId="7A626C23" w14:textId="728D6E54" w:rsidR="009D178B" w:rsidRPr="009D178B" w:rsidRDefault="009D178B" w:rsidP="009D178B">
      <w:pPr>
        <w:numPr>
          <w:ilvl w:val="2"/>
          <w:numId w:val="1"/>
        </w:numPr>
        <w:spacing w:before="240" w:after="80"/>
        <w:jc w:val="both"/>
        <w:outlineLvl w:val="0"/>
        <w:rPr>
          <w:rFonts w:eastAsia="Times New Roman" w:cstheme="minorHAnsi"/>
          <w:b/>
          <w:smallCaps/>
          <w:color w:val="002060"/>
          <w:spacing w:val="5"/>
          <w:sz w:val="28"/>
          <w:szCs w:val="28"/>
          <w:lang w:eastAsia="x-none"/>
        </w:rPr>
      </w:pPr>
      <w:bookmarkStart w:id="196" w:name="_Toc468195509"/>
      <w:bookmarkStart w:id="197" w:name="_Toc468796590"/>
      <w:bookmarkStart w:id="198" w:name="_Toc475617555"/>
      <w:bookmarkStart w:id="199" w:name="_Toc477452092"/>
      <w:bookmarkStart w:id="200" w:name="_Toc477453059"/>
      <w:bookmarkStart w:id="201" w:name="_Toc480284443"/>
      <w:r w:rsidRPr="009D178B">
        <w:rPr>
          <w:rFonts w:eastAsia="Times New Roman" w:cstheme="minorHAnsi"/>
          <w:b/>
          <w:smallCaps/>
          <w:color w:val="002060"/>
          <w:spacing w:val="5"/>
          <w:sz w:val="28"/>
          <w:szCs w:val="28"/>
          <w:lang w:eastAsia="x-none"/>
        </w:rPr>
        <w:t>Evidence of effectiveness</w:t>
      </w:r>
      <w:bookmarkEnd w:id="196"/>
      <w:bookmarkEnd w:id="197"/>
      <w:bookmarkEnd w:id="198"/>
      <w:bookmarkEnd w:id="199"/>
      <w:bookmarkEnd w:id="200"/>
      <w:bookmarkEnd w:id="201"/>
      <w:r w:rsidRPr="009D178B">
        <w:rPr>
          <w:rFonts w:eastAsia="Times New Roman" w:cstheme="minorHAnsi"/>
          <w:b/>
          <w:smallCaps/>
          <w:color w:val="002060"/>
          <w:spacing w:val="5"/>
          <w:sz w:val="28"/>
          <w:szCs w:val="28"/>
          <w:lang w:eastAsia="x-none"/>
        </w:rPr>
        <w:t xml:space="preserve"> </w:t>
      </w:r>
    </w:p>
    <w:p w14:paraId="2CDB6424" w14:textId="777D5368" w:rsidR="009D178B" w:rsidRDefault="00E312A9" w:rsidP="009D178B">
      <w:pPr>
        <w:jc w:val="both"/>
        <w:rPr>
          <w:lang w:eastAsia="x-none"/>
        </w:rPr>
      </w:pPr>
      <w:r>
        <w:rPr>
          <w:lang w:eastAsia="x-none"/>
        </w:rPr>
        <w:t xml:space="preserve">Three </w:t>
      </w:r>
      <w:r w:rsidR="009D178B">
        <w:rPr>
          <w:lang w:eastAsia="x-none"/>
        </w:rPr>
        <w:t>of the</w:t>
      </w:r>
      <w:r>
        <w:rPr>
          <w:lang w:eastAsia="x-none"/>
        </w:rPr>
        <w:t xml:space="preserve"> four</w:t>
      </w:r>
      <w:r w:rsidR="009D178B">
        <w:rPr>
          <w:lang w:eastAsia="x-none"/>
        </w:rPr>
        <w:t xml:space="preserve"> studies (Allen et al., 2010</w:t>
      </w:r>
      <w:r w:rsidR="00C82D29">
        <w:rPr>
          <w:lang w:eastAsia="x-none"/>
        </w:rPr>
        <w:t>;</w:t>
      </w:r>
      <w:r w:rsidR="009D178B">
        <w:rPr>
          <w:lang w:eastAsia="x-none"/>
        </w:rPr>
        <w:t xml:space="preserve"> Gunn et al., 2006</w:t>
      </w:r>
      <w:r w:rsidR="00C82D29">
        <w:rPr>
          <w:lang w:eastAsia="x-none"/>
        </w:rPr>
        <w:t>;</w:t>
      </w:r>
      <w:r w:rsidR="009D178B">
        <w:rPr>
          <w:lang w:eastAsia="x-none"/>
        </w:rPr>
        <w:t xml:space="preserve"> Mwansa-Kambafwile et al., 2011) reported evidence in support of effectiveness for workforce development approaches to improving screening and confidence in working with high risk famili</w:t>
      </w:r>
      <w:r>
        <w:rPr>
          <w:lang w:eastAsia="x-none"/>
        </w:rPr>
        <w:t>es during pregnancy and infancy. O</w:t>
      </w:r>
      <w:r w:rsidR="009D178B">
        <w:rPr>
          <w:lang w:eastAsia="x-none"/>
        </w:rPr>
        <w:t xml:space="preserve">ne study (Guenther et al., 2009) reported no evidence of </w:t>
      </w:r>
      <w:r>
        <w:rPr>
          <w:lang w:eastAsia="x-none"/>
        </w:rPr>
        <w:t xml:space="preserve">a </w:t>
      </w:r>
      <w:r w:rsidR="009D178B">
        <w:rPr>
          <w:lang w:eastAsia="x-none"/>
        </w:rPr>
        <w:t xml:space="preserve">significant intervention effect. </w:t>
      </w:r>
    </w:p>
    <w:p w14:paraId="779D826E" w14:textId="77777777" w:rsidR="009D178B" w:rsidRDefault="009D178B" w:rsidP="009D178B">
      <w:pPr>
        <w:jc w:val="both"/>
        <w:rPr>
          <w:lang w:eastAsia="x-none"/>
        </w:rPr>
      </w:pPr>
      <w:r>
        <w:rPr>
          <w:lang w:eastAsia="x-none"/>
        </w:rPr>
        <w:t xml:space="preserve">Allen et al. (2010) reported that EDOPC project training and technical assistance for medical practitioners had a positive impact on confidence gained, intent to screen, and actual screening practice with regard to developmental delays. In particular, the authors reported that the EDOPC project increased developmental screening rates to the target of 85% of patients at most sites and increased social/emotional screening rates of infants to the same target rate in nearly half of the participating practices. Ninety percent (n = 324) of primary care providers believed that the training had improved their skills and confidence in developmental screening and, compared with the pre-training baseline, the percentage of clinicians who intended to implement screening increased by 102%, three years after program implementation. </w:t>
      </w:r>
    </w:p>
    <w:p w14:paraId="70A1AF7E" w14:textId="77777777" w:rsidR="009D178B" w:rsidRDefault="009D178B" w:rsidP="009D178B">
      <w:pPr>
        <w:jc w:val="both"/>
        <w:rPr>
          <w:lang w:eastAsia="x-none"/>
        </w:rPr>
      </w:pPr>
      <w:r>
        <w:rPr>
          <w:lang w:eastAsia="x-none"/>
        </w:rPr>
        <w:t>Gunn et al. (2006) reported that the ANEW intervention increased the self-reported comfort and competency of health professionals to identify and care for women with psychosocial issues. After the training, participants were more likely to ask directly about domestic violence (p = 0.05), past sexual abuse (p = 0.05), and concerns about caring for the baby (p = 0.03). They were less likely to report that psychosocial issues made them feel overwhelmed (p = 0.01), and they reported significant gains in knowledge of psychosocial issues, and competence in dealing with them.</w:t>
      </w:r>
    </w:p>
    <w:p w14:paraId="05D66698" w14:textId="0F86C8FE" w:rsidR="009D178B" w:rsidRDefault="009D178B" w:rsidP="009D178B">
      <w:pPr>
        <w:jc w:val="both"/>
        <w:rPr>
          <w:lang w:eastAsia="x-none"/>
        </w:rPr>
      </w:pPr>
      <w:r>
        <w:rPr>
          <w:lang w:eastAsia="x-none"/>
        </w:rPr>
        <w:t>Mwansa-Kambafwile et al. (2011) reported that a short training course based on brief motivational interviewing principles appeared to be effective in building service provider capacity to better prevent and manage women at risk for alcohol-exposed pregnancies</w:t>
      </w:r>
      <w:r w:rsidR="009C7DFD">
        <w:rPr>
          <w:lang w:eastAsia="x-none"/>
        </w:rPr>
        <w:t xml:space="preserve"> (FAS program)</w:t>
      </w:r>
      <w:r>
        <w:rPr>
          <w:lang w:eastAsia="x-none"/>
        </w:rPr>
        <w:t>. Providers expressed significantly more confidence for four skills indicators related to the identification and management of women at risk for an alcohol-exposed pregnancy. Female clients at intervention clinics were more likely than those at the control clinics to receive alcohol advice counselling, and an offer of family planning after the training. However</w:t>
      </w:r>
      <w:r w:rsidR="00C20DD4">
        <w:rPr>
          <w:lang w:eastAsia="x-none"/>
        </w:rPr>
        <w:t>,</w:t>
      </w:r>
      <w:r>
        <w:rPr>
          <w:lang w:eastAsia="x-none"/>
        </w:rPr>
        <w:t xml:space="preserve"> the study did not evaluate whether the intervention translated into reduced alcohol consumption during or post pregnancy. </w:t>
      </w:r>
    </w:p>
    <w:p w14:paraId="334C6C07" w14:textId="0153E35E" w:rsidR="009D178B" w:rsidRDefault="009D178B" w:rsidP="009D178B">
      <w:pPr>
        <w:jc w:val="both"/>
        <w:rPr>
          <w:lang w:eastAsia="x-none"/>
        </w:rPr>
      </w:pPr>
      <w:r>
        <w:rPr>
          <w:lang w:eastAsia="x-none"/>
        </w:rPr>
        <w:t>In contrast to the findings presented above, Gue</w:t>
      </w:r>
      <w:r w:rsidR="00460CD9">
        <w:rPr>
          <w:lang w:eastAsia="x-none"/>
        </w:rPr>
        <w:t>n</w:t>
      </w:r>
      <w:r>
        <w:rPr>
          <w:lang w:eastAsia="x-none"/>
        </w:rPr>
        <w:t>ther et al. (2009) found no evidence of significant improvements in the documentation of possible physical child abuse as a result of an educational intervention targeted at healthcare staff in a hospital emergency department setting.  The goal of the intervention was to educate healthcare staff about the signs and symptoms of physical abuse in children under 36 months, to provide child protection referral information and to assist them to meet current management and documentation recommendations when physical child abuse is considered.</w:t>
      </w:r>
    </w:p>
    <w:p w14:paraId="4077E0F2" w14:textId="77777777" w:rsidR="000263FB" w:rsidRDefault="000263FB" w:rsidP="000263FB">
      <w:pPr>
        <w:jc w:val="both"/>
        <w:rPr>
          <w:lang w:eastAsia="x-none"/>
        </w:rPr>
      </w:pPr>
      <w:r>
        <w:rPr>
          <w:lang w:eastAsia="x-none"/>
        </w:rPr>
        <w:t>The findings presented in this review are subject to various study limitations, including but not limited to reliance on indirect outcome measures, failure to account for confounding variables, reliance on self-report data, and completion of the post-intervention assessment immediately after training.</w:t>
      </w:r>
    </w:p>
    <w:p w14:paraId="5B459886" w14:textId="4CAF0955" w:rsidR="000263FB" w:rsidRPr="000263FB" w:rsidRDefault="000263FB" w:rsidP="000263FB">
      <w:pPr>
        <w:pStyle w:val="Heading2"/>
        <w:rPr>
          <w:sz w:val="24"/>
          <w:szCs w:val="24"/>
          <w:lang w:eastAsia="x-none"/>
        </w:rPr>
      </w:pPr>
      <w:r w:rsidRPr="00262DCF">
        <w:rPr>
          <w:sz w:val="24"/>
          <w:szCs w:val="24"/>
          <w:lang w:eastAsia="x-none"/>
        </w:rPr>
        <w:lastRenderedPageBreak/>
        <w:t xml:space="preserve">Common components of programs that reported a significant outcome </w:t>
      </w:r>
    </w:p>
    <w:p w14:paraId="7B9FAFC6" w14:textId="3C32D315" w:rsidR="00A61456" w:rsidRPr="00113DE3" w:rsidRDefault="00A61456" w:rsidP="009D178B">
      <w:pPr>
        <w:jc w:val="both"/>
        <w:rPr>
          <w:lang w:eastAsia="x-none"/>
        </w:rPr>
      </w:pPr>
      <w:r w:rsidRPr="00113DE3">
        <w:rPr>
          <w:lang w:eastAsia="x-none"/>
        </w:rPr>
        <w:t>Of the three studies with significant findings, all three</w:t>
      </w:r>
      <w:r w:rsidR="0064515C" w:rsidRPr="00113DE3">
        <w:rPr>
          <w:lang w:eastAsia="x-none"/>
        </w:rPr>
        <w:t xml:space="preserve"> strategies</w:t>
      </w:r>
      <w:r w:rsidRPr="00113DE3">
        <w:rPr>
          <w:lang w:eastAsia="x-none"/>
        </w:rPr>
        <w:t xml:space="preserve"> targeted a specific issue and provided participants with a toolkit, manual, workbook, </w:t>
      </w:r>
      <w:r w:rsidR="0066013F" w:rsidRPr="00113DE3">
        <w:rPr>
          <w:lang w:eastAsia="x-none"/>
        </w:rPr>
        <w:t xml:space="preserve">and </w:t>
      </w:r>
      <w:r w:rsidRPr="00113DE3">
        <w:rPr>
          <w:lang w:eastAsia="x-none"/>
        </w:rPr>
        <w:t>or other practical resources</w:t>
      </w:r>
      <w:r w:rsidR="003E06F3" w:rsidRPr="00113DE3">
        <w:rPr>
          <w:lang w:eastAsia="x-none"/>
        </w:rPr>
        <w:t xml:space="preserve"> (see Table A9)</w:t>
      </w:r>
      <w:r w:rsidRPr="00113DE3">
        <w:rPr>
          <w:lang w:eastAsia="x-none"/>
        </w:rPr>
        <w:t>. Two utilised an evidence</w:t>
      </w:r>
      <w:r w:rsidR="009C7DFD" w:rsidRPr="00113DE3">
        <w:rPr>
          <w:lang w:eastAsia="x-none"/>
        </w:rPr>
        <w:t>-informed</w:t>
      </w:r>
      <w:r w:rsidRPr="00113DE3">
        <w:rPr>
          <w:lang w:eastAsia="x-none"/>
        </w:rPr>
        <w:t xml:space="preserve"> model or resources</w:t>
      </w:r>
      <w:r w:rsidR="009C7DFD" w:rsidRPr="00113DE3">
        <w:rPr>
          <w:lang w:eastAsia="x-none"/>
        </w:rPr>
        <w:t xml:space="preserve"> and were conducted over more than one session</w:t>
      </w:r>
      <w:r w:rsidRPr="00113DE3">
        <w:rPr>
          <w:lang w:eastAsia="x-none"/>
        </w:rPr>
        <w:t xml:space="preserve"> (</w:t>
      </w:r>
      <w:r w:rsidR="009C7DFD" w:rsidRPr="00113DE3">
        <w:rPr>
          <w:lang w:eastAsia="x-none"/>
        </w:rPr>
        <w:t>ANEW and EDOPC project</w:t>
      </w:r>
      <w:r w:rsidRPr="00113DE3">
        <w:rPr>
          <w:lang w:eastAsia="x-none"/>
        </w:rPr>
        <w:t>)</w:t>
      </w:r>
      <w:r w:rsidR="009C7DFD" w:rsidRPr="00113DE3">
        <w:rPr>
          <w:lang w:eastAsia="x-none"/>
        </w:rPr>
        <w:t>. Two</w:t>
      </w:r>
      <w:r w:rsidRPr="00113DE3">
        <w:rPr>
          <w:lang w:eastAsia="x-none"/>
        </w:rPr>
        <w:t xml:space="preserve"> taught participants how to use appropriate standardised screening and assessment tools (</w:t>
      </w:r>
      <w:r w:rsidR="009C7DFD" w:rsidRPr="00113DE3">
        <w:rPr>
          <w:lang w:eastAsia="x-none"/>
        </w:rPr>
        <w:t>EDOPC project and FAS program</w:t>
      </w:r>
      <w:r w:rsidRPr="00113DE3">
        <w:rPr>
          <w:lang w:eastAsia="x-none"/>
        </w:rPr>
        <w:t>) – the third did not require the use of such tools. Two conducted the training in an interactive manner that encouraged trainee participation (</w:t>
      </w:r>
      <w:r w:rsidR="009C7DFD" w:rsidRPr="00113DE3">
        <w:rPr>
          <w:lang w:eastAsia="x-none"/>
        </w:rPr>
        <w:t>ANEW and FAS program</w:t>
      </w:r>
      <w:r w:rsidRPr="00113DE3">
        <w:rPr>
          <w:lang w:eastAsia="x-none"/>
        </w:rPr>
        <w:t>). One study actively incorporated a cultural component to ensure culturally safe and appropriate approaches (</w:t>
      </w:r>
      <w:r w:rsidR="009C7DFD" w:rsidRPr="00113DE3">
        <w:rPr>
          <w:lang w:eastAsia="x-none"/>
        </w:rPr>
        <w:t>EDOPC project</w:t>
      </w:r>
      <w:r w:rsidRPr="00113DE3">
        <w:rPr>
          <w:lang w:eastAsia="x-none"/>
        </w:rPr>
        <w:t xml:space="preserve">) and another identified that discussion of cultural issues </w:t>
      </w:r>
      <w:r w:rsidR="00902FDD" w:rsidRPr="00113DE3">
        <w:rPr>
          <w:lang w:eastAsia="x-none"/>
        </w:rPr>
        <w:t xml:space="preserve">affecting clients </w:t>
      </w:r>
      <w:r w:rsidRPr="00113DE3">
        <w:rPr>
          <w:lang w:eastAsia="x-none"/>
        </w:rPr>
        <w:t xml:space="preserve">is important in the </w:t>
      </w:r>
      <w:r w:rsidR="00902FDD" w:rsidRPr="00113DE3">
        <w:rPr>
          <w:lang w:eastAsia="x-none"/>
        </w:rPr>
        <w:t>women-centred practice they were promoting</w:t>
      </w:r>
      <w:r w:rsidR="009C7DFD" w:rsidRPr="00113DE3">
        <w:rPr>
          <w:lang w:eastAsia="x-none"/>
        </w:rPr>
        <w:t xml:space="preserve"> (ANEW)</w:t>
      </w:r>
      <w:r w:rsidR="00902FDD" w:rsidRPr="00113DE3">
        <w:rPr>
          <w:lang w:eastAsia="x-none"/>
        </w:rPr>
        <w:t xml:space="preserve">. </w:t>
      </w:r>
    </w:p>
    <w:p w14:paraId="44652E28" w14:textId="542CDF67" w:rsidR="009D178B" w:rsidRPr="00113DE3" w:rsidRDefault="00602F2E" w:rsidP="009D178B">
      <w:pPr>
        <w:numPr>
          <w:ilvl w:val="2"/>
          <w:numId w:val="1"/>
        </w:numPr>
        <w:spacing w:before="240" w:after="80"/>
        <w:jc w:val="both"/>
        <w:outlineLvl w:val="0"/>
        <w:rPr>
          <w:rFonts w:eastAsia="Times New Roman" w:cstheme="minorHAnsi"/>
          <w:b/>
          <w:smallCaps/>
          <w:color w:val="002060"/>
          <w:spacing w:val="5"/>
          <w:sz w:val="28"/>
          <w:szCs w:val="28"/>
          <w:lang w:eastAsia="x-none"/>
        </w:rPr>
      </w:pPr>
      <w:bookmarkStart w:id="202" w:name="_Toc468195510"/>
      <w:bookmarkStart w:id="203" w:name="_Toc468796591"/>
      <w:bookmarkStart w:id="204" w:name="_Toc475617556"/>
      <w:bookmarkStart w:id="205" w:name="_Toc477452093"/>
      <w:bookmarkStart w:id="206" w:name="_Toc477453060"/>
      <w:bookmarkStart w:id="207" w:name="_Toc480284444"/>
      <w:r w:rsidRPr="00113DE3">
        <w:rPr>
          <w:rFonts w:eastAsia="Times New Roman" w:cstheme="minorHAnsi"/>
          <w:b/>
          <w:smallCaps/>
          <w:color w:val="002060"/>
          <w:spacing w:val="5"/>
          <w:sz w:val="28"/>
          <w:szCs w:val="28"/>
          <w:lang w:eastAsia="x-none"/>
        </w:rPr>
        <w:t>Summary and c</w:t>
      </w:r>
      <w:r w:rsidR="009D178B" w:rsidRPr="00113DE3">
        <w:rPr>
          <w:rFonts w:eastAsia="Times New Roman" w:cstheme="minorHAnsi"/>
          <w:b/>
          <w:smallCaps/>
          <w:color w:val="002060"/>
          <w:spacing w:val="5"/>
          <w:sz w:val="28"/>
          <w:szCs w:val="28"/>
          <w:lang w:eastAsia="x-none"/>
        </w:rPr>
        <w:t>onclusions</w:t>
      </w:r>
      <w:bookmarkEnd w:id="202"/>
      <w:bookmarkEnd w:id="203"/>
      <w:bookmarkEnd w:id="204"/>
      <w:bookmarkEnd w:id="205"/>
      <w:bookmarkEnd w:id="206"/>
      <w:bookmarkEnd w:id="207"/>
      <w:r w:rsidR="009D178B" w:rsidRPr="00113DE3">
        <w:rPr>
          <w:rFonts w:eastAsia="Times New Roman" w:cstheme="minorHAnsi"/>
          <w:b/>
          <w:smallCaps/>
          <w:color w:val="002060"/>
          <w:spacing w:val="5"/>
          <w:sz w:val="28"/>
          <w:szCs w:val="28"/>
          <w:lang w:eastAsia="x-none"/>
        </w:rPr>
        <w:t xml:space="preserve"> </w:t>
      </w:r>
    </w:p>
    <w:p w14:paraId="4188E6C3" w14:textId="3BE76E5A" w:rsidR="00616800" w:rsidRPr="00113DE3" w:rsidRDefault="00616800" w:rsidP="009D178B">
      <w:pPr>
        <w:jc w:val="both"/>
        <w:rPr>
          <w:lang w:eastAsia="x-none"/>
        </w:rPr>
      </w:pPr>
      <w:r w:rsidRPr="00113DE3">
        <w:rPr>
          <w:lang w:eastAsia="x-none"/>
        </w:rPr>
        <w:t>Mos</w:t>
      </w:r>
      <w:r w:rsidR="009D178B" w:rsidRPr="00113DE3">
        <w:rPr>
          <w:lang w:eastAsia="x-none"/>
        </w:rPr>
        <w:t xml:space="preserve">t of the evidence reported </w:t>
      </w:r>
      <w:r w:rsidR="003748B3" w:rsidRPr="00113DE3">
        <w:rPr>
          <w:lang w:eastAsia="x-none"/>
        </w:rPr>
        <w:t xml:space="preserve">in this summary </w:t>
      </w:r>
      <w:r w:rsidR="009D178B" w:rsidRPr="00113DE3">
        <w:rPr>
          <w:lang w:eastAsia="x-none"/>
        </w:rPr>
        <w:t>indicates that educational interventions for health and social service providers are effective for improving screening and confidence in working with high risk families</w:t>
      </w:r>
      <w:r w:rsidRPr="00113DE3">
        <w:rPr>
          <w:lang w:eastAsia="x-none"/>
        </w:rPr>
        <w:t xml:space="preserve"> </w:t>
      </w:r>
      <w:r w:rsidR="002C5C64" w:rsidRPr="00113DE3">
        <w:rPr>
          <w:lang w:eastAsia="x-none"/>
        </w:rPr>
        <w:t>(r</w:t>
      </w:r>
      <w:r w:rsidRPr="00113DE3">
        <w:rPr>
          <w:lang w:eastAsia="x-none"/>
        </w:rPr>
        <w:t>efer Box 11</w:t>
      </w:r>
      <w:r w:rsidR="002C5C64" w:rsidRPr="00113DE3">
        <w:rPr>
          <w:lang w:eastAsia="x-none"/>
        </w:rPr>
        <w:t>)</w:t>
      </w:r>
      <w:r w:rsidR="003748B3" w:rsidRPr="00113DE3">
        <w:rPr>
          <w:lang w:eastAsia="x-none"/>
        </w:rPr>
        <w:t xml:space="preserve">. </w:t>
      </w:r>
    </w:p>
    <w:tbl>
      <w:tblPr>
        <w:tblStyle w:val="TableGrid111"/>
        <w:tblW w:w="0" w:type="auto"/>
        <w:tblBorders>
          <w:insideV w:val="none" w:sz="0" w:space="0" w:color="auto"/>
        </w:tblBorders>
        <w:tblLook w:val="04A0" w:firstRow="1" w:lastRow="0" w:firstColumn="1" w:lastColumn="0" w:noHBand="0" w:noVBand="1"/>
        <w:tblCaption w:val="Areas in which workforce development programs have had some level of success"/>
        <w:tblDescription w:val="List of areas in which workforce development programs have had some level of success for example: Confidence in screening, intent to screen, and actual screening; identification and car for women with psychosocial issues."/>
      </w:tblPr>
      <w:tblGrid>
        <w:gridCol w:w="4588"/>
        <w:gridCol w:w="4428"/>
      </w:tblGrid>
      <w:tr w:rsidR="006601E2" w:rsidRPr="00113DE3" w14:paraId="2B3AD410" w14:textId="77777777" w:rsidTr="003345E4">
        <w:trPr>
          <w:tblHeader/>
        </w:trPr>
        <w:tc>
          <w:tcPr>
            <w:tcW w:w="9016" w:type="dxa"/>
            <w:gridSpan w:val="2"/>
            <w:shd w:val="clear" w:color="auto" w:fill="FFFFFF" w:themeFill="background1"/>
          </w:tcPr>
          <w:p w14:paraId="114F5349" w14:textId="603BBCD9" w:rsidR="006601E2" w:rsidRPr="00113DE3" w:rsidRDefault="006601E2" w:rsidP="008A5622">
            <w:pPr>
              <w:spacing w:after="0"/>
              <w:contextualSpacing/>
              <w:jc w:val="both"/>
              <w:rPr>
                <w:lang w:eastAsia="x-none"/>
              </w:rPr>
            </w:pPr>
            <w:r w:rsidRPr="00113DE3">
              <w:rPr>
                <w:b/>
                <w:lang w:eastAsia="x-none"/>
              </w:rPr>
              <w:t>Box 11.</w:t>
            </w:r>
            <w:r w:rsidRPr="00113DE3">
              <w:rPr>
                <w:lang w:eastAsia="x-none"/>
              </w:rPr>
              <w:t xml:space="preserve"> Areas in which workforce development </w:t>
            </w:r>
            <w:r w:rsidR="008A5622" w:rsidRPr="00113DE3">
              <w:rPr>
                <w:lang w:eastAsia="x-none"/>
              </w:rPr>
              <w:t>programs</w:t>
            </w:r>
            <w:r w:rsidRPr="00113DE3">
              <w:rPr>
                <w:lang w:eastAsia="x-none"/>
              </w:rPr>
              <w:t xml:space="preserve"> have had some level of success</w:t>
            </w:r>
          </w:p>
        </w:tc>
      </w:tr>
      <w:tr w:rsidR="006601E2" w:rsidRPr="001535B2" w14:paraId="0084C6C3" w14:textId="77777777" w:rsidTr="00232BC0">
        <w:tc>
          <w:tcPr>
            <w:tcW w:w="4588" w:type="dxa"/>
            <w:shd w:val="clear" w:color="auto" w:fill="FFFFFF" w:themeFill="background1"/>
          </w:tcPr>
          <w:p w14:paraId="0AE63AAA" w14:textId="77777777" w:rsidR="006601E2" w:rsidRPr="00113DE3" w:rsidRDefault="006601E2" w:rsidP="00527867">
            <w:pPr>
              <w:numPr>
                <w:ilvl w:val="0"/>
                <w:numId w:val="45"/>
              </w:numPr>
              <w:contextualSpacing/>
              <w:rPr>
                <w:lang w:eastAsia="x-none"/>
              </w:rPr>
            </w:pPr>
            <w:r w:rsidRPr="00113DE3">
              <w:rPr>
                <w:lang w:eastAsia="x-none"/>
              </w:rPr>
              <w:t>Confidence in screening, intent to screen, and actual screening</w:t>
            </w:r>
          </w:p>
          <w:p w14:paraId="3D653EDC" w14:textId="77777777" w:rsidR="006601E2" w:rsidRPr="00113DE3" w:rsidRDefault="006601E2" w:rsidP="00527867">
            <w:pPr>
              <w:numPr>
                <w:ilvl w:val="0"/>
                <w:numId w:val="45"/>
              </w:numPr>
              <w:contextualSpacing/>
              <w:rPr>
                <w:lang w:eastAsia="x-none"/>
              </w:rPr>
            </w:pPr>
            <w:r w:rsidRPr="00113DE3">
              <w:rPr>
                <w:lang w:eastAsia="x-none"/>
              </w:rPr>
              <w:t>Identification and care for women with psychosocial issues (e.g. domestic violence, past sexual abuse)</w:t>
            </w:r>
          </w:p>
        </w:tc>
        <w:tc>
          <w:tcPr>
            <w:tcW w:w="4428" w:type="dxa"/>
            <w:shd w:val="clear" w:color="auto" w:fill="FFFFFF" w:themeFill="background1"/>
          </w:tcPr>
          <w:p w14:paraId="7029531D" w14:textId="77777777" w:rsidR="006601E2" w:rsidRPr="00113DE3" w:rsidRDefault="006601E2" w:rsidP="00527867">
            <w:pPr>
              <w:numPr>
                <w:ilvl w:val="0"/>
                <w:numId w:val="45"/>
              </w:numPr>
              <w:contextualSpacing/>
              <w:rPr>
                <w:lang w:eastAsia="x-none"/>
              </w:rPr>
            </w:pPr>
            <w:r w:rsidRPr="00113DE3">
              <w:rPr>
                <w:lang w:eastAsia="x-none"/>
              </w:rPr>
              <w:t>Confidence and skills to manage women at risk for alcohol-exposed pregnancy</w:t>
            </w:r>
          </w:p>
          <w:p w14:paraId="7C666D87" w14:textId="77777777" w:rsidR="006601E2" w:rsidRPr="00113DE3" w:rsidRDefault="006601E2" w:rsidP="00527867">
            <w:pPr>
              <w:numPr>
                <w:ilvl w:val="0"/>
                <w:numId w:val="45"/>
              </w:numPr>
              <w:contextualSpacing/>
              <w:rPr>
                <w:lang w:eastAsia="x-none"/>
              </w:rPr>
            </w:pPr>
            <w:r w:rsidRPr="00113DE3">
              <w:rPr>
                <w:lang w:eastAsia="x-none"/>
              </w:rPr>
              <w:t>Documentation of possible physical child abuse</w:t>
            </w:r>
          </w:p>
        </w:tc>
      </w:tr>
    </w:tbl>
    <w:p w14:paraId="1A32B749" w14:textId="5017BB55" w:rsidR="00E82B6B" w:rsidRPr="00113DE3" w:rsidRDefault="003748B3" w:rsidP="00A575CF">
      <w:pPr>
        <w:spacing w:before="200"/>
        <w:jc w:val="both"/>
        <w:rPr>
          <w:lang w:eastAsia="x-none"/>
        </w:rPr>
      </w:pPr>
      <w:r>
        <w:rPr>
          <w:lang w:eastAsia="x-none"/>
        </w:rPr>
        <w:t xml:space="preserve">However, </w:t>
      </w:r>
      <w:r w:rsidR="009D178B">
        <w:rPr>
          <w:lang w:eastAsia="x-none"/>
        </w:rPr>
        <w:t>the limited number of studies included in this review and the study limitations identified above indicate that no strong conclusions can be drawn.</w:t>
      </w:r>
      <w:r w:rsidR="0066013F">
        <w:rPr>
          <w:lang w:eastAsia="x-none"/>
        </w:rPr>
        <w:t xml:space="preserve"> The strategies share a number of common elements</w:t>
      </w:r>
      <w:r w:rsidR="002C5C64">
        <w:rPr>
          <w:lang w:eastAsia="x-none"/>
        </w:rPr>
        <w:t>, as shown in B</w:t>
      </w:r>
      <w:r w:rsidR="002849CA">
        <w:rPr>
          <w:lang w:eastAsia="x-none"/>
        </w:rPr>
        <w:t>ox 12,</w:t>
      </w:r>
      <w:r w:rsidR="00616800">
        <w:rPr>
          <w:lang w:eastAsia="x-none"/>
        </w:rPr>
        <w:t xml:space="preserve"> </w:t>
      </w:r>
      <w:r w:rsidR="0066013F">
        <w:rPr>
          <w:lang w:eastAsia="x-none"/>
        </w:rPr>
        <w:t xml:space="preserve">such as targeting a specific issue, providing participants with a toolkit, manual, workbook, and or other practical resources, utilising an evidence-based model or resources, training to use standardised tools, and conducting training in an interactive manner. </w:t>
      </w:r>
      <w:r w:rsidR="009D178B">
        <w:rPr>
          <w:lang w:eastAsia="x-none"/>
        </w:rPr>
        <w:t xml:space="preserve">While workforce development strategies may be useful in changing worker behaviour it is not clear </w:t>
      </w:r>
      <w:r>
        <w:rPr>
          <w:lang w:eastAsia="x-none"/>
        </w:rPr>
        <w:t>how or if</w:t>
      </w:r>
      <w:r w:rsidR="009D178B">
        <w:rPr>
          <w:lang w:eastAsia="x-none"/>
        </w:rPr>
        <w:t xml:space="preserve"> this </w:t>
      </w:r>
      <w:r w:rsidR="009D178B" w:rsidRPr="00113DE3">
        <w:rPr>
          <w:lang w:eastAsia="x-none"/>
        </w:rPr>
        <w:t>translates into better outcomes for children and families.</w:t>
      </w:r>
    </w:p>
    <w:tbl>
      <w:tblPr>
        <w:tblStyle w:val="TableGrid"/>
        <w:tblW w:w="0" w:type="auto"/>
        <w:tblBorders>
          <w:insideV w:val="none" w:sz="0" w:space="0" w:color="auto"/>
        </w:tblBorders>
        <w:shd w:val="clear" w:color="auto" w:fill="FFFFFF" w:themeFill="background1"/>
        <w:tblLook w:val="04A0" w:firstRow="1" w:lastRow="0" w:firstColumn="1" w:lastColumn="0" w:noHBand="0" w:noVBand="1"/>
        <w:tblCaption w:val="Program and service delivery components of workforce development programs that may contribute to successful outcomes"/>
        <w:tblDescription w:val="List of program and service delivery components of workforce development programs that may contribute to successful outcomes for example: Targeted a specific issue, evidence-based model or resources, interactive training."/>
      </w:tblPr>
      <w:tblGrid>
        <w:gridCol w:w="4508"/>
        <w:gridCol w:w="4508"/>
      </w:tblGrid>
      <w:tr w:rsidR="007D358F" w:rsidRPr="00113DE3" w14:paraId="5C627DF7" w14:textId="77777777" w:rsidTr="003345E4">
        <w:trPr>
          <w:tblHeader/>
        </w:trPr>
        <w:tc>
          <w:tcPr>
            <w:tcW w:w="9016" w:type="dxa"/>
            <w:gridSpan w:val="2"/>
            <w:shd w:val="clear" w:color="auto" w:fill="FFFFFF" w:themeFill="background1"/>
          </w:tcPr>
          <w:p w14:paraId="2EB7CDE4" w14:textId="28FCDB48" w:rsidR="007D358F" w:rsidRPr="00113DE3" w:rsidRDefault="007D358F" w:rsidP="008A5622">
            <w:pPr>
              <w:spacing w:after="0"/>
              <w:jc w:val="both"/>
              <w:rPr>
                <w:lang w:eastAsia="x-none"/>
              </w:rPr>
            </w:pPr>
            <w:r w:rsidRPr="00113DE3">
              <w:rPr>
                <w:b/>
                <w:lang w:eastAsia="x-none"/>
              </w:rPr>
              <w:t>Box 12</w:t>
            </w:r>
            <w:r w:rsidR="002C5C64" w:rsidRPr="00113DE3">
              <w:rPr>
                <w:b/>
                <w:lang w:eastAsia="x-none"/>
              </w:rPr>
              <w:t>.</w:t>
            </w:r>
            <w:r w:rsidRPr="00113DE3">
              <w:rPr>
                <w:lang w:eastAsia="x-none"/>
              </w:rPr>
              <w:t xml:space="preserve"> Program and service delivery components</w:t>
            </w:r>
            <w:r w:rsidR="008A5622" w:rsidRPr="00113DE3">
              <w:rPr>
                <w:lang w:eastAsia="x-none"/>
              </w:rPr>
              <w:t xml:space="preserve"> of workforce development programs</w:t>
            </w:r>
            <w:r w:rsidRPr="00113DE3">
              <w:rPr>
                <w:lang w:eastAsia="x-none"/>
              </w:rPr>
              <w:t xml:space="preserve"> that may contribute to successful outcomes</w:t>
            </w:r>
          </w:p>
        </w:tc>
      </w:tr>
      <w:tr w:rsidR="008A5622" w14:paraId="793E36D4" w14:textId="77777777" w:rsidTr="00232BC0">
        <w:tc>
          <w:tcPr>
            <w:tcW w:w="4508" w:type="dxa"/>
            <w:shd w:val="clear" w:color="auto" w:fill="FFFFFF" w:themeFill="background1"/>
          </w:tcPr>
          <w:p w14:paraId="319FD0A1" w14:textId="3C74D3FB" w:rsidR="008A5622" w:rsidRPr="00113DE3" w:rsidRDefault="008A5622" w:rsidP="00616800">
            <w:pPr>
              <w:pStyle w:val="ListParagraph"/>
              <w:numPr>
                <w:ilvl w:val="0"/>
                <w:numId w:val="33"/>
              </w:numPr>
              <w:jc w:val="both"/>
              <w:rPr>
                <w:lang w:eastAsia="x-none"/>
              </w:rPr>
            </w:pPr>
            <w:r w:rsidRPr="00113DE3">
              <w:rPr>
                <w:lang w:eastAsia="x-none"/>
              </w:rPr>
              <w:t>Targeted a specific issue</w:t>
            </w:r>
          </w:p>
          <w:p w14:paraId="210029D0" w14:textId="1BDBBCE4" w:rsidR="008A5622" w:rsidRPr="00113DE3" w:rsidRDefault="008A5622" w:rsidP="00616800">
            <w:pPr>
              <w:pStyle w:val="ListParagraph"/>
              <w:numPr>
                <w:ilvl w:val="0"/>
                <w:numId w:val="33"/>
              </w:numPr>
              <w:jc w:val="both"/>
              <w:rPr>
                <w:lang w:eastAsia="x-none"/>
              </w:rPr>
            </w:pPr>
            <w:r w:rsidRPr="00113DE3">
              <w:rPr>
                <w:lang w:eastAsia="x-none"/>
              </w:rPr>
              <w:t>Evidence-based model or resources</w:t>
            </w:r>
          </w:p>
          <w:p w14:paraId="734DB7CE" w14:textId="51D2510D" w:rsidR="008A5622" w:rsidRPr="00113DE3" w:rsidRDefault="008A5622" w:rsidP="008A5622">
            <w:pPr>
              <w:pStyle w:val="ListParagraph"/>
              <w:numPr>
                <w:ilvl w:val="0"/>
                <w:numId w:val="33"/>
              </w:numPr>
              <w:jc w:val="both"/>
              <w:rPr>
                <w:lang w:eastAsia="x-none"/>
              </w:rPr>
            </w:pPr>
            <w:r w:rsidRPr="00113DE3">
              <w:rPr>
                <w:lang w:eastAsia="x-none"/>
              </w:rPr>
              <w:t>Interactive training</w:t>
            </w:r>
          </w:p>
        </w:tc>
        <w:tc>
          <w:tcPr>
            <w:tcW w:w="4508" w:type="dxa"/>
            <w:shd w:val="clear" w:color="auto" w:fill="FFFFFF" w:themeFill="background1"/>
          </w:tcPr>
          <w:p w14:paraId="7D494646" w14:textId="188A6F04" w:rsidR="008A5622" w:rsidRPr="00113DE3" w:rsidRDefault="008A5622" w:rsidP="008A5622">
            <w:pPr>
              <w:pStyle w:val="ListParagraph"/>
              <w:numPr>
                <w:ilvl w:val="0"/>
                <w:numId w:val="33"/>
              </w:numPr>
              <w:spacing w:after="120"/>
              <w:ind w:left="714" w:hanging="357"/>
              <w:jc w:val="both"/>
              <w:rPr>
                <w:lang w:eastAsia="x-none"/>
              </w:rPr>
            </w:pPr>
            <w:r w:rsidRPr="00113DE3">
              <w:rPr>
                <w:lang w:eastAsia="x-none"/>
              </w:rPr>
              <w:t>Cultural component</w:t>
            </w:r>
          </w:p>
          <w:p w14:paraId="6BA6CE1E" w14:textId="349D605B" w:rsidR="008A5622" w:rsidRPr="00113DE3" w:rsidRDefault="008A5622" w:rsidP="008A5622">
            <w:pPr>
              <w:pStyle w:val="ListParagraph"/>
              <w:numPr>
                <w:ilvl w:val="0"/>
                <w:numId w:val="33"/>
              </w:numPr>
              <w:spacing w:after="120"/>
              <w:ind w:left="714" w:hanging="357"/>
              <w:jc w:val="both"/>
              <w:rPr>
                <w:lang w:eastAsia="x-none"/>
              </w:rPr>
            </w:pPr>
            <w:r w:rsidRPr="00113DE3">
              <w:rPr>
                <w:lang w:eastAsia="x-none"/>
              </w:rPr>
              <w:t>Participant toolkit, manual, workbook, practical resources</w:t>
            </w:r>
          </w:p>
        </w:tc>
      </w:tr>
    </w:tbl>
    <w:p w14:paraId="3CF7F4DB" w14:textId="77777777" w:rsidR="00616800" w:rsidRDefault="00616800" w:rsidP="009D178B">
      <w:pPr>
        <w:jc w:val="both"/>
        <w:rPr>
          <w:lang w:eastAsia="x-none"/>
        </w:rPr>
      </w:pPr>
    </w:p>
    <w:p w14:paraId="7FD30CFD" w14:textId="77777777" w:rsidR="00F02559" w:rsidRDefault="00F02559" w:rsidP="009D178B">
      <w:pPr>
        <w:jc w:val="both"/>
        <w:rPr>
          <w:lang w:eastAsia="x-none"/>
        </w:rPr>
      </w:pPr>
    </w:p>
    <w:p w14:paraId="09B30F60" w14:textId="77777777" w:rsidR="00F77455" w:rsidRDefault="00F77455">
      <w:pPr>
        <w:spacing w:after="160" w:line="259" w:lineRule="auto"/>
        <w:rPr>
          <w:rFonts w:eastAsia="Times New Roman" w:cstheme="minorHAnsi"/>
          <w:b/>
          <w:bCs/>
          <w:smallCaps/>
          <w:color w:val="002060"/>
          <w:spacing w:val="5"/>
          <w:sz w:val="32"/>
          <w:szCs w:val="32"/>
          <w:lang w:eastAsia="x-none"/>
        </w:rPr>
      </w:pPr>
      <w:r>
        <w:rPr>
          <w:rFonts w:eastAsia="Times New Roman" w:cstheme="minorHAnsi"/>
          <w:smallCaps/>
          <w:color w:val="002060"/>
          <w:spacing w:val="5"/>
          <w:sz w:val="32"/>
          <w:szCs w:val="32"/>
          <w:lang w:eastAsia="x-none"/>
        </w:rPr>
        <w:br w:type="page"/>
      </w:r>
    </w:p>
    <w:p w14:paraId="62EC38C9" w14:textId="453F5657" w:rsidR="00536DE3" w:rsidRDefault="009D178B" w:rsidP="009D178B">
      <w:pPr>
        <w:pStyle w:val="Heading1"/>
        <w:keepNext w:val="0"/>
        <w:keepLines w:val="0"/>
        <w:numPr>
          <w:ilvl w:val="1"/>
          <w:numId w:val="1"/>
        </w:numPr>
        <w:spacing w:before="300" w:after="40"/>
        <w:jc w:val="both"/>
        <w:rPr>
          <w:rFonts w:asciiTheme="minorHAnsi" w:eastAsia="Times New Roman" w:hAnsiTheme="minorHAnsi" w:cstheme="minorHAnsi"/>
          <w:smallCaps/>
          <w:color w:val="002060"/>
          <w:spacing w:val="5"/>
          <w:sz w:val="32"/>
          <w:szCs w:val="32"/>
          <w:lang w:eastAsia="x-none"/>
        </w:rPr>
      </w:pPr>
      <w:bookmarkStart w:id="208" w:name="_Toc480284445"/>
      <w:r>
        <w:rPr>
          <w:rFonts w:asciiTheme="minorHAnsi" w:eastAsia="Times New Roman" w:hAnsiTheme="minorHAnsi" w:cstheme="minorHAnsi"/>
          <w:smallCaps/>
          <w:color w:val="002060"/>
          <w:spacing w:val="5"/>
          <w:sz w:val="32"/>
          <w:szCs w:val="32"/>
          <w:lang w:eastAsia="x-none"/>
        </w:rPr>
        <w:lastRenderedPageBreak/>
        <w:t>Screening and assessment</w:t>
      </w:r>
      <w:bookmarkEnd w:id="208"/>
    </w:p>
    <w:p w14:paraId="45F79CCF" w14:textId="77777777" w:rsidR="00162227" w:rsidRPr="00162227" w:rsidRDefault="00162227" w:rsidP="00162227">
      <w:pPr>
        <w:numPr>
          <w:ilvl w:val="2"/>
          <w:numId w:val="1"/>
        </w:numPr>
        <w:spacing w:before="240" w:after="80"/>
        <w:jc w:val="both"/>
        <w:outlineLvl w:val="0"/>
        <w:rPr>
          <w:rFonts w:eastAsia="Times New Roman" w:cstheme="minorHAnsi"/>
          <w:b/>
          <w:smallCaps/>
          <w:color w:val="002060"/>
          <w:spacing w:val="5"/>
          <w:sz w:val="28"/>
          <w:szCs w:val="28"/>
          <w:lang w:eastAsia="x-none"/>
        </w:rPr>
      </w:pPr>
      <w:bookmarkStart w:id="209" w:name="_Toc468195513"/>
      <w:bookmarkStart w:id="210" w:name="_Toc468796594"/>
      <w:bookmarkStart w:id="211" w:name="_Toc475617558"/>
      <w:bookmarkStart w:id="212" w:name="_Toc477452095"/>
      <w:bookmarkStart w:id="213" w:name="_Toc477453062"/>
      <w:bookmarkStart w:id="214" w:name="_Toc480284446"/>
      <w:r w:rsidRPr="00162227">
        <w:rPr>
          <w:rFonts w:eastAsia="Times New Roman" w:cstheme="minorHAnsi"/>
          <w:b/>
          <w:smallCaps/>
          <w:color w:val="002060"/>
          <w:spacing w:val="5"/>
          <w:sz w:val="28"/>
          <w:szCs w:val="28"/>
          <w:lang w:eastAsia="x-none"/>
        </w:rPr>
        <w:t>What is the aim of this evidence summary?</w:t>
      </w:r>
      <w:bookmarkEnd w:id="209"/>
      <w:bookmarkEnd w:id="210"/>
      <w:bookmarkEnd w:id="211"/>
      <w:bookmarkEnd w:id="212"/>
      <w:bookmarkEnd w:id="213"/>
      <w:bookmarkEnd w:id="214"/>
      <w:r w:rsidRPr="00162227">
        <w:rPr>
          <w:rFonts w:eastAsia="Times New Roman" w:cstheme="minorHAnsi"/>
          <w:b/>
          <w:smallCaps/>
          <w:color w:val="002060"/>
          <w:spacing w:val="5"/>
          <w:sz w:val="28"/>
          <w:szCs w:val="28"/>
          <w:lang w:eastAsia="x-none"/>
        </w:rPr>
        <w:t xml:space="preserve"> </w:t>
      </w:r>
    </w:p>
    <w:p w14:paraId="20125746" w14:textId="39060851" w:rsidR="00162227" w:rsidRPr="00162227" w:rsidRDefault="00162227" w:rsidP="00162227">
      <w:pPr>
        <w:jc w:val="both"/>
        <w:rPr>
          <w:lang w:eastAsia="x-none"/>
        </w:rPr>
      </w:pPr>
      <w:r w:rsidRPr="00162227">
        <w:rPr>
          <w:lang w:eastAsia="x-none"/>
        </w:rPr>
        <w:t xml:space="preserve">This evidence summary consolidates the findings from two systematic reviews and one evaluation of screening and assessment strategies identified in the literature review. </w:t>
      </w:r>
      <w:r w:rsidR="00F77455">
        <w:rPr>
          <w:lang w:eastAsia="x-none"/>
        </w:rPr>
        <w:t xml:space="preserve">Key information about these studies, the strategies evaluated, and the effect on parent and child outcomes can be found in </w:t>
      </w:r>
      <w:r w:rsidR="00F77455" w:rsidRPr="00EF2F6A">
        <w:rPr>
          <w:lang w:eastAsia="x-none"/>
        </w:rPr>
        <w:t xml:space="preserve">Tables </w:t>
      </w:r>
      <w:r w:rsidR="00F0145E" w:rsidRPr="00EF2F6A">
        <w:rPr>
          <w:lang w:eastAsia="x-none"/>
        </w:rPr>
        <w:t>A1</w:t>
      </w:r>
      <w:r w:rsidR="0021221C" w:rsidRPr="00EF2F6A">
        <w:rPr>
          <w:lang w:eastAsia="x-none"/>
        </w:rPr>
        <w:t xml:space="preserve"> to A4</w:t>
      </w:r>
      <w:r w:rsidR="00250506" w:rsidRPr="00EF2F6A">
        <w:rPr>
          <w:lang w:eastAsia="x-none"/>
        </w:rPr>
        <w:t xml:space="preserve"> (Appendix 2</w:t>
      </w:r>
      <w:r w:rsidR="00F0145E" w:rsidRPr="00EF2F6A">
        <w:rPr>
          <w:lang w:eastAsia="x-none"/>
        </w:rPr>
        <w:t>)</w:t>
      </w:r>
      <w:r w:rsidR="00F77455" w:rsidRPr="00EF2F6A">
        <w:rPr>
          <w:lang w:eastAsia="x-none"/>
        </w:rPr>
        <w:t>.</w:t>
      </w:r>
    </w:p>
    <w:p w14:paraId="7AAADC76" w14:textId="2C6F46CD" w:rsidR="00162227" w:rsidRPr="00162227" w:rsidRDefault="006F0939" w:rsidP="00162227">
      <w:pPr>
        <w:numPr>
          <w:ilvl w:val="2"/>
          <w:numId w:val="1"/>
        </w:numPr>
        <w:spacing w:before="240" w:after="80"/>
        <w:jc w:val="both"/>
        <w:outlineLvl w:val="0"/>
        <w:rPr>
          <w:rFonts w:eastAsia="Times New Roman" w:cstheme="minorHAnsi"/>
          <w:b/>
          <w:smallCaps/>
          <w:color w:val="002060"/>
          <w:spacing w:val="5"/>
          <w:sz w:val="28"/>
          <w:szCs w:val="28"/>
          <w:lang w:eastAsia="x-none"/>
        </w:rPr>
      </w:pPr>
      <w:bookmarkStart w:id="215" w:name="_Toc468195514"/>
      <w:bookmarkStart w:id="216" w:name="_Toc468796595"/>
      <w:bookmarkStart w:id="217" w:name="_Toc475617559"/>
      <w:bookmarkStart w:id="218" w:name="_Toc477452096"/>
      <w:bookmarkStart w:id="219" w:name="_Toc477453063"/>
      <w:bookmarkStart w:id="220" w:name="_Toc480284447"/>
      <w:r>
        <w:rPr>
          <w:rFonts w:eastAsia="Times New Roman" w:cstheme="minorHAnsi"/>
          <w:b/>
          <w:smallCaps/>
          <w:color w:val="002060"/>
          <w:spacing w:val="5"/>
          <w:sz w:val="28"/>
          <w:szCs w:val="28"/>
          <w:lang w:eastAsia="x-none"/>
        </w:rPr>
        <w:t>Study c</w:t>
      </w:r>
      <w:r w:rsidR="00162227" w:rsidRPr="00162227">
        <w:rPr>
          <w:rFonts w:eastAsia="Times New Roman" w:cstheme="minorHAnsi"/>
          <w:b/>
          <w:smallCaps/>
          <w:color w:val="002060"/>
          <w:spacing w:val="5"/>
          <w:sz w:val="28"/>
          <w:szCs w:val="28"/>
          <w:lang w:eastAsia="x-none"/>
        </w:rPr>
        <w:t>haracteristics</w:t>
      </w:r>
      <w:bookmarkEnd w:id="215"/>
      <w:bookmarkEnd w:id="216"/>
      <w:bookmarkEnd w:id="217"/>
      <w:bookmarkEnd w:id="218"/>
      <w:bookmarkEnd w:id="219"/>
      <w:bookmarkEnd w:id="220"/>
    </w:p>
    <w:p w14:paraId="07D89860" w14:textId="77777777" w:rsidR="00162227" w:rsidRPr="00162227" w:rsidRDefault="00162227" w:rsidP="00162227">
      <w:pPr>
        <w:jc w:val="both"/>
        <w:rPr>
          <w:lang w:eastAsia="x-none"/>
        </w:rPr>
      </w:pPr>
      <w:r w:rsidRPr="00162227">
        <w:rPr>
          <w:lang w:eastAsia="x-none"/>
        </w:rPr>
        <w:t xml:space="preserve">The first systematic review examined the effectiveness of antenatal psychosocial assessment in reducing perinatal mental health morbidity (Austin, Priest, &amp; Sullivan, 2008) and the second assessed the sensitivity, specificity, and predictive value of brief screening questionnaires for identifying problem alcohol consumption during pregnancy (Burns, Gray, &amp; Smith, 2010). Austin et al. (2008) sought randomised or quasi-randomised controlled trials for inclusion in their review and found two eligible studies, one conducted in Canada and one in Australia. Burns et al. (2010) sought cohort or cross-sectional studies comparing one or more brief alcohol screening questionnaires for inclusion in their review and found five eligible studies, all conducted in the USA. </w:t>
      </w:r>
    </w:p>
    <w:p w14:paraId="1B5A57F2" w14:textId="77777777" w:rsidR="00162227" w:rsidRDefault="00162227" w:rsidP="00162227">
      <w:pPr>
        <w:jc w:val="both"/>
        <w:rPr>
          <w:lang w:eastAsia="x-none"/>
        </w:rPr>
      </w:pPr>
      <w:r w:rsidRPr="00162227">
        <w:rPr>
          <w:lang w:eastAsia="x-none"/>
        </w:rPr>
        <w:t xml:space="preserve">The single evaluation identified was conducted in Greece and examined the validity, feasibility, and utility of the KINDEX tool (Greek version) for prenatal assessment of psychosocial risk factors (Spyridou, Schauer, &amp; Ruf-Leuschner, 2015). KINDEX interviews were conducted with 93 women aged 20 to 44 years (average age = 31 years) who were 10 to 33 weeks pregnant. To validate the tool, women with two or more risk factors identified during the interview were referred to the mental health attention unit of the hospital where diagnostic interviews were conducted with a randomised sub-sample of 50 women using established diagnostic instruments for stress and psychopathology. </w:t>
      </w:r>
    </w:p>
    <w:p w14:paraId="73EC93D0" w14:textId="71B72768" w:rsidR="00162227" w:rsidRPr="00162227" w:rsidRDefault="006F0939" w:rsidP="00162227">
      <w:pPr>
        <w:numPr>
          <w:ilvl w:val="2"/>
          <w:numId w:val="1"/>
        </w:numPr>
        <w:spacing w:before="240" w:after="80"/>
        <w:jc w:val="both"/>
        <w:outlineLvl w:val="0"/>
        <w:rPr>
          <w:rFonts w:eastAsia="Times New Roman" w:cstheme="minorHAnsi"/>
          <w:b/>
          <w:smallCaps/>
          <w:color w:val="002060"/>
          <w:spacing w:val="5"/>
          <w:sz w:val="28"/>
          <w:szCs w:val="28"/>
          <w:lang w:eastAsia="x-none"/>
        </w:rPr>
      </w:pPr>
      <w:bookmarkStart w:id="221" w:name="_Toc468796596"/>
      <w:bookmarkStart w:id="222" w:name="_Toc475617560"/>
      <w:bookmarkStart w:id="223" w:name="_Toc477452097"/>
      <w:bookmarkStart w:id="224" w:name="_Toc477453064"/>
      <w:bookmarkStart w:id="225" w:name="_Toc480284448"/>
      <w:r>
        <w:rPr>
          <w:rFonts w:eastAsia="Times New Roman" w:cstheme="minorHAnsi"/>
          <w:b/>
          <w:smallCaps/>
          <w:color w:val="002060"/>
          <w:spacing w:val="5"/>
          <w:sz w:val="28"/>
          <w:szCs w:val="28"/>
          <w:lang w:eastAsia="x-none"/>
        </w:rPr>
        <w:t>Evidence of effectiveness</w:t>
      </w:r>
      <w:bookmarkEnd w:id="221"/>
      <w:bookmarkEnd w:id="222"/>
      <w:bookmarkEnd w:id="223"/>
      <w:bookmarkEnd w:id="224"/>
      <w:bookmarkEnd w:id="225"/>
    </w:p>
    <w:p w14:paraId="55EF758B" w14:textId="2E453D49" w:rsidR="00162227" w:rsidRPr="00162227" w:rsidRDefault="00162227" w:rsidP="00162227">
      <w:pPr>
        <w:jc w:val="both"/>
        <w:rPr>
          <w:lang w:eastAsia="x-none"/>
        </w:rPr>
      </w:pPr>
      <w:r w:rsidRPr="00162227">
        <w:rPr>
          <w:lang w:eastAsia="x-none"/>
        </w:rPr>
        <w:t xml:space="preserve">Austin et al. (2008) found insufficient evidence to determine whether routine antenatal psychosocial assessment by itself improved perinatal mental health outcomes. One study in this review examined the impact of the ALPHA antenatal tool on clinician awareness of psychosocial risk and found a non-significant trend towards increased awareness of ‘high level’ risk among clinicians who used the tool. A secondary analysis found that ALPHA failed to detect concern for depression. The other study examined the effect of an intervention (where Edinburgh Depression Scale scores were communicated to the women and their healthcare providers along with a patient information booklet) on Edinburgh Postnatal Depression Scale scores. No significant differences were found between the intervention and standard care group. Both studies had significant methodological limitations, including high rates of participant drop-out and one study did not take into account the effect of clustering. Re-analysis of both studies resulted in non-significant findings. </w:t>
      </w:r>
    </w:p>
    <w:p w14:paraId="5E7D2D63" w14:textId="65087845" w:rsidR="00162227" w:rsidRPr="00162227" w:rsidRDefault="00162227" w:rsidP="00162227">
      <w:pPr>
        <w:jc w:val="both"/>
        <w:rPr>
          <w:lang w:eastAsia="x-none"/>
        </w:rPr>
      </w:pPr>
      <w:r w:rsidRPr="00162227">
        <w:rPr>
          <w:lang w:eastAsia="x-none"/>
        </w:rPr>
        <w:t>Burns et al. (2010) examined studies evaluating a total of seven brief alcohol screening questionnaires: AUDIT, AUDIT-C, CAGE, NET, SMAST, T-ACE, and TWEAK</w:t>
      </w:r>
      <w:r w:rsidRPr="00162227">
        <w:rPr>
          <w:vertAlign w:val="superscript"/>
          <w:lang w:eastAsia="x-none"/>
        </w:rPr>
        <w:footnoteReference w:id="1"/>
      </w:r>
      <w:r w:rsidRPr="00162227">
        <w:rPr>
          <w:lang w:eastAsia="x-none"/>
        </w:rPr>
        <w:t xml:space="preserve">. The authors found that T-ACE, TWEAK, and </w:t>
      </w:r>
      <w:r w:rsidRPr="00162227">
        <w:rPr>
          <w:lang w:eastAsia="x-none"/>
        </w:rPr>
        <w:lastRenderedPageBreak/>
        <w:t>AUDIT-C had the highest levels of sensitivity and specificity for detecting risk drinking, and AUDIT-C may also be useful for identifying alcohol dependency or abuse. CAGE and SMAST performed poorly in detecting risk drinking. It is unknown whether these tools would perform similarly when administered as stand-alone tools as they were not administered independently in the included studies. The quality of the included studies was generally good but limited by lack of blinding and generalisability beyond the study populations.</w:t>
      </w:r>
      <w:r w:rsidR="003068FD">
        <w:rPr>
          <w:lang w:eastAsia="x-none"/>
        </w:rPr>
        <w:t xml:space="preserve"> </w:t>
      </w:r>
      <w:r w:rsidR="003068FD" w:rsidRPr="00113DE3">
        <w:rPr>
          <w:lang w:eastAsia="x-none"/>
        </w:rPr>
        <w:t>Further the studies excluded women with substance use/ dependence, the intention to terminate the pregnancy, over six months alcohol abstinence, non-English speakers, and women aged under 18 years</w:t>
      </w:r>
      <w:r w:rsidR="00113DE3">
        <w:rPr>
          <w:lang w:eastAsia="x-none"/>
        </w:rPr>
        <w:t>.</w:t>
      </w:r>
    </w:p>
    <w:p w14:paraId="03430B48" w14:textId="77777777" w:rsidR="00162227" w:rsidRDefault="00162227" w:rsidP="00162227">
      <w:pPr>
        <w:jc w:val="both"/>
        <w:rPr>
          <w:lang w:eastAsia="x-none"/>
        </w:rPr>
      </w:pPr>
      <w:r w:rsidRPr="00162227">
        <w:rPr>
          <w:lang w:eastAsia="x-none"/>
        </w:rPr>
        <w:t xml:space="preserve">In their evaluation of the KINDEX tool (Greek version), Spyridou et al. (2015) conclude that its use in the Greek public health sector is feasible, untrained medical staff can make accurate referrals based on the KINDEX interview, and that the KINDEX has good criterion-related concurrent validity. The authors recommend the use of the KINDEX with low-threshold but evidence-based intervention programs for pregnant women. This study is limited by a small sample size (less than 100 participants), generalisability beyond the study population and issues of external validity. </w:t>
      </w:r>
    </w:p>
    <w:p w14:paraId="373B0FB3" w14:textId="19839768" w:rsidR="00DE6EF0" w:rsidRPr="004946DB" w:rsidRDefault="00DE6EF0" w:rsidP="004946DB">
      <w:pPr>
        <w:pStyle w:val="Heading2"/>
        <w:rPr>
          <w:sz w:val="24"/>
          <w:szCs w:val="24"/>
          <w:lang w:eastAsia="x-none"/>
        </w:rPr>
      </w:pPr>
      <w:bookmarkStart w:id="226" w:name="_Toc480284449"/>
      <w:r w:rsidRPr="004946DB">
        <w:rPr>
          <w:sz w:val="24"/>
          <w:szCs w:val="24"/>
          <w:lang w:eastAsia="x-none"/>
        </w:rPr>
        <w:t>Universal screening</w:t>
      </w:r>
      <w:bookmarkEnd w:id="226"/>
    </w:p>
    <w:p w14:paraId="5E108A95" w14:textId="77777777" w:rsidR="00DE6EF0" w:rsidRDefault="00DE6EF0" w:rsidP="001C769A">
      <w:pPr>
        <w:jc w:val="both"/>
        <w:rPr>
          <w:lang w:eastAsia="x-none"/>
        </w:rPr>
      </w:pPr>
      <w:r w:rsidRPr="00162227">
        <w:rPr>
          <w:lang w:eastAsia="x-none"/>
        </w:rPr>
        <w:t xml:space="preserve">A recent report to the Australian National Council on Drugs (Taplin, Richmond, &amp; McArthur, 2014) reviewed the research evidence on maternal screening for alcohol and other drug (AOD) use during pregnancy. The authors found that universal screening for AOD use during pregnancy (including tobacco) conducted by non-judgemental health professionals during antenatal visits is recommended, despite there being limited evidence. Universal screening reduces stigma and targeted screening of marginalised groups, and improves the identification of AOD use in pregnancy. Some evidence was also found that women are more likely to reduce their AOD use if their partners are also encouraged to reduce their substance use. It is recommended that when risky or dependent substance use is identified during screening, individuals receive a brief intervention or are referred to pharmacological treatment, residential treatment, or counselling. </w:t>
      </w:r>
    </w:p>
    <w:p w14:paraId="3E14743E" w14:textId="05686C36" w:rsidR="00162227" w:rsidRPr="00162227" w:rsidRDefault="004946DB" w:rsidP="00162227">
      <w:pPr>
        <w:numPr>
          <w:ilvl w:val="2"/>
          <w:numId w:val="1"/>
        </w:numPr>
        <w:spacing w:before="240" w:after="80"/>
        <w:jc w:val="both"/>
        <w:outlineLvl w:val="0"/>
        <w:rPr>
          <w:rFonts w:eastAsia="Times New Roman" w:cstheme="minorHAnsi"/>
          <w:b/>
          <w:smallCaps/>
          <w:color w:val="002060"/>
          <w:spacing w:val="5"/>
          <w:sz w:val="28"/>
          <w:szCs w:val="28"/>
          <w:lang w:eastAsia="x-none"/>
        </w:rPr>
      </w:pPr>
      <w:bookmarkStart w:id="227" w:name="_Toc468195516"/>
      <w:bookmarkStart w:id="228" w:name="_Toc468796597"/>
      <w:bookmarkStart w:id="229" w:name="_Toc475617561"/>
      <w:bookmarkStart w:id="230" w:name="_Toc477452098"/>
      <w:bookmarkStart w:id="231" w:name="_Toc477453065"/>
      <w:bookmarkStart w:id="232" w:name="_Toc480284450"/>
      <w:r>
        <w:rPr>
          <w:rFonts w:eastAsia="Times New Roman" w:cstheme="minorHAnsi"/>
          <w:b/>
          <w:smallCaps/>
          <w:color w:val="002060"/>
          <w:spacing w:val="5"/>
          <w:sz w:val="28"/>
          <w:szCs w:val="28"/>
          <w:lang w:eastAsia="x-none"/>
        </w:rPr>
        <w:t>Summary and c</w:t>
      </w:r>
      <w:r w:rsidR="00162227" w:rsidRPr="00162227">
        <w:rPr>
          <w:rFonts w:eastAsia="Times New Roman" w:cstheme="minorHAnsi"/>
          <w:b/>
          <w:smallCaps/>
          <w:color w:val="002060"/>
          <w:spacing w:val="5"/>
          <w:sz w:val="28"/>
          <w:szCs w:val="28"/>
          <w:lang w:eastAsia="x-none"/>
        </w:rPr>
        <w:t>onclusions</w:t>
      </w:r>
      <w:bookmarkEnd w:id="227"/>
      <w:bookmarkEnd w:id="228"/>
      <w:bookmarkEnd w:id="229"/>
      <w:bookmarkEnd w:id="230"/>
      <w:bookmarkEnd w:id="231"/>
      <w:bookmarkEnd w:id="232"/>
    </w:p>
    <w:p w14:paraId="4EDF7F4C" w14:textId="357B8B00" w:rsidR="00DE6EF0" w:rsidRDefault="00162227" w:rsidP="00DE6EF0">
      <w:pPr>
        <w:jc w:val="both"/>
        <w:rPr>
          <w:lang w:eastAsia="x-none"/>
        </w:rPr>
      </w:pPr>
      <w:r w:rsidRPr="00162227">
        <w:rPr>
          <w:lang w:eastAsia="x-none"/>
        </w:rPr>
        <w:t xml:space="preserve">There is insufficient evidence of quality to determine if screening and assessment tools administered independently can be useful strategies for working with vulnerable families during pregnancy and infancy. </w:t>
      </w:r>
      <w:r w:rsidR="00DE6EF0">
        <w:rPr>
          <w:lang w:eastAsia="x-none"/>
        </w:rPr>
        <w:t>There is some evidence to suggest that universal s</w:t>
      </w:r>
      <w:r w:rsidR="003068FD">
        <w:rPr>
          <w:lang w:eastAsia="x-none"/>
        </w:rPr>
        <w:t xml:space="preserve">creening improves the identification if AOD in pregnancy. </w:t>
      </w:r>
    </w:p>
    <w:p w14:paraId="23AF90BD" w14:textId="1953C610" w:rsidR="009D178B" w:rsidRPr="00E82B6B" w:rsidRDefault="00162227" w:rsidP="009D178B">
      <w:pPr>
        <w:jc w:val="both"/>
        <w:rPr>
          <w:lang w:eastAsia="x-none"/>
        </w:rPr>
      </w:pPr>
      <w:r w:rsidRPr="00162227">
        <w:rPr>
          <w:lang w:eastAsia="x-none"/>
        </w:rPr>
        <w:t xml:space="preserve">Evidence available suggests that screening alone is likely to be ineffective in improving outcomes for families during pregnancy and infancy (≤3 years) at risk of violence or other forms of risk without being followed by an evidence-based intervention. </w:t>
      </w:r>
    </w:p>
    <w:p w14:paraId="61A869CA" w14:textId="77777777" w:rsidR="00E82B6B" w:rsidRPr="00E82B6B" w:rsidRDefault="00E82B6B" w:rsidP="009D178B">
      <w:pPr>
        <w:jc w:val="both"/>
        <w:rPr>
          <w:lang w:eastAsia="x-none"/>
        </w:rPr>
      </w:pPr>
    </w:p>
    <w:p w14:paraId="50C1F9F7" w14:textId="77777777" w:rsidR="00491DD7" w:rsidRDefault="00491DD7" w:rsidP="009D178B">
      <w:pPr>
        <w:spacing w:after="160" w:line="259" w:lineRule="auto"/>
        <w:jc w:val="both"/>
        <w:rPr>
          <w:rFonts w:eastAsia="Times New Roman" w:cstheme="minorHAnsi"/>
          <w:b/>
          <w:smallCaps/>
          <w:color w:val="002060"/>
          <w:spacing w:val="5"/>
          <w:sz w:val="44"/>
          <w:szCs w:val="44"/>
          <w:lang w:eastAsia="x-none"/>
        </w:rPr>
      </w:pPr>
      <w:r>
        <w:rPr>
          <w:rFonts w:eastAsia="Times New Roman" w:cstheme="minorHAnsi"/>
          <w:bCs/>
          <w:smallCaps/>
          <w:color w:val="002060"/>
          <w:spacing w:val="5"/>
          <w:sz w:val="44"/>
          <w:szCs w:val="44"/>
          <w:lang w:eastAsia="x-none"/>
        </w:rPr>
        <w:br w:type="page"/>
      </w:r>
    </w:p>
    <w:p w14:paraId="65677AB5" w14:textId="7284EECE" w:rsidR="0081005A" w:rsidRPr="000611DC" w:rsidRDefault="00510307" w:rsidP="009D178B">
      <w:pPr>
        <w:pStyle w:val="Heading1"/>
        <w:keepNext w:val="0"/>
        <w:keepLines w:val="0"/>
        <w:numPr>
          <w:ilvl w:val="0"/>
          <w:numId w:val="1"/>
        </w:numPr>
        <w:spacing w:before="300" w:after="40"/>
        <w:jc w:val="both"/>
        <w:rPr>
          <w:rFonts w:asciiTheme="minorHAnsi" w:eastAsia="Times New Roman" w:hAnsiTheme="minorHAnsi" w:cstheme="minorHAnsi"/>
          <w:bCs w:val="0"/>
          <w:smallCaps/>
          <w:color w:val="002060"/>
          <w:spacing w:val="5"/>
          <w:sz w:val="44"/>
          <w:szCs w:val="44"/>
          <w:lang w:eastAsia="x-none"/>
        </w:rPr>
      </w:pPr>
      <w:bookmarkStart w:id="233" w:name="_Toc480284451"/>
      <w:r>
        <w:rPr>
          <w:rFonts w:asciiTheme="minorHAnsi" w:eastAsia="Times New Roman" w:hAnsiTheme="minorHAnsi" w:cstheme="minorHAnsi"/>
          <w:bCs w:val="0"/>
          <w:smallCaps/>
          <w:color w:val="002060"/>
          <w:spacing w:val="5"/>
          <w:sz w:val="44"/>
          <w:szCs w:val="44"/>
          <w:lang w:eastAsia="x-none"/>
        </w:rPr>
        <w:lastRenderedPageBreak/>
        <w:t>Expert panel consultation</w:t>
      </w:r>
      <w:bookmarkEnd w:id="233"/>
    </w:p>
    <w:p w14:paraId="0FDC3909" w14:textId="656BAF95" w:rsidR="007D5264" w:rsidRPr="00C45CDD" w:rsidRDefault="00AE31EF" w:rsidP="00952286">
      <w:pPr>
        <w:jc w:val="both"/>
      </w:pPr>
      <w:r>
        <w:t>The</w:t>
      </w:r>
      <w:r w:rsidR="007977D7">
        <w:t xml:space="preserve"> aim of this consultation was to contextualise the evidence summaries and strategies for the Australian policy and practice context</w:t>
      </w:r>
      <w:r>
        <w:t xml:space="preserve">. </w:t>
      </w:r>
      <w:r w:rsidR="007423E6">
        <w:t>P</w:t>
      </w:r>
      <w:r w:rsidR="007977D7">
        <w:t>anel members reviewed the evidence summaries and discussed what was missing along with any other information they perceived as relevant.</w:t>
      </w:r>
      <w:r w:rsidR="008114FA">
        <w:t xml:space="preserve"> See </w:t>
      </w:r>
      <w:r w:rsidR="008114FA" w:rsidRPr="00090C73">
        <w:t xml:space="preserve">Appendix </w:t>
      </w:r>
      <w:r w:rsidR="00E17DFC" w:rsidRPr="00090C73">
        <w:t>1</w:t>
      </w:r>
      <w:r w:rsidR="008114FA" w:rsidRPr="00090C73">
        <w:t xml:space="preserve"> for the list of expert panel members</w:t>
      </w:r>
      <w:r w:rsidR="008114FA">
        <w:t>.</w:t>
      </w:r>
      <w:r w:rsidR="007977D7">
        <w:tab/>
      </w:r>
      <w:r w:rsidR="00952286">
        <w:t xml:space="preserve"> </w:t>
      </w:r>
    </w:p>
    <w:p w14:paraId="7C233F4E" w14:textId="4C6626C2" w:rsidR="0069311D" w:rsidRDefault="009148C8" w:rsidP="009D178B">
      <w:pPr>
        <w:numPr>
          <w:ilvl w:val="1"/>
          <w:numId w:val="1"/>
        </w:numPr>
        <w:spacing w:before="300" w:after="40" w:line="240" w:lineRule="auto"/>
        <w:jc w:val="both"/>
        <w:outlineLvl w:val="0"/>
        <w:rPr>
          <w:rFonts w:eastAsia="Times New Roman" w:cstheme="minorHAnsi"/>
          <w:b/>
          <w:bCs/>
          <w:smallCaps/>
          <w:color w:val="002060"/>
          <w:spacing w:val="5"/>
          <w:sz w:val="32"/>
          <w:szCs w:val="32"/>
          <w:lang w:eastAsia="x-none"/>
        </w:rPr>
      </w:pPr>
      <w:bookmarkStart w:id="234" w:name="_Toc480284452"/>
      <w:r>
        <w:rPr>
          <w:rFonts w:eastAsia="Times New Roman" w:cstheme="minorHAnsi"/>
          <w:b/>
          <w:bCs/>
          <w:smallCaps/>
          <w:color w:val="002060"/>
          <w:spacing w:val="5"/>
          <w:sz w:val="32"/>
          <w:szCs w:val="32"/>
          <w:lang w:eastAsia="x-none"/>
        </w:rPr>
        <w:t>Context for i</w:t>
      </w:r>
      <w:r w:rsidR="00952286">
        <w:rPr>
          <w:rFonts w:eastAsia="Times New Roman" w:cstheme="minorHAnsi"/>
          <w:b/>
          <w:bCs/>
          <w:smallCaps/>
          <w:color w:val="002060"/>
          <w:spacing w:val="5"/>
          <w:sz w:val="32"/>
          <w:szCs w:val="32"/>
          <w:lang w:eastAsia="x-none"/>
        </w:rPr>
        <w:t>nterpreting the evidence summaries</w:t>
      </w:r>
      <w:bookmarkEnd w:id="234"/>
      <w:r w:rsidR="00952286">
        <w:rPr>
          <w:rFonts w:eastAsia="Times New Roman" w:cstheme="minorHAnsi"/>
          <w:b/>
          <w:bCs/>
          <w:smallCaps/>
          <w:color w:val="002060"/>
          <w:spacing w:val="5"/>
          <w:sz w:val="32"/>
          <w:szCs w:val="32"/>
          <w:lang w:eastAsia="x-none"/>
        </w:rPr>
        <w:t xml:space="preserve"> </w:t>
      </w:r>
    </w:p>
    <w:p w14:paraId="684B200D" w14:textId="07BCA700" w:rsidR="00952286" w:rsidRDefault="00952286" w:rsidP="009D178B">
      <w:pPr>
        <w:jc w:val="both"/>
      </w:pPr>
      <w:r>
        <w:t>The additional information raised by the expert panel provided a contextual background within which the evidence summaries should be interpreted</w:t>
      </w:r>
      <w:r w:rsidR="007977D7">
        <w:t xml:space="preserve"> and is discussed below</w:t>
      </w:r>
      <w:r>
        <w:t>.</w:t>
      </w:r>
      <w:r w:rsidR="007977D7">
        <w:t xml:space="preserve"> </w:t>
      </w:r>
    </w:p>
    <w:p w14:paraId="6F40A0CC" w14:textId="1EB7F076" w:rsidR="0069311D" w:rsidRDefault="00952286" w:rsidP="009D178B">
      <w:pPr>
        <w:numPr>
          <w:ilvl w:val="2"/>
          <w:numId w:val="1"/>
        </w:numPr>
        <w:spacing w:before="240" w:after="80"/>
        <w:jc w:val="both"/>
        <w:outlineLvl w:val="0"/>
        <w:rPr>
          <w:rFonts w:eastAsia="Times New Roman" w:cstheme="minorHAnsi"/>
          <w:b/>
          <w:smallCaps/>
          <w:color w:val="002060"/>
          <w:spacing w:val="5"/>
          <w:sz w:val="28"/>
          <w:szCs w:val="28"/>
          <w:lang w:eastAsia="x-none"/>
        </w:rPr>
      </w:pPr>
      <w:bookmarkStart w:id="235" w:name="_Toc480284453"/>
      <w:r>
        <w:rPr>
          <w:rFonts w:eastAsia="Times New Roman" w:cstheme="minorHAnsi"/>
          <w:b/>
          <w:smallCaps/>
          <w:color w:val="002060"/>
          <w:spacing w:val="5"/>
          <w:sz w:val="28"/>
          <w:szCs w:val="28"/>
          <w:lang w:eastAsia="x-none"/>
        </w:rPr>
        <w:t xml:space="preserve">Outcomes of families </w:t>
      </w:r>
      <w:r w:rsidR="005D6072">
        <w:rPr>
          <w:rFonts w:eastAsia="Times New Roman" w:cstheme="minorHAnsi"/>
          <w:b/>
          <w:smallCaps/>
          <w:color w:val="002060"/>
          <w:spacing w:val="5"/>
          <w:sz w:val="28"/>
          <w:szCs w:val="28"/>
          <w:lang w:eastAsia="x-none"/>
        </w:rPr>
        <w:t>during pregnancy and infancy</w:t>
      </w:r>
      <w:r>
        <w:rPr>
          <w:rFonts w:eastAsia="Times New Roman" w:cstheme="minorHAnsi"/>
          <w:b/>
          <w:smallCaps/>
          <w:color w:val="002060"/>
          <w:spacing w:val="5"/>
          <w:sz w:val="28"/>
          <w:szCs w:val="28"/>
          <w:lang w:eastAsia="x-none"/>
        </w:rPr>
        <w:t xml:space="preserve"> (under 4 years)</w:t>
      </w:r>
      <w:bookmarkEnd w:id="235"/>
      <w:r>
        <w:rPr>
          <w:rFonts w:eastAsia="Times New Roman" w:cstheme="minorHAnsi"/>
          <w:b/>
          <w:smallCaps/>
          <w:color w:val="002060"/>
          <w:spacing w:val="5"/>
          <w:sz w:val="28"/>
          <w:szCs w:val="28"/>
          <w:lang w:eastAsia="x-none"/>
        </w:rPr>
        <w:t xml:space="preserve"> </w:t>
      </w:r>
    </w:p>
    <w:p w14:paraId="2C0931A9" w14:textId="0A672AC9" w:rsidR="00952286" w:rsidRDefault="00952286" w:rsidP="00952286">
      <w:pPr>
        <w:jc w:val="both"/>
      </w:pPr>
      <w:r>
        <w:t xml:space="preserve">Two distinct </w:t>
      </w:r>
      <w:r w:rsidR="007423E6">
        <w:t>sets of</w:t>
      </w:r>
      <w:r>
        <w:t xml:space="preserve"> outcomes for families during pregnancy and infancy were identified</w:t>
      </w:r>
      <w:r w:rsidR="008114FA">
        <w:t xml:space="preserve"> both in the evidence summaries and</w:t>
      </w:r>
      <w:r>
        <w:t xml:space="preserve"> during the consultation with the expert panel. The first </w:t>
      </w:r>
      <w:r w:rsidR="007423E6">
        <w:t>were</w:t>
      </w:r>
      <w:r>
        <w:t xml:space="preserve"> pregnancy and birth outcomes, including factors such as child gestational age, preterm labour or birth, birth weight, infant substance dependence, and maternal mental and physical health. </w:t>
      </w:r>
    </w:p>
    <w:p w14:paraId="77C2FBF4" w14:textId="32E1274E" w:rsidR="00952286" w:rsidRDefault="00952286" w:rsidP="00952286">
      <w:pPr>
        <w:jc w:val="both"/>
      </w:pPr>
      <w:r>
        <w:t xml:space="preserve">The second </w:t>
      </w:r>
      <w:r w:rsidR="007423E6">
        <w:t>were</w:t>
      </w:r>
      <w:r>
        <w:t xml:space="preserve"> outcomes </w:t>
      </w:r>
      <w:r w:rsidR="007423E6">
        <w:t>associated with</w:t>
      </w:r>
      <w:r>
        <w:t xml:space="preserve"> infancy (between ages 0 and 3, inclusive), which includes assessing factors related to child</w:t>
      </w:r>
      <w:r w:rsidR="007423E6">
        <w:t>,</w:t>
      </w:r>
      <w:r>
        <w:t xml:space="preserve"> maternal</w:t>
      </w:r>
      <w:r w:rsidR="007423E6">
        <w:t>, and paternal</w:t>
      </w:r>
      <w:r>
        <w:t xml:space="preserve"> physical, mental, and social health and well-being as well as adverse experiences such as child abuse and neglect or domestic violence. </w:t>
      </w:r>
    </w:p>
    <w:p w14:paraId="05FA21F2" w14:textId="3B6C7746" w:rsidR="007423E6" w:rsidRDefault="007423E6" w:rsidP="00952286">
      <w:pPr>
        <w:jc w:val="both"/>
      </w:pPr>
      <w:r>
        <w:t xml:space="preserve">These distinctions highlight the importance of aligning program objectives to the specific pre- and post-natal needs of high risk families and provide two discrete points for intervention. </w:t>
      </w:r>
    </w:p>
    <w:p w14:paraId="2BB34373" w14:textId="77777777" w:rsidR="00B9133B" w:rsidRDefault="00B9133B" w:rsidP="00B9133B">
      <w:pPr>
        <w:numPr>
          <w:ilvl w:val="2"/>
          <w:numId w:val="1"/>
        </w:numPr>
        <w:spacing w:before="240" w:after="80"/>
        <w:jc w:val="both"/>
        <w:outlineLvl w:val="0"/>
        <w:rPr>
          <w:rFonts w:eastAsia="Times New Roman" w:cstheme="minorHAnsi"/>
          <w:b/>
          <w:smallCaps/>
          <w:color w:val="002060"/>
          <w:spacing w:val="5"/>
          <w:sz w:val="28"/>
          <w:szCs w:val="28"/>
          <w:lang w:eastAsia="x-none"/>
        </w:rPr>
      </w:pPr>
      <w:bookmarkStart w:id="236" w:name="_Toc480284454"/>
      <w:r>
        <w:rPr>
          <w:rFonts w:eastAsia="Times New Roman" w:cstheme="minorHAnsi"/>
          <w:b/>
          <w:smallCaps/>
          <w:color w:val="002060"/>
          <w:spacing w:val="5"/>
          <w:sz w:val="28"/>
          <w:szCs w:val="28"/>
          <w:lang w:eastAsia="x-none"/>
        </w:rPr>
        <w:t>Strategies not captured in the rapid literature review</w:t>
      </w:r>
      <w:bookmarkEnd w:id="236"/>
    </w:p>
    <w:p w14:paraId="172F5025" w14:textId="77777777" w:rsidR="00B9133B" w:rsidRPr="00DF445E" w:rsidRDefault="00B9133B" w:rsidP="00B9133B">
      <w:pPr>
        <w:jc w:val="both"/>
      </w:pPr>
      <w:r w:rsidRPr="00340611">
        <w:t xml:space="preserve">Panel members identified a number of </w:t>
      </w:r>
      <w:r>
        <w:t>strategies</w:t>
      </w:r>
      <w:r w:rsidRPr="00340611">
        <w:t xml:space="preserve"> that may be relevant for inclusion in this project; however, many either had not been subject to rigorous evaluation</w:t>
      </w:r>
      <w:r>
        <w:t>, as noted above,</w:t>
      </w:r>
      <w:r w:rsidRPr="00340611">
        <w:t xml:space="preserve"> or were not </w:t>
      </w:r>
      <w:r>
        <w:t>designed</w:t>
      </w:r>
      <w:r w:rsidRPr="00340611">
        <w:t xml:space="preserve"> specifically for families during pregnancy or infancy (0-3 years, inclusive). These included: Bumps to Babes and Beyond Project, the Flinders Medical Centre Children’s Assessment Team,</w:t>
      </w:r>
      <w:r>
        <w:t xml:space="preserve"> the GAP Taskforce on early childhood education, </w:t>
      </w:r>
      <w:r w:rsidRPr="00340611">
        <w:t>Multi-Systemic Therapy-Child Abuse and Neglect, Parent Child Interaction Therapy,</w:t>
      </w:r>
      <w:r>
        <w:t xml:space="preserve"> </w:t>
      </w:r>
      <w:r w:rsidRPr="00340611">
        <w:t xml:space="preserve">Perinatal Family Conferencing for at-risk Newborns, Safe Start (a </w:t>
      </w:r>
      <w:r w:rsidRPr="00DF445E">
        <w:t xml:space="preserve">component of the Families NSW whole-of-government initiative to improve mental health outcomes for parents and infants), the Safe Environment for Every Kid paediatric primary care model (SEEK model), Team around the Child (UK), and What Were We Thinking (WWWT). </w:t>
      </w:r>
    </w:p>
    <w:p w14:paraId="0D226C38" w14:textId="77777777" w:rsidR="00B9133B" w:rsidRPr="00DF445E" w:rsidRDefault="00B9133B" w:rsidP="00B9133B">
      <w:pPr>
        <w:jc w:val="both"/>
      </w:pPr>
      <w:r w:rsidRPr="00DF445E">
        <w:t xml:space="preserve">Five strategies were identified as relevant for inclusion in this project: Baby Basket, Community Bubs, Cradle to Kinder, right@home, and the ZERO TO THREE Safe Babies Court Teams (SBCT). One of these (Baby Basket) was identified through a search of the Australian Institute of Family Studies (AIFS) Research and Evaluation Register 2011-2015. Three of these strategies (Baby Basket, Community Bubs, and SBCT) have been subject to completed evaluations and have been incorporated into the evidence summaries. The remaining two strategies (Cradle to Kinder, right@home) are both currently undergoing evaluation and are briefly described below. </w:t>
      </w:r>
    </w:p>
    <w:p w14:paraId="7C9E4C79" w14:textId="63BB46CC" w:rsidR="00B9133B" w:rsidRPr="00DF445E" w:rsidRDefault="00B9133B" w:rsidP="00B9133B">
      <w:pPr>
        <w:jc w:val="both"/>
      </w:pPr>
      <w:r w:rsidRPr="00DF445E">
        <w:t xml:space="preserve">The Cradle to Kinder program is an intensive ante- and post-natal support service that provides family and early parenting support for young pregnant women (under 25 years) with a child protection report </w:t>
      </w:r>
      <w:r w:rsidRPr="00DF445E">
        <w:lastRenderedPageBreak/>
        <w:t xml:space="preserve">for an unborn child (Victoria Government Department of Health and Human Services, 2015). This whole-of-family service is provided up until the infant turns 4 years of age and includes pre-birth support, intensive interventions (both short and longer term), and case work support. The program aims to build parent self-reliance and sustainability as well as their capacity to provide for their child’s health, safety, and development. The Cradle to Kinder program is currently being evaluated and is expected </w:t>
      </w:r>
      <w:r w:rsidR="008717A7" w:rsidRPr="00DF445E">
        <w:t xml:space="preserve">to be </w:t>
      </w:r>
      <w:r w:rsidRPr="00DF445E">
        <w:t>complet</w:t>
      </w:r>
      <w:r w:rsidR="008717A7" w:rsidRPr="00DF445E">
        <w:t>ed</w:t>
      </w:r>
      <w:r w:rsidRPr="00DF445E">
        <w:t xml:space="preserve"> in 2016 (</w:t>
      </w:r>
      <w:r w:rsidR="00F039DC">
        <w:t>A</w:t>
      </w:r>
      <w:r w:rsidR="00D305A8">
        <w:t>ustralian Institute of Family Studies</w:t>
      </w:r>
      <w:r w:rsidR="00786326">
        <w:t>, n.d.</w:t>
      </w:r>
      <w:r w:rsidRPr="00DF445E">
        <w:t xml:space="preserve">). </w:t>
      </w:r>
    </w:p>
    <w:p w14:paraId="5FE8BDA2" w14:textId="2297E38B" w:rsidR="00B9133B" w:rsidRPr="00F755D2" w:rsidRDefault="00B9133B" w:rsidP="00B9133B">
      <w:pPr>
        <w:jc w:val="both"/>
      </w:pPr>
      <w:r w:rsidRPr="00DF445E">
        <w:t>The right@home sustained nurse home visiting program aims to promote family wellbeing and child development (Australian Research Alliance for Children &amp; Young People</w:t>
      </w:r>
      <w:r w:rsidR="00786326">
        <w:t>, n.d.</w:t>
      </w:r>
      <w:r w:rsidRPr="00DF445E">
        <w:t xml:space="preserve">). </w:t>
      </w:r>
      <w:r w:rsidR="008717A7" w:rsidRPr="00DF445E">
        <w:t>The program</w:t>
      </w:r>
      <w:r w:rsidRPr="00DF445E">
        <w:t xml:space="preserve"> is based on the Maternal Early Childhood Sustained Home-visiting (MECSH) program but includes additional evidence-based modules </w:t>
      </w:r>
      <w:r w:rsidR="007F4629">
        <w:t>aimed at</w:t>
      </w:r>
      <w:r w:rsidRPr="00DF445E">
        <w:t xml:space="preserve"> helping parents care for and respond to their children, and creating supportive home learning environments. It is not clear at this stage whether this is a universal program for all families with children up to 2 years or targeted to specific families. right@home is currently being implemented in Australia as a multi-state randomised controlled trial that aims to determine what improvements can be made to the universal child and family health nursing service so</w:t>
      </w:r>
      <w:r w:rsidR="008717A7" w:rsidRPr="00DF445E">
        <w:t xml:space="preserve"> that </w:t>
      </w:r>
      <w:r w:rsidRPr="00DF445E">
        <w:t>it can better meet the needs of all families. Th</w:t>
      </w:r>
      <w:r w:rsidR="008717A7" w:rsidRPr="00DF445E">
        <w:t>e</w:t>
      </w:r>
      <w:r w:rsidRPr="00DF445E">
        <w:t xml:space="preserve"> trial has two phases: 1) to determine if extra visits provided to families up to a child’s 2</w:t>
      </w:r>
      <w:r w:rsidRPr="00DF445E">
        <w:rPr>
          <w:vertAlign w:val="superscript"/>
        </w:rPr>
        <w:t>nd</w:t>
      </w:r>
      <w:r w:rsidRPr="00DF445E">
        <w:t xml:space="preserve"> birthday helps parents improve their knowledge and skills in topics such as feeding, parenting, and managing their baby’s sleep; and 2) to identify any long-lasting effects </w:t>
      </w:r>
      <w:r w:rsidR="008717A7" w:rsidRPr="00DF445E">
        <w:t xml:space="preserve">that </w:t>
      </w:r>
      <w:r w:rsidRPr="00DF445E">
        <w:t xml:space="preserve">these extra visits </w:t>
      </w:r>
      <w:r w:rsidR="008717A7" w:rsidRPr="00DF445E">
        <w:t xml:space="preserve">may </w:t>
      </w:r>
      <w:r w:rsidRPr="00DF445E">
        <w:t>have on the early learning and development of children by the time they start school. Findings for phase 1 are expected to be reported in 2016-17 and phase 2 in 2018-19</w:t>
      </w:r>
      <w:r w:rsidR="00E00ADD">
        <w:t xml:space="preserve"> </w:t>
      </w:r>
      <w:r w:rsidR="00E00ADD" w:rsidRPr="00F755D2">
        <w:t>but were not available at the time of writing the current report</w:t>
      </w:r>
      <w:r w:rsidRPr="00F755D2">
        <w:t xml:space="preserve">. </w:t>
      </w:r>
    </w:p>
    <w:p w14:paraId="27296733" w14:textId="42E7B79A" w:rsidR="00491DD7" w:rsidRPr="00952286" w:rsidRDefault="00952286" w:rsidP="00952286">
      <w:pPr>
        <w:numPr>
          <w:ilvl w:val="2"/>
          <w:numId w:val="1"/>
        </w:numPr>
        <w:spacing w:before="240" w:after="80"/>
        <w:jc w:val="both"/>
        <w:outlineLvl w:val="0"/>
        <w:rPr>
          <w:rFonts w:eastAsia="Times New Roman" w:cstheme="minorHAnsi"/>
          <w:b/>
          <w:smallCaps/>
          <w:color w:val="002060"/>
          <w:spacing w:val="5"/>
          <w:sz w:val="28"/>
          <w:szCs w:val="28"/>
          <w:lang w:eastAsia="x-none"/>
        </w:rPr>
      </w:pPr>
      <w:bookmarkStart w:id="237" w:name="_Toc480284455"/>
      <w:r w:rsidRPr="00952286">
        <w:rPr>
          <w:rFonts w:eastAsia="Times New Roman" w:cstheme="minorHAnsi"/>
          <w:b/>
          <w:smallCaps/>
          <w:color w:val="002060"/>
          <w:spacing w:val="5"/>
          <w:sz w:val="28"/>
          <w:szCs w:val="28"/>
          <w:lang w:eastAsia="x-none"/>
        </w:rPr>
        <w:t>Lack of evaluation does not indicate lack of strategies</w:t>
      </w:r>
      <w:bookmarkEnd w:id="237"/>
    </w:p>
    <w:p w14:paraId="1B4FE030" w14:textId="77777777" w:rsidR="008114FA" w:rsidRDefault="007423E6" w:rsidP="007423E6">
      <w:pPr>
        <w:jc w:val="both"/>
      </w:pPr>
      <w:r>
        <w:t xml:space="preserve">A conspicuous lack of evaluation of existing programs for families during pregnancy and infancy emerged from the expert panel discussion. </w:t>
      </w:r>
      <w:r w:rsidR="00952286" w:rsidRPr="00952286">
        <w:t xml:space="preserve">Panel members identified that there </w:t>
      </w:r>
      <w:r>
        <w:t>are</w:t>
      </w:r>
      <w:r w:rsidR="00952286" w:rsidRPr="00952286">
        <w:t xml:space="preserve"> a multitude of programs for this target group operating across Australia but that these programs </w:t>
      </w:r>
      <w:r>
        <w:t>did not meet the evidence threshold for the literature review. Ranging from large scale policy responses</w:t>
      </w:r>
      <w:r w:rsidR="008114FA">
        <w:t xml:space="preserve"> (e.g. antenatal screening and referral)</w:t>
      </w:r>
      <w:r>
        <w:t xml:space="preserve"> to small-scale local programs, these programs had not been subject to rigorous independent evaluation.</w:t>
      </w:r>
      <w:r w:rsidR="008114FA">
        <w:t xml:space="preserve"> Additionally, there are a number of programs currently undergoing evaluation for which the results have not yet been published (e.g. right@home, Cradle to Kinder).</w:t>
      </w:r>
      <w:r>
        <w:t xml:space="preserve"> </w:t>
      </w:r>
    </w:p>
    <w:p w14:paraId="19DFC2BB" w14:textId="187D08FF" w:rsidR="00E82B6B" w:rsidRDefault="00952286" w:rsidP="007423E6">
      <w:pPr>
        <w:jc w:val="both"/>
      </w:pPr>
      <w:r w:rsidRPr="00952286">
        <w:t xml:space="preserve">It was emphasised that evaluation of the existing </w:t>
      </w:r>
      <w:r w:rsidR="005115F2">
        <w:t>strategies</w:t>
      </w:r>
      <w:r w:rsidRPr="00952286">
        <w:t xml:space="preserve"> would be more beneficial in determining what works for</w:t>
      </w:r>
      <w:r w:rsidR="008114FA">
        <w:t xml:space="preserve"> supporting and improving outcomes of</w:t>
      </w:r>
      <w:r w:rsidRPr="00952286">
        <w:t xml:space="preserve"> families during pregnancy and infancy rather than adding other untested </w:t>
      </w:r>
      <w:r w:rsidR="008114FA">
        <w:t>programs</w:t>
      </w:r>
      <w:r w:rsidRPr="00952286">
        <w:t xml:space="preserve"> or responses into the milieu.</w:t>
      </w:r>
    </w:p>
    <w:p w14:paraId="3A7453D1" w14:textId="0E012E1D" w:rsidR="00E82B6B" w:rsidRDefault="00311F99" w:rsidP="00F0145E">
      <w:pPr>
        <w:numPr>
          <w:ilvl w:val="2"/>
          <w:numId w:val="1"/>
        </w:numPr>
        <w:spacing w:before="240" w:after="80"/>
        <w:jc w:val="both"/>
        <w:outlineLvl w:val="0"/>
        <w:rPr>
          <w:rFonts w:eastAsia="Times New Roman" w:cstheme="minorHAnsi"/>
          <w:b/>
          <w:smallCaps/>
          <w:color w:val="002060"/>
          <w:spacing w:val="5"/>
          <w:sz w:val="28"/>
          <w:szCs w:val="28"/>
          <w:lang w:eastAsia="x-none"/>
        </w:rPr>
      </w:pPr>
      <w:bookmarkStart w:id="238" w:name="_Toc480284456"/>
      <w:r>
        <w:rPr>
          <w:rFonts w:eastAsia="Times New Roman" w:cstheme="minorHAnsi"/>
          <w:b/>
          <w:smallCaps/>
          <w:color w:val="002060"/>
          <w:spacing w:val="5"/>
          <w:sz w:val="28"/>
          <w:szCs w:val="28"/>
          <w:lang w:eastAsia="x-none"/>
        </w:rPr>
        <w:t>Issues surrounding u</w:t>
      </w:r>
      <w:r w:rsidR="00952286">
        <w:rPr>
          <w:rFonts w:eastAsia="Times New Roman" w:cstheme="minorHAnsi"/>
          <w:b/>
          <w:smallCaps/>
          <w:color w:val="002060"/>
          <w:spacing w:val="5"/>
          <w:sz w:val="28"/>
          <w:szCs w:val="28"/>
          <w:lang w:eastAsia="x-none"/>
        </w:rPr>
        <w:t>nborn child notifications in Australia</w:t>
      </w:r>
      <w:bookmarkEnd w:id="238"/>
    </w:p>
    <w:p w14:paraId="731FF48E" w14:textId="77777777" w:rsidR="0014221E" w:rsidRPr="0014221E" w:rsidRDefault="0014221E" w:rsidP="0014221E">
      <w:pPr>
        <w:jc w:val="both"/>
      </w:pPr>
      <w:r w:rsidRPr="0014221E">
        <w:t xml:space="preserve">Issues surrounding unborn child high risk birth alerts and unborn child notifications were raised during the expert panel consultation. </w:t>
      </w:r>
    </w:p>
    <w:p w14:paraId="2BF5DA55" w14:textId="77777777" w:rsidR="0014221E" w:rsidRPr="0014221E" w:rsidRDefault="0014221E" w:rsidP="0014221E">
      <w:pPr>
        <w:jc w:val="both"/>
      </w:pPr>
      <w:r w:rsidRPr="0014221E">
        <w:t xml:space="preserve">Unborn child high risk birth alerts are issued by statutory child protection agencies to health services with the intent of connecting at-risk pregnant women (i.e., women who are pregnant while also experiencing significant health risk factors such as domestic and family violence, substance abuse, unmanaged mental health issues and lack of participation in antenatal care) to health and social care prior to the birth of their child (NSW Health, 2013). Pre-birth, or perinatal conferencing aims to mobilise support services for pregnant women experiencing vulnerability in order to engage women </w:t>
      </w:r>
      <w:r w:rsidRPr="0014221E">
        <w:lastRenderedPageBreak/>
        <w:t>to reduce the identified risks. The concern was raised that high risk birth alerts were sometimes used as a surveillance and monitoring tool in order to assess post birth whether the child needs to be removed into out of home care rather than with the intent to connect high risk pregnant women to antenatal services. The high risk birth alert policy has not been evaluated to date.</w:t>
      </w:r>
    </w:p>
    <w:p w14:paraId="11C5B457" w14:textId="77777777" w:rsidR="0014221E" w:rsidRPr="0014221E" w:rsidRDefault="0014221E" w:rsidP="0014221E">
      <w:pPr>
        <w:jc w:val="both"/>
      </w:pPr>
      <w:r w:rsidRPr="0014221E">
        <w:t>Two additional concerns were raised with respect to unborn child notifications (i.e. notifications by reporters made to statutory child protection agencies). The first was that unborn child notifications or reports are responded to by statutory child protection agencies in line with competing priorities of born children and as such are often considered a lower priority compared to born children who may be at immediate risk of harm. Additionally, while suspected risk to a foetus can be reported without the pregnant woman’s consent, any prenatal child protection interventions delivered by statutory agencies are voluntary and require the pregnant woman’s consent (Taplin, Richmond &amp; McArthur, 2014). For example, in NSW, parental responsibility contracts are used to address child safety and wellbeing concerns by encouraging parents to improve their parenting skills and accept greater responsibility for the care of their child (NSW Government Department of Family and Community Services, 2014). In 2014, the scope of parental responsibility contracts was broadened to include expectant parents with the aim of helping parents to reduce the risks identified prenatally (</w:t>
      </w:r>
      <w:r w:rsidRPr="0014221E">
        <w:rPr>
          <w:i/>
        </w:rPr>
        <w:t>Child Protection Legislation Amendment Act 2014</w:t>
      </w:r>
      <w:r w:rsidRPr="0014221E">
        <w:t xml:space="preserve"> (NSW), s. 38A). These contracts are entered into on a voluntary basis but, once signed, the contracts are a binding agreement and have legal consequences. There is no publicly available evaluation on whether and how parental responsibility contracts help in the first 1000 days of a child’s life.</w:t>
      </w:r>
    </w:p>
    <w:p w14:paraId="68A42FB1" w14:textId="77777777" w:rsidR="0014221E" w:rsidRPr="0014221E" w:rsidRDefault="0014221E" w:rsidP="0014221E">
      <w:pPr>
        <w:jc w:val="both"/>
      </w:pPr>
      <w:r w:rsidRPr="0014221E">
        <w:t xml:space="preserve">The second concern was that instead of being viewed as an opportunity for working closely with pregnant women under an early intervention and prevention framework, some practitioners may see the submission of an unborn child notification to a child protection service as the end of their responsibility to the family. This issue could be addressed through appropriate and ongoing workforce development training to ensure practitioners understand that their role and responsibility expands beyond just making an unborn child notification. </w:t>
      </w:r>
    </w:p>
    <w:p w14:paraId="528468B5" w14:textId="4ADE6B95" w:rsidR="00952286" w:rsidRDefault="003F4E80" w:rsidP="009D178B">
      <w:pPr>
        <w:numPr>
          <w:ilvl w:val="2"/>
          <w:numId w:val="1"/>
        </w:numPr>
        <w:spacing w:before="240" w:after="80"/>
        <w:jc w:val="both"/>
        <w:outlineLvl w:val="0"/>
        <w:rPr>
          <w:rFonts w:eastAsia="Times New Roman" w:cstheme="minorHAnsi"/>
          <w:b/>
          <w:smallCaps/>
          <w:color w:val="002060"/>
          <w:spacing w:val="5"/>
          <w:sz w:val="28"/>
          <w:szCs w:val="28"/>
          <w:lang w:eastAsia="x-none"/>
        </w:rPr>
      </w:pPr>
      <w:bookmarkStart w:id="239" w:name="_Toc480284457"/>
      <w:r>
        <w:rPr>
          <w:rFonts w:eastAsia="Times New Roman" w:cstheme="minorHAnsi"/>
          <w:b/>
          <w:smallCaps/>
          <w:color w:val="002060"/>
          <w:spacing w:val="5"/>
          <w:sz w:val="28"/>
          <w:szCs w:val="28"/>
          <w:lang w:eastAsia="x-none"/>
        </w:rPr>
        <w:t>Vulnerable families have m</w:t>
      </w:r>
      <w:r w:rsidR="00952286">
        <w:rPr>
          <w:rFonts w:eastAsia="Times New Roman" w:cstheme="minorHAnsi"/>
          <w:b/>
          <w:smallCaps/>
          <w:color w:val="002060"/>
          <w:spacing w:val="5"/>
          <w:sz w:val="28"/>
          <w:szCs w:val="28"/>
          <w:lang w:eastAsia="x-none"/>
        </w:rPr>
        <w:t>ultiple and complex needs</w:t>
      </w:r>
      <w:bookmarkEnd w:id="239"/>
    </w:p>
    <w:p w14:paraId="127391FB" w14:textId="051B18B5" w:rsidR="0014221E" w:rsidRPr="00DF445E" w:rsidRDefault="00952286" w:rsidP="00952286">
      <w:pPr>
        <w:jc w:val="both"/>
      </w:pPr>
      <w:r>
        <w:t xml:space="preserve">Panel members </w:t>
      </w:r>
      <w:r w:rsidRPr="00DF445E">
        <w:t xml:space="preserve">emphasised that high and at-risk families have multiple and complex needs that all need to be addressed in order to improve their outcomes. </w:t>
      </w:r>
      <w:r w:rsidR="0014221E" w:rsidRPr="00DF445E">
        <w:t>A case example of a family with multiple and complex needs</w:t>
      </w:r>
      <w:r w:rsidR="00680413" w:rsidRPr="00DF445E">
        <w:t xml:space="preserve"> involving an un</w:t>
      </w:r>
      <w:r w:rsidR="005B5EEA" w:rsidRPr="00DF445E">
        <w:t>born notification</w:t>
      </w:r>
      <w:r w:rsidR="0014221E" w:rsidRPr="00DF445E">
        <w:t xml:space="preserve"> is provided in Box 1</w:t>
      </w:r>
      <w:r w:rsidR="00EE7BFB">
        <w:t>3</w:t>
      </w:r>
      <w:r w:rsidR="0014221E" w:rsidRPr="00DF445E">
        <w:t xml:space="preserve">. </w:t>
      </w:r>
      <w:r w:rsidR="005B5EEA" w:rsidRPr="00DF445E">
        <w:t>This example</w:t>
      </w:r>
      <w:r w:rsidR="003A14AE" w:rsidRPr="00DF445E">
        <w:t xml:space="preserve"> is representative of families who are struggling in the first 1000 days of a child’s life. </w:t>
      </w:r>
    </w:p>
    <w:p w14:paraId="54A05F06" w14:textId="217714AA" w:rsidR="00104F46" w:rsidRDefault="002525BB" w:rsidP="002525BB">
      <w:pPr>
        <w:jc w:val="both"/>
      </w:pPr>
      <w:r w:rsidRPr="00DF445E">
        <w:t xml:space="preserve">Simple solutions cannot adequately address this complexity. Responses need to be holistic and integrated, wrapping around the family </w:t>
      </w:r>
      <w:r>
        <w:t xml:space="preserve">and addressing their needs in all domains of life. Organisations working in different service sectors (e.g. public health, mental health, education, and child and family) need to effectively collaborate in order to provide these integrated services. Panel members highlighted that promising collaborative approaches already exist but more investment is required to ensure these run smoothly and effectively. </w:t>
      </w:r>
    </w:p>
    <w:p w14:paraId="70607F3E" w14:textId="77777777" w:rsidR="00104F46" w:rsidRDefault="00104F46">
      <w:pPr>
        <w:spacing w:after="160" w:line="259" w:lineRule="auto"/>
      </w:pPr>
      <w:r>
        <w:br w:type="page"/>
      </w:r>
    </w:p>
    <w:tbl>
      <w:tblPr>
        <w:tblStyle w:val="TableGrid"/>
        <w:tblW w:w="0" w:type="auto"/>
        <w:jc w:val="center"/>
        <w:tblLook w:val="04A0" w:firstRow="1" w:lastRow="0" w:firstColumn="1" w:lastColumn="0" w:noHBand="0" w:noVBand="1"/>
        <w:tblCaption w:val="Case example of a family with multiple and complex needs"/>
        <w:tblDescription w:val="A case study on a pregnant woman who presents to a health service in premature labour at 32 weeks pregnant with a broken wrist. Hospital staff identify that there were several issues – mental health and drug and alcohol concerns, no accommodation, two of the woman’s other 4 children were in the care of the maternal grandmother and the woman resisted offers of assistance from family support services. "/>
      </w:tblPr>
      <w:tblGrid>
        <w:gridCol w:w="7937"/>
      </w:tblGrid>
      <w:tr w:rsidR="009058FF" w14:paraId="49A2AE05" w14:textId="77777777" w:rsidTr="003345E4">
        <w:trPr>
          <w:tblHeader/>
          <w:jc w:val="center"/>
        </w:trPr>
        <w:tc>
          <w:tcPr>
            <w:tcW w:w="7937" w:type="dxa"/>
            <w:shd w:val="clear" w:color="auto" w:fill="FFFFFF" w:themeFill="background1"/>
          </w:tcPr>
          <w:p w14:paraId="4B4FA611" w14:textId="1BD56721" w:rsidR="009058FF" w:rsidRDefault="009058FF" w:rsidP="009058FF">
            <w:pPr>
              <w:spacing w:after="0"/>
              <w:jc w:val="both"/>
            </w:pPr>
            <w:r w:rsidRPr="009058FF">
              <w:rPr>
                <w:b/>
                <w:sz w:val="20"/>
                <w:szCs w:val="20"/>
              </w:rPr>
              <w:lastRenderedPageBreak/>
              <w:t>Box 13.</w:t>
            </w:r>
            <w:r w:rsidRPr="009058FF">
              <w:rPr>
                <w:sz w:val="20"/>
                <w:szCs w:val="20"/>
              </w:rPr>
              <w:t xml:space="preserve"> Case example of a family with multiple and complex needs</w:t>
            </w:r>
          </w:p>
        </w:tc>
      </w:tr>
      <w:tr w:rsidR="009058FF" w14:paraId="3275C0C3" w14:textId="77777777" w:rsidTr="00232BC0">
        <w:trPr>
          <w:jc w:val="center"/>
        </w:trPr>
        <w:tc>
          <w:tcPr>
            <w:tcW w:w="7937" w:type="dxa"/>
            <w:shd w:val="clear" w:color="auto" w:fill="FFFFFF" w:themeFill="background1"/>
          </w:tcPr>
          <w:p w14:paraId="4A36C092" w14:textId="77777777" w:rsidR="009058FF" w:rsidRPr="009058FF" w:rsidRDefault="009058FF" w:rsidP="009058FF">
            <w:pPr>
              <w:spacing w:after="120"/>
              <w:jc w:val="both"/>
              <w:rPr>
                <w:sz w:val="20"/>
                <w:szCs w:val="20"/>
              </w:rPr>
            </w:pPr>
            <w:r w:rsidRPr="009058FF">
              <w:rPr>
                <w:sz w:val="20"/>
                <w:szCs w:val="20"/>
              </w:rPr>
              <w:t xml:space="preserve">A pregnant woman presents to a health service in premature labour at 32 weeks pregnant with a broken wrist. Hospital staff identify that there were several issues – mental health and drug and alcohol concerns, no accommodation, two of the woman’s other 4 children were in the care of the maternal grandmother and the woman resisted offers of assistance from family support services. </w:t>
            </w:r>
          </w:p>
          <w:p w14:paraId="31868F8F" w14:textId="77777777" w:rsidR="009058FF" w:rsidRPr="009058FF" w:rsidRDefault="009058FF" w:rsidP="009058FF">
            <w:pPr>
              <w:spacing w:after="120"/>
              <w:jc w:val="both"/>
              <w:rPr>
                <w:sz w:val="20"/>
                <w:szCs w:val="20"/>
              </w:rPr>
            </w:pPr>
            <w:r w:rsidRPr="009058FF">
              <w:rPr>
                <w:sz w:val="20"/>
                <w:szCs w:val="20"/>
              </w:rPr>
              <w:t xml:space="preserve">Two weeks later the woman presents to a drug and alcohol worker. The worker contacts the statutory child protection agency to find out if the agency know about the woman’s issues as the worker has concerns for the unborn child. The statutory agency then became involved and, while they closed the case on their system, say they are going to have an “interagency case discussion” without the woman present. </w:t>
            </w:r>
          </w:p>
          <w:p w14:paraId="123E37B8" w14:textId="77777777" w:rsidR="009058FF" w:rsidRPr="009058FF" w:rsidRDefault="009058FF" w:rsidP="009058FF">
            <w:pPr>
              <w:spacing w:after="120"/>
              <w:jc w:val="both"/>
              <w:rPr>
                <w:sz w:val="20"/>
                <w:szCs w:val="20"/>
              </w:rPr>
            </w:pPr>
            <w:r w:rsidRPr="009058FF">
              <w:rPr>
                <w:sz w:val="20"/>
                <w:szCs w:val="20"/>
              </w:rPr>
              <w:t>The drug and alcohol worker finds out from talking with the woman that the eldest of the two children that live with her is school refusing. These children are aged 2 and 8 years and sometimes she pushes them around the street in a shopping trolley during the day because she has to wait until 3 pm that afternoon for the department of housing to contact her to tell her if she will be going to the same hotel that night or a different one. The woman also advised that her partner was domestically violent and was responsible for her broken wrist. She notes that she has tried to get him anger management help but there are no programs to help violent men and the health service does not see perpetrators of violence</w:t>
            </w:r>
            <w:r w:rsidRPr="009058FF">
              <w:rPr>
                <w:sz w:val="20"/>
                <w:szCs w:val="20"/>
                <w:vertAlign w:val="superscript"/>
              </w:rPr>
              <w:t>1</w:t>
            </w:r>
            <w:r w:rsidRPr="009058FF">
              <w:rPr>
                <w:sz w:val="20"/>
                <w:szCs w:val="20"/>
              </w:rPr>
              <w:t>.</w:t>
            </w:r>
          </w:p>
          <w:p w14:paraId="77EC4E5B" w14:textId="77777777" w:rsidR="009058FF" w:rsidRPr="009058FF" w:rsidRDefault="009058FF" w:rsidP="009058FF">
            <w:pPr>
              <w:spacing w:after="120"/>
              <w:jc w:val="both"/>
              <w:rPr>
                <w:sz w:val="20"/>
                <w:szCs w:val="20"/>
              </w:rPr>
            </w:pPr>
            <w:r w:rsidRPr="009058FF">
              <w:rPr>
                <w:sz w:val="20"/>
                <w:szCs w:val="20"/>
              </w:rPr>
              <w:t xml:space="preserve">The drug and alcohol worker contacts the statutory intake service 5 weeks later, very concerned about not hearing from the woman. The statutory agency advises that the case is closed and the worker should call the Police to do a welfare check if they are worried. </w:t>
            </w:r>
          </w:p>
          <w:p w14:paraId="3F86E1F5" w14:textId="77777777" w:rsidR="009058FF" w:rsidRPr="009058FF" w:rsidRDefault="009058FF" w:rsidP="009058FF">
            <w:pPr>
              <w:spacing w:after="120"/>
              <w:jc w:val="both"/>
              <w:rPr>
                <w:sz w:val="20"/>
                <w:szCs w:val="20"/>
              </w:rPr>
            </w:pPr>
            <w:r w:rsidRPr="009058FF">
              <w:rPr>
                <w:sz w:val="20"/>
                <w:szCs w:val="20"/>
              </w:rPr>
              <w:t xml:space="preserve">Several weeks later the statutory agency calls the drug and alcohol worker to advise the baby had been born interstate; however, no one can find the woman and the woman’s family (mother) are not saying where the woman and her children are. Eventually the woman calls the drug and alcohol worker and wants an appointment for her, her partner and her eldest child, who is now 9 years of age. </w:t>
            </w:r>
          </w:p>
          <w:p w14:paraId="3497593C" w14:textId="77777777" w:rsidR="009058FF" w:rsidRPr="009058FF" w:rsidRDefault="009058FF" w:rsidP="009058FF">
            <w:pPr>
              <w:spacing w:after="120"/>
              <w:jc w:val="both"/>
              <w:rPr>
                <w:sz w:val="20"/>
                <w:szCs w:val="20"/>
              </w:rPr>
            </w:pPr>
            <w:r w:rsidRPr="009058FF">
              <w:rPr>
                <w:sz w:val="20"/>
                <w:szCs w:val="20"/>
              </w:rPr>
              <w:t xml:space="preserve">The drug and alcohol worker sees the family and makes 7 referrals – a school liaison officer (to get the children into school), a child and family counsellor for the 9 year old, family support service for budgeting and household assistance, men’s group for the violent father, child and family health nursing for the mother and infant, department of housing, and a paediatrician for the 2 year old who appears delayed in all aspects of their development. Despite being referred to all these services, the family has no stable housing, and no car for transport to get to appointments etc. </w:t>
            </w:r>
          </w:p>
          <w:p w14:paraId="2D47157C" w14:textId="77777777" w:rsidR="009058FF" w:rsidRPr="009058FF" w:rsidRDefault="009058FF" w:rsidP="009058FF">
            <w:pPr>
              <w:spacing w:after="120"/>
              <w:jc w:val="both"/>
              <w:rPr>
                <w:sz w:val="20"/>
                <w:szCs w:val="20"/>
              </w:rPr>
            </w:pPr>
            <w:r w:rsidRPr="009058FF">
              <w:rPr>
                <w:sz w:val="20"/>
                <w:szCs w:val="20"/>
              </w:rPr>
              <w:t>The male partner of the woman works as a casual labourer and often smokes ICE during his lunchbreak. He says this helps him get things done, but makes him want to hit the kids even if they probably don’t deserve to be hit. The male partner also says that it is much better to scream at the kids than hit them, even if you scream at them so loud that they wet their pants with fright.</w:t>
            </w:r>
          </w:p>
          <w:p w14:paraId="1B1002DA" w14:textId="77777777" w:rsidR="009058FF" w:rsidRPr="009058FF" w:rsidRDefault="009058FF" w:rsidP="009058FF">
            <w:pPr>
              <w:spacing w:after="120"/>
              <w:jc w:val="both"/>
              <w:rPr>
                <w:sz w:val="20"/>
                <w:szCs w:val="20"/>
              </w:rPr>
            </w:pPr>
            <w:r w:rsidRPr="009058FF">
              <w:rPr>
                <w:sz w:val="20"/>
                <w:szCs w:val="20"/>
              </w:rPr>
              <w:t>All of these issues are reported to the statutory child protection agency, who is still deciding if they are able to allocate a case worker, because the risks are significantly reduced “now that so many services are involved.”</w:t>
            </w:r>
          </w:p>
          <w:p w14:paraId="00FAD97A" w14:textId="7AA961DF" w:rsidR="009058FF" w:rsidRPr="009058FF" w:rsidRDefault="009058FF" w:rsidP="009058FF">
            <w:pPr>
              <w:spacing w:after="120"/>
              <w:jc w:val="both"/>
              <w:rPr>
                <w:sz w:val="18"/>
                <w:szCs w:val="18"/>
              </w:rPr>
            </w:pPr>
            <w:r w:rsidRPr="00113DE3">
              <w:rPr>
                <w:sz w:val="18"/>
                <w:szCs w:val="18"/>
                <w:vertAlign w:val="superscript"/>
              </w:rPr>
              <w:t>1</w:t>
            </w:r>
            <w:r w:rsidRPr="00113DE3">
              <w:rPr>
                <w:sz w:val="18"/>
                <w:szCs w:val="18"/>
              </w:rPr>
              <w:t>There are a number of men’s behaviour change programs running throughout Australia.</w:t>
            </w:r>
            <w:r w:rsidRPr="009058FF">
              <w:rPr>
                <w:sz w:val="18"/>
                <w:szCs w:val="18"/>
              </w:rPr>
              <w:t xml:space="preserve"> For example court referred DV Prevention Programs (DVPPs) are available in South Australia and men’s behaviour change programs are provided by Government and non-government services throughout NSW </w:t>
            </w:r>
          </w:p>
        </w:tc>
      </w:tr>
    </w:tbl>
    <w:p w14:paraId="2C7DA1D7" w14:textId="1AF78027" w:rsidR="004B2A13" w:rsidRPr="00FF37C7" w:rsidRDefault="00FF37C7" w:rsidP="00952286">
      <w:pPr>
        <w:numPr>
          <w:ilvl w:val="2"/>
          <w:numId w:val="1"/>
        </w:numPr>
        <w:spacing w:before="240" w:after="80"/>
        <w:jc w:val="both"/>
        <w:outlineLvl w:val="0"/>
        <w:rPr>
          <w:rFonts w:eastAsia="Times New Roman" w:cstheme="minorHAnsi"/>
          <w:b/>
          <w:smallCaps/>
          <w:color w:val="002060"/>
          <w:spacing w:val="5"/>
          <w:sz w:val="28"/>
          <w:szCs w:val="28"/>
          <w:lang w:eastAsia="x-none"/>
        </w:rPr>
      </w:pPr>
      <w:bookmarkStart w:id="240" w:name="_Toc480284458"/>
      <w:r w:rsidRPr="00FF37C7">
        <w:rPr>
          <w:rFonts w:eastAsia="Times New Roman" w:cstheme="minorHAnsi"/>
          <w:b/>
          <w:smallCaps/>
          <w:color w:val="002060"/>
          <w:spacing w:val="5"/>
          <w:sz w:val="28"/>
          <w:szCs w:val="28"/>
          <w:lang w:eastAsia="x-none"/>
        </w:rPr>
        <w:lastRenderedPageBreak/>
        <w:t>Families most in need may be excluded</w:t>
      </w:r>
      <w:bookmarkEnd w:id="240"/>
    </w:p>
    <w:p w14:paraId="6E1BD562" w14:textId="197905AD" w:rsidR="001E2CF5" w:rsidRDefault="00FF37C7" w:rsidP="004B2A13">
      <w:pPr>
        <w:jc w:val="both"/>
      </w:pPr>
      <w:r w:rsidRPr="00113DE3">
        <w:t xml:space="preserve">It was highlighted by expert panel members that some strategies may exclude families who are most at risk as they do not have the resources to address their complex needs. </w:t>
      </w:r>
      <w:r w:rsidR="00F91DAD" w:rsidRPr="00113DE3">
        <w:t xml:space="preserve">The research </w:t>
      </w:r>
      <w:r w:rsidR="001555A4" w:rsidRPr="00113DE3">
        <w:t xml:space="preserve">summaries highlight </w:t>
      </w:r>
      <w:r w:rsidR="0065085E" w:rsidRPr="00113DE3">
        <w:t xml:space="preserve">that </w:t>
      </w:r>
      <w:r w:rsidR="00E500E3" w:rsidRPr="00113DE3">
        <w:t xml:space="preserve">resource intensive </w:t>
      </w:r>
      <w:r w:rsidR="00F91DAD" w:rsidRPr="00113DE3">
        <w:t>approaches</w:t>
      </w:r>
      <w:r w:rsidR="00E500E3" w:rsidRPr="00113DE3">
        <w:t xml:space="preserve"> </w:t>
      </w:r>
      <w:r w:rsidR="001555A4" w:rsidRPr="00113DE3">
        <w:t xml:space="preserve">such as home visiting and collaborative approaches </w:t>
      </w:r>
      <w:r w:rsidR="0065085E" w:rsidRPr="00113DE3">
        <w:t>appear to be</w:t>
      </w:r>
      <w:r w:rsidR="001555A4" w:rsidRPr="00113DE3">
        <w:t xml:space="preserve"> the most </w:t>
      </w:r>
      <w:r w:rsidR="00F91DAD" w:rsidRPr="00113DE3">
        <w:t>promising intervention</w:t>
      </w:r>
      <w:r w:rsidR="00E500E3" w:rsidRPr="00113DE3">
        <w:t xml:space="preserve">s </w:t>
      </w:r>
      <w:r w:rsidR="001555A4" w:rsidRPr="00113DE3">
        <w:t xml:space="preserve">among those reviewed </w:t>
      </w:r>
      <w:r w:rsidR="00E500E3" w:rsidRPr="00113DE3">
        <w:t xml:space="preserve">to address </w:t>
      </w:r>
      <w:r w:rsidR="001555A4" w:rsidRPr="00113DE3">
        <w:t xml:space="preserve">the needs of </w:t>
      </w:r>
      <w:r w:rsidR="00F91DAD" w:rsidRPr="00113DE3">
        <w:t>at-risk pregnant women</w:t>
      </w:r>
      <w:r w:rsidR="001555A4" w:rsidRPr="00113DE3">
        <w:t xml:space="preserve">, women with young children </w:t>
      </w:r>
      <w:r w:rsidR="00F91DAD" w:rsidRPr="00113DE3">
        <w:t>and infants entering foster care</w:t>
      </w:r>
      <w:r w:rsidR="001555A4" w:rsidRPr="00113DE3">
        <w:t>.</w:t>
      </w:r>
      <w:r w:rsidR="00E500E3" w:rsidRPr="00113DE3">
        <w:t xml:space="preserve"> </w:t>
      </w:r>
      <w:r w:rsidR="001555A4" w:rsidRPr="00113DE3">
        <w:t xml:space="preserve">However, </w:t>
      </w:r>
      <w:r w:rsidR="00F91DAD" w:rsidRPr="00113DE3">
        <w:t xml:space="preserve">it </w:t>
      </w:r>
      <w:r w:rsidR="00E500E3" w:rsidRPr="00113DE3">
        <w:t>is</w:t>
      </w:r>
      <w:r w:rsidR="00F91DAD" w:rsidRPr="00113DE3">
        <w:t xml:space="preserve"> not clear </w:t>
      </w:r>
      <w:r w:rsidR="00E500E3" w:rsidRPr="00113DE3">
        <w:t>if</w:t>
      </w:r>
      <w:r w:rsidR="00F91DAD" w:rsidRPr="00113DE3">
        <w:t xml:space="preserve"> high risk </w:t>
      </w:r>
      <w:r w:rsidR="001555A4" w:rsidRPr="00113DE3">
        <w:t xml:space="preserve">families with </w:t>
      </w:r>
      <w:r w:rsidR="0065085E" w:rsidRPr="00113DE3">
        <w:t>complex</w:t>
      </w:r>
      <w:r w:rsidR="00F91DAD" w:rsidRPr="00113DE3">
        <w:t xml:space="preserve"> needs were</w:t>
      </w:r>
      <w:r w:rsidR="00E500E3" w:rsidRPr="00113DE3">
        <w:t xml:space="preserve"> included in the evaluations of these programs</w:t>
      </w:r>
      <w:r w:rsidR="00F91DAD" w:rsidRPr="00113DE3">
        <w:t xml:space="preserve">. </w:t>
      </w:r>
      <w:r w:rsidR="00E500E3" w:rsidRPr="00113DE3">
        <w:t xml:space="preserve">A recent review </w:t>
      </w:r>
      <w:r w:rsidR="001E2CF5" w:rsidRPr="00113DE3">
        <w:t xml:space="preserve">of the evidence for the effectiveness of multi-disciplinary child abuse teams in </w:t>
      </w:r>
      <w:r w:rsidR="00004E6E" w:rsidRPr="00113DE3">
        <w:t>responding to child abuse found that physically and sexually abused children and their families were more likely to receive mental health and support services, be referred to medical services and that the teams were more likely to have higher rates of child protection substantiations (Herbert &amp; Bromfield, 20</w:t>
      </w:r>
      <w:r w:rsidR="00FB3B46" w:rsidRPr="00113DE3">
        <w:t xml:space="preserve">17) than families receiving an unco-ordinated agency response. </w:t>
      </w:r>
      <w:r w:rsidR="0040248F" w:rsidRPr="00113DE3">
        <w:t>This research underpins the view that complex needs families require a multifaceted response that is collaborative rather than fragmented.</w:t>
      </w:r>
      <w:r w:rsidR="0040248F">
        <w:t xml:space="preserve"> </w:t>
      </w:r>
    </w:p>
    <w:p w14:paraId="2B1BE4E8" w14:textId="5FA51440" w:rsidR="00952286" w:rsidRPr="00952286" w:rsidRDefault="00952286" w:rsidP="00952286">
      <w:pPr>
        <w:numPr>
          <w:ilvl w:val="2"/>
          <w:numId w:val="1"/>
        </w:numPr>
        <w:spacing w:before="240" w:after="80"/>
        <w:jc w:val="both"/>
        <w:outlineLvl w:val="0"/>
        <w:rPr>
          <w:rFonts w:eastAsia="Times New Roman" w:cstheme="minorHAnsi"/>
          <w:b/>
          <w:smallCaps/>
          <w:color w:val="002060"/>
          <w:spacing w:val="5"/>
          <w:sz w:val="28"/>
          <w:szCs w:val="28"/>
          <w:lang w:eastAsia="x-none"/>
        </w:rPr>
      </w:pPr>
      <w:bookmarkStart w:id="241" w:name="_Toc480284459"/>
      <w:r w:rsidRPr="00952286">
        <w:rPr>
          <w:rFonts w:eastAsia="Times New Roman" w:cstheme="minorHAnsi"/>
          <w:b/>
          <w:smallCaps/>
          <w:color w:val="002060"/>
          <w:spacing w:val="5"/>
          <w:sz w:val="28"/>
          <w:szCs w:val="28"/>
          <w:lang w:eastAsia="x-none"/>
        </w:rPr>
        <w:t>Collaborative approaches need appropriate funding models</w:t>
      </w:r>
      <w:bookmarkEnd w:id="241"/>
    </w:p>
    <w:p w14:paraId="1C88A5AB" w14:textId="4ADD012F" w:rsidR="00952286" w:rsidRDefault="00EC3609" w:rsidP="00EC3609">
      <w:pPr>
        <w:jc w:val="both"/>
      </w:pPr>
      <w:r>
        <w:t>The issue of collaborative approaches and the corresponding need for funding models that facilitate this approach was raised by expert panel members. It was highlighted that d</w:t>
      </w:r>
      <w:r w:rsidR="00952286">
        <w:t xml:space="preserve">ue to the siloed nature of funding models within each service sector, confusion can occur around who is funded to do what </w:t>
      </w:r>
      <w:r w:rsidR="0097285B">
        <w:t xml:space="preserve">which can </w:t>
      </w:r>
      <w:r w:rsidR="00952286">
        <w:t>lead</w:t>
      </w:r>
      <w:r w:rsidR="0097285B">
        <w:t xml:space="preserve"> to </w:t>
      </w:r>
      <w:r w:rsidR="00952286">
        <w:t>families be</w:t>
      </w:r>
      <w:r w:rsidR="0097285B">
        <w:t>ing</w:t>
      </w:r>
      <w:r w:rsidR="00952286">
        <w:t xml:space="preserve"> handballed backwards and forwards between organisations or falling ‘between the cracks’. </w:t>
      </w:r>
    </w:p>
    <w:p w14:paraId="75D344DE" w14:textId="5A53EE1D" w:rsidR="00B323C4" w:rsidRPr="00DF445E" w:rsidRDefault="000764B9" w:rsidP="000764B9">
      <w:pPr>
        <w:jc w:val="both"/>
      </w:pPr>
      <w:r>
        <w:t xml:space="preserve">Panel members suggested that collaborative approaches could operate more smoothly and effectively if funded through </w:t>
      </w:r>
      <w:r w:rsidR="00952286">
        <w:t xml:space="preserve">pooled </w:t>
      </w:r>
      <w:r w:rsidR="00952286" w:rsidRPr="00DF445E">
        <w:t xml:space="preserve">funding models where departments across different sectors all invest funds </w:t>
      </w:r>
      <w:r w:rsidR="00B323C4" w:rsidRPr="00DF445E">
        <w:t xml:space="preserve">for an integrated, single-location service that is </w:t>
      </w:r>
      <w:r w:rsidR="00700833" w:rsidRPr="00DF445E">
        <w:t>located</w:t>
      </w:r>
      <w:r w:rsidR="00B323C4" w:rsidRPr="00DF445E">
        <w:t xml:space="preserve"> within one sector (e.g. health or child protection) </w:t>
      </w:r>
      <w:r w:rsidRPr="00DF445E">
        <w:t>but</w:t>
      </w:r>
      <w:r w:rsidR="00B323C4" w:rsidRPr="00DF445E">
        <w:t xml:space="preserve"> addresses </w:t>
      </w:r>
      <w:r w:rsidRPr="00DF445E">
        <w:t>all needs covered by each individual sector.</w:t>
      </w:r>
      <w:r w:rsidR="00952286" w:rsidRPr="00DF445E">
        <w:t xml:space="preserve"> Such funding models would allow </w:t>
      </w:r>
      <w:r w:rsidR="0097285B" w:rsidRPr="00DF445E">
        <w:t>the</w:t>
      </w:r>
      <w:r w:rsidR="00952286" w:rsidRPr="00DF445E">
        <w:t xml:space="preserve"> organisation</w:t>
      </w:r>
      <w:r w:rsidR="00073AA0" w:rsidRPr="00DF445E">
        <w:t xml:space="preserve"> within </w:t>
      </w:r>
      <w:r w:rsidR="0097285B" w:rsidRPr="00DF445E">
        <w:t xml:space="preserve">that </w:t>
      </w:r>
      <w:r w:rsidR="00073AA0" w:rsidRPr="00DF445E">
        <w:t xml:space="preserve">one sector </w:t>
      </w:r>
      <w:r w:rsidR="00952286" w:rsidRPr="00DF445E">
        <w:t>to employ or second from another sector</w:t>
      </w:r>
      <w:r w:rsidR="00B323C4" w:rsidRPr="00DF445E">
        <w:t xml:space="preserve"> </w:t>
      </w:r>
      <w:r w:rsidR="00952286" w:rsidRPr="00DF445E">
        <w:t>appropriately qualified and experienced professionals from each service sector without worrying about funding origins. In doing so, the organisation can offer an integrated service with a multi-disciplinary team that works with the family to discern how their many different needs can be addressed and develop a co-ordinated care plan.</w:t>
      </w:r>
      <w:r w:rsidR="00B323C4" w:rsidRPr="00DF445E">
        <w:t xml:space="preserve"> Dedicated perinatal and postnatal coordinators would be essential </w:t>
      </w:r>
      <w:r w:rsidR="005A79E7" w:rsidRPr="00DF445E">
        <w:t>members</w:t>
      </w:r>
      <w:r w:rsidR="00B323C4" w:rsidRPr="00DF445E">
        <w:t xml:space="preserve"> of such </w:t>
      </w:r>
      <w:r w:rsidR="005A79E7" w:rsidRPr="00DF445E">
        <w:t>teams</w:t>
      </w:r>
      <w:r w:rsidR="00B323C4" w:rsidRPr="00DF445E">
        <w:t xml:space="preserve">. </w:t>
      </w:r>
    </w:p>
    <w:p w14:paraId="3DFF952C" w14:textId="654F5C22" w:rsidR="00B7594F" w:rsidRPr="00DF445E" w:rsidRDefault="00EC3609" w:rsidP="00B7594F">
      <w:pPr>
        <w:jc w:val="both"/>
      </w:pPr>
      <w:r w:rsidRPr="00DF445E">
        <w:t>We have seen this collaborative model operating from tim</w:t>
      </w:r>
      <w:r w:rsidR="00EE632E" w:rsidRPr="00DF445E">
        <w:t xml:space="preserve">e to time in the </w:t>
      </w:r>
      <w:r w:rsidR="00B323C4" w:rsidRPr="00DF445E">
        <w:t xml:space="preserve">child protection </w:t>
      </w:r>
      <w:r w:rsidR="00EE632E" w:rsidRPr="00DF445E">
        <w:t xml:space="preserve">sector already. For example, the Mental Health Liaison Project (MHLP), which operated out of a Families SA District Office </w:t>
      </w:r>
      <w:r w:rsidR="00227F27" w:rsidRPr="00DF445E">
        <w:t>in the mid- to late-2000s</w:t>
      </w:r>
      <w:r w:rsidR="00EE632E" w:rsidRPr="00DF445E">
        <w:t xml:space="preserve">, aimed to assist parents experiencing mental health difficulties continue to safely care for their children. The MHLP utilised a multidisciplinary approach to fast-track referrals for these parents by housing an experienced Mental Health Nurse within the intake and assessment team at the District Office as the Project Officer who assisted with assessing parent need and mobilising services in response to those needs. The MHLP greatly facilitated parent access to mental health treatment and enhanced child protection </w:t>
      </w:r>
      <w:r w:rsidR="0067006C" w:rsidRPr="00DF445E">
        <w:t>assessments</w:t>
      </w:r>
      <w:r w:rsidR="00EE632E" w:rsidRPr="00DF445E">
        <w:t xml:space="preserve"> </w:t>
      </w:r>
      <w:r w:rsidR="00622BC9" w:rsidRPr="00DF445E">
        <w:t>as the team were aware</w:t>
      </w:r>
      <w:r w:rsidR="00EE632E" w:rsidRPr="00DF445E">
        <w:t xml:space="preserve"> of the impact of mental health </w:t>
      </w:r>
      <w:r w:rsidR="00944D21" w:rsidRPr="00DF445E">
        <w:t>problems</w:t>
      </w:r>
      <w:r w:rsidR="00EE632E" w:rsidRPr="00DF445E">
        <w:t xml:space="preserve"> on parenting</w:t>
      </w:r>
      <w:r w:rsidR="00622BC9" w:rsidRPr="00DF445E">
        <w:t xml:space="preserve"> (Zuff</w:t>
      </w:r>
      <w:r w:rsidR="0072411A">
        <w:t>e</w:t>
      </w:r>
      <w:r w:rsidR="00622BC9" w:rsidRPr="00DF445E">
        <w:t>rey, Arney, &amp; Lange, 2006)</w:t>
      </w:r>
      <w:r w:rsidR="00EE632E" w:rsidRPr="00DF445E">
        <w:t xml:space="preserve">. </w:t>
      </w:r>
    </w:p>
    <w:p w14:paraId="2F25156C" w14:textId="4F84F7A8" w:rsidR="00C32D27" w:rsidRDefault="00700833" w:rsidP="001C769A">
      <w:pPr>
        <w:jc w:val="both"/>
      </w:pPr>
      <w:r w:rsidRPr="00DF445E">
        <w:t>It could be useful to track</w:t>
      </w:r>
      <w:r w:rsidR="00EC3609" w:rsidRPr="00DF445E">
        <w:t xml:space="preserve"> families receiving </w:t>
      </w:r>
      <w:r w:rsidR="0067006C" w:rsidRPr="00DF445E">
        <w:t>such a</w:t>
      </w:r>
      <w:r w:rsidR="00EC3609" w:rsidRPr="00DF445E">
        <w:t xml:space="preserve"> service from intake to outcome to document what it actually takes to get a family seen and whether that service meets the family’s </w:t>
      </w:r>
      <w:r w:rsidR="00EC3609" w:rsidRPr="00EC3609">
        <w:t xml:space="preserve">needs. </w:t>
      </w:r>
      <w:r w:rsidR="00C32D27">
        <w:br w:type="page"/>
      </w:r>
    </w:p>
    <w:p w14:paraId="6FD03CF2" w14:textId="54C2128D" w:rsidR="004B2A13" w:rsidRPr="00E21D28" w:rsidRDefault="004B2A13" w:rsidP="00C32D27">
      <w:pPr>
        <w:pStyle w:val="Heading1"/>
        <w:keepNext w:val="0"/>
        <w:keepLines w:val="0"/>
        <w:numPr>
          <w:ilvl w:val="0"/>
          <w:numId w:val="1"/>
        </w:numPr>
        <w:spacing w:before="300" w:after="40"/>
        <w:jc w:val="both"/>
        <w:rPr>
          <w:rFonts w:asciiTheme="minorHAnsi" w:eastAsia="Times New Roman" w:hAnsiTheme="minorHAnsi" w:cstheme="minorHAnsi"/>
          <w:bCs w:val="0"/>
          <w:smallCaps/>
          <w:color w:val="002060"/>
          <w:spacing w:val="5"/>
          <w:sz w:val="44"/>
          <w:szCs w:val="44"/>
          <w:lang w:eastAsia="x-none"/>
        </w:rPr>
      </w:pPr>
      <w:bookmarkStart w:id="242" w:name="_Toc480284460"/>
      <w:r w:rsidRPr="00E21D28">
        <w:rPr>
          <w:rFonts w:asciiTheme="minorHAnsi" w:eastAsia="Times New Roman" w:hAnsiTheme="minorHAnsi" w:cstheme="minorHAnsi"/>
          <w:bCs w:val="0"/>
          <w:smallCaps/>
          <w:color w:val="002060"/>
          <w:spacing w:val="5"/>
          <w:sz w:val="44"/>
          <w:szCs w:val="44"/>
          <w:lang w:eastAsia="x-none"/>
        </w:rPr>
        <w:lastRenderedPageBreak/>
        <w:t xml:space="preserve">Working </w:t>
      </w:r>
      <w:r w:rsidR="001C1FAA" w:rsidRPr="00E21D28">
        <w:rPr>
          <w:rFonts w:asciiTheme="minorHAnsi" w:eastAsia="Times New Roman" w:hAnsiTheme="minorHAnsi" w:cstheme="minorHAnsi"/>
          <w:bCs w:val="0"/>
          <w:smallCaps/>
          <w:color w:val="002060"/>
          <w:spacing w:val="5"/>
          <w:sz w:val="44"/>
          <w:szCs w:val="44"/>
          <w:lang w:eastAsia="x-none"/>
        </w:rPr>
        <w:t>G</w:t>
      </w:r>
      <w:r w:rsidRPr="00E21D28">
        <w:rPr>
          <w:rFonts w:asciiTheme="minorHAnsi" w:eastAsia="Times New Roman" w:hAnsiTheme="minorHAnsi" w:cstheme="minorHAnsi"/>
          <w:bCs w:val="0"/>
          <w:smallCaps/>
          <w:color w:val="002060"/>
          <w:spacing w:val="5"/>
          <w:sz w:val="44"/>
          <w:szCs w:val="44"/>
          <w:lang w:eastAsia="x-none"/>
        </w:rPr>
        <w:t>roup consultation</w:t>
      </w:r>
      <w:bookmarkEnd w:id="242"/>
    </w:p>
    <w:p w14:paraId="21A53BD8" w14:textId="4BC2E4A6" w:rsidR="005152CD" w:rsidRDefault="00E21D28" w:rsidP="004B2A13">
      <w:pPr>
        <w:jc w:val="both"/>
      </w:pPr>
      <w:r w:rsidRPr="00735B7B">
        <w:t xml:space="preserve">The aim of </w:t>
      </w:r>
      <w:r>
        <w:t xml:space="preserve">this consultation was </w:t>
      </w:r>
      <w:r w:rsidRPr="00735B7B">
        <w:t xml:space="preserve">to gain the insights of the Working Groups regarding the </w:t>
      </w:r>
      <w:r>
        <w:t xml:space="preserve">enhanced </w:t>
      </w:r>
      <w:r w:rsidRPr="00735B7B">
        <w:t>evidence summaries and how the findings can be translated into policy.</w:t>
      </w:r>
      <w:r>
        <w:t xml:space="preserve"> </w:t>
      </w:r>
      <w:r w:rsidR="005152CD">
        <w:t xml:space="preserve">Working Group members reviewed the evidence summaries and discussed what was missing, how the findings translate into policy and what needs to be done before the summaries can adequately inform policy and strategy development. </w:t>
      </w:r>
    </w:p>
    <w:p w14:paraId="22C79177" w14:textId="77777777" w:rsidR="005152CD" w:rsidRPr="00AC1E48" w:rsidRDefault="005152CD" w:rsidP="005152CD">
      <w:pPr>
        <w:numPr>
          <w:ilvl w:val="2"/>
          <w:numId w:val="1"/>
        </w:numPr>
        <w:spacing w:before="240" w:after="80"/>
        <w:jc w:val="both"/>
        <w:outlineLvl w:val="0"/>
        <w:rPr>
          <w:rFonts w:eastAsia="Times New Roman" w:cstheme="minorHAnsi"/>
          <w:b/>
          <w:smallCaps/>
          <w:color w:val="002060"/>
          <w:spacing w:val="5"/>
          <w:sz w:val="28"/>
          <w:szCs w:val="28"/>
          <w:lang w:eastAsia="x-none"/>
        </w:rPr>
      </w:pPr>
      <w:bookmarkStart w:id="243" w:name="_Toc480284461"/>
      <w:r>
        <w:rPr>
          <w:rFonts w:eastAsia="Times New Roman" w:cstheme="minorHAnsi"/>
          <w:b/>
          <w:smallCaps/>
          <w:color w:val="002060"/>
          <w:spacing w:val="5"/>
          <w:sz w:val="28"/>
          <w:szCs w:val="28"/>
          <w:lang w:eastAsia="x-none"/>
        </w:rPr>
        <w:t>Identifying</w:t>
      </w:r>
      <w:r w:rsidRPr="00AC1E48">
        <w:rPr>
          <w:rFonts w:eastAsia="Times New Roman" w:cstheme="minorHAnsi"/>
          <w:b/>
          <w:smallCaps/>
          <w:color w:val="002060"/>
          <w:spacing w:val="5"/>
          <w:sz w:val="28"/>
          <w:szCs w:val="28"/>
          <w:lang w:eastAsia="x-none"/>
        </w:rPr>
        <w:t xml:space="preserve"> essential components</w:t>
      </w:r>
      <w:r>
        <w:rPr>
          <w:rFonts w:eastAsia="Times New Roman" w:cstheme="minorHAnsi"/>
          <w:b/>
          <w:smallCaps/>
          <w:color w:val="002060"/>
          <w:spacing w:val="5"/>
          <w:sz w:val="28"/>
          <w:szCs w:val="28"/>
          <w:lang w:eastAsia="x-none"/>
        </w:rPr>
        <w:t xml:space="preserve"> of successful strategies</w:t>
      </w:r>
      <w:bookmarkEnd w:id="243"/>
    </w:p>
    <w:p w14:paraId="7BEBDE99" w14:textId="543C3076" w:rsidR="005152CD" w:rsidRDefault="006C0703" w:rsidP="004B2A13">
      <w:pPr>
        <w:jc w:val="both"/>
        <w:rPr>
          <w:lang w:eastAsia="x-none"/>
        </w:rPr>
      </w:pPr>
      <w:r>
        <w:t>T</w:t>
      </w:r>
      <w:r w:rsidR="005152CD">
        <w:t xml:space="preserve">he Working Group consultation </w:t>
      </w:r>
      <w:r>
        <w:t xml:space="preserve">emphasised the need for </w:t>
      </w:r>
      <w:r w:rsidR="005152CD">
        <w:t xml:space="preserve">evidence summaries </w:t>
      </w:r>
      <w:r>
        <w:t>to</w:t>
      </w:r>
      <w:r w:rsidR="005152CD">
        <w:t xml:space="preserve"> identify strategy elements </w:t>
      </w:r>
      <w:r>
        <w:t>that contribute to</w:t>
      </w:r>
      <w:r w:rsidR="005152CD">
        <w:t xml:space="preserve"> success which could inform future strategy development. </w:t>
      </w:r>
      <w:r>
        <w:t>T</w:t>
      </w:r>
      <w:r w:rsidR="005152CD">
        <w:t xml:space="preserve">he research team re-examined the literature to identify elements that were common across strategies that have shown some success in improving outcomes for </w:t>
      </w:r>
      <w:r w:rsidR="005152CD">
        <w:rPr>
          <w:lang w:eastAsia="x-none"/>
        </w:rPr>
        <w:t>vulnerable families during pregnancy and infancy. Findings from this critical analysis ha</w:t>
      </w:r>
      <w:r>
        <w:rPr>
          <w:lang w:eastAsia="x-none"/>
        </w:rPr>
        <w:t>ve</w:t>
      </w:r>
      <w:r w:rsidR="005152CD">
        <w:rPr>
          <w:lang w:eastAsia="x-none"/>
        </w:rPr>
        <w:t xml:space="preserve"> been incorporated into the evidence summaries. </w:t>
      </w:r>
      <w:r>
        <w:rPr>
          <w:lang w:eastAsia="x-none"/>
        </w:rPr>
        <w:t xml:space="preserve"> </w:t>
      </w:r>
      <w:r w:rsidRPr="00113DE3">
        <w:rPr>
          <w:lang w:eastAsia="x-none"/>
        </w:rPr>
        <w:t>A summary of critical elements identified from the literature, from consultation with the expert panel and the working group are presented in the next chapter.</w:t>
      </w:r>
      <w:r>
        <w:rPr>
          <w:lang w:eastAsia="x-none"/>
        </w:rPr>
        <w:t xml:space="preserve"> </w:t>
      </w:r>
    </w:p>
    <w:p w14:paraId="454D8216" w14:textId="0C356A06" w:rsidR="005152CD" w:rsidRPr="004B2A13" w:rsidRDefault="005152CD" w:rsidP="005152CD">
      <w:pPr>
        <w:numPr>
          <w:ilvl w:val="2"/>
          <w:numId w:val="1"/>
        </w:numPr>
        <w:spacing w:before="240" w:after="80"/>
        <w:jc w:val="both"/>
        <w:outlineLvl w:val="0"/>
        <w:rPr>
          <w:rFonts w:eastAsia="Times New Roman" w:cstheme="minorHAnsi"/>
          <w:b/>
          <w:smallCaps/>
          <w:color w:val="002060"/>
          <w:spacing w:val="5"/>
          <w:sz w:val="28"/>
          <w:szCs w:val="28"/>
          <w:lang w:eastAsia="x-none"/>
        </w:rPr>
      </w:pPr>
      <w:bookmarkStart w:id="244" w:name="_Toc480284462"/>
      <w:r w:rsidRPr="004B2A13">
        <w:rPr>
          <w:rFonts w:eastAsia="Times New Roman" w:cstheme="minorHAnsi"/>
          <w:b/>
          <w:smallCaps/>
          <w:color w:val="002060"/>
          <w:spacing w:val="5"/>
          <w:sz w:val="28"/>
          <w:szCs w:val="28"/>
          <w:lang w:eastAsia="x-none"/>
        </w:rPr>
        <w:t>Lack of research regarding outcomes for Aboriginal people</w:t>
      </w:r>
      <w:bookmarkEnd w:id="244"/>
    </w:p>
    <w:p w14:paraId="5E09FEFC" w14:textId="45254D8B" w:rsidR="00D321A4" w:rsidRDefault="006C0703" w:rsidP="00790C5D">
      <w:pPr>
        <w:jc w:val="both"/>
      </w:pPr>
      <w:r w:rsidRPr="00113DE3">
        <w:t xml:space="preserve">The working group also emphasised </w:t>
      </w:r>
      <w:r w:rsidR="005152CD" w:rsidRPr="00113DE3">
        <w:t>the lack</w:t>
      </w:r>
      <w:r w:rsidR="005152CD">
        <w:t xml:space="preserve"> of research regarding specific programs and or</w:t>
      </w:r>
      <w:r w:rsidR="00D321A4">
        <w:t xml:space="preserve"> outcomes for </w:t>
      </w:r>
      <w:r w:rsidR="00D4452C">
        <w:t xml:space="preserve">Australian </w:t>
      </w:r>
      <w:r w:rsidR="00D321A4">
        <w:t>Aboriginal</w:t>
      </w:r>
      <w:r w:rsidR="0047636C">
        <w:rPr>
          <w:rStyle w:val="FootnoteReference"/>
        </w:rPr>
        <w:footnoteReference w:id="2"/>
      </w:r>
      <w:r w:rsidR="00D321A4">
        <w:t xml:space="preserve"> </w:t>
      </w:r>
      <w:r w:rsidR="00790C5D">
        <w:t>families during pregnancy and infancy</w:t>
      </w:r>
      <w:r w:rsidR="00D321A4">
        <w:t>. This lack of research does not necessarily indicate a lack of promising strategies targeting vulnerable Aboriginal families.</w:t>
      </w:r>
      <w:r w:rsidR="00790C5D">
        <w:t xml:space="preserve"> Following the Working Group consultation, the researchers </w:t>
      </w:r>
      <w:r w:rsidR="00901281">
        <w:t xml:space="preserve">examined a small number of programs </w:t>
      </w:r>
      <w:r w:rsidR="00790C5D">
        <w:t xml:space="preserve">specifically targeting Aboriginal families </w:t>
      </w:r>
      <w:r w:rsidR="00901281">
        <w:t>identified in the consultation</w:t>
      </w:r>
      <w:r w:rsidR="00790C5D">
        <w:t>, including: the Australian Nurse-Family Partnership Program (ANFPP; Ernst &amp; Young, 2012);</w:t>
      </w:r>
      <w:r w:rsidR="007C4975">
        <w:t xml:space="preserve"> Intensive Family Support Services (IFSS; Tilbury, </w:t>
      </w:r>
      <w:r w:rsidR="00CA743F">
        <w:t>2015);</w:t>
      </w:r>
      <w:r w:rsidR="00790C5D">
        <w:t xml:space="preserve"> </w:t>
      </w:r>
      <w:r w:rsidR="003B43CA">
        <w:t xml:space="preserve">and </w:t>
      </w:r>
      <w:r w:rsidR="00EA1BDB">
        <w:t>Regional Family</w:t>
      </w:r>
      <w:r w:rsidR="00DF64F0">
        <w:t xml:space="preserve"> and</w:t>
      </w:r>
      <w:r w:rsidR="00EA1BDB">
        <w:t xml:space="preserve"> </w:t>
      </w:r>
      <w:r w:rsidR="001B2B23">
        <w:t>A</w:t>
      </w:r>
      <w:r w:rsidR="00DC4A00">
        <w:t>ṉ</w:t>
      </w:r>
      <w:r w:rsidR="001B2B23">
        <w:t>angu Bibi Birthing Program</w:t>
      </w:r>
      <w:r w:rsidR="00DF64F0">
        <w:t>s (RFBP/ABBP; Stamp et al., 2007</w:t>
      </w:r>
      <w:r w:rsidR="00A030F8">
        <w:t>; 2010)</w:t>
      </w:r>
      <w:r w:rsidR="00790C5D">
        <w:t xml:space="preserve">. </w:t>
      </w:r>
      <w:r w:rsidR="00D321A4">
        <w:t xml:space="preserve"> </w:t>
      </w:r>
    </w:p>
    <w:p w14:paraId="68F48B5E" w14:textId="7E81E07B" w:rsidR="001B2B23" w:rsidRDefault="00DF64F0" w:rsidP="004B2A13">
      <w:pPr>
        <w:jc w:val="both"/>
      </w:pPr>
      <w:r w:rsidRPr="006540F7">
        <w:t>Whilst all</w:t>
      </w:r>
      <w:r w:rsidR="001B2B23" w:rsidRPr="006540F7">
        <w:t xml:space="preserve"> strategies have been </w:t>
      </w:r>
      <w:r w:rsidR="006540F7">
        <w:t>subject to some level of evaluation</w:t>
      </w:r>
      <w:r w:rsidRPr="006540F7">
        <w:t>, their research designs</w:t>
      </w:r>
      <w:r w:rsidR="001B2B23" w:rsidRPr="006540F7">
        <w:t xml:space="preserve"> did not meet the criteria</w:t>
      </w:r>
      <w:r w:rsidR="001B2B23">
        <w:t xml:space="preserve"> for</w:t>
      </w:r>
      <w:r>
        <w:t xml:space="preserve"> inclusion in</w:t>
      </w:r>
      <w:r w:rsidR="001B2B23">
        <w:t xml:space="preserve"> the rapid literature review</w:t>
      </w:r>
      <w:r>
        <w:t xml:space="preserve">. Each are briefly described below. </w:t>
      </w:r>
    </w:p>
    <w:p w14:paraId="727EC98B" w14:textId="5F8D840A" w:rsidR="00E37119" w:rsidRDefault="0093659F" w:rsidP="004B2A13">
      <w:pPr>
        <w:jc w:val="both"/>
        <w:rPr>
          <w:lang w:eastAsia="x-none"/>
        </w:rPr>
      </w:pPr>
      <w:r>
        <w:t>The ANFPP aim</w:t>
      </w:r>
      <w:r w:rsidR="00901800">
        <w:t>s</w:t>
      </w:r>
      <w:r>
        <w:t xml:space="preserve"> to improve the health wellbeing and self-sufficiency of young mothers and their children</w:t>
      </w:r>
      <w:r w:rsidR="00901800">
        <w:t xml:space="preserve"> and operates in three locations across Australia</w:t>
      </w:r>
      <w:r w:rsidR="00A32C55">
        <w:t xml:space="preserve"> (Ernst &amp; Young, 2012)</w:t>
      </w:r>
      <w:r>
        <w:t xml:space="preserve">. It is based on the </w:t>
      </w:r>
      <w:r w:rsidR="00901800">
        <w:t xml:space="preserve">evidence-based </w:t>
      </w:r>
      <w:r>
        <w:t>US Nurse-Family Partnership model but was adapted to suit the Australian context</w:t>
      </w:r>
      <w:r w:rsidR="00901800">
        <w:t xml:space="preserve"> and implemented in 2009</w:t>
      </w:r>
      <w:r>
        <w:t xml:space="preserve">. Approved adaptations included the: inclusion of an Aboriginal Family Partnership Worker to complement the home visiting team; expansion of the client group to include multiparous mothers where suitable; and adaptation of the program to the Australian Aboriginal culture and context. It is targeted at first time young mothers (age undefined) of Aboriginal children </w:t>
      </w:r>
      <w:r w:rsidR="00901800">
        <w:t xml:space="preserve">who are offered the service </w:t>
      </w:r>
      <w:r>
        <w:t>during pregnancy</w:t>
      </w:r>
      <w:r w:rsidR="00901800">
        <w:t xml:space="preserve"> and continues through their child’s first two years of life. It is delivered by nurses and family partnership workers who undertake comprehensive program training along with ongoing reflective practice and professional development. The program is</w:t>
      </w:r>
      <w:r w:rsidR="00E37119">
        <w:t xml:space="preserve"> prevention-oriented,</w:t>
      </w:r>
      <w:r w:rsidR="00901800">
        <w:t xml:space="preserve"> client-centred, strengths-based, and solution-focused. It targets </w:t>
      </w:r>
      <w:r w:rsidR="00901800">
        <w:rPr>
          <w:lang w:eastAsia="x-none"/>
        </w:rPr>
        <w:t xml:space="preserve">a wide range of outcomes primarily associated with parent education, skills development and life planning and child </w:t>
      </w:r>
      <w:r w:rsidR="00901800">
        <w:rPr>
          <w:lang w:eastAsia="x-none"/>
        </w:rPr>
        <w:lastRenderedPageBreak/>
        <w:t>health, development and safety.</w:t>
      </w:r>
      <w:r w:rsidR="00A40C12">
        <w:rPr>
          <w:lang w:eastAsia="x-none"/>
        </w:rPr>
        <w:t xml:space="preserve"> The home visits are conducted in a structured manner and nurse home visitors follow visit by visit guidelines to ensure program fidelity. </w:t>
      </w:r>
    </w:p>
    <w:p w14:paraId="00607F5B" w14:textId="245D0364" w:rsidR="0093659F" w:rsidRDefault="00E37119" w:rsidP="004B2A13">
      <w:pPr>
        <w:jc w:val="both"/>
        <w:rPr>
          <w:lang w:eastAsia="x-none"/>
        </w:rPr>
      </w:pPr>
      <w:r>
        <w:rPr>
          <w:lang w:eastAsia="x-none"/>
        </w:rPr>
        <w:t>An evaluation framework was developed in 2011</w:t>
      </w:r>
      <w:r w:rsidR="00850719">
        <w:rPr>
          <w:lang w:eastAsia="x-none"/>
        </w:rPr>
        <w:t xml:space="preserve"> for the ANFPP</w:t>
      </w:r>
      <w:r>
        <w:rPr>
          <w:lang w:eastAsia="x-none"/>
        </w:rPr>
        <w:t xml:space="preserve"> and stage one findings were </w:t>
      </w:r>
      <w:r w:rsidR="0079108A">
        <w:rPr>
          <w:lang w:eastAsia="x-none"/>
        </w:rPr>
        <w:t>published</w:t>
      </w:r>
      <w:r>
        <w:rPr>
          <w:lang w:eastAsia="x-none"/>
        </w:rPr>
        <w:t xml:space="preserve"> in 2012 (Ernst &amp; Young, 2012). At </w:t>
      </w:r>
      <w:r w:rsidR="0079108A">
        <w:rPr>
          <w:lang w:eastAsia="x-none"/>
        </w:rPr>
        <w:t>this time</w:t>
      </w:r>
      <w:r>
        <w:rPr>
          <w:lang w:eastAsia="x-none"/>
        </w:rPr>
        <w:t xml:space="preserve"> it was too early to determine the effectiveness of the program but qualitative and observational data indicated promising findings that ANFPP was suitable and acceptable for the communities in which they were implemented and some early objectives had been achieved. The Aboriginal Family Partnership Workers and flexibility in the location of visits were </w:t>
      </w:r>
      <w:r w:rsidR="0079108A">
        <w:rPr>
          <w:lang w:eastAsia="x-none"/>
        </w:rPr>
        <w:t xml:space="preserve">both </w:t>
      </w:r>
      <w:r>
        <w:rPr>
          <w:lang w:eastAsia="x-none"/>
        </w:rPr>
        <w:t xml:space="preserve">seen as essential to program success. Mothers reported increased confidence and competence which was supported through observation during interviews and indications of positive mother-child attachment and interaction were </w:t>
      </w:r>
      <w:r w:rsidR="0079108A">
        <w:rPr>
          <w:lang w:eastAsia="x-none"/>
        </w:rPr>
        <w:t>identified</w:t>
      </w:r>
      <w:r>
        <w:rPr>
          <w:lang w:eastAsia="x-none"/>
        </w:rPr>
        <w:t xml:space="preserve">. </w:t>
      </w:r>
      <w:r w:rsidR="0079108A">
        <w:rPr>
          <w:lang w:eastAsia="x-none"/>
        </w:rPr>
        <w:t>T</w:t>
      </w:r>
      <w:r>
        <w:rPr>
          <w:lang w:eastAsia="x-none"/>
        </w:rPr>
        <w:t>his program has not been adequately assessed within metropolitan areas</w:t>
      </w:r>
      <w:r w:rsidR="0079108A">
        <w:rPr>
          <w:lang w:eastAsia="x-none"/>
        </w:rPr>
        <w:t xml:space="preserve"> as these sites ceased service provision at early stages</w:t>
      </w:r>
      <w:r>
        <w:rPr>
          <w:lang w:eastAsia="x-none"/>
        </w:rPr>
        <w:t xml:space="preserve">. Findings from later stages of evaluation have not been published at the time of writing the current review, so program effectiveness has not yet been determined.  </w:t>
      </w:r>
    </w:p>
    <w:p w14:paraId="5426C78D" w14:textId="5AD08D97" w:rsidR="00CA743F" w:rsidRDefault="00CA743F" w:rsidP="004B2A13">
      <w:pPr>
        <w:jc w:val="both"/>
        <w:rPr>
          <w:lang w:eastAsia="x-none"/>
        </w:rPr>
      </w:pPr>
      <w:r>
        <w:rPr>
          <w:lang w:eastAsia="x-none"/>
        </w:rPr>
        <w:t>I</w:t>
      </w:r>
      <w:r w:rsidR="006C0703">
        <w:rPr>
          <w:lang w:eastAsia="x-none"/>
        </w:rPr>
        <w:t xml:space="preserve">ntensive </w:t>
      </w:r>
      <w:r>
        <w:rPr>
          <w:lang w:eastAsia="x-none"/>
        </w:rPr>
        <w:t>F</w:t>
      </w:r>
      <w:r w:rsidR="006C0703">
        <w:rPr>
          <w:lang w:eastAsia="x-none"/>
        </w:rPr>
        <w:t xml:space="preserve">amily </w:t>
      </w:r>
      <w:r>
        <w:rPr>
          <w:lang w:eastAsia="x-none"/>
        </w:rPr>
        <w:t>S</w:t>
      </w:r>
      <w:r w:rsidR="006C0703">
        <w:rPr>
          <w:lang w:eastAsia="x-none"/>
        </w:rPr>
        <w:t xml:space="preserve">upport </w:t>
      </w:r>
      <w:r>
        <w:rPr>
          <w:lang w:eastAsia="x-none"/>
        </w:rPr>
        <w:t>S</w:t>
      </w:r>
      <w:r w:rsidR="006C0703">
        <w:rPr>
          <w:lang w:eastAsia="x-none"/>
        </w:rPr>
        <w:t>ervices (IFSS)</w:t>
      </w:r>
      <w:r>
        <w:rPr>
          <w:lang w:eastAsia="x-none"/>
        </w:rPr>
        <w:t xml:space="preserve"> are secondary services that focus on child protection and target Aboriginal families who are in contact or at high risk of contact with the statutory child protection system</w:t>
      </w:r>
      <w:r w:rsidR="003D1684">
        <w:rPr>
          <w:lang w:eastAsia="x-none"/>
        </w:rPr>
        <w:t xml:space="preserve"> (Tilbury, 2015)</w:t>
      </w:r>
      <w:r>
        <w:rPr>
          <w:lang w:eastAsia="x-none"/>
        </w:rPr>
        <w:t xml:space="preserve">. </w:t>
      </w:r>
      <w:r w:rsidR="003D1684">
        <w:rPr>
          <w:lang w:eastAsia="x-none"/>
        </w:rPr>
        <w:t>They aim to ensure the care, safety, and wellbeing of children by improving family functioning. In addition, IFSS also aim to prevent 1) child abuse and neglect, 2) family problems from getting worse, and 3) the unnecessary placement of children in</w:t>
      </w:r>
      <w:r w:rsidR="00C64501">
        <w:rPr>
          <w:lang w:eastAsia="x-none"/>
        </w:rPr>
        <w:t xml:space="preserve">to </w:t>
      </w:r>
      <w:r w:rsidR="003D1684">
        <w:rPr>
          <w:lang w:eastAsia="x-none"/>
        </w:rPr>
        <w:t xml:space="preserve">out of home care. </w:t>
      </w:r>
      <w:r w:rsidR="0047636C">
        <w:rPr>
          <w:lang w:eastAsia="x-none"/>
        </w:rPr>
        <w:t xml:space="preserve">IFSS </w:t>
      </w:r>
      <w:r w:rsidR="006C0703">
        <w:rPr>
          <w:lang w:eastAsia="x-none"/>
        </w:rPr>
        <w:t>are</w:t>
      </w:r>
      <w:r w:rsidR="0047636C">
        <w:rPr>
          <w:lang w:eastAsia="x-none"/>
        </w:rPr>
        <w:t xml:space="preserve"> delivered by Aboriginal community-controlled organisations</w:t>
      </w:r>
      <w:r w:rsidR="00AC7AE5">
        <w:rPr>
          <w:lang w:eastAsia="x-none"/>
        </w:rPr>
        <w:t xml:space="preserve"> and have a minimum duration of six weeks with a minimum of 15-20 hours of direct family support work per week at the period of highest intensity (intensity of operation varies throughout service duration). The services must also include the following core elements: services are matched to child and family needs, staff develop trusting relationships and partnerships with family members, service provision includes a mix of practical, educational, and therapeutic supports for children and families, service intensity and duration are as specified above, families participate in decision making and case planning, and services are delivered in a culturally competent and respectful manner. </w:t>
      </w:r>
    </w:p>
    <w:p w14:paraId="03D1DD6D" w14:textId="2D99E8B6" w:rsidR="00BB4435" w:rsidRDefault="00F47B8F" w:rsidP="00F47B8F">
      <w:pPr>
        <w:jc w:val="both"/>
        <w:rPr>
          <w:lang w:eastAsia="x-none"/>
        </w:rPr>
      </w:pPr>
      <w:r>
        <w:rPr>
          <w:lang w:eastAsia="x-none"/>
        </w:rPr>
        <w:t xml:space="preserve">A qualitative evaluation of five IFSS was conducted by Tilbury (2015) </w:t>
      </w:r>
      <w:r w:rsidR="00850719">
        <w:rPr>
          <w:lang w:eastAsia="x-none"/>
        </w:rPr>
        <w:t>and</w:t>
      </w:r>
      <w:r w:rsidR="00541DB8">
        <w:rPr>
          <w:lang w:eastAsia="x-none"/>
        </w:rPr>
        <w:t xml:space="preserve"> comprised workshops with staff and managers and interviews with participating family members</w:t>
      </w:r>
      <w:r>
        <w:rPr>
          <w:lang w:eastAsia="x-none"/>
        </w:rPr>
        <w:t>.</w:t>
      </w:r>
      <w:r w:rsidR="00541DB8">
        <w:rPr>
          <w:lang w:eastAsia="x-none"/>
        </w:rPr>
        <w:t xml:space="preserve"> </w:t>
      </w:r>
      <w:r w:rsidR="003B43CA">
        <w:rPr>
          <w:lang w:eastAsia="x-none"/>
        </w:rPr>
        <w:t xml:space="preserve">While this evaluation provided an insight into factors that may contribute to program success, the effectiveness of the program cannot be adequately determined due to its qualitative design. </w:t>
      </w:r>
      <w:r w:rsidR="00850719">
        <w:rPr>
          <w:lang w:eastAsia="x-none"/>
        </w:rPr>
        <w:t xml:space="preserve">Findings identified the following </w:t>
      </w:r>
      <w:r w:rsidR="00D6793E">
        <w:rPr>
          <w:lang w:eastAsia="x-none"/>
        </w:rPr>
        <w:t xml:space="preserve">important elements of service delivery: </w:t>
      </w:r>
    </w:p>
    <w:p w14:paraId="65EB3828" w14:textId="77777777" w:rsidR="00BB4435" w:rsidRDefault="00BB4435" w:rsidP="00BB4435">
      <w:pPr>
        <w:pStyle w:val="ListParagraph"/>
        <w:numPr>
          <w:ilvl w:val="0"/>
          <w:numId w:val="32"/>
        </w:numPr>
        <w:jc w:val="both"/>
        <w:rPr>
          <w:lang w:eastAsia="x-none"/>
        </w:rPr>
      </w:pPr>
      <w:r>
        <w:rPr>
          <w:lang w:eastAsia="x-none"/>
        </w:rPr>
        <w:t xml:space="preserve">comprehensive initial and ongoing assessments at the individual, family, and structural levels that are open-minded and non-judgemental; </w:t>
      </w:r>
    </w:p>
    <w:p w14:paraId="3388F87F" w14:textId="7D3101BC" w:rsidR="00BB4435" w:rsidRDefault="00BB4435" w:rsidP="00BB4435">
      <w:pPr>
        <w:pStyle w:val="ListParagraph"/>
        <w:numPr>
          <w:ilvl w:val="0"/>
          <w:numId w:val="32"/>
        </w:numPr>
        <w:jc w:val="both"/>
        <w:rPr>
          <w:lang w:eastAsia="x-none"/>
        </w:rPr>
      </w:pPr>
      <w:r>
        <w:rPr>
          <w:lang w:eastAsia="x-none"/>
        </w:rPr>
        <w:t xml:space="preserve">incorporation of parental goals and perspectives in interventions, case planning and goals; </w:t>
      </w:r>
    </w:p>
    <w:p w14:paraId="4A912E61" w14:textId="3E89B40E" w:rsidR="00BB4435" w:rsidRDefault="00BB4435" w:rsidP="00BB4435">
      <w:pPr>
        <w:pStyle w:val="ListParagraph"/>
        <w:numPr>
          <w:ilvl w:val="0"/>
          <w:numId w:val="32"/>
        </w:numPr>
        <w:jc w:val="both"/>
        <w:rPr>
          <w:lang w:eastAsia="x-none"/>
        </w:rPr>
      </w:pPr>
      <w:r>
        <w:rPr>
          <w:lang w:eastAsia="x-none"/>
        </w:rPr>
        <w:t xml:space="preserve">specific and well-communicated goals that instil positivity and commitment in parents; </w:t>
      </w:r>
    </w:p>
    <w:p w14:paraId="43CD508E" w14:textId="77777777" w:rsidR="00BB4435" w:rsidRDefault="00BB4435" w:rsidP="00BB4435">
      <w:pPr>
        <w:pStyle w:val="ListParagraph"/>
        <w:numPr>
          <w:ilvl w:val="0"/>
          <w:numId w:val="32"/>
        </w:numPr>
        <w:jc w:val="both"/>
        <w:rPr>
          <w:lang w:eastAsia="x-none"/>
        </w:rPr>
      </w:pPr>
      <w:r>
        <w:rPr>
          <w:lang w:eastAsia="x-none"/>
        </w:rPr>
        <w:t xml:space="preserve">delivery of services within a case management framework; </w:t>
      </w:r>
    </w:p>
    <w:p w14:paraId="0F5200D7" w14:textId="36983EC3" w:rsidR="00BB4435" w:rsidRDefault="00BB4435" w:rsidP="00BB4435">
      <w:pPr>
        <w:pStyle w:val="ListParagraph"/>
        <w:numPr>
          <w:ilvl w:val="0"/>
          <w:numId w:val="32"/>
        </w:numPr>
        <w:jc w:val="both"/>
        <w:rPr>
          <w:lang w:eastAsia="x-none"/>
        </w:rPr>
      </w:pPr>
      <w:r>
        <w:rPr>
          <w:lang w:eastAsia="x-none"/>
        </w:rPr>
        <w:t xml:space="preserve">locally and culturally appropriate assessment tools; </w:t>
      </w:r>
    </w:p>
    <w:p w14:paraId="3E1974FF" w14:textId="5C1C8C7F" w:rsidR="00BB4435" w:rsidRDefault="00BB4435" w:rsidP="00BB4435">
      <w:pPr>
        <w:pStyle w:val="ListParagraph"/>
        <w:numPr>
          <w:ilvl w:val="0"/>
          <w:numId w:val="32"/>
        </w:numPr>
        <w:jc w:val="both"/>
        <w:rPr>
          <w:lang w:eastAsia="x-none"/>
        </w:rPr>
      </w:pPr>
      <w:r>
        <w:rPr>
          <w:lang w:eastAsia="x-none"/>
        </w:rPr>
        <w:t>use of a wide range of assessments (targeted and specialist), referrals and other services;</w:t>
      </w:r>
    </w:p>
    <w:p w14:paraId="7351A4AE" w14:textId="13357615" w:rsidR="00E8235F" w:rsidRDefault="00BB4435" w:rsidP="00BB4435">
      <w:pPr>
        <w:pStyle w:val="ListParagraph"/>
        <w:numPr>
          <w:ilvl w:val="0"/>
          <w:numId w:val="32"/>
        </w:numPr>
        <w:jc w:val="both"/>
        <w:rPr>
          <w:lang w:eastAsia="x-none"/>
        </w:rPr>
      </w:pPr>
      <w:r>
        <w:rPr>
          <w:lang w:eastAsia="x-none"/>
        </w:rPr>
        <w:t>services must have good working relationships at all levels with statutory agencies</w:t>
      </w:r>
      <w:r w:rsidR="00C64501">
        <w:rPr>
          <w:lang w:eastAsia="x-none"/>
        </w:rPr>
        <w:t>;</w:t>
      </w:r>
    </w:p>
    <w:p w14:paraId="41F360C7" w14:textId="67146C5B" w:rsidR="00BB4435" w:rsidRDefault="00BB4435" w:rsidP="00BB4435">
      <w:pPr>
        <w:pStyle w:val="ListParagraph"/>
        <w:numPr>
          <w:ilvl w:val="0"/>
          <w:numId w:val="32"/>
        </w:numPr>
        <w:jc w:val="both"/>
        <w:rPr>
          <w:lang w:eastAsia="x-none"/>
        </w:rPr>
      </w:pPr>
      <w:r>
        <w:rPr>
          <w:lang w:eastAsia="x-none"/>
        </w:rPr>
        <w:t>adequate organisational support</w:t>
      </w:r>
      <w:r w:rsidR="00D6793E">
        <w:rPr>
          <w:lang w:eastAsia="x-none"/>
        </w:rPr>
        <w:t xml:space="preserve">, low caseloads, and “hands-on” case work </w:t>
      </w:r>
      <w:r>
        <w:rPr>
          <w:lang w:eastAsia="x-none"/>
        </w:rPr>
        <w:t>to allow enhanced service delivery</w:t>
      </w:r>
      <w:r w:rsidR="00D6793E">
        <w:rPr>
          <w:lang w:eastAsia="x-none"/>
        </w:rPr>
        <w:t>; and</w:t>
      </w:r>
    </w:p>
    <w:p w14:paraId="30D47DE6" w14:textId="04FFC280" w:rsidR="00BB4435" w:rsidRDefault="00BB4435" w:rsidP="00BB4435">
      <w:pPr>
        <w:pStyle w:val="ListParagraph"/>
        <w:numPr>
          <w:ilvl w:val="0"/>
          <w:numId w:val="32"/>
        </w:numPr>
        <w:jc w:val="both"/>
        <w:rPr>
          <w:lang w:eastAsia="x-none"/>
        </w:rPr>
      </w:pPr>
      <w:r>
        <w:rPr>
          <w:lang w:eastAsia="x-none"/>
        </w:rPr>
        <w:t>provision of a range of practical, educational, therapeutic, and advocacy supports</w:t>
      </w:r>
      <w:r w:rsidR="00C64501">
        <w:rPr>
          <w:lang w:eastAsia="x-none"/>
        </w:rPr>
        <w:t>.</w:t>
      </w:r>
    </w:p>
    <w:p w14:paraId="4EB5CA94" w14:textId="7B504F3E" w:rsidR="004D24C1" w:rsidRDefault="00D6793E" w:rsidP="00F47B8F">
      <w:pPr>
        <w:jc w:val="both"/>
        <w:rPr>
          <w:lang w:eastAsia="x-none"/>
        </w:rPr>
      </w:pPr>
      <w:r>
        <w:rPr>
          <w:lang w:eastAsia="x-none"/>
        </w:rPr>
        <w:lastRenderedPageBreak/>
        <w:t>Families reported increased confidence and ability to enact positive change, manage child behaviour and problems getting them to attend school regularly, leave violent relationships, ask for help, manage household budget</w:t>
      </w:r>
      <w:r w:rsidR="00C64501">
        <w:rPr>
          <w:lang w:eastAsia="x-none"/>
        </w:rPr>
        <w:t xml:space="preserve"> and</w:t>
      </w:r>
      <w:r>
        <w:rPr>
          <w:lang w:eastAsia="x-none"/>
        </w:rPr>
        <w:t xml:space="preserve"> establish daily routines. Families also reported having better relationships and more communication within the family, as well as having fun with their children, getting the statutory agency “out of their life” and having children returned to their care. </w:t>
      </w:r>
    </w:p>
    <w:p w14:paraId="6837FB0C" w14:textId="0E7BD12D" w:rsidR="00DC4A00" w:rsidRDefault="00DC4A00" w:rsidP="00F23BF7">
      <w:pPr>
        <w:jc w:val="both"/>
        <w:rPr>
          <w:lang w:eastAsia="x-none"/>
        </w:rPr>
      </w:pPr>
      <w:r>
        <w:rPr>
          <w:lang w:eastAsia="x-none"/>
        </w:rPr>
        <w:t xml:space="preserve">The </w:t>
      </w:r>
      <w:r w:rsidR="00F23BF7">
        <w:rPr>
          <w:lang w:eastAsia="x-none"/>
        </w:rPr>
        <w:t>Regional Family Birthing Program (RFBP) and Anangu Bibi Birthing Program (</w:t>
      </w:r>
      <w:r>
        <w:rPr>
          <w:lang w:eastAsia="x-none"/>
        </w:rPr>
        <w:t>ABBP</w:t>
      </w:r>
      <w:r w:rsidR="00F23BF7">
        <w:rPr>
          <w:lang w:eastAsia="x-none"/>
        </w:rPr>
        <w:t>)</w:t>
      </w:r>
      <w:r w:rsidR="00A32C55">
        <w:rPr>
          <w:lang w:eastAsia="x-none"/>
        </w:rPr>
        <w:t xml:space="preserve"> are individual- and culturally-focused models of perinatal care operating in two locations in South Australia’s far north region</w:t>
      </w:r>
      <w:r w:rsidR="0003629D">
        <w:rPr>
          <w:lang w:eastAsia="x-none"/>
        </w:rPr>
        <w:t xml:space="preserve"> (</w:t>
      </w:r>
      <w:r w:rsidR="0003629D">
        <w:t>Stamp et al., 2007)</w:t>
      </w:r>
      <w:r w:rsidR="00A32C55">
        <w:rPr>
          <w:lang w:eastAsia="x-none"/>
        </w:rPr>
        <w:t xml:space="preserve">. Both programs target pregnant Aboriginal women of all ages and RFBP also includes </w:t>
      </w:r>
      <w:r w:rsidR="001B560D">
        <w:rPr>
          <w:lang w:eastAsia="x-none"/>
        </w:rPr>
        <w:t xml:space="preserve">pregnant </w:t>
      </w:r>
      <w:r w:rsidR="00A32C55">
        <w:rPr>
          <w:lang w:eastAsia="x-none"/>
        </w:rPr>
        <w:t>non-Aboriginal teenage women in their target group.</w:t>
      </w:r>
      <w:r w:rsidR="0003629D">
        <w:rPr>
          <w:lang w:eastAsia="x-none"/>
        </w:rPr>
        <w:t xml:space="preserve"> Women with any of the following risk factors are accepted into the programs: young age, social disadvantage, substance use, and poor obstetric history such as medical complications during pregnancy or a previous perinatal death.</w:t>
      </w:r>
      <w:r w:rsidR="00A32C55">
        <w:rPr>
          <w:lang w:eastAsia="x-none"/>
        </w:rPr>
        <w:t xml:space="preserve"> These programs aim to provide culturally appropriate obstetric support and holistic care to address the women and children’s physical, spiritual, emotional, and social needs. RFBP provides antenatal and postnatal care, but not birthing care, whilst ABBP provides antenatal, birthing, and postnatal care. </w:t>
      </w:r>
      <w:r w:rsidR="0003629D">
        <w:rPr>
          <w:lang w:eastAsia="x-none"/>
        </w:rPr>
        <w:t xml:space="preserve">Services are provided from pregnancy through to 6-8 weeks after birth </w:t>
      </w:r>
      <w:r w:rsidR="001B560D">
        <w:rPr>
          <w:lang w:eastAsia="x-none"/>
        </w:rPr>
        <w:t>by</w:t>
      </w:r>
      <w:r w:rsidR="0003629D">
        <w:rPr>
          <w:lang w:eastAsia="x-none"/>
        </w:rPr>
        <w:t xml:space="preserve"> Aboriginal Maternal and Infant Care (AMIC) workers and midwives </w:t>
      </w:r>
      <w:r w:rsidR="001B560D">
        <w:rPr>
          <w:lang w:eastAsia="x-none"/>
        </w:rPr>
        <w:t xml:space="preserve">who </w:t>
      </w:r>
      <w:r w:rsidR="0003629D">
        <w:rPr>
          <w:lang w:eastAsia="x-none"/>
        </w:rPr>
        <w:t>follow each mother from service entry to exit. AMIC workers are trained in antenatal, birthing, and postnatal care and may be tra</w:t>
      </w:r>
      <w:r w:rsidR="001B560D">
        <w:rPr>
          <w:lang w:eastAsia="x-none"/>
        </w:rPr>
        <w:t>ined Aboriginal health workers.</w:t>
      </w:r>
      <w:r w:rsidR="00894623">
        <w:rPr>
          <w:lang w:eastAsia="x-none"/>
        </w:rPr>
        <w:t xml:space="preserve"> Stamp et al. (2010, p35) outlined the following key program elements:</w:t>
      </w:r>
    </w:p>
    <w:p w14:paraId="2040E780" w14:textId="334148B1" w:rsidR="00894623" w:rsidRDefault="00894623" w:rsidP="00894623">
      <w:pPr>
        <w:pStyle w:val="ListParagraph"/>
        <w:numPr>
          <w:ilvl w:val="0"/>
          <w:numId w:val="34"/>
        </w:numPr>
        <w:jc w:val="both"/>
        <w:rPr>
          <w:lang w:eastAsia="x-none"/>
        </w:rPr>
      </w:pPr>
      <w:r>
        <w:rPr>
          <w:lang w:eastAsia="x-none"/>
        </w:rPr>
        <w:t xml:space="preserve">expert cultural guidance from an Aboriginal Women’s Advocacy Group that included elders from language groups local to the area; </w:t>
      </w:r>
    </w:p>
    <w:p w14:paraId="446A0B53" w14:textId="7962BABD" w:rsidR="00894623" w:rsidRDefault="00894623" w:rsidP="00894623">
      <w:pPr>
        <w:pStyle w:val="ListParagraph"/>
        <w:numPr>
          <w:ilvl w:val="0"/>
          <w:numId w:val="34"/>
        </w:numPr>
        <w:jc w:val="both"/>
        <w:rPr>
          <w:lang w:eastAsia="x-none"/>
        </w:rPr>
      </w:pPr>
      <w:r>
        <w:rPr>
          <w:lang w:eastAsia="x-none"/>
        </w:rPr>
        <w:t>creation of a new AMIC worker position in a leadership role;</w:t>
      </w:r>
    </w:p>
    <w:p w14:paraId="6A8E8A76" w14:textId="44480914" w:rsidR="00894623" w:rsidRDefault="00894623" w:rsidP="00894623">
      <w:pPr>
        <w:pStyle w:val="ListParagraph"/>
        <w:numPr>
          <w:ilvl w:val="0"/>
          <w:numId w:val="34"/>
        </w:numPr>
        <w:jc w:val="both"/>
        <w:rPr>
          <w:lang w:eastAsia="x-none"/>
        </w:rPr>
      </w:pPr>
      <w:r>
        <w:rPr>
          <w:lang w:eastAsia="x-none"/>
        </w:rPr>
        <w:t xml:space="preserve">education and training for AMIC workers in antenatal, birthing and postnatal care, as appropriate; </w:t>
      </w:r>
    </w:p>
    <w:p w14:paraId="008A64FB" w14:textId="2C454ED8" w:rsidR="00894623" w:rsidRDefault="00894623" w:rsidP="00894623">
      <w:pPr>
        <w:pStyle w:val="ListParagraph"/>
        <w:numPr>
          <w:ilvl w:val="0"/>
          <w:numId w:val="34"/>
        </w:numPr>
        <w:jc w:val="both"/>
        <w:rPr>
          <w:lang w:eastAsia="x-none"/>
        </w:rPr>
      </w:pPr>
      <w:r>
        <w:rPr>
          <w:lang w:eastAsia="x-none"/>
        </w:rPr>
        <w:t>intercultural partnerships and skill exchange between AMIC workers and midwives, with general practitioner assistance;</w:t>
      </w:r>
    </w:p>
    <w:p w14:paraId="33E67C8F" w14:textId="4EAE2BB1" w:rsidR="00894623" w:rsidRDefault="00894623" w:rsidP="00894623">
      <w:pPr>
        <w:pStyle w:val="ListParagraph"/>
        <w:numPr>
          <w:ilvl w:val="0"/>
          <w:numId w:val="34"/>
        </w:numPr>
        <w:jc w:val="both"/>
        <w:rPr>
          <w:lang w:eastAsia="x-none"/>
        </w:rPr>
      </w:pPr>
      <w:r>
        <w:rPr>
          <w:lang w:eastAsia="x-none"/>
        </w:rPr>
        <w:t>commitment to continuity of care and primary health care principles; and</w:t>
      </w:r>
    </w:p>
    <w:p w14:paraId="79EE8696" w14:textId="0ACF013E" w:rsidR="00894623" w:rsidRDefault="00894623" w:rsidP="00894623">
      <w:pPr>
        <w:pStyle w:val="ListParagraph"/>
        <w:numPr>
          <w:ilvl w:val="0"/>
          <w:numId w:val="34"/>
        </w:numPr>
        <w:jc w:val="both"/>
        <w:rPr>
          <w:lang w:eastAsia="x-none"/>
        </w:rPr>
      </w:pPr>
      <w:r>
        <w:rPr>
          <w:lang w:eastAsia="x-none"/>
        </w:rPr>
        <w:t xml:space="preserve">a management group for program support. </w:t>
      </w:r>
    </w:p>
    <w:p w14:paraId="425B23BC" w14:textId="77777777" w:rsidR="0091073F" w:rsidRDefault="001B560D" w:rsidP="004B2A13">
      <w:pPr>
        <w:jc w:val="both"/>
        <w:rPr>
          <w:lang w:eastAsia="x-none"/>
        </w:rPr>
      </w:pPr>
      <w:r>
        <w:rPr>
          <w:lang w:eastAsia="x-none"/>
        </w:rPr>
        <w:t xml:space="preserve">The RFBP and ABBP were evaluated using a qualitative and quasi-experimental quantitative research design (Stamp et al., 2007). </w:t>
      </w:r>
      <w:r w:rsidR="00567A73">
        <w:rPr>
          <w:lang w:eastAsia="x-none"/>
        </w:rPr>
        <w:t xml:space="preserve">However, the quantitative findings </w:t>
      </w:r>
      <w:r w:rsidR="00990E36">
        <w:rPr>
          <w:lang w:eastAsia="x-none"/>
        </w:rPr>
        <w:t>are</w:t>
      </w:r>
      <w:r w:rsidR="00567A73">
        <w:rPr>
          <w:lang w:eastAsia="x-none"/>
        </w:rPr>
        <w:t xml:space="preserve"> very limited due to the following reasons: 1) </w:t>
      </w:r>
      <w:r w:rsidR="00990E36">
        <w:rPr>
          <w:lang w:eastAsia="x-none"/>
        </w:rPr>
        <w:t xml:space="preserve">sample size disparity between comparison groups and lack of </w:t>
      </w:r>
      <w:r w:rsidR="00567A73">
        <w:rPr>
          <w:lang w:eastAsia="x-none"/>
        </w:rPr>
        <w:t xml:space="preserve">statistical significance testing due to the very small sample (10 Aboriginal program participants compared to 54 non-Aboriginal rural new mothers); and 2) </w:t>
      </w:r>
      <w:r w:rsidR="00990E36">
        <w:rPr>
          <w:lang w:eastAsia="x-none"/>
        </w:rPr>
        <w:t xml:space="preserve">lack of comparison or control group for perinatal outcomes, maternal tobacco and cannabis use, number of clinical antenatal visits and gestation age at first visit. Tobacco and cannabis use was measured at two time points (at first visit and in second half of pregnancy or last postnatal visit) but little or no change was observed. Substantial differences were observed in feeding method at discharge compared to the last postnatal visit for women in the RFBP but not ABBP – fewer women were breastfeeding 6 to 8 weeks after birth. </w:t>
      </w:r>
      <w:r w:rsidR="00522F85">
        <w:rPr>
          <w:lang w:eastAsia="x-none"/>
        </w:rPr>
        <w:t>Stamp et al. (2010) report that findings indicate the model is acceptable and beneficial to the community but that consultation and partnerships are crucial elements to program success.</w:t>
      </w:r>
      <w:r w:rsidR="00990E36">
        <w:rPr>
          <w:lang w:eastAsia="x-none"/>
        </w:rPr>
        <w:t xml:space="preserve"> The AMIC workers were important for linking the expectant and new Aboriginal mothers with midwives. </w:t>
      </w:r>
      <w:r w:rsidR="00442BE5">
        <w:rPr>
          <w:lang w:eastAsia="x-none"/>
        </w:rPr>
        <w:t xml:space="preserve">Given the limitations of this evaluation, the effectiveness of this program was unable to be determined. </w:t>
      </w:r>
    </w:p>
    <w:p w14:paraId="6218D141" w14:textId="71DCAC91" w:rsidR="00F64ECD" w:rsidRDefault="00D4452C" w:rsidP="004B2A13">
      <w:pPr>
        <w:jc w:val="both"/>
      </w:pPr>
      <w:r w:rsidRPr="00D4452C">
        <w:lastRenderedPageBreak/>
        <w:t>A</w:t>
      </w:r>
      <w:r>
        <w:t xml:space="preserve"> qualitative exploration of </w:t>
      </w:r>
      <w:r w:rsidR="0091073F">
        <w:t xml:space="preserve">the perceptions of </w:t>
      </w:r>
      <w:r w:rsidR="00F64ECD">
        <w:t xml:space="preserve">Northern Territory </w:t>
      </w:r>
      <w:r>
        <w:t>practitioners</w:t>
      </w:r>
      <w:r w:rsidR="0091073F">
        <w:t xml:space="preserve">, working in services (community controlled and NGO) that responded to very high risk families, </w:t>
      </w:r>
      <w:r w:rsidR="0026493B">
        <w:t>about</w:t>
      </w:r>
      <w:r w:rsidR="0091073F">
        <w:t xml:space="preserve"> </w:t>
      </w:r>
      <w:r w:rsidR="0026493B">
        <w:t>successful bicultural practice</w:t>
      </w:r>
      <w:r>
        <w:t xml:space="preserve"> found that practitioners</w:t>
      </w:r>
      <w:r w:rsidR="0026493B">
        <w:t>,</w:t>
      </w:r>
      <w:r>
        <w:t xml:space="preserve"> </w:t>
      </w:r>
      <w:r w:rsidR="0026493B">
        <w:t xml:space="preserve">of whom almost half were Aboriginal, </w:t>
      </w:r>
      <w:r>
        <w:t xml:space="preserve">believed their practice was best described as ‘two-way’ which was defined as “a continuous process of on-the-job learning and reflection at every level of an organisation” (McGuinness &amp; Leckning, 2013, p. 19). </w:t>
      </w:r>
      <w:r w:rsidR="00F64ECD">
        <w:t xml:space="preserve">A promising co-working practice model was identified where Aboriginal and non-Aboriginal practitioners share a caseload to respectfully engage clients and provide adequate peer practitioner support. Key elements were identified, including: </w:t>
      </w:r>
    </w:p>
    <w:p w14:paraId="04071413" w14:textId="52B807DA" w:rsidR="00F64ECD" w:rsidRDefault="00F64ECD" w:rsidP="00F64ECD">
      <w:pPr>
        <w:pStyle w:val="ListParagraph"/>
        <w:numPr>
          <w:ilvl w:val="0"/>
          <w:numId w:val="35"/>
        </w:numPr>
        <w:jc w:val="both"/>
      </w:pPr>
      <w:r>
        <w:t>First develop a clear, documented two-way practice model (see McGuinness &amp; Leckning, 2013, p. 9);</w:t>
      </w:r>
    </w:p>
    <w:p w14:paraId="5E2F6EA6" w14:textId="390CFD38" w:rsidR="00F64ECD" w:rsidRDefault="00F64ECD" w:rsidP="00F64ECD">
      <w:pPr>
        <w:pStyle w:val="ListParagraph"/>
        <w:numPr>
          <w:ilvl w:val="0"/>
          <w:numId w:val="35"/>
        </w:numPr>
        <w:jc w:val="both"/>
      </w:pPr>
      <w:r>
        <w:t>Engage in culturally safe practice, with an intensive cultural orientation for new practitioners;</w:t>
      </w:r>
    </w:p>
    <w:p w14:paraId="7BC6D860" w14:textId="10818383" w:rsidR="00F64ECD" w:rsidRDefault="00F64ECD" w:rsidP="00F64ECD">
      <w:pPr>
        <w:pStyle w:val="ListParagraph"/>
        <w:numPr>
          <w:ilvl w:val="0"/>
          <w:numId w:val="35"/>
        </w:numPr>
        <w:jc w:val="both"/>
      </w:pPr>
      <w:r>
        <w:t>Underpinning values are fundamentally important in shaping bicultural service delivery and these must be congruent with the values and ethos of the practitioners</w:t>
      </w:r>
      <w:r w:rsidR="00022936">
        <w:t xml:space="preserve"> (governance level)</w:t>
      </w:r>
      <w:r>
        <w:t>. Operational managers able to effectively bridge program and community interests were seen as pivotal</w:t>
      </w:r>
      <w:r w:rsidR="00022936">
        <w:t xml:space="preserve"> for this;</w:t>
      </w:r>
    </w:p>
    <w:p w14:paraId="28216D77" w14:textId="539EFFFF" w:rsidR="00F64ECD" w:rsidRDefault="00022936" w:rsidP="00F64ECD">
      <w:pPr>
        <w:pStyle w:val="ListParagraph"/>
        <w:numPr>
          <w:ilvl w:val="0"/>
          <w:numId w:val="35"/>
        </w:numPr>
        <w:jc w:val="both"/>
      </w:pPr>
      <w:r>
        <w:t>Build in time for reflective practice; and</w:t>
      </w:r>
    </w:p>
    <w:p w14:paraId="7118C080" w14:textId="5BCDA7BA" w:rsidR="00022936" w:rsidRDefault="00022936" w:rsidP="00F64ECD">
      <w:pPr>
        <w:pStyle w:val="ListParagraph"/>
        <w:numPr>
          <w:ilvl w:val="0"/>
          <w:numId w:val="35"/>
        </w:numPr>
        <w:jc w:val="both"/>
      </w:pPr>
      <w:r>
        <w:t>Adapt funding and reporting structures to better support two-way practice (systems level).</w:t>
      </w:r>
    </w:p>
    <w:p w14:paraId="6961500D" w14:textId="04EF0190" w:rsidR="004B2A13" w:rsidRDefault="004B2A13" w:rsidP="004B2A13">
      <w:pPr>
        <w:jc w:val="both"/>
        <w:rPr>
          <w:highlight w:val="yellow"/>
        </w:rPr>
      </w:pPr>
      <w:r>
        <w:rPr>
          <w:highlight w:val="yellow"/>
        </w:rPr>
        <w:br w:type="page"/>
      </w:r>
    </w:p>
    <w:p w14:paraId="24D1667B" w14:textId="6E19B78C" w:rsidR="00377BEA" w:rsidRDefault="003C1A8B" w:rsidP="00C32D27">
      <w:pPr>
        <w:pStyle w:val="Heading1"/>
        <w:keepNext w:val="0"/>
        <w:keepLines w:val="0"/>
        <w:numPr>
          <w:ilvl w:val="0"/>
          <w:numId w:val="1"/>
        </w:numPr>
        <w:spacing w:before="300" w:after="40"/>
        <w:jc w:val="both"/>
        <w:rPr>
          <w:rFonts w:asciiTheme="minorHAnsi" w:eastAsia="Times New Roman" w:hAnsiTheme="minorHAnsi" w:cstheme="minorHAnsi"/>
          <w:bCs w:val="0"/>
          <w:smallCaps/>
          <w:color w:val="002060"/>
          <w:spacing w:val="5"/>
          <w:sz w:val="44"/>
          <w:szCs w:val="44"/>
          <w:lang w:eastAsia="x-none"/>
        </w:rPr>
      </w:pPr>
      <w:bookmarkStart w:id="245" w:name="_Toc480284463"/>
      <w:r>
        <w:rPr>
          <w:rFonts w:asciiTheme="minorHAnsi" w:eastAsia="Times New Roman" w:hAnsiTheme="minorHAnsi" w:cstheme="minorHAnsi"/>
          <w:bCs w:val="0"/>
          <w:smallCaps/>
          <w:color w:val="002060"/>
          <w:spacing w:val="5"/>
          <w:sz w:val="44"/>
          <w:szCs w:val="44"/>
          <w:lang w:eastAsia="x-none"/>
        </w:rPr>
        <w:lastRenderedPageBreak/>
        <w:t>S</w:t>
      </w:r>
      <w:r w:rsidR="00377BEA">
        <w:rPr>
          <w:rFonts w:asciiTheme="minorHAnsi" w:eastAsia="Times New Roman" w:hAnsiTheme="minorHAnsi" w:cstheme="minorHAnsi"/>
          <w:bCs w:val="0"/>
          <w:smallCaps/>
          <w:color w:val="002060"/>
          <w:spacing w:val="5"/>
          <w:sz w:val="44"/>
          <w:szCs w:val="44"/>
          <w:lang w:eastAsia="x-none"/>
        </w:rPr>
        <w:t>trategy development</w:t>
      </w:r>
      <w:bookmarkEnd w:id="245"/>
    </w:p>
    <w:p w14:paraId="51C83E0E" w14:textId="69295285" w:rsidR="004B13CE" w:rsidRDefault="004B13CE" w:rsidP="0048675E">
      <w:pPr>
        <w:jc w:val="both"/>
        <w:rPr>
          <w:lang w:eastAsia="x-none"/>
        </w:rPr>
      </w:pPr>
      <w:r>
        <w:rPr>
          <w:lang w:eastAsia="x-none"/>
        </w:rPr>
        <w:t xml:space="preserve">A rapid review of the literature examining a range of strategies (e.g. workforce development, programmatic responses, collaborative approaches, and place-based responses) implemented to address the needs of expectant parents, their babies and families in which young children may be exposed to violence and other forms of risk  provided </w:t>
      </w:r>
      <w:r w:rsidR="00870E23">
        <w:rPr>
          <w:lang w:eastAsia="x-none"/>
        </w:rPr>
        <w:t>some</w:t>
      </w:r>
      <w:r>
        <w:rPr>
          <w:lang w:eastAsia="x-none"/>
        </w:rPr>
        <w:t xml:space="preserve"> evidence of effectiveness. </w:t>
      </w:r>
    </w:p>
    <w:p w14:paraId="0A017E66" w14:textId="18796E11" w:rsidR="004B13CE" w:rsidRDefault="00870E23" w:rsidP="0048675E">
      <w:pPr>
        <w:jc w:val="both"/>
        <w:rPr>
          <w:lang w:eastAsia="x-none"/>
        </w:rPr>
      </w:pPr>
      <w:r>
        <w:rPr>
          <w:lang w:eastAsia="x-none"/>
        </w:rPr>
        <w:t>In particular t</w:t>
      </w:r>
      <w:r w:rsidR="004B13CE">
        <w:rPr>
          <w:lang w:eastAsia="x-none"/>
        </w:rPr>
        <w:t xml:space="preserve">here was evidence to show that IPV may be reduced when targeted specifically through home visiting, or through behavioural and psychosocial programs delivered prenatally, and through psychological therapy. An interdisciplinary case management program to address intimate partner violence also showed some promising results. </w:t>
      </w:r>
      <w:r>
        <w:rPr>
          <w:lang w:eastAsia="x-none"/>
        </w:rPr>
        <w:t>However, it is important to note that n</w:t>
      </w:r>
      <w:r w:rsidR="004B13CE">
        <w:rPr>
          <w:lang w:eastAsia="x-none"/>
        </w:rPr>
        <w:t>o programs included fathers of infants or the family unit as a whole.</w:t>
      </w:r>
    </w:p>
    <w:p w14:paraId="765AC453" w14:textId="1002F445" w:rsidR="004B13CE" w:rsidRDefault="004B13CE" w:rsidP="0048675E">
      <w:pPr>
        <w:jc w:val="both"/>
        <w:rPr>
          <w:lang w:eastAsia="x-none"/>
        </w:rPr>
      </w:pPr>
      <w:r>
        <w:rPr>
          <w:lang w:eastAsia="x-none"/>
        </w:rPr>
        <w:t xml:space="preserve">There is </w:t>
      </w:r>
      <w:r w:rsidR="001E6112">
        <w:rPr>
          <w:lang w:eastAsia="x-none"/>
        </w:rPr>
        <w:t>some</w:t>
      </w:r>
      <w:r>
        <w:rPr>
          <w:lang w:eastAsia="x-none"/>
        </w:rPr>
        <w:t xml:space="preserve"> evidence to suggest that home visiting programs are viable for mothers with </w:t>
      </w:r>
      <w:r w:rsidR="001E6112">
        <w:rPr>
          <w:lang w:eastAsia="x-none"/>
        </w:rPr>
        <w:t xml:space="preserve">illicit </w:t>
      </w:r>
      <w:r>
        <w:rPr>
          <w:lang w:eastAsia="x-none"/>
        </w:rPr>
        <w:t>drug problems</w:t>
      </w:r>
      <w:r w:rsidR="001E6112">
        <w:rPr>
          <w:lang w:eastAsia="x-none"/>
        </w:rPr>
        <w:t xml:space="preserve"> but not for those with alcohol problems</w:t>
      </w:r>
      <w:r>
        <w:rPr>
          <w:lang w:eastAsia="x-none"/>
        </w:rPr>
        <w:t xml:space="preserve">.  </w:t>
      </w:r>
      <w:r w:rsidR="001E6112">
        <w:rPr>
          <w:lang w:eastAsia="x-none"/>
        </w:rPr>
        <w:t>T</w:t>
      </w:r>
      <w:r>
        <w:rPr>
          <w:lang w:eastAsia="x-none"/>
        </w:rPr>
        <w:t xml:space="preserve">here is </w:t>
      </w:r>
      <w:r w:rsidR="00870E23">
        <w:rPr>
          <w:lang w:eastAsia="x-none"/>
        </w:rPr>
        <w:t xml:space="preserve">also </w:t>
      </w:r>
      <w:r>
        <w:rPr>
          <w:lang w:eastAsia="x-none"/>
        </w:rPr>
        <w:t>some evidence to show that pregnant women attending integrated substance abuse programs may make more prenatal visits</w:t>
      </w:r>
      <w:r w:rsidR="00870E23">
        <w:rPr>
          <w:lang w:eastAsia="x-none"/>
        </w:rPr>
        <w:t>, however it</w:t>
      </w:r>
      <w:r>
        <w:rPr>
          <w:lang w:eastAsia="x-none"/>
        </w:rPr>
        <w:t xml:space="preserve"> is not known if this translates to reduced risk to children after birth.  </w:t>
      </w:r>
    </w:p>
    <w:p w14:paraId="080F30E7" w14:textId="50BCDA0F" w:rsidR="006F2DBF" w:rsidRDefault="00746E20" w:rsidP="0048675E">
      <w:pPr>
        <w:jc w:val="both"/>
        <w:rPr>
          <w:lang w:eastAsia="x-none"/>
        </w:rPr>
      </w:pPr>
      <w:r>
        <w:rPr>
          <w:lang w:eastAsia="x-none"/>
        </w:rPr>
        <w:t>No single</w:t>
      </w:r>
      <w:r w:rsidR="00870E23">
        <w:rPr>
          <w:lang w:eastAsia="x-none"/>
        </w:rPr>
        <w:t xml:space="preserve"> </w:t>
      </w:r>
      <w:r>
        <w:rPr>
          <w:lang w:eastAsia="x-none"/>
        </w:rPr>
        <w:t>strategy was identified that was</w:t>
      </w:r>
      <w:r w:rsidRPr="00746E20">
        <w:rPr>
          <w:lang w:eastAsia="x-none"/>
        </w:rPr>
        <w:t xml:space="preserve"> </w:t>
      </w:r>
      <w:r>
        <w:rPr>
          <w:lang w:eastAsia="x-none"/>
        </w:rPr>
        <w:t xml:space="preserve">clearly </w:t>
      </w:r>
      <w:r w:rsidRPr="00746E20">
        <w:rPr>
          <w:lang w:eastAsia="x-none"/>
        </w:rPr>
        <w:t xml:space="preserve">successful in </w:t>
      </w:r>
      <w:r>
        <w:rPr>
          <w:lang w:eastAsia="x-none"/>
        </w:rPr>
        <w:t xml:space="preserve">achieving </w:t>
      </w:r>
      <w:r w:rsidR="006F2DBF">
        <w:rPr>
          <w:lang w:eastAsia="x-none"/>
        </w:rPr>
        <w:t xml:space="preserve">all of </w:t>
      </w:r>
      <w:r w:rsidR="00BB60AB">
        <w:rPr>
          <w:lang w:eastAsia="x-none"/>
        </w:rPr>
        <w:t xml:space="preserve">its </w:t>
      </w:r>
      <w:r>
        <w:rPr>
          <w:lang w:eastAsia="x-none"/>
        </w:rPr>
        <w:t>desired</w:t>
      </w:r>
      <w:r w:rsidR="00105E48">
        <w:rPr>
          <w:lang w:eastAsia="x-none"/>
        </w:rPr>
        <w:t xml:space="preserve"> </w:t>
      </w:r>
      <w:r>
        <w:rPr>
          <w:lang w:eastAsia="x-none"/>
        </w:rPr>
        <w:t>outcomes. However, th</w:t>
      </w:r>
      <w:r w:rsidR="00BB60AB">
        <w:rPr>
          <w:lang w:eastAsia="x-none"/>
        </w:rPr>
        <w:t>is</w:t>
      </w:r>
      <w:r>
        <w:rPr>
          <w:lang w:eastAsia="x-none"/>
        </w:rPr>
        <w:t xml:space="preserve"> literature </w:t>
      </w:r>
      <w:r w:rsidR="00105E48">
        <w:rPr>
          <w:lang w:eastAsia="x-none"/>
        </w:rPr>
        <w:t xml:space="preserve">review </w:t>
      </w:r>
      <w:r>
        <w:rPr>
          <w:lang w:eastAsia="x-none"/>
        </w:rPr>
        <w:t xml:space="preserve">has highlighted elements of programs and strategies that may potentially contribute to successful outcomes. </w:t>
      </w:r>
      <w:r w:rsidR="006F2DBF">
        <w:rPr>
          <w:lang w:eastAsia="x-none"/>
        </w:rPr>
        <w:t>Primary among them is that</w:t>
      </w:r>
      <w:r w:rsidR="006F2DBF" w:rsidRPr="006F2DBF">
        <w:rPr>
          <w:lang w:eastAsia="x-none"/>
        </w:rPr>
        <w:t xml:space="preserve"> </w:t>
      </w:r>
      <w:r w:rsidR="006F2DBF">
        <w:rPr>
          <w:lang w:eastAsia="x-none"/>
        </w:rPr>
        <w:t>programs/strategies</w:t>
      </w:r>
      <w:r w:rsidR="00F7368E">
        <w:rPr>
          <w:lang w:eastAsia="x-none"/>
        </w:rPr>
        <w:t>:</w:t>
      </w:r>
    </w:p>
    <w:p w14:paraId="116A7205" w14:textId="78FD8192" w:rsidR="006F2DBF" w:rsidRDefault="00F7368E" w:rsidP="0048675E">
      <w:pPr>
        <w:ind w:left="720"/>
        <w:jc w:val="both"/>
        <w:rPr>
          <w:lang w:eastAsia="x-none"/>
        </w:rPr>
      </w:pPr>
      <w:r>
        <w:rPr>
          <w:i/>
          <w:lang w:eastAsia="x-none"/>
        </w:rPr>
        <w:t xml:space="preserve">Target </w:t>
      </w:r>
      <w:r w:rsidR="006F2DBF" w:rsidRPr="00F7368E">
        <w:rPr>
          <w:i/>
          <w:lang w:eastAsia="x-none"/>
        </w:rPr>
        <w:t>specific outcomes and include: an explicit objective; a clear target population; a clear theory of change; program components implemented as intended; and a clear alignment between the preceding four elements</w:t>
      </w:r>
      <w:r w:rsidR="006F2DBF">
        <w:rPr>
          <w:lang w:eastAsia="x-none"/>
        </w:rPr>
        <w:t xml:space="preserve"> (Segal et al</w:t>
      </w:r>
      <w:r w:rsidR="00786326">
        <w:rPr>
          <w:lang w:eastAsia="x-none"/>
        </w:rPr>
        <w:t>.</w:t>
      </w:r>
      <w:r w:rsidR="006F2DBF">
        <w:rPr>
          <w:lang w:eastAsia="x-none"/>
        </w:rPr>
        <w:t>, 2012)</w:t>
      </w:r>
    </w:p>
    <w:p w14:paraId="4968E76A" w14:textId="1AE6A6DD" w:rsidR="004B13CE" w:rsidRDefault="004B13CE" w:rsidP="0048675E">
      <w:pPr>
        <w:jc w:val="both"/>
        <w:rPr>
          <w:lang w:eastAsia="x-none"/>
        </w:rPr>
      </w:pPr>
      <w:r>
        <w:rPr>
          <w:lang w:eastAsia="x-none"/>
        </w:rPr>
        <w:t xml:space="preserve">Other </w:t>
      </w:r>
      <w:r w:rsidR="006F2DBF">
        <w:rPr>
          <w:lang w:eastAsia="x-none"/>
        </w:rPr>
        <w:t xml:space="preserve">elements of programs/ strategies identified in the literature that reported some success are outlined in </w:t>
      </w:r>
      <w:r w:rsidR="009058FF" w:rsidRPr="00113DE3">
        <w:rPr>
          <w:lang w:eastAsia="x-none"/>
        </w:rPr>
        <w:t>Table 1</w:t>
      </w:r>
      <w:r w:rsidR="006F2DBF" w:rsidRPr="00113DE3">
        <w:rPr>
          <w:lang w:eastAsia="x-none"/>
        </w:rPr>
        <w:t xml:space="preserve"> below.</w:t>
      </w:r>
      <w:r w:rsidR="006F2DBF">
        <w:rPr>
          <w:lang w:eastAsia="x-none"/>
        </w:rPr>
        <w:t xml:space="preserve"> Common elements across all successful programs/ strategies which should be </w:t>
      </w:r>
      <w:r w:rsidR="00BB60AB">
        <w:rPr>
          <w:lang w:eastAsia="x-none"/>
        </w:rPr>
        <w:t>consider</w:t>
      </w:r>
      <w:r w:rsidR="006F2DBF">
        <w:rPr>
          <w:lang w:eastAsia="x-none"/>
        </w:rPr>
        <w:t>ed</w:t>
      </w:r>
      <w:r w:rsidR="00BB60AB">
        <w:rPr>
          <w:lang w:eastAsia="x-none"/>
        </w:rPr>
        <w:t xml:space="preserve"> </w:t>
      </w:r>
      <w:r w:rsidR="006F2DBF">
        <w:rPr>
          <w:lang w:eastAsia="x-none"/>
        </w:rPr>
        <w:t xml:space="preserve">when developing programs/strategies </w:t>
      </w:r>
      <w:r w:rsidR="00F7368E" w:rsidRPr="00F7368E">
        <w:rPr>
          <w:lang w:eastAsia="x-none"/>
        </w:rPr>
        <w:t>to address the needs of vulnerable expectant parents and young families</w:t>
      </w:r>
      <w:r w:rsidR="00F7368E">
        <w:rPr>
          <w:lang w:eastAsia="x-none"/>
        </w:rPr>
        <w:t xml:space="preserve"> </w:t>
      </w:r>
      <w:r w:rsidR="0048675E">
        <w:rPr>
          <w:lang w:eastAsia="x-none"/>
        </w:rPr>
        <w:t>a</w:t>
      </w:r>
      <w:r w:rsidR="00EE7BFB">
        <w:rPr>
          <w:lang w:eastAsia="x-none"/>
        </w:rPr>
        <w:t>re outlined in box 14</w:t>
      </w:r>
      <w:r>
        <w:rPr>
          <w:lang w:eastAsia="x-none"/>
        </w:rPr>
        <w:t>:</w:t>
      </w:r>
      <w:r w:rsidR="006F2DBF" w:rsidRPr="006F2DBF">
        <w:rPr>
          <w:lang w:eastAsia="x-none"/>
        </w:rPr>
        <w:t xml:space="preserve"> </w:t>
      </w:r>
    </w:p>
    <w:tbl>
      <w:tblPr>
        <w:tblStyle w:val="TableGrid"/>
        <w:tblW w:w="0" w:type="auto"/>
        <w:tblBorders>
          <w:insideV w:val="none" w:sz="0" w:space="0" w:color="auto"/>
        </w:tblBorders>
        <w:tblLook w:val="04A0" w:firstRow="1" w:lastRow="0" w:firstColumn="1" w:lastColumn="0" w:noHBand="0" w:noVBand="1"/>
        <w:tblCaption w:val="Common elements of all programs and strategies with successful outcomes"/>
        <w:tblDescription w:val="List of Common elements of all programs and strategies with successful outcomes for example: Screening for specific risk factors, targeting adolescent mothers, individualised interventions."/>
      </w:tblPr>
      <w:tblGrid>
        <w:gridCol w:w="4508"/>
        <w:gridCol w:w="4508"/>
      </w:tblGrid>
      <w:tr w:rsidR="0048675E" w:rsidRPr="001535B2" w14:paraId="3EBF4968" w14:textId="77777777" w:rsidTr="003345E4">
        <w:trPr>
          <w:tblHeader/>
        </w:trPr>
        <w:tc>
          <w:tcPr>
            <w:tcW w:w="9016" w:type="dxa"/>
            <w:gridSpan w:val="2"/>
            <w:shd w:val="clear" w:color="auto" w:fill="FFFFFF" w:themeFill="background1"/>
          </w:tcPr>
          <w:p w14:paraId="7146A89B" w14:textId="683D558E" w:rsidR="0048675E" w:rsidRPr="00EE7BFB" w:rsidRDefault="0048675E" w:rsidP="00EE7BFB">
            <w:pPr>
              <w:spacing w:after="0"/>
              <w:jc w:val="both"/>
              <w:rPr>
                <w:lang w:eastAsia="x-none"/>
              </w:rPr>
            </w:pPr>
            <w:r w:rsidRPr="00EE7BFB">
              <w:rPr>
                <w:b/>
                <w:lang w:eastAsia="x-none"/>
              </w:rPr>
              <w:t>Box 1</w:t>
            </w:r>
            <w:r w:rsidR="00EE7BFB" w:rsidRPr="00EE7BFB">
              <w:rPr>
                <w:b/>
                <w:lang w:eastAsia="x-none"/>
              </w:rPr>
              <w:t>4</w:t>
            </w:r>
            <w:r w:rsidRPr="00EE7BFB">
              <w:rPr>
                <w:b/>
                <w:lang w:eastAsia="x-none"/>
              </w:rPr>
              <w:t>.</w:t>
            </w:r>
            <w:r w:rsidRPr="00EE7BFB">
              <w:rPr>
                <w:lang w:eastAsia="x-none"/>
              </w:rPr>
              <w:t xml:space="preserve"> Common elements of all programs and strategies with successful outcomes</w:t>
            </w:r>
          </w:p>
        </w:tc>
      </w:tr>
      <w:tr w:rsidR="0048675E" w:rsidRPr="001535B2" w14:paraId="13321F00" w14:textId="77777777" w:rsidTr="00232BC0">
        <w:tc>
          <w:tcPr>
            <w:tcW w:w="4508" w:type="dxa"/>
            <w:shd w:val="clear" w:color="auto" w:fill="FFFFFF" w:themeFill="background1"/>
          </w:tcPr>
          <w:p w14:paraId="4B6FE170" w14:textId="40E4C94C" w:rsidR="0048675E" w:rsidRPr="001535B2" w:rsidRDefault="0048675E" w:rsidP="00527867">
            <w:pPr>
              <w:numPr>
                <w:ilvl w:val="0"/>
                <w:numId w:val="16"/>
              </w:numPr>
              <w:spacing w:after="0"/>
              <w:ind w:left="765" w:hanging="357"/>
              <w:rPr>
                <w:lang w:eastAsia="x-none"/>
              </w:rPr>
            </w:pPr>
            <w:r w:rsidRPr="001535B2">
              <w:rPr>
                <w:lang w:eastAsia="x-none"/>
              </w:rPr>
              <w:t>Screening for specific risk</w:t>
            </w:r>
            <w:r>
              <w:rPr>
                <w:lang w:eastAsia="x-none"/>
              </w:rPr>
              <w:t xml:space="preserve"> factors (e.g. d</w:t>
            </w:r>
            <w:r w:rsidRPr="001535B2">
              <w:rPr>
                <w:lang w:eastAsia="x-none"/>
              </w:rPr>
              <w:t>epression and attachment security)</w:t>
            </w:r>
          </w:p>
          <w:p w14:paraId="1E286A8B" w14:textId="77777777" w:rsidR="0048675E" w:rsidRPr="001535B2" w:rsidRDefault="0048675E" w:rsidP="00527867">
            <w:pPr>
              <w:numPr>
                <w:ilvl w:val="0"/>
                <w:numId w:val="16"/>
              </w:numPr>
              <w:spacing w:after="0"/>
              <w:ind w:left="765" w:hanging="357"/>
              <w:rPr>
                <w:lang w:eastAsia="x-none"/>
              </w:rPr>
            </w:pPr>
            <w:r w:rsidRPr="001535B2">
              <w:rPr>
                <w:lang w:eastAsia="x-none"/>
              </w:rPr>
              <w:t>Targeting adolescent mothers</w:t>
            </w:r>
          </w:p>
          <w:p w14:paraId="0F8C1CB5" w14:textId="77777777" w:rsidR="0048675E" w:rsidRPr="001535B2" w:rsidRDefault="0048675E" w:rsidP="00527867">
            <w:pPr>
              <w:numPr>
                <w:ilvl w:val="0"/>
                <w:numId w:val="16"/>
              </w:numPr>
              <w:spacing w:after="0"/>
              <w:ind w:left="765" w:hanging="357"/>
              <w:rPr>
                <w:lang w:eastAsia="x-none"/>
              </w:rPr>
            </w:pPr>
            <w:r w:rsidRPr="001535B2">
              <w:rPr>
                <w:lang w:eastAsia="x-none"/>
              </w:rPr>
              <w:t>Individualised interventions</w:t>
            </w:r>
          </w:p>
          <w:p w14:paraId="0D3606CD" w14:textId="77777777" w:rsidR="0048675E" w:rsidRPr="001535B2" w:rsidRDefault="0048675E" w:rsidP="00527867">
            <w:pPr>
              <w:numPr>
                <w:ilvl w:val="0"/>
                <w:numId w:val="16"/>
              </w:numPr>
              <w:spacing w:after="0"/>
              <w:ind w:left="765" w:hanging="357"/>
              <w:rPr>
                <w:lang w:eastAsia="x-none"/>
              </w:rPr>
            </w:pPr>
            <w:r w:rsidRPr="001535B2">
              <w:rPr>
                <w:lang w:eastAsia="x-none"/>
              </w:rPr>
              <w:t>Use of program and service delivery manuals and protocols that have a clearly articulated programme logic</w:t>
            </w:r>
          </w:p>
          <w:p w14:paraId="6CAF9F0B" w14:textId="77777777" w:rsidR="0048675E" w:rsidRPr="001535B2" w:rsidRDefault="0048675E" w:rsidP="00527867">
            <w:pPr>
              <w:numPr>
                <w:ilvl w:val="0"/>
                <w:numId w:val="16"/>
              </w:numPr>
              <w:spacing w:after="0"/>
              <w:ind w:left="765" w:hanging="357"/>
              <w:rPr>
                <w:lang w:eastAsia="x-none"/>
              </w:rPr>
            </w:pPr>
            <w:r w:rsidRPr="001535B2">
              <w:rPr>
                <w:lang w:eastAsia="x-none"/>
              </w:rPr>
              <w:t>Parenting interventions</w:t>
            </w:r>
          </w:p>
          <w:p w14:paraId="28754828" w14:textId="77777777" w:rsidR="0048675E" w:rsidRPr="001535B2" w:rsidRDefault="0048675E" w:rsidP="00527867">
            <w:pPr>
              <w:numPr>
                <w:ilvl w:val="0"/>
                <w:numId w:val="16"/>
              </w:numPr>
              <w:spacing w:after="0"/>
              <w:ind w:left="765" w:hanging="357"/>
              <w:rPr>
                <w:lang w:eastAsia="x-none"/>
              </w:rPr>
            </w:pPr>
            <w:r w:rsidRPr="001535B2">
              <w:rPr>
                <w:lang w:eastAsia="x-none"/>
              </w:rPr>
              <w:t>Child development interventions</w:t>
            </w:r>
          </w:p>
          <w:p w14:paraId="365DF462" w14:textId="77777777" w:rsidR="0048675E" w:rsidRPr="00F33A2C" w:rsidRDefault="0048675E" w:rsidP="00527867">
            <w:pPr>
              <w:numPr>
                <w:ilvl w:val="0"/>
                <w:numId w:val="16"/>
              </w:numPr>
              <w:spacing w:after="0"/>
              <w:ind w:left="765" w:hanging="357"/>
              <w:rPr>
                <w:lang w:eastAsia="x-none"/>
              </w:rPr>
            </w:pPr>
            <w:r w:rsidRPr="001535B2">
              <w:rPr>
                <w:lang w:eastAsia="x-none"/>
              </w:rPr>
              <w:t xml:space="preserve">Service referral/linkage </w:t>
            </w:r>
          </w:p>
        </w:tc>
        <w:tc>
          <w:tcPr>
            <w:tcW w:w="4508" w:type="dxa"/>
            <w:shd w:val="clear" w:color="auto" w:fill="FFFFFF" w:themeFill="background1"/>
          </w:tcPr>
          <w:p w14:paraId="4D7522E0" w14:textId="77777777" w:rsidR="0048675E" w:rsidRPr="001535B2" w:rsidRDefault="0048675E" w:rsidP="00527867">
            <w:pPr>
              <w:numPr>
                <w:ilvl w:val="0"/>
                <w:numId w:val="16"/>
              </w:numPr>
              <w:spacing w:after="0"/>
              <w:ind w:left="765" w:hanging="357"/>
              <w:rPr>
                <w:lang w:eastAsia="x-none"/>
              </w:rPr>
            </w:pPr>
            <w:r w:rsidRPr="001535B2">
              <w:rPr>
                <w:lang w:eastAsia="x-none"/>
              </w:rPr>
              <w:t>Periodic assessments of family/child outcomes</w:t>
            </w:r>
          </w:p>
          <w:p w14:paraId="21C7CBF6" w14:textId="77777777" w:rsidR="0048675E" w:rsidRPr="001535B2" w:rsidRDefault="0048675E" w:rsidP="00527867">
            <w:pPr>
              <w:numPr>
                <w:ilvl w:val="0"/>
                <w:numId w:val="16"/>
              </w:numPr>
              <w:spacing w:after="0"/>
              <w:ind w:left="765" w:hanging="357"/>
              <w:rPr>
                <w:lang w:eastAsia="x-none"/>
              </w:rPr>
            </w:pPr>
            <w:r w:rsidRPr="001535B2">
              <w:rPr>
                <w:lang w:eastAsia="x-none"/>
              </w:rPr>
              <w:t xml:space="preserve">Trained qualified staff </w:t>
            </w:r>
          </w:p>
          <w:p w14:paraId="08E85504" w14:textId="77777777" w:rsidR="0048675E" w:rsidRPr="001535B2" w:rsidRDefault="0048675E" w:rsidP="00527867">
            <w:pPr>
              <w:numPr>
                <w:ilvl w:val="0"/>
                <w:numId w:val="16"/>
              </w:numPr>
              <w:spacing w:after="0"/>
              <w:ind w:left="765" w:hanging="357"/>
              <w:rPr>
                <w:lang w:eastAsia="x-none"/>
              </w:rPr>
            </w:pPr>
            <w:r w:rsidRPr="001535B2">
              <w:rPr>
                <w:lang w:eastAsia="x-none"/>
              </w:rPr>
              <w:t>Regular supervision of staff</w:t>
            </w:r>
          </w:p>
          <w:p w14:paraId="54123A37" w14:textId="77777777" w:rsidR="0048675E" w:rsidRPr="001535B2" w:rsidRDefault="0048675E" w:rsidP="00527867">
            <w:pPr>
              <w:numPr>
                <w:ilvl w:val="0"/>
                <w:numId w:val="16"/>
              </w:numPr>
              <w:spacing w:after="0"/>
              <w:ind w:left="765" w:hanging="357"/>
              <w:rPr>
                <w:lang w:eastAsia="x-none"/>
              </w:rPr>
            </w:pPr>
            <w:r w:rsidRPr="001535B2">
              <w:rPr>
                <w:lang w:eastAsia="x-none"/>
              </w:rPr>
              <w:t>Research informed curricula</w:t>
            </w:r>
          </w:p>
          <w:p w14:paraId="5A503FEC" w14:textId="77777777" w:rsidR="0048675E" w:rsidRPr="001535B2" w:rsidRDefault="0048675E" w:rsidP="00527867">
            <w:pPr>
              <w:numPr>
                <w:ilvl w:val="0"/>
                <w:numId w:val="16"/>
              </w:numPr>
              <w:spacing w:after="0"/>
              <w:ind w:left="765" w:hanging="357"/>
              <w:rPr>
                <w:lang w:eastAsia="x-none"/>
              </w:rPr>
            </w:pPr>
            <w:r w:rsidRPr="001535B2">
              <w:rPr>
                <w:lang w:eastAsia="x-none"/>
              </w:rPr>
              <w:t>Performance indicators</w:t>
            </w:r>
          </w:p>
          <w:p w14:paraId="53B128CF" w14:textId="77777777" w:rsidR="0048675E" w:rsidRPr="001535B2" w:rsidRDefault="0048675E" w:rsidP="00527867">
            <w:pPr>
              <w:numPr>
                <w:ilvl w:val="0"/>
                <w:numId w:val="16"/>
              </w:numPr>
              <w:spacing w:after="0"/>
              <w:ind w:left="765" w:hanging="357"/>
              <w:rPr>
                <w:lang w:eastAsia="x-none"/>
              </w:rPr>
            </w:pPr>
            <w:r w:rsidRPr="001535B2">
              <w:rPr>
                <w:lang w:eastAsia="x-none"/>
              </w:rPr>
              <w:t>Home visitors reflect the ethnic and cultural background of families</w:t>
            </w:r>
          </w:p>
          <w:p w14:paraId="4E777280" w14:textId="77777777" w:rsidR="0048675E" w:rsidRPr="001535B2" w:rsidRDefault="0048675E" w:rsidP="00527867">
            <w:pPr>
              <w:numPr>
                <w:ilvl w:val="0"/>
                <w:numId w:val="16"/>
              </w:numPr>
              <w:spacing w:after="0"/>
              <w:ind w:left="765" w:hanging="357"/>
              <w:rPr>
                <w:lang w:eastAsia="x-none"/>
              </w:rPr>
            </w:pPr>
            <w:r w:rsidRPr="001535B2">
              <w:rPr>
                <w:lang w:eastAsia="x-none"/>
              </w:rPr>
              <w:t>Fidelity monitoring</w:t>
            </w:r>
          </w:p>
          <w:p w14:paraId="57708884" w14:textId="77777777" w:rsidR="0048675E" w:rsidRPr="001535B2" w:rsidRDefault="0048675E" w:rsidP="00527867">
            <w:pPr>
              <w:spacing w:before="120" w:after="0"/>
              <w:rPr>
                <w:lang w:eastAsia="x-none"/>
              </w:rPr>
            </w:pPr>
          </w:p>
        </w:tc>
      </w:tr>
    </w:tbl>
    <w:p w14:paraId="0F425B7B" w14:textId="77777777" w:rsidR="0048675E" w:rsidRDefault="0048675E" w:rsidP="00F7368E">
      <w:pPr>
        <w:spacing w:before="120" w:after="0"/>
        <w:jc w:val="both"/>
        <w:rPr>
          <w:lang w:eastAsia="x-none"/>
        </w:rPr>
      </w:pPr>
    </w:p>
    <w:p w14:paraId="1AF90865" w14:textId="77777777" w:rsidR="004B13CE" w:rsidRDefault="004B13CE" w:rsidP="00F7368E">
      <w:pPr>
        <w:spacing w:after="0"/>
        <w:ind w:left="765"/>
        <w:jc w:val="both"/>
        <w:rPr>
          <w:lang w:eastAsia="x-none"/>
        </w:rPr>
      </w:pPr>
    </w:p>
    <w:p w14:paraId="57D67E15" w14:textId="77777777" w:rsidR="00864A29" w:rsidRDefault="00864A29" w:rsidP="004B13CE">
      <w:pPr>
        <w:sectPr w:rsidR="00864A29" w:rsidSect="00C6117B">
          <w:pgSz w:w="11906" w:h="16838"/>
          <w:pgMar w:top="1440" w:right="1440" w:bottom="1440" w:left="1440" w:header="709" w:footer="709" w:gutter="0"/>
          <w:cols w:space="708"/>
          <w:titlePg/>
          <w:docGrid w:linePitch="360"/>
        </w:sectPr>
      </w:pPr>
    </w:p>
    <w:tbl>
      <w:tblPr>
        <w:tblStyle w:val="TableGrid8"/>
        <w:tblW w:w="523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ummary of program and service delivery elements that may contribute to successful outcomes"/>
        <w:tblDescription w:val="The table summarises the strategy programs and service delivery elements that may contribute to successful outcomes."/>
      </w:tblPr>
      <w:tblGrid>
        <w:gridCol w:w="1555"/>
        <w:gridCol w:w="3977"/>
        <w:gridCol w:w="3828"/>
        <w:gridCol w:w="2549"/>
        <w:gridCol w:w="2692"/>
      </w:tblGrid>
      <w:tr w:rsidR="00F71675" w:rsidRPr="00864A29" w14:paraId="7522FF4B" w14:textId="77777777" w:rsidTr="00232BC0">
        <w:trPr>
          <w:cantSplit/>
          <w:tblHeade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2CE0858" w14:textId="219412A0" w:rsidR="00F71675" w:rsidRPr="00F71675" w:rsidRDefault="009058FF" w:rsidP="0054254C">
            <w:pPr>
              <w:spacing w:line="240" w:lineRule="auto"/>
              <w:contextualSpacing/>
              <w:rPr>
                <w:b/>
                <w:sz w:val="18"/>
                <w:szCs w:val="18"/>
                <w:highlight w:val="yellow"/>
                <w:lang w:eastAsia="x-none"/>
              </w:rPr>
            </w:pPr>
            <w:r w:rsidRPr="00113DE3">
              <w:rPr>
                <w:b/>
                <w:sz w:val="18"/>
                <w:szCs w:val="18"/>
              </w:rPr>
              <w:lastRenderedPageBreak/>
              <w:t>Table 1</w:t>
            </w:r>
            <w:r w:rsidR="00F71675" w:rsidRPr="00113DE3">
              <w:rPr>
                <w:b/>
                <w:sz w:val="18"/>
                <w:szCs w:val="18"/>
              </w:rPr>
              <w:t>.</w:t>
            </w:r>
            <w:r w:rsidR="00F71675" w:rsidRPr="00113DE3">
              <w:rPr>
                <w:sz w:val="18"/>
                <w:szCs w:val="18"/>
              </w:rPr>
              <w:t xml:space="preserve">  </w:t>
            </w:r>
            <w:r w:rsidR="0091010C">
              <w:rPr>
                <w:sz w:val="18"/>
                <w:szCs w:val="18"/>
              </w:rPr>
              <w:t>Summary of p</w:t>
            </w:r>
            <w:r w:rsidR="00F71675" w:rsidRPr="00F71675">
              <w:rPr>
                <w:sz w:val="18"/>
                <w:szCs w:val="18"/>
              </w:rPr>
              <w:t xml:space="preserve">rogram and service delivery elements </w:t>
            </w:r>
            <w:r w:rsidR="0054254C">
              <w:rPr>
                <w:sz w:val="18"/>
                <w:szCs w:val="18"/>
              </w:rPr>
              <w:t>that may contribute to s</w:t>
            </w:r>
            <w:r w:rsidR="00F71675" w:rsidRPr="00F71675">
              <w:rPr>
                <w:sz w:val="18"/>
                <w:szCs w:val="18"/>
              </w:rPr>
              <w:t>uccessful outcomes</w:t>
            </w:r>
          </w:p>
        </w:tc>
      </w:tr>
      <w:tr w:rsidR="000A410B" w:rsidRPr="00864A29" w14:paraId="03482EAB" w14:textId="77777777" w:rsidTr="00232BC0">
        <w:trPr>
          <w:cantSplit/>
          <w:tblHeader/>
          <w:jc w:val="center"/>
        </w:trPr>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14:paraId="489FE5E8" w14:textId="0414D645" w:rsidR="00897496" w:rsidRPr="00F71675" w:rsidRDefault="00864A29" w:rsidP="00F71675">
            <w:pPr>
              <w:spacing w:after="0" w:line="240" w:lineRule="auto"/>
              <w:contextualSpacing/>
              <w:rPr>
                <w:b/>
                <w:sz w:val="18"/>
                <w:szCs w:val="18"/>
              </w:rPr>
            </w:pPr>
            <w:r w:rsidRPr="00F71675">
              <w:rPr>
                <w:b/>
                <w:sz w:val="18"/>
                <w:szCs w:val="18"/>
              </w:rPr>
              <w:t>Strategy</w:t>
            </w:r>
          </w:p>
        </w:tc>
        <w:tc>
          <w:tcPr>
            <w:tcW w:w="267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43C5E8" w14:textId="67E41F61" w:rsidR="00864A29" w:rsidRPr="00F71675" w:rsidRDefault="00F7368E" w:rsidP="00F71675">
            <w:pPr>
              <w:spacing w:after="0" w:line="240" w:lineRule="auto"/>
              <w:contextualSpacing/>
              <w:jc w:val="center"/>
              <w:rPr>
                <w:sz w:val="18"/>
                <w:szCs w:val="18"/>
                <w:lang w:eastAsia="x-none"/>
              </w:rPr>
            </w:pPr>
            <w:r w:rsidRPr="00F71675">
              <w:rPr>
                <w:b/>
                <w:sz w:val="18"/>
                <w:szCs w:val="18"/>
                <w:lang w:eastAsia="x-none"/>
              </w:rPr>
              <w:t>E</w:t>
            </w:r>
            <w:r w:rsidR="00864A29" w:rsidRPr="00F71675">
              <w:rPr>
                <w:b/>
                <w:sz w:val="18"/>
                <w:szCs w:val="18"/>
                <w:lang w:eastAsia="x-none"/>
              </w:rPr>
              <w:t>lements</w:t>
            </w: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0C19D6" w14:textId="68B23BEB" w:rsidR="00864A29" w:rsidRPr="00F71675" w:rsidRDefault="00864A29" w:rsidP="0054254C">
            <w:pPr>
              <w:spacing w:after="0" w:line="240" w:lineRule="auto"/>
              <w:contextualSpacing/>
              <w:jc w:val="center"/>
              <w:rPr>
                <w:b/>
                <w:sz w:val="18"/>
                <w:szCs w:val="18"/>
                <w:lang w:eastAsia="x-none"/>
              </w:rPr>
            </w:pPr>
            <w:r w:rsidRPr="00F71675">
              <w:rPr>
                <w:b/>
                <w:sz w:val="18"/>
                <w:szCs w:val="18"/>
                <w:lang w:eastAsia="x-none"/>
              </w:rPr>
              <w:t>Successful targeted outcome areas</w:t>
            </w:r>
          </w:p>
        </w:tc>
      </w:tr>
      <w:tr w:rsidR="003057A0" w:rsidRPr="00864A29" w14:paraId="510EA743" w14:textId="77777777" w:rsidTr="00232BC0">
        <w:trPr>
          <w:cantSplit/>
          <w:jc w:val="center"/>
        </w:trPr>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14:paraId="0332F66B" w14:textId="77777777" w:rsidR="00864A29" w:rsidRPr="00864A29" w:rsidRDefault="00864A29" w:rsidP="00864A29">
            <w:pPr>
              <w:spacing w:line="240" w:lineRule="auto"/>
              <w:contextualSpacing/>
              <w:rPr>
                <w:sz w:val="16"/>
                <w:szCs w:val="16"/>
                <w:lang w:eastAsia="x-none"/>
              </w:rPr>
            </w:pPr>
            <w:r w:rsidRPr="00864A29">
              <w:rPr>
                <w:b/>
                <w:sz w:val="16"/>
                <w:szCs w:val="16"/>
              </w:rPr>
              <w:t>Home visiting</w:t>
            </w:r>
            <w:r w:rsidRPr="00864A29">
              <w:rPr>
                <w:sz w:val="16"/>
                <w:szCs w:val="16"/>
                <w:lang w:eastAsia="x-none"/>
              </w:rPr>
              <w:t xml:space="preserve"> </w:t>
            </w:r>
          </w:p>
          <w:p w14:paraId="5524255D" w14:textId="77777777" w:rsidR="00864A29" w:rsidRPr="00864A29" w:rsidRDefault="00864A29" w:rsidP="00864A29">
            <w:pPr>
              <w:spacing w:after="0" w:line="240" w:lineRule="auto"/>
              <w:rPr>
                <w:sz w:val="16"/>
                <w:szCs w:val="16"/>
              </w:rPr>
            </w:pPr>
          </w:p>
        </w:tc>
        <w:tc>
          <w:tcPr>
            <w:tcW w:w="1362" w:type="pct"/>
            <w:tcBorders>
              <w:top w:val="single" w:sz="4" w:space="0" w:color="auto"/>
              <w:left w:val="single" w:sz="4" w:space="0" w:color="auto"/>
              <w:bottom w:val="single" w:sz="4" w:space="0" w:color="auto"/>
              <w:right w:val="single" w:sz="4" w:space="0" w:color="auto"/>
            </w:tcBorders>
            <w:shd w:val="clear" w:color="auto" w:fill="FFFFFF" w:themeFill="background1"/>
          </w:tcPr>
          <w:p w14:paraId="66BA3DFD" w14:textId="455929EB" w:rsidR="00864A29" w:rsidRPr="00864A29" w:rsidRDefault="002F48F4" w:rsidP="003921A4">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Specific </w:t>
            </w:r>
            <w:r w:rsidR="00864A29" w:rsidRPr="00864A29">
              <w:rPr>
                <w:sz w:val="16"/>
                <w:szCs w:val="16"/>
                <w:lang w:eastAsia="x-none"/>
              </w:rPr>
              <w:t>strategies to address IPV</w:t>
            </w:r>
          </w:p>
          <w:p w14:paraId="11E909F9" w14:textId="7E14A7BB" w:rsidR="00864A29" w:rsidRPr="00864A29" w:rsidRDefault="002F48F4" w:rsidP="003921A4">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Delivered </w:t>
            </w:r>
            <w:r w:rsidR="00864A29" w:rsidRPr="00864A29">
              <w:rPr>
                <w:sz w:val="16"/>
                <w:szCs w:val="16"/>
                <w:lang w:eastAsia="x-none"/>
              </w:rPr>
              <w:t>prenatally</w:t>
            </w:r>
          </w:p>
          <w:p w14:paraId="343060FC" w14:textId="6517AC34" w:rsidR="00864A29" w:rsidRPr="00864A29" w:rsidRDefault="002F48F4" w:rsidP="003921A4">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High </w:t>
            </w:r>
            <w:r w:rsidR="00864A29" w:rsidRPr="00864A29">
              <w:rPr>
                <w:sz w:val="16"/>
                <w:szCs w:val="16"/>
                <w:lang w:eastAsia="x-none"/>
              </w:rPr>
              <w:t>number of visits</w:t>
            </w:r>
          </w:p>
          <w:p w14:paraId="3F0580FC" w14:textId="31F99BEE" w:rsidR="00864A29" w:rsidRPr="00864A29" w:rsidRDefault="002F48F4" w:rsidP="003921A4">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Target </w:t>
            </w:r>
            <w:r w:rsidR="00864A29" w:rsidRPr="00864A29">
              <w:rPr>
                <w:sz w:val="16"/>
                <w:szCs w:val="16"/>
                <w:lang w:eastAsia="x-none"/>
              </w:rPr>
              <w:t>family retention</w:t>
            </w:r>
          </w:p>
          <w:p w14:paraId="51320A6E" w14:textId="58BA02A5" w:rsidR="00864A29" w:rsidRPr="00864A29" w:rsidRDefault="002F48F4" w:rsidP="003921A4">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Address </w:t>
            </w:r>
            <w:r w:rsidR="00864A29" w:rsidRPr="00864A29">
              <w:rPr>
                <w:sz w:val="16"/>
                <w:szCs w:val="16"/>
                <w:lang w:eastAsia="x-none"/>
              </w:rPr>
              <w:t>specific issues</w:t>
            </w:r>
          </w:p>
          <w:p w14:paraId="07C6F15C" w14:textId="0717841C" w:rsidR="00864A29" w:rsidRPr="00864A29" w:rsidRDefault="002F48F4" w:rsidP="003921A4">
            <w:pPr>
              <w:numPr>
                <w:ilvl w:val="0"/>
                <w:numId w:val="33"/>
              </w:numPr>
              <w:spacing w:after="0" w:line="240" w:lineRule="auto"/>
              <w:ind w:left="317" w:hanging="283"/>
              <w:contextualSpacing/>
              <w:rPr>
                <w:sz w:val="16"/>
                <w:szCs w:val="16"/>
                <w:lang w:eastAsia="x-none"/>
              </w:rPr>
            </w:pPr>
            <w:r w:rsidRPr="00864A29">
              <w:rPr>
                <w:sz w:val="16"/>
                <w:szCs w:val="16"/>
              </w:rPr>
              <w:t xml:space="preserve">Parenting </w:t>
            </w:r>
            <w:r w:rsidR="00864A29" w:rsidRPr="00864A29">
              <w:rPr>
                <w:sz w:val="16"/>
                <w:szCs w:val="16"/>
              </w:rPr>
              <w:t>interventions</w:t>
            </w:r>
          </w:p>
          <w:p w14:paraId="76261043" w14:textId="5A151F4A" w:rsidR="00864A29" w:rsidRPr="00864A29" w:rsidRDefault="002F48F4" w:rsidP="003921A4">
            <w:pPr>
              <w:numPr>
                <w:ilvl w:val="0"/>
                <w:numId w:val="33"/>
              </w:numPr>
              <w:spacing w:after="0" w:line="240" w:lineRule="auto"/>
              <w:ind w:left="317" w:hanging="283"/>
              <w:contextualSpacing/>
              <w:rPr>
                <w:sz w:val="16"/>
                <w:szCs w:val="16"/>
                <w:lang w:eastAsia="x-none"/>
              </w:rPr>
            </w:pPr>
            <w:r w:rsidRPr="00864A29">
              <w:rPr>
                <w:sz w:val="16"/>
                <w:szCs w:val="16"/>
              </w:rPr>
              <w:t xml:space="preserve">Child </w:t>
            </w:r>
            <w:r w:rsidR="00864A29" w:rsidRPr="00864A29">
              <w:rPr>
                <w:sz w:val="16"/>
                <w:szCs w:val="16"/>
              </w:rPr>
              <w:t>development interventions</w:t>
            </w:r>
          </w:p>
          <w:p w14:paraId="2D4AE33C" w14:textId="750145B8" w:rsidR="00864A29" w:rsidRPr="00864A29" w:rsidRDefault="002F48F4" w:rsidP="003921A4">
            <w:pPr>
              <w:numPr>
                <w:ilvl w:val="0"/>
                <w:numId w:val="33"/>
              </w:numPr>
              <w:spacing w:after="0" w:line="240" w:lineRule="auto"/>
              <w:ind w:left="317" w:hanging="283"/>
              <w:contextualSpacing/>
              <w:rPr>
                <w:sz w:val="16"/>
                <w:szCs w:val="16"/>
                <w:lang w:eastAsia="x-none"/>
              </w:rPr>
            </w:pPr>
            <w:r w:rsidRPr="00864A29">
              <w:rPr>
                <w:sz w:val="16"/>
                <w:szCs w:val="16"/>
              </w:rPr>
              <w:t xml:space="preserve">Use </w:t>
            </w:r>
            <w:r w:rsidR="00864A29" w:rsidRPr="00864A29">
              <w:rPr>
                <w:sz w:val="16"/>
                <w:szCs w:val="16"/>
              </w:rPr>
              <w:t>of manuals and protocols that have a clearly articulated programme logic</w:t>
            </w:r>
          </w:p>
          <w:p w14:paraId="2CFC493E" w14:textId="46ED3959" w:rsidR="00864A29" w:rsidRPr="00864A29" w:rsidRDefault="002F48F4" w:rsidP="003921A4">
            <w:pPr>
              <w:numPr>
                <w:ilvl w:val="0"/>
                <w:numId w:val="33"/>
              </w:numPr>
              <w:spacing w:after="0" w:line="240" w:lineRule="auto"/>
              <w:ind w:left="317" w:hanging="283"/>
              <w:contextualSpacing/>
              <w:rPr>
                <w:sz w:val="16"/>
                <w:szCs w:val="16"/>
                <w:lang w:eastAsia="x-none"/>
              </w:rPr>
            </w:pPr>
            <w:r w:rsidRPr="00864A29">
              <w:rPr>
                <w:sz w:val="16"/>
                <w:szCs w:val="16"/>
              </w:rPr>
              <w:t xml:space="preserve">Linking </w:t>
            </w:r>
            <w:r w:rsidR="00864A29" w:rsidRPr="00864A29">
              <w:rPr>
                <w:sz w:val="16"/>
                <w:szCs w:val="16"/>
              </w:rPr>
              <w:t>families with services matched to need</w:t>
            </w:r>
          </w:p>
          <w:p w14:paraId="65929E32" w14:textId="321EAE5F" w:rsidR="00864A29" w:rsidRPr="00864A29" w:rsidRDefault="002F48F4" w:rsidP="003921A4">
            <w:pPr>
              <w:numPr>
                <w:ilvl w:val="0"/>
                <w:numId w:val="33"/>
              </w:numPr>
              <w:spacing w:after="0" w:line="240" w:lineRule="auto"/>
              <w:ind w:left="317" w:hanging="283"/>
              <w:contextualSpacing/>
              <w:rPr>
                <w:sz w:val="16"/>
                <w:szCs w:val="16"/>
                <w:lang w:eastAsia="x-none"/>
              </w:rPr>
            </w:pPr>
            <w:r w:rsidRPr="00864A29">
              <w:rPr>
                <w:sz w:val="16"/>
                <w:szCs w:val="16"/>
              </w:rPr>
              <w:t xml:space="preserve">Regular </w:t>
            </w:r>
            <w:r w:rsidR="00864A29" w:rsidRPr="00864A29">
              <w:rPr>
                <w:sz w:val="16"/>
                <w:szCs w:val="16"/>
              </w:rPr>
              <w:t>supervision and support of home visitors</w:t>
            </w:r>
          </w:p>
          <w:p w14:paraId="44CBD9BA" w14:textId="4A82D8B9" w:rsidR="00F71675" w:rsidRPr="00864A29" w:rsidRDefault="00F71675" w:rsidP="0054254C">
            <w:pPr>
              <w:spacing w:after="0" w:line="240" w:lineRule="auto"/>
              <w:ind w:left="34"/>
              <w:contextualSpacing/>
              <w:rPr>
                <w:sz w:val="16"/>
                <w:szCs w:val="16"/>
              </w:rPr>
            </w:pPr>
          </w:p>
        </w:tc>
        <w:tc>
          <w:tcPr>
            <w:tcW w:w="1311" w:type="pct"/>
            <w:tcBorders>
              <w:top w:val="single" w:sz="4" w:space="0" w:color="auto"/>
              <w:left w:val="single" w:sz="4" w:space="0" w:color="auto"/>
              <w:bottom w:val="single" w:sz="4" w:space="0" w:color="auto"/>
              <w:right w:val="single" w:sz="4" w:space="0" w:color="auto"/>
            </w:tcBorders>
            <w:shd w:val="clear" w:color="auto" w:fill="FFFFFF" w:themeFill="background1"/>
          </w:tcPr>
          <w:p w14:paraId="7208D28C" w14:textId="1D9E4D73" w:rsidR="0054254C" w:rsidRPr="0054254C" w:rsidRDefault="0054254C" w:rsidP="0054254C">
            <w:pPr>
              <w:numPr>
                <w:ilvl w:val="0"/>
                <w:numId w:val="33"/>
              </w:numPr>
              <w:spacing w:after="0" w:line="240" w:lineRule="auto"/>
              <w:ind w:left="317" w:hanging="283"/>
              <w:contextualSpacing/>
              <w:rPr>
                <w:sz w:val="16"/>
                <w:szCs w:val="16"/>
              </w:rPr>
            </w:pPr>
            <w:r w:rsidRPr="00864A29">
              <w:rPr>
                <w:sz w:val="16"/>
                <w:szCs w:val="16"/>
                <w:lang w:eastAsia="x-none"/>
              </w:rPr>
              <w:t>Staff training</w:t>
            </w:r>
          </w:p>
          <w:p w14:paraId="5B6C8E2F" w14:textId="405042DA" w:rsidR="00864A29" w:rsidRPr="00864A29" w:rsidRDefault="002F48F4" w:rsidP="00864A29">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Minimum </w:t>
            </w:r>
            <w:r w:rsidR="00864A29" w:rsidRPr="00864A29">
              <w:rPr>
                <w:sz w:val="16"/>
                <w:szCs w:val="16"/>
                <w:lang w:eastAsia="x-none"/>
              </w:rPr>
              <w:t>skill set matched to programme outcomes</w:t>
            </w:r>
          </w:p>
          <w:p w14:paraId="6E978434" w14:textId="390DB9B6" w:rsidR="00864A29" w:rsidRPr="00864A29" w:rsidRDefault="002F48F4" w:rsidP="00864A29">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Research </w:t>
            </w:r>
            <w:r w:rsidR="00864A29" w:rsidRPr="00864A29">
              <w:rPr>
                <w:sz w:val="16"/>
                <w:szCs w:val="16"/>
                <w:lang w:eastAsia="x-none"/>
              </w:rPr>
              <w:t>informed curricula</w:t>
            </w:r>
          </w:p>
          <w:p w14:paraId="45B7A4A5" w14:textId="605E3C53" w:rsidR="00864A29" w:rsidRPr="00864A29" w:rsidRDefault="002F48F4" w:rsidP="00864A29">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Fidelity </w:t>
            </w:r>
            <w:r w:rsidR="00864A29" w:rsidRPr="00864A29">
              <w:rPr>
                <w:sz w:val="16"/>
                <w:szCs w:val="16"/>
                <w:lang w:eastAsia="x-none"/>
              </w:rPr>
              <w:t>monitoring</w:t>
            </w:r>
          </w:p>
          <w:p w14:paraId="31341B32" w14:textId="346D63DA" w:rsidR="00864A29" w:rsidRPr="00864A29" w:rsidRDefault="002F48F4" w:rsidP="00864A29">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Periodic </w:t>
            </w:r>
            <w:r w:rsidR="00864A29" w:rsidRPr="00864A29">
              <w:rPr>
                <w:sz w:val="16"/>
                <w:szCs w:val="16"/>
                <w:lang w:eastAsia="x-none"/>
              </w:rPr>
              <w:t>assessments of family/child outcomes</w:t>
            </w:r>
          </w:p>
          <w:p w14:paraId="37040B0E" w14:textId="03D0E825" w:rsidR="00864A29" w:rsidRPr="00864A29" w:rsidRDefault="002F48F4" w:rsidP="00864A29">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Measurable </w:t>
            </w:r>
            <w:r w:rsidR="00864A29" w:rsidRPr="00864A29">
              <w:rPr>
                <w:sz w:val="16"/>
                <w:szCs w:val="16"/>
                <w:lang w:eastAsia="x-none"/>
              </w:rPr>
              <w:t>child outcome performance indicators</w:t>
            </w:r>
          </w:p>
          <w:p w14:paraId="3128F346" w14:textId="79E804CE" w:rsidR="00864A29" w:rsidRPr="00864A29" w:rsidRDefault="002F48F4" w:rsidP="00864A29">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Home </w:t>
            </w:r>
            <w:r w:rsidR="00864A29" w:rsidRPr="00864A29">
              <w:rPr>
                <w:sz w:val="16"/>
                <w:szCs w:val="16"/>
                <w:lang w:eastAsia="x-none"/>
              </w:rPr>
              <w:t>visitors’ reflect the ethnic and cultural background of families</w:t>
            </w:r>
          </w:p>
          <w:p w14:paraId="0B09A072" w14:textId="7A4EB12A" w:rsidR="00864A29" w:rsidRPr="00864A29" w:rsidRDefault="002F48F4" w:rsidP="00864A29">
            <w:pPr>
              <w:numPr>
                <w:ilvl w:val="0"/>
                <w:numId w:val="33"/>
              </w:numPr>
              <w:spacing w:after="0" w:line="240" w:lineRule="auto"/>
              <w:ind w:left="317" w:hanging="283"/>
              <w:contextualSpacing/>
              <w:rPr>
                <w:b/>
                <w:sz w:val="16"/>
                <w:szCs w:val="16"/>
                <w:lang w:eastAsia="x-none"/>
              </w:rPr>
            </w:pPr>
            <w:r w:rsidRPr="00864A29">
              <w:rPr>
                <w:sz w:val="16"/>
                <w:szCs w:val="16"/>
                <w:lang w:eastAsia="x-none"/>
              </w:rPr>
              <w:t xml:space="preserve">Target </w:t>
            </w:r>
            <w:r w:rsidR="00864A29" w:rsidRPr="00864A29">
              <w:rPr>
                <w:sz w:val="16"/>
                <w:szCs w:val="16"/>
                <w:lang w:eastAsia="x-none"/>
              </w:rPr>
              <w:t>adolescent mothers</w:t>
            </w:r>
          </w:p>
        </w:tc>
        <w:tc>
          <w:tcPr>
            <w:tcW w:w="873" w:type="pct"/>
            <w:tcBorders>
              <w:top w:val="single" w:sz="4" w:space="0" w:color="auto"/>
              <w:left w:val="single" w:sz="4" w:space="0" w:color="auto"/>
              <w:bottom w:val="single" w:sz="4" w:space="0" w:color="auto"/>
              <w:right w:val="single" w:sz="4" w:space="0" w:color="auto"/>
            </w:tcBorders>
            <w:shd w:val="clear" w:color="auto" w:fill="FFFFFF" w:themeFill="background1"/>
          </w:tcPr>
          <w:p w14:paraId="0B5CEAFE" w14:textId="0B41A2EF" w:rsidR="00864A29" w:rsidRPr="00864A29" w:rsidRDefault="00897496" w:rsidP="00864A29">
            <w:pPr>
              <w:numPr>
                <w:ilvl w:val="0"/>
                <w:numId w:val="40"/>
              </w:numPr>
              <w:spacing w:after="0" w:line="240" w:lineRule="auto"/>
              <w:ind w:left="317" w:hanging="284"/>
              <w:contextualSpacing/>
              <w:rPr>
                <w:sz w:val="16"/>
                <w:szCs w:val="16"/>
                <w:lang w:eastAsia="x-none"/>
              </w:rPr>
            </w:pPr>
            <w:r>
              <w:rPr>
                <w:sz w:val="16"/>
                <w:szCs w:val="16"/>
                <w:lang w:eastAsia="x-none"/>
              </w:rPr>
              <w:t>Partner violence</w:t>
            </w:r>
            <w:r w:rsidR="00864A29" w:rsidRPr="00864A29">
              <w:rPr>
                <w:sz w:val="16"/>
                <w:szCs w:val="16"/>
                <w:lang w:eastAsia="x-none"/>
              </w:rPr>
              <w:t xml:space="preserve"> </w:t>
            </w:r>
          </w:p>
          <w:p w14:paraId="06AFC0E2" w14:textId="77777777" w:rsidR="00864A29" w:rsidRPr="00864A29" w:rsidRDefault="00864A29"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Child development and behaviour </w:t>
            </w:r>
          </w:p>
          <w:p w14:paraId="1F8750D5" w14:textId="77777777" w:rsidR="00864A29" w:rsidRPr="00864A29" w:rsidRDefault="00864A29"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Child physical abuse </w:t>
            </w:r>
          </w:p>
          <w:p w14:paraId="11F391F0" w14:textId="5CA55AF2" w:rsidR="00864A29" w:rsidRPr="0054254C" w:rsidRDefault="00864A29" w:rsidP="0054254C">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Neglect </w:t>
            </w:r>
          </w:p>
        </w:tc>
        <w:tc>
          <w:tcPr>
            <w:tcW w:w="922" w:type="pct"/>
            <w:tcBorders>
              <w:top w:val="single" w:sz="4" w:space="0" w:color="auto"/>
              <w:left w:val="single" w:sz="4" w:space="0" w:color="auto"/>
              <w:bottom w:val="single" w:sz="4" w:space="0" w:color="auto"/>
              <w:right w:val="single" w:sz="4" w:space="0" w:color="auto"/>
            </w:tcBorders>
            <w:shd w:val="clear" w:color="auto" w:fill="FFFFFF" w:themeFill="background1"/>
          </w:tcPr>
          <w:p w14:paraId="1B30E54D" w14:textId="77777777" w:rsidR="0054254C" w:rsidRPr="00864A29" w:rsidRDefault="0054254C" w:rsidP="0054254C">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Parenting </w:t>
            </w:r>
          </w:p>
          <w:p w14:paraId="3DD98620" w14:textId="77777777" w:rsidR="0054254C" w:rsidRPr="00864A29" w:rsidRDefault="0054254C" w:rsidP="0054254C">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Maternal stress </w:t>
            </w:r>
          </w:p>
          <w:p w14:paraId="5CFB5A95" w14:textId="77777777" w:rsidR="0054254C" w:rsidRPr="00864A29" w:rsidRDefault="0054254C" w:rsidP="0054254C">
            <w:pPr>
              <w:numPr>
                <w:ilvl w:val="0"/>
                <w:numId w:val="40"/>
              </w:numPr>
              <w:spacing w:after="0" w:line="240" w:lineRule="auto"/>
              <w:ind w:left="317" w:hanging="284"/>
              <w:contextualSpacing/>
              <w:rPr>
                <w:sz w:val="16"/>
                <w:szCs w:val="16"/>
              </w:rPr>
            </w:pPr>
            <w:r w:rsidRPr="00864A29">
              <w:rPr>
                <w:sz w:val="16"/>
                <w:szCs w:val="16"/>
                <w:lang w:eastAsia="x-none"/>
              </w:rPr>
              <w:t>Service use</w:t>
            </w:r>
          </w:p>
          <w:p w14:paraId="31CEE19E" w14:textId="77777777" w:rsidR="0054254C" w:rsidRPr="00864A29" w:rsidRDefault="0054254C" w:rsidP="0054254C">
            <w:pPr>
              <w:numPr>
                <w:ilvl w:val="0"/>
                <w:numId w:val="40"/>
              </w:numPr>
              <w:spacing w:after="0" w:line="240" w:lineRule="auto"/>
              <w:ind w:left="317" w:hanging="284"/>
              <w:contextualSpacing/>
              <w:rPr>
                <w:sz w:val="16"/>
                <w:szCs w:val="16"/>
              </w:rPr>
            </w:pPr>
            <w:r w:rsidRPr="00864A29">
              <w:rPr>
                <w:sz w:val="16"/>
                <w:szCs w:val="16"/>
                <w:lang w:eastAsia="x-none"/>
              </w:rPr>
              <w:t>Illicit drug use</w:t>
            </w:r>
          </w:p>
          <w:p w14:paraId="483269B9" w14:textId="77777777" w:rsidR="00864A29" w:rsidRPr="00864A29" w:rsidRDefault="00864A29" w:rsidP="00864A29">
            <w:pPr>
              <w:spacing w:line="240" w:lineRule="auto"/>
              <w:contextualSpacing/>
              <w:rPr>
                <w:b/>
                <w:sz w:val="16"/>
                <w:szCs w:val="16"/>
                <w:lang w:eastAsia="x-none"/>
              </w:rPr>
            </w:pPr>
          </w:p>
        </w:tc>
      </w:tr>
      <w:tr w:rsidR="003057A0" w:rsidRPr="00864A29" w14:paraId="3D8003B3" w14:textId="77777777" w:rsidTr="00232BC0">
        <w:trPr>
          <w:cantSplit/>
          <w:jc w:val="center"/>
        </w:trPr>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14:paraId="050F222A" w14:textId="77777777" w:rsidR="00897496" w:rsidRDefault="00864A29" w:rsidP="00864A29">
            <w:pPr>
              <w:spacing w:after="0" w:line="240" w:lineRule="auto"/>
              <w:rPr>
                <w:b/>
                <w:sz w:val="16"/>
                <w:szCs w:val="16"/>
                <w:lang w:eastAsia="x-none"/>
              </w:rPr>
            </w:pPr>
            <w:r w:rsidRPr="00864A29">
              <w:rPr>
                <w:b/>
                <w:sz w:val="16"/>
                <w:szCs w:val="16"/>
                <w:lang w:eastAsia="x-none"/>
              </w:rPr>
              <w:t>Behavioural/</w:t>
            </w:r>
          </w:p>
          <w:p w14:paraId="3A339300" w14:textId="309E5B82" w:rsidR="00864A29" w:rsidRPr="00864A29" w:rsidRDefault="00864A29" w:rsidP="00864A29">
            <w:pPr>
              <w:spacing w:after="0" w:line="240" w:lineRule="auto"/>
              <w:rPr>
                <w:b/>
                <w:sz w:val="16"/>
                <w:szCs w:val="16"/>
              </w:rPr>
            </w:pPr>
            <w:r w:rsidRPr="00864A29">
              <w:rPr>
                <w:b/>
                <w:sz w:val="16"/>
                <w:szCs w:val="16"/>
                <w:lang w:eastAsia="x-none"/>
              </w:rPr>
              <w:t xml:space="preserve">psychosocial programs </w:t>
            </w:r>
          </w:p>
        </w:tc>
        <w:tc>
          <w:tcPr>
            <w:tcW w:w="1362" w:type="pct"/>
            <w:tcBorders>
              <w:top w:val="single" w:sz="4" w:space="0" w:color="auto"/>
              <w:left w:val="single" w:sz="4" w:space="0" w:color="auto"/>
              <w:bottom w:val="single" w:sz="4" w:space="0" w:color="auto"/>
              <w:right w:val="single" w:sz="4" w:space="0" w:color="auto"/>
            </w:tcBorders>
            <w:shd w:val="clear" w:color="auto" w:fill="FFFFFF" w:themeFill="background1"/>
          </w:tcPr>
          <w:p w14:paraId="679B42C9" w14:textId="7B37B560" w:rsidR="00864A29" w:rsidRPr="00864A29" w:rsidRDefault="002F48F4" w:rsidP="0054254C">
            <w:pPr>
              <w:numPr>
                <w:ilvl w:val="0"/>
                <w:numId w:val="33"/>
              </w:numPr>
              <w:spacing w:after="0" w:line="240" w:lineRule="auto"/>
              <w:ind w:left="317" w:hanging="283"/>
              <w:contextualSpacing/>
              <w:rPr>
                <w:sz w:val="16"/>
                <w:szCs w:val="16"/>
                <w:lang w:eastAsia="x-none"/>
              </w:rPr>
            </w:pPr>
            <w:r w:rsidRPr="00864A29">
              <w:rPr>
                <w:sz w:val="16"/>
                <w:szCs w:val="16"/>
                <w:lang w:eastAsia="x-none"/>
              </w:rPr>
              <w:t>T</w:t>
            </w:r>
            <w:r w:rsidR="00864A29" w:rsidRPr="00864A29">
              <w:rPr>
                <w:sz w:val="16"/>
                <w:szCs w:val="16"/>
                <w:lang w:eastAsia="x-none"/>
              </w:rPr>
              <w:t xml:space="preserve">arget a specific issue </w:t>
            </w:r>
          </w:p>
          <w:p w14:paraId="4A5E066A" w14:textId="6EBF88D6" w:rsidR="00864A29" w:rsidRPr="00864A29" w:rsidRDefault="002F48F4" w:rsidP="0054254C">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Engage trained or qualified staff </w:t>
            </w:r>
          </w:p>
          <w:p w14:paraId="1428F1D8" w14:textId="7BCF4E0A" w:rsidR="00864A29" w:rsidRPr="00864A29" w:rsidRDefault="002F48F4" w:rsidP="0054254C">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Individualised or patient-centred counselling or therapy </w:t>
            </w:r>
          </w:p>
          <w:p w14:paraId="01D29D13" w14:textId="08CAF9E8" w:rsidR="00864A29" w:rsidRPr="00864A29" w:rsidRDefault="002F48F4" w:rsidP="0054254C">
            <w:pPr>
              <w:numPr>
                <w:ilvl w:val="0"/>
                <w:numId w:val="33"/>
              </w:numPr>
              <w:spacing w:after="0" w:line="240" w:lineRule="auto"/>
              <w:ind w:left="317" w:hanging="283"/>
              <w:contextualSpacing/>
              <w:rPr>
                <w:sz w:val="16"/>
                <w:szCs w:val="16"/>
                <w:lang w:eastAsia="x-none"/>
              </w:rPr>
            </w:pPr>
            <w:r w:rsidRPr="00864A29">
              <w:rPr>
                <w:sz w:val="16"/>
                <w:szCs w:val="16"/>
                <w:lang w:eastAsia="x-none"/>
              </w:rPr>
              <w:t>Interactive program delivery</w:t>
            </w:r>
          </w:p>
          <w:p w14:paraId="07E09ED3" w14:textId="0FB4BB1C" w:rsidR="00864A29" w:rsidRPr="00864A29" w:rsidRDefault="002F48F4" w:rsidP="0054254C">
            <w:pPr>
              <w:numPr>
                <w:ilvl w:val="0"/>
                <w:numId w:val="33"/>
              </w:numPr>
              <w:spacing w:after="0" w:line="240" w:lineRule="auto"/>
              <w:ind w:left="317" w:hanging="283"/>
              <w:contextualSpacing/>
              <w:rPr>
                <w:sz w:val="16"/>
                <w:szCs w:val="16"/>
                <w:lang w:eastAsia="x-none"/>
              </w:rPr>
            </w:pPr>
            <w:r w:rsidRPr="00864A29">
              <w:rPr>
                <w:sz w:val="16"/>
                <w:szCs w:val="16"/>
                <w:lang w:eastAsia="x-none"/>
              </w:rPr>
              <w:t>Risk assessment or screening for program eligibility</w:t>
            </w:r>
          </w:p>
          <w:p w14:paraId="4F39AB9E" w14:textId="3917832B" w:rsidR="00864A29" w:rsidRPr="00864A29" w:rsidRDefault="002F48F4" w:rsidP="0054254C">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Delivered individually, group or community setting </w:t>
            </w:r>
          </w:p>
          <w:p w14:paraId="61BEFEC8" w14:textId="0AAD832A" w:rsidR="00864A29" w:rsidRPr="00864A29" w:rsidRDefault="00864A29" w:rsidP="0054254C">
            <w:pPr>
              <w:spacing w:after="0" w:line="240" w:lineRule="auto"/>
              <w:contextualSpacing/>
              <w:rPr>
                <w:sz w:val="16"/>
                <w:szCs w:val="16"/>
              </w:rPr>
            </w:pPr>
          </w:p>
        </w:tc>
        <w:tc>
          <w:tcPr>
            <w:tcW w:w="1311" w:type="pct"/>
            <w:tcBorders>
              <w:top w:val="single" w:sz="4" w:space="0" w:color="auto"/>
              <w:left w:val="single" w:sz="4" w:space="0" w:color="auto"/>
              <w:bottom w:val="single" w:sz="4" w:space="0" w:color="auto"/>
              <w:right w:val="single" w:sz="4" w:space="0" w:color="auto"/>
            </w:tcBorders>
            <w:shd w:val="clear" w:color="auto" w:fill="FFFFFF" w:themeFill="background1"/>
          </w:tcPr>
          <w:p w14:paraId="3D8D864C" w14:textId="77777777" w:rsidR="0054254C" w:rsidRPr="00864A29" w:rsidRDefault="0054254C" w:rsidP="0054254C">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Program manual </w:t>
            </w:r>
          </w:p>
          <w:p w14:paraId="7965F99B" w14:textId="77777777" w:rsidR="0054254C" w:rsidRPr="00864A29" w:rsidRDefault="0054254C" w:rsidP="0054254C">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Educational content </w:t>
            </w:r>
          </w:p>
          <w:p w14:paraId="5825B401" w14:textId="77777777" w:rsidR="0054254C" w:rsidRPr="00864A29" w:rsidRDefault="0054254C" w:rsidP="0054254C">
            <w:pPr>
              <w:numPr>
                <w:ilvl w:val="0"/>
                <w:numId w:val="33"/>
              </w:numPr>
              <w:spacing w:after="0" w:line="240" w:lineRule="auto"/>
              <w:ind w:left="317" w:hanging="283"/>
              <w:contextualSpacing/>
              <w:rPr>
                <w:sz w:val="16"/>
                <w:szCs w:val="16"/>
                <w:lang w:eastAsia="x-none"/>
              </w:rPr>
            </w:pPr>
            <w:r w:rsidRPr="00864A29">
              <w:rPr>
                <w:sz w:val="16"/>
                <w:szCs w:val="16"/>
                <w:lang w:eastAsia="x-none"/>
              </w:rPr>
              <w:t xml:space="preserve">Referrals to other services and organisations </w:t>
            </w:r>
          </w:p>
          <w:p w14:paraId="39777E94" w14:textId="77777777" w:rsidR="0054254C" w:rsidRPr="00864A29" w:rsidRDefault="0054254C" w:rsidP="0054254C">
            <w:pPr>
              <w:numPr>
                <w:ilvl w:val="0"/>
                <w:numId w:val="33"/>
              </w:numPr>
              <w:spacing w:after="0" w:line="240" w:lineRule="auto"/>
              <w:ind w:left="317" w:hanging="283"/>
              <w:contextualSpacing/>
              <w:rPr>
                <w:sz w:val="16"/>
                <w:szCs w:val="16"/>
                <w:lang w:eastAsia="x-none"/>
              </w:rPr>
            </w:pPr>
            <w:r w:rsidRPr="00864A29">
              <w:rPr>
                <w:sz w:val="16"/>
                <w:szCs w:val="16"/>
                <w:lang w:eastAsia="x-none"/>
              </w:rPr>
              <w:t>Delivered over a number of sessions</w:t>
            </w:r>
          </w:p>
          <w:p w14:paraId="4E3D6AFE" w14:textId="77777777" w:rsidR="0054254C" w:rsidRDefault="0054254C" w:rsidP="0054254C">
            <w:pPr>
              <w:numPr>
                <w:ilvl w:val="0"/>
                <w:numId w:val="33"/>
              </w:numPr>
              <w:spacing w:after="0" w:line="240" w:lineRule="auto"/>
              <w:ind w:left="317" w:hanging="283"/>
              <w:contextualSpacing/>
              <w:rPr>
                <w:sz w:val="16"/>
                <w:szCs w:val="16"/>
                <w:lang w:eastAsia="x-none"/>
              </w:rPr>
            </w:pPr>
            <w:r w:rsidRPr="00864A29">
              <w:rPr>
                <w:sz w:val="16"/>
                <w:szCs w:val="16"/>
                <w:lang w:eastAsia="x-none"/>
              </w:rPr>
              <w:t>Run over the course of a month or more</w:t>
            </w:r>
          </w:p>
          <w:p w14:paraId="7741254F" w14:textId="253E813F" w:rsidR="00864A29" w:rsidRPr="0054254C" w:rsidRDefault="0054254C" w:rsidP="0054254C">
            <w:pPr>
              <w:numPr>
                <w:ilvl w:val="0"/>
                <w:numId w:val="33"/>
              </w:numPr>
              <w:spacing w:after="0" w:line="240" w:lineRule="auto"/>
              <w:ind w:left="317" w:hanging="283"/>
              <w:contextualSpacing/>
              <w:rPr>
                <w:sz w:val="16"/>
                <w:szCs w:val="16"/>
                <w:lang w:eastAsia="x-none"/>
              </w:rPr>
            </w:pPr>
            <w:r w:rsidRPr="0054254C">
              <w:rPr>
                <w:sz w:val="16"/>
                <w:szCs w:val="16"/>
                <w:lang w:eastAsia="x-none"/>
              </w:rPr>
              <w:t>Based on evidence from the literature</w:t>
            </w:r>
          </w:p>
        </w:tc>
        <w:tc>
          <w:tcPr>
            <w:tcW w:w="873" w:type="pct"/>
            <w:tcBorders>
              <w:top w:val="single" w:sz="4" w:space="0" w:color="auto"/>
              <w:left w:val="single" w:sz="4" w:space="0" w:color="auto"/>
              <w:bottom w:val="single" w:sz="4" w:space="0" w:color="auto"/>
              <w:right w:val="single" w:sz="4" w:space="0" w:color="auto"/>
            </w:tcBorders>
            <w:shd w:val="clear" w:color="auto" w:fill="FFFFFF" w:themeFill="background1"/>
          </w:tcPr>
          <w:p w14:paraId="194132B3" w14:textId="77777777" w:rsidR="00864A29" w:rsidRPr="00864A29" w:rsidRDefault="00864A29"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Infant attachment security in high-risk families</w:t>
            </w:r>
          </w:p>
          <w:p w14:paraId="7542BF30" w14:textId="77777777" w:rsidR="00864A29" w:rsidRPr="00864A29" w:rsidRDefault="00864A29"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IPV in the second or third trimester</w:t>
            </w:r>
          </w:p>
          <w:p w14:paraId="1CAD7D31" w14:textId="77777777" w:rsidR="00864A29" w:rsidRPr="00864A29" w:rsidRDefault="00864A29"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Alcohol consumption</w:t>
            </w:r>
          </w:p>
          <w:p w14:paraId="46A871E1" w14:textId="77777777" w:rsidR="00864A29" w:rsidRPr="00864A29" w:rsidRDefault="00864A29"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General and social self-efficacy</w:t>
            </w:r>
          </w:p>
          <w:p w14:paraId="47259D9A" w14:textId="68F2C180" w:rsidR="00864A29" w:rsidRPr="00864A29" w:rsidRDefault="00864A29"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Parent-child relationship/</w:t>
            </w:r>
            <w:r w:rsidR="0054254C">
              <w:rPr>
                <w:sz w:val="16"/>
                <w:szCs w:val="16"/>
                <w:lang w:eastAsia="x-none"/>
              </w:rPr>
              <w:t xml:space="preserve"> </w:t>
            </w:r>
            <w:r w:rsidRPr="00864A29">
              <w:rPr>
                <w:sz w:val="16"/>
                <w:szCs w:val="16"/>
                <w:lang w:eastAsia="x-none"/>
              </w:rPr>
              <w:t>attachment</w:t>
            </w:r>
          </w:p>
          <w:p w14:paraId="091C071F" w14:textId="77777777" w:rsidR="00864A29" w:rsidRPr="00864A29" w:rsidRDefault="00864A29"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Parenting stress</w:t>
            </w:r>
          </w:p>
          <w:p w14:paraId="1349F280" w14:textId="5ACBA9AC" w:rsidR="00864A29" w:rsidRPr="00864A29" w:rsidRDefault="00864A29"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In</w:t>
            </w:r>
            <w:r w:rsidR="0054254C">
              <w:rPr>
                <w:sz w:val="16"/>
                <w:szCs w:val="16"/>
                <w:lang w:eastAsia="x-none"/>
              </w:rPr>
              <w:t>tergenerational family conflict</w:t>
            </w:r>
            <w:r w:rsidRPr="00864A29">
              <w:rPr>
                <w:sz w:val="16"/>
                <w:szCs w:val="16"/>
                <w:lang w:eastAsia="x-none"/>
              </w:rPr>
              <w:t xml:space="preserve"> </w:t>
            </w:r>
          </w:p>
          <w:p w14:paraId="5654C2FB" w14:textId="77777777" w:rsidR="00864A29" w:rsidRDefault="00864A29" w:rsidP="0054254C">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Family relationships </w:t>
            </w:r>
          </w:p>
          <w:p w14:paraId="16E8E1DC" w14:textId="52391EE0" w:rsidR="003057A0" w:rsidRPr="00864A29" w:rsidRDefault="003057A0" w:rsidP="003057A0">
            <w:pPr>
              <w:spacing w:after="0" w:line="240" w:lineRule="auto"/>
              <w:ind w:left="317"/>
              <w:contextualSpacing/>
              <w:rPr>
                <w:sz w:val="16"/>
                <w:szCs w:val="16"/>
                <w:lang w:eastAsia="x-none"/>
              </w:rPr>
            </w:pPr>
          </w:p>
        </w:tc>
        <w:tc>
          <w:tcPr>
            <w:tcW w:w="922" w:type="pct"/>
            <w:tcBorders>
              <w:top w:val="single" w:sz="4" w:space="0" w:color="auto"/>
              <w:left w:val="single" w:sz="4" w:space="0" w:color="auto"/>
              <w:bottom w:val="single" w:sz="4" w:space="0" w:color="auto"/>
              <w:right w:val="single" w:sz="4" w:space="0" w:color="auto"/>
            </w:tcBorders>
            <w:shd w:val="clear" w:color="auto" w:fill="FFFFFF" w:themeFill="background1"/>
          </w:tcPr>
          <w:p w14:paraId="7F2D61BA" w14:textId="77777777" w:rsidR="00864A29" w:rsidRPr="00864A29" w:rsidRDefault="00864A29"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Tangible social support</w:t>
            </w:r>
          </w:p>
          <w:p w14:paraId="0B0B0E3D" w14:textId="77777777" w:rsidR="00864A29" w:rsidRPr="00864A29" w:rsidRDefault="00864A29"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Maternal reflective functioning</w:t>
            </w:r>
          </w:p>
          <w:p w14:paraId="422E02C4" w14:textId="77777777" w:rsidR="00864A29" w:rsidRPr="00864A29" w:rsidRDefault="00864A29"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Maternal caregiving behaviour </w:t>
            </w:r>
          </w:p>
          <w:p w14:paraId="7A2CF36A" w14:textId="22C7E040" w:rsidR="00864A29" w:rsidRPr="00864A29" w:rsidRDefault="00864A29"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Infants remaining safely at home in the care of their parent/s </w:t>
            </w:r>
          </w:p>
          <w:p w14:paraId="29831E06" w14:textId="77777777" w:rsidR="00864A29" w:rsidRPr="00864A29" w:rsidRDefault="00864A29"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Development and maintenance of appropriate community connections</w:t>
            </w:r>
          </w:p>
          <w:p w14:paraId="2623910A" w14:textId="77777777" w:rsidR="00864A29" w:rsidRPr="00864A29" w:rsidRDefault="00864A29"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Housing, financial, and key relationship stability</w:t>
            </w:r>
          </w:p>
        </w:tc>
      </w:tr>
      <w:tr w:rsidR="0054254C" w:rsidRPr="00864A29" w14:paraId="2D2B441B" w14:textId="77777777" w:rsidTr="00232BC0">
        <w:trPr>
          <w:cantSplit/>
          <w:jc w:val="center"/>
        </w:trPr>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14:paraId="731AC669" w14:textId="77777777" w:rsidR="00864A29" w:rsidRPr="00864A29" w:rsidRDefault="00864A29" w:rsidP="00864A29">
            <w:pPr>
              <w:spacing w:line="240" w:lineRule="auto"/>
              <w:rPr>
                <w:b/>
                <w:sz w:val="16"/>
                <w:szCs w:val="16"/>
              </w:rPr>
            </w:pPr>
            <w:r w:rsidRPr="00864A29">
              <w:rPr>
                <w:b/>
                <w:sz w:val="16"/>
                <w:szCs w:val="16"/>
                <w:lang w:eastAsia="x-none"/>
              </w:rPr>
              <w:t xml:space="preserve">Substance abuse programs </w:t>
            </w:r>
          </w:p>
        </w:tc>
        <w:tc>
          <w:tcPr>
            <w:tcW w:w="1362" w:type="pct"/>
            <w:tcBorders>
              <w:top w:val="single" w:sz="4" w:space="0" w:color="auto"/>
              <w:left w:val="single" w:sz="4" w:space="0" w:color="auto"/>
              <w:bottom w:val="single" w:sz="4" w:space="0" w:color="auto"/>
              <w:right w:val="single" w:sz="4" w:space="0" w:color="auto"/>
            </w:tcBorders>
            <w:shd w:val="clear" w:color="auto" w:fill="FFFFFF" w:themeFill="background1"/>
          </w:tcPr>
          <w:p w14:paraId="653AA8EC" w14:textId="28BB190B" w:rsidR="00864A29" w:rsidRPr="00864A29" w:rsidRDefault="002F48F4" w:rsidP="00864A29">
            <w:pPr>
              <w:numPr>
                <w:ilvl w:val="0"/>
                <w:numId w:val="33"/>
              </w:numPr>
              <w:spacing w:after="0" w:line="240" w:lineRule="auto"/>
              <w:ind w:left="317" w:hanging="283"/>
              <w:contextualSpacing/>
              <w:jc w:val="both"/>
              <w:rPr>
                <w:sz w:val="16"/>
                <w:szCs w:val="16"/>
                <w:lang w:eastAsia="x-none"/>
              </w:rPr>
            </w:pPr>
            <w:r w:rsidRPr="00864A29">
              <w:rPr>
                <w:sz w:val="16"/>
                <w:szCs w:val="16"/>
                <w:lang w:eastAsia="x-none"/>
              </w:rPr>
              <w:t>Ongoing counselling</w:t>
            </w:r>
          </w:p>
          <w:p w14:paraId="166F4C77" w14:textId="597B895A" w:rsidR="00864A29" w:rsidRPr="00864A29" w:rsidRDefault="002F48F4" w:rsidP="00864A29">
            <w:pPr>
              <w:numPr>
                <w:ilvl w:val="0"/>
                <w:numId w:val="33"/>
              </w:numPr>
              <w:spacing w:after="0" w:line="240" w:lineRule="auto"/>
              <w:ind w:left="317" w:hanging="283"/>
              <w:contextualSpacing/>
              <w:jc w:val="both"/>
              <w:rPr>
                <w:sz w:val="16"/>
                <w:szCs w:val="16"/>
                <w:lang w:eastAsia="x-none"/>
              </w:rPr>
            </w:pPr>
            <w:r w:rsidRPr="00864A29">
              <w:rPr>
                <w:sz w:val="16"/>
                <w:szCs w:val="16"/>
                <w:lang w:eastAsia="x-none"/>
              </w:rPr>
              <w:t>Individualised care plans</w:t>
            </w:r>
          </w:p>
          <w:p w14:paraId="6B98EDD7" w14:textId="77777777" w:rsidR="00864A29" w:rsidRDefault="002F48F4" w:rsidP="00864A29">
            <w:pPr>
              <w:numPr>
                <w:ilvl w:val="0"/>
                <w:numId w:val="33"/>
              </w:numPr>
              <w:spacing w:after="0" w:line="240" w:lineRule="auto"/>
              <w:ind w:left="317" w:hanging="283"/>
              <w:contextualSpacing/>
              <w:jc w:val="both"/>
              <w:rPr>
                <w:sz w:val="16"/>
                <w:szCs w:val="16"/>
              </w:rPr>
            </w:pPr>
            <w:r w:rsidRPr="00864A29">
              <w:rPr>
                <w:sz w:val="16"/>
                <w:szCs w:val="16"/>
                <w:lang w:eastAsia="x-none"/>
              </w:rPr>
              <w:t>Risk assessment or screening</w:t>
            </w:r>
          </w:p>
          <w:p w14:paraId="46D525D4" w14:textId="0D0CA0BE" w:rsidR="00F71675" w:rsidRPr="00864A29" w:rsidRDefault="00F71675" w:rsidP="00F71675">
            <w:pPr>
              <w:spacing w:after="0" w:line="240" w:lineRule="auto"/>
              <w:ind w:left="34"/>
              <w:contextualSpacing/>
              <w:jc w:val="both"/>
              <w:rPr>
                <w:sz w:val="16"/>
                <w:szCs w:val="16"/>
              </w:rPr>
            </w:pPr>
          </w:p>
        </w:tc>
        <w:tc>
          <w:tcPr>
            <w:tcW w:w="1311" w:type="pct"/>
            <w:tcBorders>
              <w:top w:val="single" w:sz="4" w:space="0" w:color="auto"/>
              <w:left w:val="single" w:sz="4" w:space="0" w:color="auto"/>
              <w:bottom w:val="single" w:sz="4" w:space="0" w:color="auto"/>
              <w:right w:val="single" w:sz="4" w:space="0" w:color="auto"/>
            </w:tcBorders>
            <w:shd w:val="clear" w:color="auto" w:fill="FFFFFF" w:themeFill="background1"/>
          </w:tcPr>
          <w:p w14:paraId="7A19237C" w14:textId="06B7DB66" w:rsidR="00864A29" w:rsidRPr="00864A29" w:rsidRDefault="002F48F4"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Additional supports such as childcare or assistance contacting services</w:t>
            </w:r>
          </w:p>
        </w:tc>
        <w:tc>
          <w:tcPr>
            <w:tcW w:w="873" w:type="pct"/>
            <w:tcBorders>
              <w:top w:val="single" w:sz="4" w:space="0" w:color="auto"/>
              <w:left w:val="single" w:sz="4" w:space="0" w:color="auto"/>
              <w:bottom w:val="single" w:sz="4" w:space="0" w:color="auto"/>
              <w:right w:val="single" w:sz="4" w:space="0" w:color="auto"/>
            </w:tcBorders>
            <w:shd w:val="clear" w:color="auto" w:fill="FFFFFF" w:themeFill="background1"/>
          </w:tcPr>
          <w:p w14:paraId="31733459" w14:textId="206150C9" w:rsidR="00864A29" w:rsidRPr="00864A29" w:rsidRDefault="002F48F4"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Higher birth weights </w:t>
            </w:r>
          </w:p>
          <w:p w14:paraId="2BAC0E2E" w14:textId="4B2C3E78" w:rsidR="00864A29" w:rsidRPr="00864A29" w:rsidRDefault="002F48F4"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Larger head circumferences;</w:t>
            </w:r>
          </w:p>
          <w:p w14:paraId="02A8B802" w14:textId="7BF59189" w:rsidR="00864A29" w:rsidRPr="00864A29" w:rsidRDefault="002F48F4"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Negative toxicology screen</w:t>
            </w:r>
            <w:r w:rsidR="00864A29" w:rsidRPr="00864A29">
              <w:rPr>
                <w:sz w:val="16"/>
                <w:szCs w:val="16"/>
                <w:lang w:eastAsia="x-none"/>
              </w:rPr>
              <w:t>s</w:t>
            </w:r>
          </w:p>
        </w:tc>
        <w:tc>
          <w:tcPr>
            <w:tcW w:w="922" w:type="pct"/>
            <w:tcBorders>
              <w:top w:val="single" w:sz="4" w:space="0" w:color="auto"/>
              <w:left w:val="single" w:sz="4" w:space="0" w:color="auto"/>
              <w:bottom w:val="single" w:sz="4" w:space="0" w:color="auto"/>
              <w:right w:val="single" w:sz="4" w:space="0" w:color="auto"/>
            </w:tcBorders>
            <w:shd w:val="clear" w:color="auto" w:fill="FFFFFF" w:themeFill="background1"/>
          </w:tcPr>
          <w:p w14:paraId="1DA7C82C" w14:textId="3C54E816" w:rsidR="00864A29" w:rsidRPr="00864A29" w:rsidRDefault="002F48F4"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Prenatal visits</w:t>
            </w:r>
          </w:p>
          <w:p w14:paraId="48B6F03E" w14:textId="7D49213A" w:rsidR="00864A29" w:rsidRPr="00864A29" w:rsidRDefault="002F48F4"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Premature birth</w:t>
            </w:r>
          </w:p>
        </w:tc>
      </w:tr>
      <w:tr w:rsidR="0054254C" w:rsidRPr="00864A29" w14:paraId="35ACF922" w14:textId="77777777" w:rsidTr="00232BC0">
        <w:trPr>
          <w:cantSplit/>
          <w:jc w:val="center"/>
        </w:trPr>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14:paraId="6FE08185" w14:textId="4629512F" w:rsidR="00864A29" w:rsidRPr="00864A29" w:rsidRDefault="00864A29" w:rsidP="00864A29">
            <w:pPr>
              <w:spacing w:line="240" w:lineRule="auto"/>
              <w:rPr>
                <w:b/>
                <w:sz w:val="16"/>
                <w:szCs w:val="16"/>
              </w:rPr>
            </w:pPr>
            <w:r w:rsidRPr="00864A29">
              <w:rPr>
                <w:b/>
                <w:sz w:val="16"/>
                <w:szCs w:val="16"/>
                <w:lang w:eastAsia="x-none"/>
              </w:rPr>
              <w:t xml:space="preserve">Domestic violence </w:t>
            </w:r>
            <w:r w:rsidR="00897496">
              <w:rPr>
                <w:b/>
                <w:sz w:val="16"/>
                <w:szCs w:val="16"/>
                <w:lang w:eastAsia="x-none"/>
              </w:rPr>
              <w:t xml:space="preserve"> programs</w:t>
            </w:r>
          </w:p>
        </w:tc>
        <w:tc>
          <w:tcPr>
            <w:tcW w:w="1362" w:type="pct"/>
            <w:tcBorders>
              <w:top w:val="single" w:sz="4" w:space="0" w:color="auto"/>
              <w:left w:val="single" w:sz="4" w:space="0" w:color="auto"/>
              <w:bottom w:val="single" w:sz="4" w:space="0" w:color="auto"/>
              <w:right w:val="single" w:sz="4" w:space="0" w:color="auto"/>
            </w:tcBorders>
            <w:shd w:val="clear" w:color="auto" w:fill="FFFFFF" w:themeFill="background1"/>
          </w:tcPr>
          <w:p w14:paraId="12D5B09F" w14:textId="05B79B52" w:rsidR="00864A29" w:rsidRPr="00864A29" w:rsidRDefault="002F48F4" w:rsidP="00864A29">
            <w:pPr>
              <w:numPr>
                <w:ilvl w:val="0"/>
                <w:numId w:val="33"/>
              </w:numPr>
              <w:spacing w:after="0" w:line="240" w:lineRule="auto"/>
              <w:ind w:left="317" w:hanging="283"/>
              <w:contextualSpacing/>
              <w:jc w:val="both"/>
              <w:rPr>
                <w:sz w:val="16"/>
                <w:szCs w:val="16"/>
                <w:lang w:eastAsia="x-none"/>
              </w:rPr>
            </w:pPr>
            <w:r w:rsidRPr="00864A29">
              <w:rPr>
                <w:sz w:val="16"/>
                <w:szCs w:val="16"/>
                <w:lang w:eastAsia="x-none"/>
              </w:rPr>
              <w:t>Focused on a specific issue</w:t>
            </w:r>
          </w:p>
          <w:p w14:paraId="2AE58D6B" w14:textId="58C958F1" w:rsidR="00864A29" w:rsidRPr="00864A29" w:rsidRDefault="002F48F4" w:rsidP="00864A29">
            <w:pPr>
              <w:numPr>
                <w:ilvl w:val="0"/>
                <w:numId w:val="33"/>
              </w:numPr>
              <w:spacing w:after="0" w:line="240" w:lineRule="auto"/>
              <w:ind w:left="317" w:hanging="283"/>
              <w:contextualSpacing/>
              <w:jc w:val="both"/>
              <w:rPr>
                <w:sz w:val="16"/>
                <w:szCs w:val="16"/>
                <w:lang w:eastAsia="x-none"/>
              </w:rPr>
            </w:pPr>
            <w:r w:rsidRPr="00864A29">
              <w:rPr>
                <w:sz w:val="16"/>
                <w:szCs w:val="16"/>
                <w:lang w:eastAsia="x-none"/>
              </w:rPr>
              <w:t>Trained or qualified staff</w:t>
            </w:r>
          </w:p>
          <w:p w14:paraId="436F0A8D" w14:textId="475B0172" w:rsidR="00864A29" w:rsidRPr="00864A29" w:rsidRDefault="002F48F4" w:rsidP="00864A29">
            <w:pPr>
              <w:numPr>
                <w:ilvl w:val="0"/>
                <w:numId w:val="33"/>
              </w:numPr>
              <w:spacing w:after="0" w:line="240" w:lineRule="auto"/>
              <w:ind w:left="317" w:hanging="283"/>
              <w:contextualSpacing/>
              <w:jc w:val="both"/>
              <w:rPr>
                <w:sz w:val="16"/>
                <w:szCs w:val="16"/>
                <w:lang w:eastAsia="x-none"/>
              </w:rPr>
            </w:pPr>
            <w:r w:rsidRPr="00864A29">
              <w:rPr>
                <w:sz w:val="16"/>
                <w:szCs w:val="16"/>
                <w:lang w:eastAsia="x-none"/>
              </w:rPr>
              <w:t>Therapeutic component</w:t>
            </w:r>
          </w:p>
          <w:p w14:paraId="15F4A468" w14:textId="5A597A07" w:rsidR="00864A29" w:rsidRPr="00864A29" w:rsidRDefault="002F48F4" w:rsidP="00864A29">
            <w:pPr>
              <w:numPr>
                <w:ilvl w:val="0"/>
                <w:numId w:val="33"/>
              </w:numPr>
              <w:spacing w:after="0" w:line="240" w:lineRule="auto"/>
              <w:ind w:left="317" w:hanging="283"/>
              <w:contextualSpacing/>
              <w:jc w:val="both"/>
              <w:rPr>
                <w:sz w:val="16"/>
                <w:szCs w:val="16"/>
                <w:lang w:eastAsia="x-none"/>
              </w:rPr>
            </w:pPr>
            <w:r w:rsidRPr="00864A29">
              <w:rPr>
                <w:sz w:val="16"/>
                <w:szCs w:val="16"/>
                <w:lang w:eastAsia="x-none"/>
              </w:rPr>
              <w:t>Delivered individually</w:t>
            </w:r>
          </w:p>
          <w:p w14:paraId="560F80C8" w14:textId="6ED27C80" w:rsidR="0054254C" w:rsidRPr="00864A29" w:rsidRDefault="0054254C" w:rsidP="003057A0">
            <w:pPr>
              <w:spacing w:after="0" w:line="240" w:lineRule="auto"/>
              <w:contextualSpacing/>
              <w:jc w:val="both"/>
              <w:rPr>
                <w:sz w:val="16"/>
                <w:szCs w:val="16"/>
              </w:rPr>
            </w:pPr>
          </w:p>
        </w:tc>
        <w:tc>
          <w:tcPr>
            <w:tcW w:w="1311" w:type="pct"/>
            <w:tcBorders>
              <w:top w:val="single" w:sz="4" w:space="0" w:color="auto"/>
              <w:left w:val="single" w:sz="4" w:space="0" w:color="auto"/>
              <w:bottom w:val="single" w:sz="4" w:space="0" w:color="auto"/>
              <w:right w:val="single" w:sz="4" w:space="0" w:color="auto"/>
            </w:tcBorders>
            <w:shd w:val="clear" w:color="auto" w:fill="FFFFFF" w:themeFill="background1"/>
          </w:tcPr>
          <w:p w14:paraId="0EB47AB4" w14:textId="77777777" w:rsidR="003057A0" w:rsidRPr="00864A29" w:rsidRDefault="003057A0" w:rsidP="003057A0">
            <w:pPr>
              <w:numPr>
                <w:ilvl w:val="0"/>
                <w:numId w:val="33"/>
              </w:numPr>
              <w:spacing w:after="0" w:line="240" w:lineRule="auto"/>
              <w:ind w:left="317" w:hanging="283"/>
              <w:contextualSpacing/>
              <w:jc w:val="both"/>
              <w:rPr>
                <w:sz w:val="16"/>
                <w:szCs w:val="16"/>
                <w:lang w:eastAsia="x-none"/>
              </w:rPr>
            </w:pPr>
            <w:r w:rsidRPr="00864A29">
              <w:rPr>
                <w:sz w:val="16"/>
                <w:szCs w:val="16"/>
                <w:lang w:eastAsia="x-none"/>
              </w:rPr>
              <w:t>Risk assessment or screening</w:t>
            </w:r>
          </w:p>
          <w:p w14:paraId="3CD3FDF8" w14:textId="77777777" w:rsidR="003057A0" w:rsidRPr="00864A29" w:rsidRDefault="003057A0" w:rsidP="003057A0">
            <w:pPr>
              <w:numPr>
                <w:ilvl w:val="0"/>
                <w:numId w:val="33"/>
              </w:numPr>
              <w:spacing w:after="0" w:line="240" w:lineRule="auto"/>
              <w:ind w:left="317" w:hanging="283"/>
              <w:contextualSpacing/>
              <w:jc w:val="both"/>
              <w:rPr>
                <w:sz w:val="16"/>
                <w:szCs w:val="16"/>
                <w:lang w:eastAsia="x-none"/>
              </w:rPr>
            </w:pPr>
            <w:r w:rsidRPr="00864A29">
              <w:rPr>
                <w:sz w:val="16"/>
                <w:szCs w:val="16"/>
                <w:lang w:eastAsia="x-none"/>
              </w:rPr>
              <w:t>Individualised safety or care plans</w:t>
            </w:r>
          </w:p>
          <w:p w14:paraId="2BC2DDE0" w14:textId="77777777" w:rsidR="003057A0" w:rsidRDefault="003057A0" w:rsidP="003057A0">
            <w:pPr>
              <w:numPr>
                <w:ilvl w:val="0"/>
                <w:numId w:val="33"/>
              </w:numPr>
              <w:spacing w:after="0" w:line="240" w:lineRule="auto"/>
              <w:ind w:left="317" w:hanging="283"/>
              <w:contextualSpacing/>
              <w:jc w:val="both"/>
              <w:rPr>
                <w:sz w:val="16"/>
                <w:szCs w:val="16"/>
              </w:rPr>
            </w:pPr>
            <w:r w:rsidRPr="00864A29">
              <w:rPr>
                <w:sz w:val="16"/>
                <w:szCs w:val="16"/>
                <w:lang w:eastAsia="x-none"/>
              </w:rPr>
              <w:t>Referrals to other services and organisations as required</w:t>
            </w:r>
          </w:p>
          <w:p w14:paraId="2BCC6AEC" w14:textId="77777777" w:rsidR="00864A29" w:rsidRPr="00864A29" w:rsidRDefault="00864A29" w:rsidP="00864A29">
            <w:pPr>
              <w:spacing w:line="240" w:lineRule="auto"/>
              <w:ind w:left="317"/>
              <w:contextualSpacing/>
              <w:rPr>
                <w:sz w:val="16"/>
                <w:szCs w:val="16"/>
                <w:lang w:eastAsia="x-none"/>
              </w:rPr>
            </w:pPr>
          </w:p>
        </w:tc>
        <w:tc>
          <w:tcPr>
            <w:tcW w:w="873" w:type="pct"/>
            <w:tcBorders>
              <w:top w:val="single" w:sz="4" w:space="0" w:color="auto"/>
              <w:left w:val="single" w:sz="4" w:space="0" w:color="auto"/>
              <w:bottom w:val="single" w:sz="4" w:space="0" w:color="auto"/>
              <w:right w:val="single" w:sz="4" w:space="0" w:color="auto"/>
            </w:tcBorders>
            <w:shd w:val="clear" w:color="auto" w:fill="FFFFFF" w:themeFill="background1"/>
          </w:tcPr>
          <w:p w14:paraId="5C2EB9A6" w14:textId="2343398F" w:rsidR="00864A29" w:rsidRPr="00864A29" w:rsidRDefault="002F48F4"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Domestic violence at any point during pregnancy and/or in the postnatal period </w:t>
            </w:r>
          </w:p>
          <w:p w14:paraId="0794EDF3" w14:textId="6087D6C9" w:rsidR="00864A29" w:rsidRPr="00864A29" w:rsidRDefault="002F48F4"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Reduced psychological abuse </w:t>
            </w:r>
          </w:p>
          <w:p w14:paraId="7779322E" w14:textId="17FFAA71" w:rsidR="00864A29" w:rsidRPr="00864A29" w:rsidRDefault="002F48F4"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Minor physical violence </w:t>
            </w:r>
          </w:p>
          <w:p w14:paraId="7F8703AC" w14:textId="4B34C970" w:rsidR="00864A29" w:rsidRPr="00864A29" w:rsidRDefault="002F48F4"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Safety behaviours</w:t>
            </w:r>
          </w:p>
        </w:tc>
        <w:tc>
          <w:tcPr>
            <w:tcW w:w="922" w:type="pct"/>
            <w:tcBorders>
              <w:top w:val="single" w:sz="4" w:space="0" w:color="auto"/>
              <w:left w:val="single" w:sz="4" w:space="0" w:color="auto"/>
              <w:bottom w:val="single" w:sz="4" w:space="0" w:color="auto"/>
              <w:right w:val="single" w:sz="4" w:space="0" w:color="auto"/>
            </w:tcBorders>
            <w:shd w:val="clear" w:color="auto" w:fill="FFFFFF" w:themeFill="background1"/>
          </w:tcPr>
          <w:p w14:paraId="79A4CC26" w14:textId="54C80EBC" w:rsidR="00864A29" w:rsidRPr="00864A29" w:rsidRDefault="002F48F4"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Assisted ventilation, low birth weight, and preterm delivery</w:t>
            </w:r>
          </w:p>
          <w:p w14:paraId="4238D8F2" w14:textId="45E73525" w:rsidR="00864A29" w:rsidRPr="00864A29" w:rsidRDefault="002F48F4"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Use of services</w:t>
            </w:r>
          </w:p>
          <w:p w14:paraId="19E7A198" w14:textId="77777777" w:rsidR="00864A29" w:rsidRPr="00864A29" w:rsidRDefault="00864A29"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Maternal drug use early in pregnancy </w:t>
            </w:r>
          </w:p>
          <w:p w14:paraId="6DC6987D" w14:textId="77777777" w:rsidR="00864A29" w:rsidRDefault="002F48F4"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Time in foster care</w:t>
            </w:r>
          </w:p>
          <w:p w14:paraId="662F0A5A" w14:textId="4B45ABA3" w:rsidR="003057A0" w:rsidRPr="00864A29" w:rsidRDefault="003057A0" w:rsidP="003057A0">
            <w:pPr>
              <w:spacing w:after="0" w:line="240" w:lineRule="auto"/>
              <w:ind w:left="317"/>
              <w:contextualSpacing/>
              <w:rPr>
                <w:sz w:val="16"/>
                <w:szCs w:val="16"/>
                <w:lang w:eastAsia="x-none"/>
              </w:rPr>
            </w:pPr>
          </w:p>
        </w:tc>
      </w:tr>
      <w:tr w:rsidR="003057A0" w:rsidRPr="00864A29" w14:paraId="5885A2C4" w14:textId="77777777" w:rsidTr="00232BC0">
        <w:trPr>
          <w:cantSplit/>
          <w:jc w:val="center"/>
        </w:trPr>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14:paraId="47DE7068" w14:textId="77777777" w:rsidR="00864A29" w:rsidRPr="00864A29" w:rsidRDefault="00864A29" w:rsidP="00864A29">
            <w:pPr>
              <w:spacing w:line="240" w:lineRule="auto"/>
              <w:rPr>
                <w:b/>
                <w:sz w:val="16"/>
                <w:szCs w:val="16"/>
              </w:rPr>
            </w:pPr>
            <w:r w:rsidRPr="00864A29">
              <w:rPr>
                <w:b/>
                <w:sz w:val="16"/>
                <w:szCs w:val="16"/>
                <w:lang w:eastAsia="x-none"/>
              </w:rPr>
              <w:t xml:space="preserve">Collaborative approaches </w:t>
            </w:r>
          </w:p>
          <w:p w14:paraId="3B8B2491" w14:textId="77777777" w:rsidR="00864A29" w:rsidRPr="00864A29" w:rsidRDefault="00864A29" w:rsidP="00864A29">
            <w:pPr>
              <w:spacing w:after="0" w:line="240" w:lineRule="auto"/>
              <w:rPr>
                <w:sz w:val="16"/>
                <w:szCs w:val="16"/>
              </w:rPr>
            </w:pPr>
          </w:p>
        </w:tc>
        <w:tc>
          <w:tcPr>
            <w:tcW w:w="1362" w:type="pct"/>
            <w:tcBorders>
              <w:top w:val="single" w:sz="4" w:space="0" w:color="auto"/>
              <w:left w:val="single" w:sz="4" w:space="0" w:color="auto"/>
              <w:bottom w:val="single" w:sz="4" w:space="0" w:color="auto"/>
              <w:right w:val="single" w:sz="4" w:space="0" w:color="auto"/>
            </w:tcBorders>
            <w:shd w:val="clear" w:color="auto" w:fill="FFFFFF" w:themeFill="background1"/>
          </w:tcPr>
          <w:p w14:paraId="64069FE5" w14:textId="29BB1A4B" w:rsidR="00864A29" w:rsidRPr="00864A29" w:rsidRDefault="002F48F4"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Ongoing case management </w:t>
            </w:r>
          </w:p>
          <w:p w14:paraId="6D31107F" w14:textId="51374F77" w:rsidR="00864A29" w:rsidRPr="00864A29" w:rsidRDefault="002F48F4"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On-call or urgent care</w:t>
            </w:r>
          </w:p>
          <w:p w14:paraId="0E52BF17" w14:textId="118414F6" w:rsidR="00864A29" w:rsidRPr="00864A29" w:rsidRDefault="002F48F4"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Ongoing counselling</w:t>
            </w:r>
          </w:p>
          <w:p w14:paraId="44C99530" w14:textId="77777777" w:rsidR="00864A29" w:rsidRDefault="002F48F4"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Referrals and community linkages</w:t>
            </w:r>
          </w:p>
          <w:p w14:paraId="17799F03" w14:textId="056B26A3" w:rsidR="00F71675" w:rsidRPr="00864A29" w:rsidRDefault="00F71675" w:rsidP="00F71675">
            <w:pPr>
              <w:spacing w:after="0" w:line="240" w:lineRule="auto"/>
              <w:ind w:left="33"/>
              <w:contextualSpacing/>
              <w:rPr>
                <w:sz w:val="16"/>
                <w:szCs w:val="16"/>
                <w:lang w:eastAsia="x-none"/>
              </w:rPr>
            </w:pPr>
          </w:p>
        </w:tc>
        <w:tc>
          <w:tcPr>
            <w:tcW w:w="1311" w:type="pct"/>
            <w:tcBorders>
              <w:top w:val="single" w:sz="4" w:space="0" w:color="auto"/>
              <w:left w:val="single" w:sz="4" w:space="0" w:color="auto"/>
              <w:bottom w:val="single" w:sz="4" w:space="0" w:color="auto"/>
              <w:right w:val="single" w:sz="4" w:space="0" w:color="auto"/>
            </w:tcBorders>
            <w:shd w:val="clear" w:color="auto" w:fill="FFFFFF" w:themeFill="background1"/>
          </w:tcPr>
          <w:p w14:paraId="2FD5FEC6" w14:textId="329556D3" w:rsidR="00864A29" w:rsidRPr="00864A29" w:rsidRDefault="002F48F4" w:rsidP="00864A29">
            <w:pPr>
              <w:numPr>
                <w:ilvl w:val="0"/>
                <w:numId w:val="40"/>
              </w:numPr>
              <w:spacing w:after="0" w:line="240" w:lineRule="auto"/>
              <w:ind w:left="317" w:hanging="284"/>
              <w:contextualSpacing/>
              <w:rPr>
                <w:sz w:val="16"/>
                <w:szCs w:val="16"/>
              </w:rPr>
            </w:pPr>
            <w:r w:rsidRPr="00864A29">
              <w:rPr>
                <w:sz w:val="16"/>
                <w:szCs w:val="16"/>
                <w:lang w:eastAsia="x-none"/>
              </w:rPr>
              <w:t>Family or person-centred</w:t>
            </w:r>
          </w:p>
          <w:p w14:paraId="3F9BACC0" w14:textId="34772139" w:rsidR="00864A29" w:rsidRPr="00864A29" w:rsidRDefault="002F48F4" w:rsidP="00864A29">
            <w:pPr>
              <w:numPr>
                <w:ilvl w:val="0"/>
                <w:numId w:val="40"/>
              </w:numPr>
              <w:spacing w:after="0" w:line="240" w:lineRule="auto"/>
              <w:ind w:left="317" w:hanging="284"/>
              <w:contextualSpacing/>
              <w:rPr>
                <w:sz w:val="16"/>
                <w:szCs w:val="16"/>
                <w:lang w:eastAsia="x-none"/>
              </w:rPr>
            </w:pPr>
            <w:r w:rsidRPr="00864A29">
              <w:rPr>
                <w:rFonts w:eastAsia="Calibri" w:cs="Times New Roman"/>
                <w:sz w:val="16"/>
                <w:szCs w:val="16"/>
                <w:lang w:eastAsia="x-none"/>
              </w:rPr>
              <w:t>Educational content</w:t>
            </w:r>
          </w:p>
        </w:tc>
        <w:tc>
          <w:tcPr>
            <w:tcW w:w="873" w:type="pct"/>
            <w:tcBorders>
              <w:top w:val="single" w:sz="4" w:space="0" w:color="auto"/>
              <w:left w:val="single" w:sz="4" w:space="0" w:color="auto"/>
              <w:bottom w:val="single" w:sz="4" w:space="0" w:color="auto"/>
              <w:right w:val="single" w:sz="4" w:space="0" w:color="auto"/>
            </w:tcBorders>
            <w:shd w:val="clear" w:color="auto" w:fill="FFFFFF" w:themeFill="background1"/>
          </w:tcPr>
          <w:p w14:paraId="523F0BC7" w14:textId="20EA582B" w:rsidR="00864A29" w:rsidRPr="00864A29" w:rsidRDefault="002F48F4" w:rsidP="0054254C">
            <w:pPr>
              <w:numPr>
                <w:ilvl w:val="0"/>
                <w:numId w:val="40"/>
              </w:numPr>
              <w:spacing w:after="0" w:line="240" w:lineRule="auto"/>
              <w:ind w:left="317" w:hanging="284"/>
              <w:contextualSpacing/>
              <w:rPr>
                <w:sz w:val="16"/>
                <w:szCs w:val="16"/>
                <w:lang w:eastAsia="x-none"/>
              </w:rPr>
            </w:pPr>
            <w:r w:rsidRPr="00864A29">
              <w:rPr>
                <w:sz w:val="16"/>
                <w:szCs w:val="16"/>
                <w:lang w:eastAsia="x-none"/>
              </w:rPr>
              <w:t>Compliance rates with prenata</w:t>
            </w:r>
            <w:r w:rsidR="00864A29" w:rsidRPr="00864A29">
              <w:rPr>
                <w:sz w:val="16"/>
                <w:szCs w:val="16"/>
                <w:lang w:eastAsia="x-none"/>
              </w:rPr>
              <w:t>l visits</w:t>
            </w:r>
          </w:p>
          <w:p w14:paraId="57B3BCD0" w14:textId="53301845" w:rsidR="00F7368E" w:rsidRPr="0054254C" w:rsidRDefault="002F48F4" w:rsidP="0054254C">
            <w:pPr>
              <w:numPr>
                <w:ilvl w:val="0"/>
                <w:numId w:val="40"/>
              </w:numPr>
              <w:spacing w:after="0" w:line="240" w:lineRule="auto"/>
              <w:ind w:left="317" w:hanging="284"/>
              <w:contextualSpacing/>
              <w:rPr>
                <w:sz w:val="16"/>
                <w:szCs w:val="16"/>
                <w:lang w:eastAsia="x-none"/>
              </w:rPr>
            </w:pPr>
            <w:r w:rsidRPr="00864A29">
              <w:rPr>
                <w:sz w:val="16"/>
                <w:szCs w:val="16"/>
                <w:lang w:eastAsia="x-none"/>
              </w:rPr>
              <w:t>Maternal and neonatal outcomes</w:t>
            </w:r>
          </w:p>
        </w:tc>
        <w:tc>
          <w:tcPr>
            <w:tcW w:w="922" w:type="pct"/>
            <w:tcBorders>
              <w:top w:val="single" w:sz="4" w:space="0" w:color="auto"/>
              <w:left w:val="single" w:sz="4" w:space="0" w:color="auto"/>
              <w:bottom w:val="single" w:sz="4" w:space="0" w:color="auto"/>
              <w:right w:val="single" w:sz="4" w:space="0" w:color="auto"/>
            </w:tcBorders>
            <w:shd w:val="clear" w:color="auto" w:fill="FFFFFF" w:themeFill="background1"/>
          </w:tcPr>
          <w:p w14:paraId="255F6A81" w14:textId="48F89463" w:rsidR="00864A29" w:rsidRPr="0054254C" w:rsidRDefault="002F48F4" w:rsidP="0054254C">
            <w:pPr>
              <w:pStyle w:val="ListParagraph"/>
              <w:numPr>
                <w:ilvl w:val="0"/>
                <w:numId w:val="40"/>
              </w:numPr>
              <w:spacing w:line="240" w:lineRule="auto"/>
              <w:ind w:left="317" w:hanging="284"/>
              <w:rPr>
                <w:sz w:val="16"/>
                <w:szCs w:val="16"/>
                <w:lang w:eastAsia="x-none"/>
              </w:rPr>
            </w:pPr>
            <w:r w:rsidRPr="0054254C">
              <w:rPr>
                <w:sz w:val="16"/>
                <w:szCs w:val="16"/>
                <w:lang w:eastAsia="x-none"/>
              </w:rPr>
              <w:t>High discharge rates of infants in the care of their mothers</w:t>
            </w:r>
          </w:p>
        </w:tc>
      </w:tr>
      <w:tr w:rsidR="003057A0" w:rsidRPr="00864A29" w14:paraId="7847B063" w14:textId="77777777" w:rsidTr="00232BC0">
        <w:trPr>
          <w:cantSplit/>
          <w:jc w:val="center"/>
        </w:trPr>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14:paraId="145DF436" w14:textId="77777777" w:rsidR="003057A0" w:rsidRPr="00864A29" w:rsidRDefault="003057A0" w:rsidP="00864A29">
            <w:pPr>
              <w:spacing w:line="240" w:lineRule="auto"/>
              <w:rPr>
                <w:b/>
                <w:sz w:val="16"/>
                <w:szCs w:val="16"/>
              </w:rPr>
            </w:pPr>
            <w:r w:rsidRPr="00864A29">
              <w:rPr>
                <w:b/>
                <w:sz w:val="16"/>
                <w:szCs w:val="16"/>
                <w:lang w:eastAsia="x-none"/>
              </w:rPr>
              <w:lastRenderedPageBreak/>
              <w:t xml:space="preserve">Workforce development </w:t>
            </w:r>
          </w:p>
        </w:tc>
        <w:tc>
          <w:tcPr>
            <w:tcW w:w="1362" w:type="pct"/>
            <w:tcBorders>
              <w:top w:val="single" w:sz="4" w:space="0" w:color="auto"/>
              <w:left w:val="single" w:sz="4" w:space="0" w:color="auto"/>
              <w:bottom w:val="single" w:sz="4" w:space="0" w:color="auto"/>
              <w:right w:val="single" w:sz="4" w:space="0" w:color="auto"/>
            </w:tcBorders>
            <w:shd w:val="clear" w:color="auto" w:fill="FFFFFF" w:themeFill="background1"/>
          </w:tcPr>
          <w:p w14:paraId="736E85A5" w14:textId="632F0352" w:rsidR="003057A0" w:rsidRPr="00864A29" w:rsidRDefault="003057A0"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Targeted a specific issue</w:t>
            </w:r>
          </w:p>
          <w:p w14:paraId="7209F676" w14:textId="05618D12" w:rsidR="003057A0" w:rsidRPr="00864A29" w:rsidRDefault="003057A0"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Participant toolkit, manual, workbook, practical resources</w:t>
            </w:r>
          </w:p>
          <w:p w14:paraId="34962D20" w14:textId="6CAD6CED" w:rsidR="003057A0" w:rsidRPr="00864A29" w:rsidRDefault="003057A0" w:rsidP="000A410B">
            <w:pPr>
              <w:spacing w:after="0" w:line="240" w:lineRule="auto"/>
              <w:ind w:left="33"/>
              <w:contextualSpacing/>
              <w:rPr>
                <w:sz w:val="16"/>
                <w:szCs w:val="16"/>
              </w:rPr>
            </w:pPr>
          </w:p>
        </w:tc>
        <w:tc>
          <w:tcPr>
            <w:tcW w:w="1311" w:type="pct"/>
            <w:tcBorders>
              <w:top w:val="single" w:sz="4" w:space="0" w:color="auto"/>
              <w:left w:val="single" w:sz="4" w:space="0" w:color="auto"/>
              <w:bottom w:val="single" w:sz="4" w:space="0" w:color="auto"/>
              <w:right w:val="single" w:sz="4" w:space="0" w:color="auto"/>
            </w:tcBorders>
            <w:shd w:val="clear" w:color="auto" w:fill="FFFFFF" w:themeFill="background1"/>
          </w:tcPr>
          <w:p w14:paraId="65EB563B" w14:textId="77777777" w:rsidR="000A410B" w:rsidRPr="00864A29" w:rsidRDefault="000A410B" w:rsidP="000A410B">
            <w:pPr>
              <w:numPr>
                <w:ilvl w:val="0"/>
                <w:numId w:val="40"/>
              </w:numPr>
              <w:spacing w:after="0" w:line="240" w:lineRule="auto"/>
              <w:ind w:left="317" w:hanging="284"/>
              <w:contextualSpacing/>
              <w:rPr>
                <w:sz w:val="16"/>
                <w:szCs w:val="16"/>
                <w:lang w:eastAsia="x-none"/>
              </w:rPr>
            </w:pPr>
            <w:r w:rsidRPr="00864A29">
              <w:rPr>
                <w:sz w:val="16"/>
                <w:szCs w:val="16"/>
                <w:lang w:eastAsia="x-none"/>
              </w:rPr>
              <w:t>Evidence-based model or resources</w:t>
            </w:r>
          </w:p>
          <w:p w14:paraId="105806F4" w14:textId="77777777" w:rsidR="000A410B" w:rsidRPr="00864A29" w:rsidRDefault="000A410B" w:rsidP="000A410B">
            <w:pPr>
              <w:numPr>
                <w:ilvl w:val="0"/>
                <w:numId w:val="40"/>
              </w:numPr>
              <w:spacing w:after="0" w:line="240" w:lineRule="auto"/>
              <w:ind w:left="317" w:hanging="284"/>
              <w:contextualSpacing/>
              <w:rPr>
                <w:sz w:val="16"/>
                <w:szCs w:val="16"/>
                <w:lang w:eastAsia="x-none"/>
              </w:rPr>
            </w:pPr>
            <w:r w:rsidRPr="00864A29">
              <w:rPr>
                <w:sz w:val="16"/>
                <w:szCs w:val="16"/>
                <w:lang w:eastAsia="x-none"/>
              </w:rPr>
              <w:t>Interactive training</w:t>
            </w:r>
          </w:p>
          <w:p w14:paraId="1C0F793D" w14:textId="77777777" w:rsidR="000A410B" w:rsidRDefault="000A410B" w:rsidP="000A410B">
            <w:pPr>
              <w:numPr>
                <w:ilvl w:val="0"/>
                <w:numId w:val="40"/>
              </w:numPr>
              <w:spacing w:after="0" w:line="240" w:lineRule="auto"/>
              <w:ind w:left="317" w:hanging="284"/>
              <w:contextualSpacing/>
              <w:rPr>
                <w:sz w:val="16"/>
                <w:szCs w:val="16"/>
              </w:rPr>
            </w:pPr>
            <w:r w:rsidRPr="00864A29">
              <w:rPr>
                <w:sz w:val="16"/>
                <w:szCs w:val="16"/>
                <w:lang w:eastAsia="x-none"/>
              </w:rPr>
              <w:t>Cultural component</w:t>
            </w:r>
          </w:p>
          <w:p w14:paraId="004DEA3D" w14:textId="77777777" w:rsidR="003057A0" w:rsidRPr="00864A29" w:rsidRDefault="003057A0" w:rsidP="00864A29">
            <w:pPr>
              <w:spacing w:line="240" w:lineRule="auto"/>
              <w:ind w:left="317"/>
              <w:contextualSpacing/>
              <w:rPr>
                <w:sz w:val="16"/>
                <w:szCs w:val="16"/>
                <w:lang w:eastAsia="x-none"/>
              </w:rPr>
            </w:pP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56129A" w14:textId="4BFA1D18" w:rsidR="003057A0" w:rsidRPr="00864A29" w:rsidRDefault="003057A0"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Confidence in screening, intent to screen, and actual screening</w:t>
            </w:r>
            <w:r>
              <w:rPr>
                <w:sz w:val="16"/>
                <w:szCs w:val="16"/>
                <w:lang w:eastAsia="x-none"/>
              </w:rPr>
              <w:t>.</w:t>
            </w:r>
          </w:p>
          <w:p w14:paraId="74145B29" w14:textId="553AFC75" w:rsidR="003057A0" w:rsidRDefault="003057A0"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Confidence and skills to manage women at risk for alcohol-exposed pregnancy</w:t>
            </w:r>
            <w:r>
              <w:rPr>
                <w:sz w:val="16"/>
                <w:szCs w:val="16"/>
                <w:lang w:eastAsia="x-none"/>
              </w:rPr>
              <w:t>.</w:t>
            </w:r>
          </w:p>
          <w:p w14:paraId="1C18A391" w14:textId="52F3ED11" w:rsidR="003057A0" w:rsidRPr="00864A29" w:rsidRDefault="003057A0"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Documentation of possible physical child abuse identification and care for women with psychosocial issues (i.e. Domestic violence, past sexual abuse)</w:t>
            </w:r>
            <w:r>
              <w:rPr>
                <w:sz w:val="16"/>
                <w:szCs w:val="16"/>
                <w:lang w:eastAsia="x-none"/>
              </w:rPr>
              <w:t>.</w:t>
            </w:r>
          </w:p>
        </w:tc>
      </w:tr>
      <w:tr w:rsidR="0054254C" w:rsidRPr="00864A29" w14:paraId="05EA58B5" w14:textId="77777777" w:rsidTr="00232BC0">
        <w:trPr>
          <w:cantSplit/>
          <w:jc w:val="center"/>
        </w:trPr>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14:paraId="2817EC71" w14:textId="161E334A" w:rsidR="00F66E8A" w:rsidRPr="00864A29" w:rsidRDefault="00F7368E" w:rsidP="00F7368E">
            <w:pPr>
              <w:spacing w:line="240" w:lineRule="auto"/>
              <w:contextualSpacing/>
              <w:rPr>
                <w:sz w:val="16"/>
                <w:szCs w:val="16"/>
              </w:rPr>
            </w:pPr>
            <w:r w:rsidRPr="00864A29">
              <w:rPr>
                <w:b/>
                <w:sz w:val="16"/>
                <w:szCs w:val="16"/>
              </w:rPr>
              <w:t>Aboriginal children and families</w:t>
            </w:r>
          </w:p>
        </w:tc>
        <w:tc>
          <w:tcPr>
            <w:tcW w:w="1362" w:type="pct"/>
            <w:tcBorders>
              <w:top w:val="single" w:sz="4" w:space="0" w:color="auto"/>
              <w:left w:val="single" w:sz="4" w:space="0" w:color="auto"/>
              <w:bottom w:val="single" w:sz="4" w:space="0" w:color="auto"/>
              <w:right w:val="single" w:sz="4" w:space="0" w:color="auto"/>
            </w:tcBorders>
            <w:shd w:val="clear" w:color="auto" w:fill="FFFFFF" w:themeFill="background1"/>
          </w:tcPr>
          <w:p w14:paraId="38D67288" w14:textId="32318FEF" w:rsidR="00F66E8A" w:rsidRPr="00864A29" w:rsidRDefault="00F66E8A" w:rsidP="00864A29">
            <w:pPr>
              <w:numPr>
                <w:ilvl w:val="0"/>
                <w:numId w:val="40"/>
              </w:numPr>
              <w:spacing w:after="0" w:line="240" w:lineRule="auto"/>
              <w:ind w:left="234" w:hanging="234"/>
              <w:contextualSpacing/>
              <w:rPr>
                <w:sz w:val="16"/>
                <w:szCs w:val="16"/>
                <w:lang w:eastAsia="x-none"/>
              </w:rPr>
            </w:pPr>
            <w:r w:rsidRPr="00864A29">
              <w:rPr>
                <w:sz w:val="16"/>
                <w:szCs w:val="16"/>
                <w:lang w:eastAsia="x-none"/>
              </w:rPr>
              <w:t>Expert cultural guidance that includes elders from la</w:t>
            </w:r>
            <w:r w:rsidR="0054254C">
              <w:rPr>
                <w:sz w:val="16"/>
                <w:szCs w:val="16"/>
                <w:lang w:eastAsia="x-none"/>
              </w:rPr>
              <w:t>nguage groups local to the area;</w:t>
            </w:r>
            <w:r w:rsidRPr="00864A29">
              <w:rPr>
                <w:sz w:val="16"/>
                <w:szCs w:val="16"/>
                <w:lang w:eastAsia="x-none"/>
              </w:rPr>
              <w:t xml:space="preserve"> </w:t>
            </w:r>
          </w:p>
          <w:p w14:paraId="15F4B030" w14:textId="65475788" w:rsidR="00F66E8A" w:rsidRPr="00864A29" w:rsidRDefault="00F66E8A" w:rsidP="00864A29">
            <w:pPr>
              <w:numPr>
                <w:ilvl w:val="0"/>
                <w:numId w:val="40"/>
              </w:numPr>
              <w:spacing w:after="0" w:line="240" w:lineRule="auto"/>
              <w:ind w:left="234" w:hanging="234"/>
              <w:contextualSpacing/>
              <w:rPr>
                <w:sz w:val="16"/>
                <w:szCs w:val="16"/>
                <w:lang w:eastAsia="x-none"/>
              </w:rPr>
            </w:pPr>
            <w:r w:rsidRPr="00864A29">
              <w:rPr>
                <w:sz w:val="16"/>
                <w:szCs w:val="16"/>
                <w:lang w:eastAsia="x-none"/>
              </w:rPr>
              <w:t>Aboriginal Maternal and Infant Care (AMIC</w:t>
            </w:r>
            <w:r w:rsidRPr="00864A29">
              <w:rPr>
                <w:lang w:eastAsia="x-none"/>
              </w:rPr>
              <w:t xml:space="preserve">) </w:t>
            </w:r>
            <w:r w:rsidRPr="00864A29">
              <w:rPr>
                <w:sz w:val="16"/>
                <w:szCs w:val="16"/>
                <w:lang w:eastAsia="x-none"/>
              </w:rPr>
              <w:t>worker position in a leadership role; trained in antenatal, an</w:t>
            </w:r>
            <w:r w:rsidR="0054254C">
              <w:rPr>
                <w:sz w:val="16"/>
                <w:szCs w:val="16"/>
                <w:lang w:eastAsia="x-none"/>
              </w:rPr>
              <w:t>d postnatal care, as appropriate;</w:t>
            </w:r>
            <w:r w:rsidRPr="00864A29">
              <w:rPr>
                <w:sz w:val="16"/>
                <w:szCs w:val="16"/>
                <w:lang w:eastAsia="x-none"/>
              </w:rPr>
              <w:t xml:space="preserve"> </w:t>
            </w:r>
          </w:p>
          <w:p w14:paraId="6717E0AD" w14:textId="77777777" w:rsidR="00F66E8A" w:rsidRPr="00864A29" w:rsidRDefault="00F66E8A" w:rsidP="00864A29">
            <w:pPr>
              <w:numPr>
                <w:ilvl w:val="0"/>
                <w:numId w:val="40"/>
              </w:numPr>
              <w:spacing w:after="0" w:line="240" w:lineRule="auto"/>
              <w:ind w:left="234" w:hanging="234"/>
              <w:contextualSpacing/>
              <w:rPr>
                <w:sz w:val="16"/>
                <w:szCs w:val="16"/>
                <w:lang w:eastAsia="x-none"/>
              </w:rPr>
            </w:pPr>
            <w:r w:rsidRPr="00864A29">
              <w:rPr>
                <w:sz w:val="16"/>
                <w:szCs w:val="16"/>
                <w:lang w:eastAsia="x-none"/>
              </w:rPr>
              <w:t>Intercultural partnerships and skill exchange</w:t>
            </w:r>
          </w:p>
          <w:p w14:paraId="1A133261" w14:textId="77777777" w:rsidR="00F66E8A" w:rsidRPr="00864A29" w:rsidRDefault="00F66E8A" w:rsidP="00864A29">
            <w:pPr>
              <w:numPr>
                <w:ilvl w:val="0"/>
                <w:numId w:val="40"/>
              </w:numPr>
              <w:spacing w:after="0" w:line="240" w:lineRule="auto"/>
              <w:ind w:left="234" w:hanging="234"/>
              <w:contextualSpacing/>
              <w:rPr>
                <w:sz w:val="16"/>
                <w:szCs w:val="16"/>
                <w:lang w:eastAsia="x-none"/>
              </w:rPr>
            </w:pPr>
            <w:r w:rsidRPr="00864A29">
              <w:rPr>
                <w:sz w:val="16"/>
                <w:szCs w:val="16"/>
                <w:lang w:eastAsia="x-none"/>
              </w:rPr>
              <w:t>Commitment to continuity of care and primary health care principles;</w:t>
            </w:r>
          </w:p>
          <w:p w14:paraId="6D806B6F" w14:textId="016A9B0F" w:rsidR="00F66E8A" w:rsidRPr="00864A29" w:rsidRDefault="00F66E8A" w:rsidP="00864A29">
            <w:pPr>
              <w:numPr>
                <w:ilvl w:val="0"/>
                <w:numId w:val="40"/>
              </w:numPr>
              <w:spacing w:after="0" w:line="240" w:lineRule="auto"/>
              <w:ind w:left="234" w:hanging="234"/>
              <w:contextualSpacing/>
              <w:rPr>
                <w:sz w:val="16"/>
                <w:szCs w:val="16"/>
                <w:lang w:eastAsia="x-none"/>
              </w:rPr>
            </w:pPr>
            <w:r w:rsidRPr="00864A29">
              <w:rPr>
                <w:sz w:val="16"/>
                <w:szCs w:val="16"/>
                <w:lang w:eastAsia="x-none"/>
              </w:rPr>
              <w:t>Management group for program support</w:t>
            </w:r>
            <w:r w:rsidR="0054254C">
              <w:rPr>
                <w:sz w:val="16"/>
                <w:szCs w:val="16"/>
                <w:lang w:eastAsia="x-none"/>
              </w:rPr>
              <w:t>;</w:t>
            </w:r>
          </w:p>
          <w:p w14:paraId="74575CBE" w14:textId="71CB3BA1" w:rsidR="00F66E8A" w:rsidRPr="00864A29" w:rsidRDefault="00F66E8A" w:rsidP="00864A29">
            <w:pPr>
              <w:numPr>
                <w:ilvl w:val="0"/>
                <w:numId w:val="40"/>
              </w:numPr>
              <w:spacing w:after="0" w:line="240" w:lineRule="auto"/>
              <w:ind w:left="234" w:hanging="234"/>
              <w:contextualSpacing/>
              <w:rPr>
                <w:sz w:val="16"/>
                <w:szCs w:val="16"/>
                <w:lang w:eastAsia="x-none"/>
              </w:rPr>
            </w:pPr>
            <w:r w:rsidRPr="00864A29">
              <w:rPr>
                <w:sz w:val="16"/>
                <w:szCs w:val="16"/>
                <w:lang w:eastAsia="x-none"/>
              </w:rPr>
              <w:t>Aboriginal Family Partnership Workers and flexibility in the location of visits</w:t>
            </w:r>
            <w:r w:rsidR="0054254C">
              <w:rPr>
                <w:sz w:val="16"/>
                <w:szCs w:val="16"/>
                <w:lang w:eastAsia="x-none"/>
              </w:rPr>
              <w:t>;</w:t>
            </w:r>
          </w:p>
          <w:p w14:paraId="568DD1E5" w14:textId="5FCF95AD" w:rsidR="00F66E8A" w:rsidRPr="00864A29" w:rsidRDefault="00F66E8A" w:rsidP="00864A29">
            <w:pPr>
              <w:numPr>
                <w:ilvl w:val="0"/>
                <w:numId w:val="40"/>
              </w:numPr>
              <w:spacing w:after="0" w:line="240" w:lineRule="auto"/>
              <w:ind w:left="234" w:hanging="234"/>
              <w:contextualSpacing/>
              <w:rPr>
                <w:sz w:val="16"/>
                <w:szCs w:val="16"/>
                <w:lang w:eastAsia="x-none"/>
              </w:rPr>
            </w:pPr>
            <w:r w:rsidRPr="00864A29">
              <w:rPr>
                <w:sz w:val="16"/>
                <w:szCs w:val="16"/>
                <w:lang w:eastAsia="x-none"/>
              </w:rPr>
              <w:t>Services ma</w:t>
            </w:r>
            <w:r w:rsidR="0054254C">
              <w:rPr>
                <w:sz w:val="16"/>
                <w:szCs w:val="16"/>
                <w:lang w:eastAsia="x-none"/>
              </w:rPr>
              <w:t>tched to child and family needs;</w:t>
            </w:r>
            <w:r w:rsidRPr="00864A29">
              <w:rPr>
                <w:sz w:val="16"/>
                <w:szCs w:val="16"/>
                <w:lang w:eastAsia="x-none"/>
              </w:rPr>
              <w:t xml:space="preserve"> </w:t>
            </w:r>
          </w:p>
          <w:p w14:paraId="19BA1530" w14:textId="6480845A" w:rsidR="00F66E8A" w:rsidRPr="00864A29" w:rsidRDefault="00F66E8A" w:rsidP="00864A29">
            <w:pPr>
              <w:numPr>
                <w:ilvl w:val="0"/>
                <w:numId w:val="40"/>
              </w:numPr>
              <w:spacing w:after="0" w:line="240" w:lineRule="auto"/>
              <w:ind w:left="234" w:hanging="234"/>
              <w:contextualSpacing/>
              <w:rPr>
                <w:sz w:val="16"/>
                <w:szCs w:val="16"/>
                <w:lang w:eastAsia="x-none"/>
              </w:rPr>
            </w:pPr>
            <w:r w:rsidRPr="00864A29">
              <w:rPr>
                <w:sz w:val="16"/>
                <w:szCs w:val="16"/>
                <w:lang w:eastAsia="x-none"/>
              </w:rPr>
              <w:t>Staff develop trusting relationships and p</w:t>
            </w:r>
            <w:r w:rsidR="0054254C">
              <w:rPr>
                <w:sz w:val="16"/>
                <w:szCs w:val="16"/>
                <w:lang w:eastAsia="x-none"/>
              </w:rPr>
              <w:t>artnerships with family members;</w:t>
            </w:r>
            <w:r w:rsidRPr="00864A29">
              <w:rPr>
                <w:sz w:val="16"/>
                <w:szCs w:val="16"/>
                <w:lang w:eastAsia="x-none"/>
              </w:rPr>
              <w:t xml:space="preserve"> </w:t>
            </w:r>
          </w:p>
          <w:p w14:paraId="12CB817F" w14:textId="53565464" w:rsidR="00F66E8A" w:rsidRPr="00864A29" w:rsidRDefault="00F66E8A" w:rsidP="00864A29">
            <w:pPr>
              <w:numPr>
                <w:ilvl w:val="0"/>
                <w:numId w:val="40"/>
              </w:numPr>
              <w:spacing w:after="0" w:line="240" w:lineRule="auto"/>
              <w:ind w:left="234" w:hanging="234"/>
              <w:contextualSpacing/>
              <w:rPr>
                <w:sz w:val="16"/>
                <w:szCs w:val="16"/>
                <w:lang w:eastAsia="x-none"/>
              </w:rPr>
            </w:pPr>
            <w:r w:rsidRPr="00864A29">
              <w:rPr>
                <w:sz w:val="16"/>
                <w:szCs w:val="16"/>
                <w:lang w:eastAsia="x-none"/>
              </w:rPr>
              <w:t>Service provisi</w:t>
            </w:r>
            <w:r w:rsidR="0054254C">
              <w:rPr>
                <w:sz w:val="16"/>
                <w:szCs w:val="16"/>
                <w:lang w:eastAsia="x-none"/>
              </w:rPr>
              <w:t xml:space="preserve">on includes a mix of practical, </w:t>
            </w:r>
            <w:r w:rsidRPr="00864A29">
              <w:rPr>
                <w:sz w:val="16"/>
                <w:szCs w:val="16"/>
                <w:lang w:eastAsia="x-none"/>
              </w:rPr>
              <w:t>educational, and therapeutic supports fo</w:t>
            </w:r>
            <w:r w:rsidR="0054254C">
              <w:rPr>
                <w:sz w:val="16"/>
                <w:szCs w:val="16"/>
                <w:lang w:eastAsia="x-none"/>
              </w:rPr>
              <w:t>r children and families;</w:t>
            </w:r>
            <w:r w:rsidRPr="00864A29">
              <w:rPr>
                <w:sz w:val="16"/>
                <w:szCs w:val="16"/>
                <w:lang w:eastAsia="x-none"/>
              </w:rPr>
              <w:t xml:space="preserve"> </w:t>
            </w:r>
          </w:p>
          <w:p w14:paraId="24339B50" w14:textId="31F0742B" w:rsidR="00F66E8A" w:rsidRPr="00864A29" w:rsidRDefault="00F66E8A" w:rsidP="00864A29">
            <w:pPr>
              <w:numPr>
                <w:ilvl w:val="0"/>
                <w:numId w:val="40"/>
              </w:numPr>
              <w:spacing w:after="0" w:line="240" w:lineRule="auto"/>
              <w:ind w:left="234" w:hanging="234"/>
              <w:contextualSpacing/>
              <w:rPr>
                <w:sz w:val="16"/>
                <w:szCs w:val="16"/>
                <w:lang w:eastAsia="x-none"/>
              </w:rPr>
            </w:pPr>
            <w:r w:rsidRPr="00864A29">
              <w:rPr>
                <w:sz w:val="16"/>
                <w:szCs w:val="16"/>
                <w:lang w:eastAsia="x-none"/>
              </w:rPr>
              <w:t>Families participate in decision making and case planning</w:t>
            </w:r>
            <w:r w:rsidR="0054254C">
              <w:rPr>
                <w:sz w:val="16"/>
                <w:szCs w:val="16"/>
                <w:lang w:eastAsia="x-none"/>
              </w:rPr>
              <w:t>;</w:t>
            </w:r>
          </w:p>
          <w:p w14:paraId="768C260A" w14:textId="70A5686A" w:rsidR="00F66E8A" w:rsidRPr="00864A29" w:rsidRDefault="00F66E8A" w:rsidP="00F66E8A">
            <w:pPr>
              <w:numPr>
                <w:ilvl w:val="0"/>
                <w:numId w:val="40"/>
              </w:numPr>
              <w:spacing w:after="0" w:line="240" w:lineRule="auto"/>
              <w:ind w:left="234" w:hanging="234"/>
              <w:contextualSpacing/>
              <w:rPr>
                <w:sz w:val="16"/>
                <w:szCs w:val="16"/>
              </w:rPr>
            </w:pPr>
            <w:r w:rsidRPr="00864A29">
              <w:rPr>
                <w:sz w:val="16"/>
                <w:szCs w:val="16"/>
                <w:lang w:eastAsia="x-none"/>
              </w:rPr>
              <w:t>Services delivered in a culturally competent and respectful manner</w:t>
            </w:r>
            <w:r w:rsidR="0054254C">
              <w:rPr>
                <w:sz w:val="16"/>
                <w:szCs w:val="16"/>
                <w:lang w:eastAsia="x-none"/>
              </w:rPr>
              <w:t>.</w:t>
            </w:r>
          </w:p>
        </w:tc>
        <w:tc>
          <w:tcPr>
            <w:tcW w:w="1311" w:type="pct"/>
            <w:tcBorders>
              <w:top w:val="single" w:sz="4" w:space="0" w:color="auto"/>
              <w:left w:val="single" w:sz="4" w:space="0" w:color="auto"/>
              <w:bottom w:val="single" w:sz="4" w:space="0" w:color="auto"/>
              <w:right w:val="single" w:sz="4" w:space="0" w:color="auto"/>
            </w:tcBorders>
            <w:shd w:val="clear" w:color="auto" w:fill="FFFFFF" w:themeFill="background1"/>
          </w:tcPr>
          <w:p w14:paraId="3DF26165" w14:textId="77777777" w:rsidR="00F66E8A" w:rsidRPr="00864A29" w:rsidRDefault="00F66E8A" w:rsidP="00F66E8A">
            <w:pPr>
              <w:numPr>
                <w:ilvl w:val="0"/>
                <w:numId w:val="40"/>
              </w:numPr>
              <w:spacing w:after="0" w:line="240" w:lineRule="auto"/>
              <w:ind w:left="234" w:hanging="234"/>
              <w:contextualSpacing/>
              <w:rPr>
                <w:sz w:val="16"/>
                <w:szCs w:val="16"/>
                <w:lang w:eastAsia="x-none"/>
              </w:rPr>
            </w:pPr>
            <w:r w:rsidRPr="00864A29">
              <w:rPr>
                <w:sz w:val="16"/>
                <w:szCs w:val="16"/>
                <w:lang w:eastAsia="x-none"/>
              </w:rPr>
              <w:t xml:space="preserve">Comprehensive initial and ongoing assessments at the individual, family, and structural levels that are open-minded and non-judgemental; </w:t>
            </w:r>
          </w:p>
          <w:p w14:paraId="74C73DDF" w14:textId="64324CCC" w:rsidR="00F66E8A" w:rsidRDefault="00F66E8A" w:rsidP="00F66E8A">
            <w:pPr>
              <w:numPr>
                <w:ilvl w:val="0"/>
                <w:numId w:val="40"/>
              </w:numPr>
              <w:spacing w:after="0" w:line="240" w:lineRule="auto"/>
              <w:ind w:left="234" w:hanging="234"/>
              <w:contextualSpacing/>
              <w:rPr>
                <w:sz w:val="16"/>
                <w:szCs w:val="16"/>
                <w:lang w:eastAsia="x-none"/>
              </w:rPr>
            </w:pPr>
            <w:r w:rsidRPr="00864A29">
              <w:rPr>
                <w:sz w:val="16"/>
                <w:szCs w:val="16"/>
                <w:lang w:eastAsia="x-none"/>
              </w:rPr>
              <w:t>Incorporation of parental goals and perspectives in interventions, case planning and goal</w:t>
            </w:r>
            <w:r w:rsidR="0054254C">
              <w:rPr>
                <w:sz w:val="16"/>
                <w:szCs w:val="16"/>
                <w:lang w:eastAsia="x-none"/>
              </w:rPr>
              <w:t>;</w:t>
            </w:r>
          </w:p>
          <w:p w14:paraId="799C3B06" w14:textId="168F2441" w:rsidR="00F66E8A" w:rsidRPr="00864A29" w:rsidRDefault="00F66E8A" w:rsidP="00F66E8A">
            <w:pPr>
              <w:numPr>
                <w:ilvl w:val="0"/>
                <w:numId w:val="40"/>
              </w:numPr>
              <w:spacing w:after="0" w:line="240" w:lineRule="auto"/>
              <w:ind w:left="234" w:hanging="234"/>
              <w:contextualSpacing/>
              <w:rPr>
                <w:sz w:val="16"/>
                <w:szCs w:val="16"/>
                <w:lang w:eastAsia="x-none"/>
              </w:rPr>
            </w:pPr>
            <w:r w:rsidRPr="00864A29">
              <w:rPr>
                <w:sz w:val="16"/>
                <w:szCs w:val="16"/>
                <w:lang w:eastAsia="x-none"/>
              </w:rPr>
              <w:t xml:space="preserve">Specific and well-communicated goals that instil positivity and commitment in parents; </w:t>
            </w:r>
          </w:p>
          <w:p w14:paraId="79915CDF" w14:textId="77777777" w:rsidR="00F66E8A" w:rsidRPr="00864A29" w:rsidRDefault="00F66E8A" w:rsidP="00864A29">
            <w:pPr>
              <w:numPr>
                <w:ilvl w:val="0"/>
                <w:numId w:val="40"/>
              </w:numPr>
              <w:spacing w:after="0" w:line="240" w:lineRule="auto"/>
              <w:ind w:left="234" w:hanging="234"/>
              <w:contextualSpacing/>
              <w:rPr>
                <w:sz w:val="16"/>
                <w:szCs w:val="16"/>
                <w:lang w:eastAsia="x-none"/>
              </w:rPr>
            </w:pPr>
            <w:r w:rsidRPr="00864A29">
              <w:rPr>
                <w:sz w:val="16"/>
                <w:szCs w:val="16"/>
                <w:lang w:eastAsia="x-none"/>
              </w:rPr>
              <w:t xml:space="preserve">Delivery of services within a case management framework; </w:t>
            </w:r>
          </w:p>
          <w:p w14:paraId="58A4D56A" w14:textId="77777777" w:rsidR="00F66E8A" w:rsidRPr="00864A29" w:rsidRDefault="00F66E8A" w:rsidP="00864A29">
            <w:pPr>
              <w:numPr>
                <w:ilvl w:val="0"/>
                <w:numId w:val="40"/>
              </w:numPr>
              <w:spacing w:after="0" w:line="240" w:lineRule="auto"/>
              <w:ind w:left="234" w:hanging="234"/>
              <w:contextualSpacing/>
              <w:rPr>
                <w:sz w:val="16"/>
                <w:szCs w:val="16"/>
                <w:lang w:eastAsia="x-none"/>
              </w:rPr>
            </w:pPr>
            <w:r w:rsidRPr="00864A29">
              <w:rPr>
                <w:sz w:val="16"/>
                <w:szCs w:val="16"/>
                <w:lang w:eastAsia="x-none"/>
              </w:rPr>
              <w:t xml:space="preserve">Locally and culturally appropriate assessment tools; </w:t>
            </w:r>
          </w:p>
          <w:p w14:paraId="469C2DD5" w14:textId="77777777" w:rsidR="00F66E8A" w:rsidRPr="00864A29" w:rsidRDefault="00F66E8A" w:rsidP="00864A29">
            <w:pPr>
              <w:numPr>
                <w:ilvl w:val="0"/>
                <w:numId w:val="40"/>
              </w:numPr>
              <w:spacing w:after="0" w:line="240" w:lineRule="auto"/>
              <w:ind w:left="234" w:hanging="234"/>
              <w:contextualSpacing/>
              <w:rPr>
                <w:sz w:val="16"/>
                <w:szCs w:val="16"/>
                <w:lang w:eastAsia="x-none"/>
              </w:rPr>
            </w:pPr>
            <w:r w:rsidRPr="00864A29">
              <w:rPr>
                <w:sz w:val="16"/>
                <w:szCs w:val="16"/>
                <w:lang w:eastAsia="x-none"/>
              </w:rPr>
              <w:t>Use of a wide range of assessments (targeted and specialist), referrals and other services;</w:t>
            </w:r>
          </w:p>
          <w:p w14:paraId="7097148D" w14:textId="77777777" w:rsidR="00F66E8A" w:rsidRPr="00864A29" w:rsidRDefault="00F66E8A" w:rsidP="00864A29">
            <w:pPr>
              <w:numPr>
                <w:ilvl w:val="0"/>
                <w:numId w:val="40"/>
              </w:numPr>
              <w:spacing w:after="0" w:line="240" w:lineRule="auto"/>
              <w:ind w:left="234" w:hanging="234"/>
              <w:contextualSpacing/>
              <w:rPr>
                <w:sz w:val="16"/>
                <w:szCs w:val="16"/>
                <w:lang w:eastAsia="x-none"/>
              </w:rPr>
            </w:pPr>
            <w:r w:rsidRPr="00864A29">
              <w:rPr>
                <w:sz w:val="16"/>
                <w:szCs w:val="16"/>
                <w:lang w:eastAsia="x-none"/>
              </w:rPr>
              <w:t>Services have good working relationships at all levels with statutory agencies;</w:t>
            </w:r>
          </w:p>
          <w:p w14:paraId="6EFC4CB2" w14:textId="78B925D7" w:rsidR="00F66E8A" w:rsidRPr="00864A29" w:rsidRDefault="00F66E8A" w:rsidP="00864A29">
            <w:pPr>
              <w:numPr>
                <w:ilvl w:val="0"/>
                <w:numId w:val="40"/>
              </w:numPr>
              <w:spacing w:after="0" w:line="240" w:lineRule="auto"/>
              <w:ind w:left="234" w:hanging="234"/>
              <w:contextualSpacing/>
              <w:rPr>
                <w:sz w:val="16"/>
                <w:szCs w:val="16"/>
                <w:lang w:eastAsia="x-none"/>
              </w:rPr>
            </w:pPr>
            <w:r w:rsidRPr="00864A29">
              <w:rPr>
                <w:sz w:val="16"/>
                <w:szCs w:val="16"/>
                <w:lang w:eastAsia="x-none"/>
              </w:rPr>
              <w:t>Adequate organisational support, low caseloads, and “hands-on” case work to allow enhan</w:t>
            </w:r>
            <w:r>
              <w:rPr>
                <w:sz w:val="16"/>
                <w:szCs w:val="16"/>
                <w:lang w:eastAsia="x-none"/>
              </w:rPr>
              <w:t>ced service delivery</w:t>
            </w:r>
            <w:r w:rsidR="0054254C">
              <w:rPr>
                <w:sz w:val="16"/>
                <w:szCs w:val="16"/>
                <w:lang w:eastAsia="x-none"/>
              </w:rPr>
              <w:t>;</w:t>
            </w:r>
          </w:p>
          <w:p w14:paraId="60174305" w14:textId="71EDB358" w:rsidR="00F66E8A" w:rsidRPr="00864A29" w:rsidRDefault="00F66E8A" w:rsidP="00864A29">
            <w:pPr>
              <w:numPr>
                <w:ilvl w:val="0"/>
                <w:numId w:val="40"/>
              </w:numPr>
              <w:spacing w:after="0" w:line="240" w:lineRule="auto"/>
              <w:ind w:left="234" w:hanging="234"/>
              <w:contextualSpacing/>
              <w:rPr>
                <w:sz w:val="16"/>
                <w:szCs w:val="16"/>
                <w:lang w:eastAsia="x-none"/>
              </w:rPr>
            </w:pPr>
            <w:r w:rsidRPr="00864A29">
              <w:rPr>
                <w:sz w:val="16"/>
                <w:szCs w:val="16"/>
                <w:lang w:eastAsia="x-none"/>
              </w:rPr>
              <w:t>Provision of a range of practical, educational, therapeutic, and advocacy supports</w:t>
            </w:r>
            <w:r w:rsidR="0054254C">
              <w:rPr>
                <w:sz w:val="16"/>
                <w:szCs w:val="16"/>
                <w:lang w:eastAsia="x-none"/>
              </w:rPr>
              <w:t>;</w:t>
            </w:r>
            <w:r w:rsidRPr="00864A29">
              <w:t xml:space="preserve"> </w:t>
            </w:r>
          </w:p>
          <w:p w14:paraId="7773087B" w14:textId="47063C1E" w:rsidR="00F66E8A" w:rsidRPr="00864A29" w:rsidRDefault="00F66E8A" w:rsidP="00864A29">
            <w:pPr>
              <w:numPr>
                <w:ilvl w:val="0"/>
                <w:numId w:val="40"/>
              </w:numPr>
              <w:spacing w:after="0" w:line="240" w:lineRule="auto"/>
              <w:ind w:left="234" w:hanging="234"/>
              <w:contextualSpacing/>
              <w:rPr>
                <w:sz w:val="16"/>
                <w:szCs w:val="16"/>
                <w:lang w:eastAsia="x-none"/>
              </w:rPr>
            </w:pPr>
            <w:r>
              <w:rPr>
                <w:sz w:val="16"/>
                <w:szCs w:val="16"/>
                <w:lang w:eastAsia="x-none"/>
              </w:rPr>
              <w:t>A</w:t>
            </w:r>
            <w:r w:rsidRPr="00864A29">
              <w:rPr>
                <w:sz w:val="16"/>
                <w:szCs w:val="16"/>
                <w:lang w:eastAsia="x-none"/>
              </w:rPr>
              <w:t xml:space="preserve"> clear, documented two-way practice model</w:t>
            </w:r>
            <w:r w:rsidR="0054254C">
              <w:rPr>
                <w:sz w:val="16"/>
                <w:szCs w:val="16"/>
                <w:lang w:eastAsia="x-none"/>
              </w:rPr>
              <w:t>;</w:t>
            </w:r>
          </w:p>
          <w:p w14:paraId="13194595" w14:textId="553D1C32" w:rsidR="00F66E8A" w:rsidRPr="00864A29" w:rsidRDefault="00F66E8A" w:rsidP="00864A29">
            <w:pPr>
              <w:numPr>
                <w:ilvl w:val="0"/>
                <w:numId w:val="40"/>
              </w:numPr>
              <w:spacing w:after="0" w:line="240" w:lineRule="auto"/>
              <w:ind w:left="234" w:hanging="234"/>
              <w:contextualSpacing/>
              <w:rPr>
                <w:sz w:val="16"/>
                <w:szCs w:val="16"/>
                <w:lang w:eastAsia="x-none"/>
              </w:rPr>
            </w:pPr>
            <w:r>
              <w:rPr>
                <w:sz w:val="16"/>
                <w:szCs w:val="16"/>
                <w:lang w:eastAsia="x-none"/>
              </w:rPr>
              <w:t>S</w:t>
            </w:r>
            <w:r w:rsidRPr="00864A29">
              <w:rPr>
                <w:sz w:val="16"/>
                <w:szCs w:val="16"/>
                <w:lang w:eastAsia="x-none"/>
              </w:rPr>
              <w:t>ervice delivery congruent with practice values and ethos</w:t>
            </w:r>
            <w:r w:rsidR="0054254C">
              <w:rPr>
                <w:sz w:val="16"/>
                <w:szCs w:val="16"/>
                <w:lang w:eastAsia="x-none"/>
              </w:rPr>
              <w:t>;</w:t>
            </w:r>
          </w:p>
          <w:p w14:paraId="237AB678" w14:textId="246F8714" w:rsidR="00F66E8A" w:rsidRDefault="00F66E8A" w:rsidP="00864A29">
            <w:pPr>
              <w:numPr>
                <w:ilvl w:val="0"/>
                <w:numId w:val="40"/>
              </w:numPr>
              <w:spacing w:after="0" w:line="240" w:lineRule="auto"/>
              <w:ind w:left="234" w:hanging="234"/>
              <w:contextualSpacing/>
              <w:rPr>
                <w:sz w:val="16"/>
                <w:szCs w:val="16"/>
                <w:lang w:eastAsia="x-none"/>
              </w:rPr>
            </w:pPr>
            <w:r>
              <w:rPr>
                <w:sz w:val="16"/>
                <w:szCs w:val="16"/>
                <w:lang w:eastAsia="x-none"/>
              </w:rPr>
              <w:t>I</w:t>
            </w:r>
            <w:r w:rsidRPr="00864A29">
              <w:rPr>
                <w:sz w:val="16"/>
                <w:szCs w:val="16"/>
                <w:lang w:eastAsia="x-none"/>
              </w:rPr>
              <w:t>ntensive cultural orientation for new practitioners</w:t>
            </w:r>
            <w:r w:rsidR="0054254C">
              <w:rPr>
                <w:sz w:val="16"/>
                <w:szCs w:val="16"/>
                <w:lang w:eastAsia="x-none"/>
              </w:rPr>
              <w:t>.</w:t>
            </w:r>
          </w:p>
          <w:p w14:paraId="4B8F1203" w14:textId="3C013E02" w:rsidR="00AF1F7B" w:rsidRPr="00864A29" w:rsidRDefault="00AF1F7B" w:rsidP="00AF1F7B">
            <w:pPr>
              <w:spacing w:after="0" w:line="240" w:lineRule="auto"/>
              <w:ind w:left="234"/>
              <w:contextualSpacing/>
              <w:rPr>
                <w:sz w:val="16"/>
                <w:szCs w:val="16"/>
                <w:lang w:eastAsia="x-none"/>
              </w:rPr>
            </w:pPr>
          </w:p>
        </w:tc>
        <w:tc>
          <w:tcPr>
            <w:tcW w:w="179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979210" w14:textId="77777777" w:rsidR="00F66E8A" w:rsidRPr="00864A29" w:rsidRDefault="00F66E8A"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Maternal confidence and competence</w:t>
            </w:r>
          </w:p>
          <w:p w14:paraId="6DCB4B4C" w14:textId="77777777" w:rsidR="00F66E8A" w:rsidRPr="00864A29" w:rsidRDefault="00F66E8A"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Mother-child attachment and interaction</w:t>
            </w:r>
          </w:p>
          <w:p w14:paraId="2B149A7F" w14:textId="659DC6BB" w:rsidR="00F66E8A" w:rsidRPr="00864A29" w:rsidRDefault="00F66E8A"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Confidence and ability to enact positive change</w:t>
            </w:r>
          </w:p>
          <w:p w14:paraId="5077C597" w14:textId="70DDE42C" w:rsidR="00F66E8A" w:rsidRPr="00864A29" w:rsidRDefault="00F66E8A"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Manage child behaviour and problems getting them to attend school regularly </w:t>
            </w:r>
          </w:p>
          <w:p w14:paraId="1DE40853" w14:textId="77777777" w:rsidR="00F66E8A" w:rsidRPr="00864A29" w:rsidRDefault="00F66E8A"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Leave violent relationships</w:t>
            </w:r>
          </w:p>
          <w:p w14:paraId="50202328" w14:textId="0B876FF0" w:rsidR="00F66E8A" w:rsidRPr="00864A29" w:rsidRDefault="00F66E8A"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Ask for help </w:t>
            </w:r>
          </w:p>
          <w:p w14:paraId="7BF1888C" w14:textId="77777777" w:rsidR="00F66E8A" w:rsidRPr="00864A29" w:rsidRDefault="00F66E8A"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 xml:space="preserve">Manage household budget and establish daily routines. </w:t>
            </w:r>
          </w:p>
          <w:p w14:paraId="7C106CF3" w14:textId="77777777" w:rsidR="00F66E8A" w:rsidRPr="00864A29" w:rsidRDefault="00F66E8A" w:rsidP="00864A29">
            <w:pPr>
              <w:numPr>
                <w:ilvl w:val="0"/>
                <w:numId w:val="40"/>
              </w:numPr>
              <w:spacing w:after="0" w:line="240" w:lineRule="auto"/>
              <w:ind w:left="317" w:hanging="284"/>
              <w:contextualSpacing/>
              <w:rPr>
                <w:sz w:val="16"/>
                <w:szCs w:val="16"/>
                <w:lang w:eastAsia="x-none"/>
              </w:rPr>
            </w:pPr>
            <w:r w:rsidRPr="00864A29">
              <w:rPr>
                <w:sz w:val="16"/>
                <w:szCs w:val="16"/>
                <w:lang w:eastAsia="x-none"/>
              </w:rPr>
              <w:t>Better family relationships and more communication within the family</w:t>
            </w:r>
          </w:p>
          <w:p w14:paraId="1D309D7E" w14:textId="77777777" w:rsidR="00F66E8A" w:rsidRPr="00864A29" w:rsidRDefault="00F66E8A" w:rsidP="00864A29">
            <w:pPr>
              <w:numPr>
                <w:ilvl w:val="0"/>
                <w:numId w:val="40"/>
              </w:numPr>
              <w:spacing w:after="0" w:line="240" w:lineRule="auto"/>
              <w:ind w:left="317" w:hanging="284"/>
              <w:contextualSpacing/>
              <w:rPr>
                <w:sz w:val="16"/>
                <w:szCs w:val="16"/>
                <w:lang w:eastAsia="x-none"/>
              </w:rPr>
            </w:pPr>
            <w:r>
              <w:rPr>
                <w:sz w:val="16"/>
                <w:szCs w:val="16"/>
                <w:lang w:eastAsia="x-none"/>
              </w:rPr>
              <w:t xml:space="preserve">Getting </w:t>
            </w:r>
            <w:r w:rsidRPr="00864A29">
              <w:rPr>
                <w:sz w:val="16"/>
                <w:szCs w:val="16"/>
                <w:lang w:eastAsia="x-none"/>
              </w:rPr>
              <w:t xml:space="preserve">the statutory agency “out of their life” and having children returned to their care. </w:t>
            </w:r>
          </w:p>
          <w:p w14:paraId="0A0F3ED6" w14:textId="3060A43E" w:rsidR="00F66E8A" w:rsidRPr="00864A29" w:rsidRDefault="00F66E8A" w:rsidP="00864A29">
            <w:pPr>
              <w:spacing w:line="240" w:lineRule="auto"/>
              <w:ind w:left="720"/>
              <w:contextualSpacing/>
              <w:rPr>
                <w:sz w:val="16"/>
                <w:szCs w:val="16"/>
                <w:lang w:eastAsia="x-none"/>
              </w:rPr>
            </w:pPr>
          </w:p>
        </w:tc>
      </w:tr>
    </w:tbl>
    <w:p w14:paraId="53E51D5B" w14:textId="1A9D85E8" w:rsidR="004B13CE" w:rsidRDefault="004B13CE" w:rsidP="004B13CE"/>
    <w:p w14:paraId="5269AC31" w14:textId="77777777" w:rsidR="004B13CE" w:rsidRDefault="004B13CE" w:rsidP="004B13CE"/>
    <w:p w14:paraId="1D2234F9" w14:textId="77777777" w:rsidR="007D2438" w:rsidRDefault="007D2438" w:rsidP="007D2438">
      <w:pPr>
        <w:jc w:val="both"/>
      </w:pPr>
    </w:p>
    <w:p w14:paraId="349C682A" w14:textId="77777777" w:rsidR="00864A29" w:rsidRDefault="00864A29" w:rsidP="007D2438">
      <w:pPr>
        <w:jc w:val="both"/>
        <w:sectPr w:rsidR="00864A29" w:rsidSect="00864A29">
          <w:pgSz w:w="16838" w:h="11906" w:orient="landscape"/>
          <w:pgMar w:top="1440" w:right="1440" w:bottom="1440" w:left="1440" w:header="709" w:footer="709" w:gutter="0"/>
          <w:cols w:space="708"/>
          <w:titlePg/>
          <w:docGrid w:linePitch="360"/>
        </w:sectPr>
      </w:pPr>
    </w:p>
    <w:p w14:paraId="0112D103" w14:textId="51DBD93E" w:rsidR="00F7368E" w:rsidRDefault="0048675E" w:rsidP="00F7368E">
      <w:pPr>
        <w:jc w:val="both"/>
      </w:pPr>
      <w:r w:rsidRPr="00EE7BFB">
        <w:lastRenderedPageBreak/>
        <w:t>Box 1</w:t>
      </w:r>
      <w:r w:rsidR="00EE7BFB" w:rsidRPr="00EE7BFB">
        <w:t>5</w:t>
      </w:r>
      <w:r w:rsidRPr="00EE7BFB">
        <w:t xml:space="preserve"> outlines the essential </w:t>
      </w:r>
      <w:r w:rsidR="00776B9F">
        <w:t>elements</w:t>
      </w:r>
      <w:r w:rsidRPr="00EE7BFB">
        <w:t xml:space="preserve"> of strategies</w:t>
      </w:r>
      <w:r w:rsidRPr="001535B2">
        <w:t xml:space="preserve"> </w:t>
      </w:r>
      <w:r w:rsidR="00F7368E">
        <w:t xml:space="preserve">specific </w:t>
      </w:r>
      <w:r w:rsidR="00AF1F7B">
        <w:t xml:space="preserve">to </w:t>
      </w:r>
      <w:r w:rsidR="00F7368E">
        <w:t>vulnerable Aboriginal expectant families a</w:t>
      </w:r>
      <w:r w:rsidR="00776B9F">
        <w:t>nd families with young children.</w:t>
      </w:r>
    </w:p>
    <w:tbl>
      <w:tblPr>
        <w:tblStyle w:val="TableGrid"/>
        <w:tblW w:w="0" w:type="auto"/>
        <w:tblLook w:val="04A0" w:firstRow="1" w:lastRow="0" w:firstColumn="1" w:lastColumn="0" w:noHBand="0" w:noVBand="1"/>
        <w:tblCaption w:val="Essential elements of strategies specific to Aboriginal new and expectant families"/>
        <w:tblDescription w:val="List of essential elements of strategies specific to Aboriginal new and expectant families for example: Expert cultural guidance that includes elders from language groups local to the area, Intercultural partnerships and skill exchange."/>
      </w:tblPr>
      <w:tblGrid>
        <w:gridCol w:w="9016"/>
      </w:tblGrid>
      <w:tr w:rsidR="0048675E" w14:paraId="10CD3A0B" w14:textId="77777777" w:rsidTr="003345E4">
        <w:trPr>
          <w:trHeight w:val="283"/>
          <w:tblHeader/>
        </w:trPr>
        <w:tc>
          <w:tcPr>
            <w:tcW w:w="9016" w:type="dxa"/>
            <w:shd w:val="clear" w:color="auto" w:fill="FFFFFF" w:themeFill="background1"/>
          </w:tcPr>
          <w:p w14:paraId="2B3E519A" w14:textId="4ACA9296" w:rsidR="0048675E" w:rsidRDefault="0048675E" w:rsidP="00527867">
            <w:pPr>
              <w:spacing w:after="0"/>
              <w:jc w:val="both"/>
            </w:pPr>
            <w:r w:rsidRPr="00EE7BFB">
              <w:rPr>
                <w:b/>
              </w:rPr>
              <w:t xml:space="preserve">Box </w:t>
            </w:r>
            <w:r w:rsidR="00EE7BFB" w:rsidRPr="00EE7BFB">
              <w:rPr>
                <w:b/>
              </w:rPr>
              <w:t>15</w:t>
            </w:r>
            <w:r w:rsidRPr="00EE7BFB">
              <w:rPr>
                <w:b/>
              </w:rPr>
              <w:t>.</w:t>
            </w:r>
            <w:r w:rsidRPr="00EE7BFB">
              <w:t xml:space="preserve"> Essential</w:t>
            </w:r>
            <w:r>
              <w:t xml:space="preserve"> elements of strategies specific to Aboriginal new and expectant families</w:t>
            </w:r>
          </w:p>
        </w:tc>
      </w:tr>
      <w:tr w:rsidR="0048675E" w14:paraId="5879F511" w14:textId="77777777" w:rsidTr="003345E4">
        <w:tc>
          <w:tcPr>
            <w:tcW w:w="9016" w:type="dxa"/>
            <w:shd w:val="clear" w:color="auto" w:fill="FFFFFF" w:themeFill="background1"/>
          </w:tcPr>
          <w:p w14:paraId="2C387B35" w14:textId="77777777" w:rsidR="0048675E" w:rsidRPr="001535B2" w:rsidRDefault="0048675E" w:rsidP="00527867">
            <w:pPr>
              <w:numPr>
                <w:ilvl w:val="0"/>
                <w:numId w:val="16"/>
              </w:numPr>
              <w:spacing w:after="0"/>
              <w:ind w:left="765" w:hanging="357"/>
              <w:jc w:val="both"/>
              <w:rPr>
                <w:lang w:eastAsia="x-none"/>
              </w:rPr>
            </w:pPr>
            <w:r w:rsidRPr="001535B2">
              <w:rPr>
                <w:lang w:eastAsia="x-none"/>
              </w:rPr>
              <w:t>Expert cultural guidance that includes elders from lan</w:t>
            </w:r>
            <w:r>
              <w:rPr>
                <w:lang w:eastAsia="x-none"/>
              </w:rPr>
              <w:t>guage groups local to the area</w:t>
            </w:r>
          </w:p>
          <w:p w14:paraId="0DDB7779" w14:textId="77777777" w:rsidR="0048675E" w:rsidRPr="001535B2" w:rsidRDefault="0048675E" w:rsidP="00527867">
            <w:pPr>
              <w:numPr>
                <w:ilvl w:val="0"/>
                <w:numId w:val="16"/>
              </w:numPr>
              <w:spacing w:after="0"/>
              <w:ind w:left="765" w:hanging="357"/>
              <w:jc w:val="both"/>
              <w:rPr>
                <w:lang w:eastAsia="x-none"/>
              </w:rPr>
            </w:pPr>
            <w:r w:rsidRPr="001535B2">
              <w:rPr>
                <w:lang w:eastAsia="x-none"/>
              </w:rPr>
              <w:t xml:space="preserve">Aboriginal Maternal and Infant Care (AMIC) worker positions in a leadership role; trained in antenatal, and </w:t>
            </w:r>
            <w:r>
              <w:rPr>
                <w:lang w:eastAsia="x-none"/>
              </w:rPr>
              <w:t>postnatal care, as appropriate</w:t>
            </w:r>
          </w:p>
          <w:p w14:paraId="378320EB" w14:textId="77777777" w:rsidR="0048675E" w:rsidRPr="001535B2" w:rsidRDefault="0048675E" w:rsidP="00527867">
            <w:pPr>
              <w:numPr>
                <w:ilvl w:val="0"/>
                <w:numId w:val="16"/>
              </w:numPr>
              <w:spacing w:after="0"/>
              <w:ind w:left="765" w:hanging="357"/>
              <w:jc w:val="both"/>
              <w:rPr>
                <w:lang w:eastAsia="x-none"/>
              </w:rPr>
            </w:pPr>
            <w:r w:rsidRPr="001535B2">
              <w:rPr>
                <w:lang w:eastAsia="x-none"/>
              </w:rPr>
              <w:t>Intercultural partnerships and skill exchange</w:t>
            </w:r>
          </w:p>
          <w:p w14:paraId="3C92A78B" w14:textId="77777777" w:rsidR="0048675E" w:rsidRPr="001535B2" w:rsidRDefault="0048675E" w:rsidP="00527867">
            <w:pPr>
              <w:numPr>
                <w:ilvl w:val="0"/>
                <w:numId w:val="16"/>
              </w:numPr>
              <w:spacing w:after="0"/>
              <w:jc w:val="both"/>
              <w:rPr>
                <w:lang w:eastAsia="x-none"/>
              </w:rPr>
            </w:pPr>
            <w:r w:rsidRPr="001535B2">
              <w:rPr>
                <w:lang w:eastAsia="x-none"/>
              </w:rPr>
              <w:t>Locally and culturall</w:t>
            </w:r>
            <w:r>
              <w:rPr>
                <w:lang w:eastAsia="x-none"/>
              </w:rPr>
              <w:t>y appropriate assessment tools</w:t>
            </w:r>
          </w:p>
          <w:p w14:paraId="613266F8" w14:textId="77777777" w:rsidR="0048675E" w:rsidRPr="001535B2" w:rsidRDefault="0048675E" w:rsidP="00527867">
            <w:pPr>
              <w:numPr>
                <w:ilvl w:val="0"/>
                <w:numId w:val="16"/>
              </w:numPr>
              <w:spacing w:after="0"/>
              <w:jc w:val="both"/>
              <w:rPr>
                <w:lang w:eastAsia="x-none"/>
              </w:rPr>
            </w:pPr>
            <w:r w:rsidRPr="001535B2">
              <w:rPr>
                <w:lang w:eastAsia="x-none"/>
              </w:rPr>
              <w:t>Aboriginal Family Partnership Workers and flexibility in the location of visits</w:t>
            </w:r>
          </w:p>
          <w:p w14:paraId="65A53260" w14:textId="77777777" w:rsidR="0048675E" w:rsidRPr="001535B2" w:rsidRDefault="0048675E" w:rsidP="00527867">
            <w:pPr>
              <w:numPr>
                <w:ilvl w:val="0"/>
                <w:numId w:val="16"/>
              </w:numPr>
              <w:spacing w:after="0"/>
              <w:jc w:val="both"/>
              <w:rPr>
                <w:lang w:eastAsia="x-none"/>
              </w:rPr>
            </w:pPr>
            <w:r w:rsidRPr="001535B2">
              <w:rPr>
                <w:lang w:eastAsia="x-none"/>
              </w:rPr>
              <w:t>A clear, documented two-way practice model</w:t>
            </w:r>
          </w:p>
          <w:p w14:paraId="0D8A7780" w14:textId="77777777" w:rsidR="0048675E" w:rsidRPr="001535B2" w:rsidRDefault="0048675E" w:rsidP="00527867">
            <w:pPr>
              <w:numPr>
                <w:ilvl w:val="0"/>
                <w:numId w:val="16"/>
              </w:numPr>
              <w:spacing w:after="0"/>
              <w:jc w:val="both"/>
              <w:rPr>
                <w:lang w:eastAsia="x-none"/>
              </w:rPr>
            </w:pPr>
            <w:r w:rsidRPr="001535B2">
              <w:rPr>
                <w:lang w:eastAsia="x-none"/>
              </w:rPr>
              <w:t>Service delivery congruent with practice values and ethos</w:t>
            </w:r>
          </w:p>
          <w:p w14:paraId="14172F30" w14:textId="77777777" w:rsidR="0048675E" w:rsidRPr="00F33A2C" w:rsidRDefault="0048675E" w:rsidP="00527867">
            <w:pPr>
              <w:numPr>
                <w:ilvl w:val="0"/>
                <w:numId w:val="16"/>
              </w:numPr>
              <w:spacing w:after="0"/>
              <w:jc w:val="both"/>
              <w:rPr>
                <w:lang w:eastAsia="x-none"/>
              </w:rPr>
            </w:pPr>
            <w:r w:rsidRPr="001535B2">
              <w:rPr>
                <w:lang w:eastAsia="x-none"/>
              </w:rPr>
              <w:t>Intensive cultural orientation for new practitioners</w:t>
            </w:r>
          </w:p>
        </w:tc>
      </w:tr>
    </w:tbl>
    <w:p w14:paraId="274E7D17" w14:textId="77777777" w:rsidR="00F7368E" w:rsidRDefault="00F7368E" w:rsidP="0048675E">
      <w:pPr>
        <w:spacing w:before="200"/>
        <w:jc w:val="both"/>
      </w:pPr>
      <w:r>
        <w:t>When considering existing or new interventions to address child maltreatment risk factors for expectant parents, their babies and families with very young children in the Australian context it will also be important to ensure that:</w:t>
      </w:r>
    </w:p>
    <w:p w14:paraId="0921A889" w14:textId="1D33F2D0" w:rsidR="00F7368E" w:rsidRDefault="00D1504A" w:rsidP="00F7368E">
      <w:pPr>
        <w:pStyle w:val="ListParagraph"/>
        <w:numPr>
          <w:ilvl w:val="0"/>
          <w:numId w:val="37"/>
        </w:numPr>
        <w:spacing w:after="160" w:line="256" w:lineRule="auto"/>
        <w:jc w:val="both"/>
      </w:pPr>
      <w:r>
        <w:t>Program outcome o</w:t>
      </w:r>
      <w:r w:rsidR="00F7368E">
        <w:t xml:space="preserve">bjectives are aligned to the specific pre- and post-natal needs of high risk families </w:t>
      </w:r>
      <w:r>
        <w:t xml:space="preserve">– the literature shows that these are </w:t>
      </w:r>
      <w:r w:rsidR="00F7368E">
        <w:t>two discrete points for intervention</w:t>
      </w:r>
      <w:r>
        <w:t xml:space="preserve"> requiring different strategies</w:t>
      </w:r>
    </w:p>
    <w:p w14:paraId="1E775FA1" w14:textId="6A4B801A" w:rsidR="003F2808" w:rsidRDefault="00F7368E" w:rsidP="003F2808">
      <w:pPr>
        <w:pStyle w:val="ListParagraph"/>
        <w:numPr>
          <w:ilvl w:val="0"/>
          <w:numId w:val="37"/>
        </w:numPr>
        <w:spacing w:after="160" w:line="256" w:lineRule="auto"/>
        <w:jc w:val="both"/>
      </w:pPr>
      <w:r>
        <w:t xml:space="preserve">Issues </w:t>
      </w:r>
      <w:r w:rsidR="00D1504A">
        <w:t>associated with</w:t>
      </w:r>
      <w:r>
        <w:t xml:space="preserve"> unborn child high risk birth alerts </w:t>
      </w:r>
      <w:r w:rsidR="00D1504A">
        <w:t xml:space="preserve">(i.e., use of </w:t>
      </w:r>
      <w:r w:rsidR="00D1504A" w:rsidRPr="0014221E">
        <w:t>high risk birth alerts as a surveillance and monitoring tool</w:t>
      </w:r>
      <w:r w:rsidR="00D1504A">
        <w:t>)</w:t>
      </w:r>
      <w:r w:rsidR="00D1504A" w:rsidRPr="0014221E">
        <w:t xml:space="preserve"> </w:t>
      </w:r>
      <w:r>
        <w:t xml:space="preserve">and unborn child notifications </w:t>
      </w:r>
      <w:r w:rsidR="00D1504A">
        <w:t xml:space="preserve">(i.e., </w:t>
      </w:r>
      <w:r w:rsidR="00D1504A" w:rsidRPr="00D1504A">
        <w:t xml:space="preserve"> </w:t>
      </w:r>
      <w:r w:rsidR="00D1504A" w:rsidRPr="0014221E">
        <w:t xml:space="preserve">submission of an unborn child notification to a child protection service </w:t>
      </w:r>
      <w:r w:rsidR="00D1504A">
        <w:t xml:space="preserve">viewed </w:t>
      </w:r>
      <w:r w:rsidR="00D1504A" w:rsidRPr="0014221E">
        <w:t xml:space="preserve">as the end of </w:t>
      </w:r>
      <w:r w:rsidR="00D1504A">
        <w:t xml:space="preserve">a practitioner’s </w:t>
      </w:r>
      <w:r w:rsidR="00D1504A" w:rsidRPr="0014221E">
        <w:t>responsibility to the family</w:t>
      </w:r>
      <w:r w:rsidR="003F2808">
        <w:t xml:space="preserve">; prioritising statutory responses to born children who may at risk of immediate harm above unborn child notifications; </w:t>
      </w:r>
      <w:r w:rsidR="003F2808" w:rsidRPr="003F2808">
        <w:t>prenatal child protection interventions delivered by statutory agencies are voluntary and require the pregnant woman’s consent</w:t>
      </w:r>
      <w:r w:rsidR="003F2808">
        <w:t>)</w:t>
      </w:r>
    </w:p>
    <w:p w14:paraId="41E3D39C" w14:textId="649C5563" w:rsidR="00F7368E" w:rsidRDefault="003F2808" w:rsidP="003F2808">
      <w:pPr>
        <w:pStyle w:val="ListParagraph"/>
        <w:numPr>
          <w:ilvl w:val="0"/>
          <w:numId w:val="37"/>
        </w:numPr>
        <w:spacing w:after="160" w:line="256" w:lineRule="auto"/>
        <w:jc w:val="both"/>
      </w:pPr>
      <w:r w:rsidRPr="003F2808">
        <w:t xml:space="preserve"> </w:t>
      </w:r>
      <w:r w:rsidR="00F7368E">
        <w:t>The multiple and complex needs associated with high and at-risk families are addressed in order to improve their outcomes.</w:t>
      </w:r>
    </w:p>
    <w:p w14:paraId="5C39E34F" w14:textId="77777777" w:rsidR="00F7368E" w:rsidRDefault="00F7368E" w:rsidP="00F7368E">
      <w:pPr>
        <w:jc w:val="both"/>
      </w:pPr>
      <w:r>
        <w:t>There are many programs currently in operation in Australia that have not been evaluated and therefore were not included in this research review. It may be that evaluation of these existing strategies would be more beneficial in determining what works for supporting and improving outcomes of families during pregnancy and infancy in preference to adding other untested programs or intervention strategies into the child and family welfare setting.</w:t>
      </w:r>
    </w:p>
    <w:p w14:paraId="33D22D29" w14:textId="77777777" w:rsidR="00F7368E" w:rsidRDefault="00F7368E" w:rsidP="00F7368E">
      <w:pPr>
        <w:jc w:val="both"/>
      </w:pPr>
      <w:r>
        <w:t xml:space="preserve">There was very little information available in the research about engaging and retaining high risk families in programs.  This is an important component of service delivery that requires focussed attention. Program attrition rates in the majority of studies examined were high. </w:t>
      </w:r>
    </w:p>
    <w:p w14:paraId="211B411C" w14:textId="77777777" w:rsidR="00F7368E" w:rsidRDefault="00F7368E" w:rsidP="00F7368E">
      <w:pPr>
        <w:jc w:val="both"/>
      </w:pPr>
      <w:r>
        <w:t xml:space="preserve">Importantly, responses to address the complex lives of at risk families require interventions that are holistic and integrated, and that wrap around the family and address their needs in all of life’s domains. This requires organisations working in different service sectors (e.g. public health, mental health, education, and child and family) to effectively collaborate to provide integrated services.  Such a model of service delivery will require funding models that facilitate this approach. </w:t>
      </w:r>
    </w:p>
    <w:p w14:paraId="456BDE45" w14:textId="77777777" w:rsidR="007D2438" w:rsidRDefault="007D2438" w:rsidP="00C32D27">
      <w:pPr>
        <w:jc w:val="both"/>
      </w:pPr>
    </w:p>
    <w:p w14:paraId="16A46F4A" w14:textId="77777777" w:rsidR="0062086C" w:rsidRPr="0062086C" w:rsidRDefault="0062086C" w:rsidP="0062086C">
      <w:pPr>
        <w:spacing w:before="300" w:after="40"/>
        <w:outlineLvl w:val="0"/>
        <w:rPr>
          <w:rFonts w:ascii="Calibri" w:eastAsia="Times New Roman" w:hAnsi="Calibri" w:cs="Calibri"/>
          <w:b/>
          <w:smallCaps/>
          <w:color w:val="002060"/>
          <w:spacing w:val="5"/>
          <w:sz w:val="44"/>
          <w:szCs w:val="44"/>
        </w:rPr>
      </w:pPr>
      <w:bookmarkStart w:id="246" w:name="_Toc480284464"/>
      <w:r w:rsidRPr="004A4023">
        <w:rPr>
          <w:rFonts w:ascii="Calibri" w:eastAsia="Times New Roman" w:hAnsi="Calibri" w:cs="Calibri"/>
          <w:b/>
          <w:smallCaps/>
          <w:color w:val="002060"/>
          <w:spacing w:val="5"/>
          <w:sz w:val="44"/>
          <w:szCs w:val="44"/>
        </w:rPr>
        <w:lastRenderedPageBreak/>
        <w:t>References</w:t>
      </w:r>
      <w:bookmarkEnd w:id="246"/>
    </w:p>
    <w:p w14:paraId="39124661" w14:textId="77777777" w:rsidR="002039D7" w:rsidRDefault="002039D7" w:rsidP="002039D7">
      <w:pPr>
        <w:spacing w:after="160"/>
        <w:ind w:left="720" w:hanging="720"/>
        <w:jc w:val="both"/>
      </w:pPr>
      <w:r w:rsidRPr="002039D7">
        <w:t xml:space="preserve">Allen, S. G., Berry, A. D., Brewster, J. A., Chalasani, R. K., &amp; Mack, P. K. (2010). Enhancing Developmentally Oriented Primary Care: An Illinois Initiative to Increase Developmental Screening in Medical Homes. </w:t>
      </w:r>
      <w:r w:rsidRPr="002039D7">
        <w:rPr>
          <w:i/>
        </w:rPr>
        <w:t>Pediatrics, 126</w:t>
      </w:r>
      <w:r w:rsidRPr="002039D7">
        <w:t>(3), 160-164.</w:t>
      </w:r>
    </w:p>
    <w:p w14:paraId="50930203" w14:textId="1CE89751" w:rsidR="002A2212" w:rsidRPr="002039D7" w:rsidRDefault="002A2212" w:rsidP="002A2212">
      <w:pPr>
        <w:spacing w:after="160"/>
        <w:ind w:left="720" w:hanging="720"/>
        <w:jc w:val="both"/>
      </w:pPr>
      <w:r w:rsidRPr="002A2212">
        <w:t xml:space="preserve">Austin, M., Priest, S. R., &amp; Sullivan, E. A. (2008). Antenatal psychosocial assessment for reducing perinatal mental health morbidity. </w:t>
      </w:r>
      <w:r w:rsidRPr="002A2212">
        <w:rPr>
          <w:i/>
        </w:rPr>
        <w:t>Cochrane Database of Systematic Reviews, 4</w:t>
      </w:r>
      <w:r w:rsidRPr="002A2212">
        <w:t>, Art. No.: CD005124. doi: 10.1002/14651858.CD005124.pub2.</w:t>
      </w:r>
    </w:p>
    <w:p w14:paraId="6B5F45C0" w14:textId="58354CA6" w:rsidR="00095368" w:rsidRPr="00095368" w:rsidRDefault="00095368" w:rsidP="00095368">
      <w:pPr>
        <w:spacing w:after="160"/>
        <w:ind w:left="720" w:hanging="720"/>
        <w:jc w:val="both"/>
      </w:pPr>
      <w:r w:rsidRPr="00095368">
        <w:t>Austral</w:t>
      </w:r>
      <w:r w:rsidR="00D305A8">
        <w:t>ian Institute of Family Studies</w:t>
      </w:r>
      <w:r w:rsidR="00077BF5">
        <w:t xml:space="preserve"> (n.d.)</w:t>
      </w:r>
      <w:r w:rsidR="00D305A8">
        <w:t xml:space="preserve">. </w:t>
      </w:r>
      <w:r w:rsidRPr="00095368">
        <w:rPr>
          <w:i/>
        </w:rPr>
        <w:t>Cradle to Kinder program evaluation</w:t>
      </w:r>
      <w:r w:rsidRPr="00095368">
        <w:t xml:space="preserve">. Retrieved December 5, 2016, from </w:t>
      </w:r>
      <w:hyperlink r:id="rId14" w:tooltip="Link to the Cradle to Kinder program evaluation on AIFS website" w:history="1">
        <w:r w:rsidRPr="00095368">
          <w:rPr>
            <w:rStyle w:val="Hyperlink"/>
          </w:rPr>
          <w:t>https://aifs.gov.au/projects/cradle-kinder-program-evaluation</w:t>
        </w:r>
      </w:hyperlink>
      <w:r w:rsidRPr="00095368">
        <w:t xml:space="preserve"> </w:t>
      </w:r>
    </w:p>
    <w:p w14:paraId="4103C160" w14:textId="11B14D5D" w:rsidR="00095368" w:rsidRDefault="00095368" w:rsidP="00095368">
      <w:pPr>
        <w:spacing w:after="160"/>
        <w:ind w:left="720" w:hanging="720"/>
        <w:jc w:val="both"/>
      </w:pPr>
      <w:r w:rsidRPr="00095368">
        <w:t>Australian Research Alliance for Children and Youth</w:t>
      </w:r>
      <w:r w:rsidR="00077BF5">
        <w:t xml:space="preserve"> (n.d.)</w:t>
      </w:r>
      <w:r w:rsidRPr="00095368">
        <w:t xml:space="preserve">. </w:t>
      </w:r>
      <w:r w:rsidRPr="00095368">
        <w:rPr>
          <w:i/>
        </w:rPr>
        <w:t>right@home.</w:t>
      </w:r>
      <w:r w:rsidRPr="00095368">
        <w:t xml:space="preserve"> Retrieved December 5, 2016, from </w:t>
      </w:r>
      <w:hyperlink r:id="rId15" w:tooltip="Link to right@home on theAustralian Research Alliance for Children and Youth website" w:history="1">
        <w:r w:rsidRPr="00095368">
          <w:rPr>
            <w:rStyle w:val="Hyperlink"/>
          </w:rPr>
          <w:t>https://www.aracy.org.au/projects/righthome</w:t>
        </w:r>
      </w:hyperlink>
      <w:r w:rsidRPr="00095368">
        <w:t xml:space="preserve"> </w:t>
      </w:r>
    </w:p>
    <w:p w14:paraId="06450F4C" w14:textId="77777777" w:rsidR="00F039DC" w:rsidRPr="00F039DC" w:rsidRDefault="00F039DC" w:rsidP="00F039DC">
      <w:pPr>
        <w:spacing w:after="160"/>
        <w:ind w:left="720" w:hanging="720"/>
        <w:jc w:val="both"/>
      </w:pPr>
      <w:r w:rsidRPr="00F039DC">
        <w:t xml:space="preserve">Avellar, S. A., &amp; Supplee, L. H.  (2013). Effectiveness of home visiting in improving child health and reducing child maltreatment. </w:t>
      </w:r>
      <w:r w:rsidRPr="00F039DC">
        <w:rPr>
          <w:i/>
        </w:rPr>
        <w:t>Pediatrics 132</w:t>
      </w:r>
      <w:r w:rsidRPr="00F039DC">
        <w:t>(2), S90-S99.</w:t>
      </w:r>
    </w:p>
    <w:p w14:paraId="22687FAC" w14:textId="3781665D" w:rsidR="00F039DC" w:rsidRPr="00F039DC" w:rsidRDefault="00F039DC" w:rsidP="00F039DC">
      <w:pPr>
        <w:spacing w:after="160"/>
        <w:ind w:left="720" w:hanging="720"/>
        <w:jc w:val="both"/>
      </w:pPr>
      <w:r w:rsidRPr="00F039DC">
        <w:t>Barlow, J., Bennett, C., Midgley, N., Larkin, S. K., &amp; Wei, Y. (2015</w:t>
      </w:r>
      <w:r>
        <w:t>b</w:t>
      </w:r>
      <w:r w:rsidRPr="00F039DC">
        <w:t xml:space="preserve">). Parent-infant psychotherapy for improving parental and infant mental health. </w:t>
      </w:r>
      <w:r w:rsidRPr="00F039DC">
        <w:rPr>
          <w:i/>
        </w:rPr>
        <w:t>Cochrane Database of Systematic Reviews</w:t>
      </w:r>
      <w:r w:rsidRPr="00F039DC">
        <w:t>, Issue 1. Art. No.: CD010534. doi: 10.1002/14651858.CD010534.pub2.</w:t>
      </w:r>
    </w:p>
    <w:p w14:paraId="1DF6B1A5" w14:textId="5E1C79EB" w:rsidR="00F039DC" w:rsidRPr="00F039DC" w:rsidRDefault="00F039DC" w:rsidP="00F039DC">
      <w:pPr>
        <w:spacing w:after="160"/>
        <w:ind w:left="720" w:hanging="720"/>
        <w:jc w:val="both"/>
      </w:pPr>
      <w:r w:rsidRPr="00F039DC">
        <w:t>Barlow, A., Mullany, B., Neault, N., Compton, S.</w:t>
      </w:r>
      <w:r w:rsidR="00077BF5">
        <w:t>, Carter, S., Hastings, R., …</w:t>
      </w:r>
      <w:r w:rsidRPr="00F039DC">
        <w:t xml:space="preserve"> Walkup, J.T. (2013). Effect of a paraprofessional home-visiting intervention on American Indian teen mothers’ and infants’ behavioral risks: A randomized controlled trial. </w:t>
      </w:r>
      <w:r w:rsidRPr="00F039DC">
        <w:rPr>
          <w:i/>
        </w:rPr>
        <w:t>American Journal of Psychiatry, 170</w:t>
      </w:r>
      <w:r w:rsidRPr="00F039DC">
        <w:t xml:space="preserve">(1), 83-93.  </w:t>
      </w:r>
    </w:p>
    <w:p w14:paraId="1C09B759" w14:textId="528087FE" w:rsidR="00F039DC" w:rsidRDefault="00F039DC" w:rsidP="00F039DC">
      <w:pPr>
        <w:spacing w:after="160"/>
        <w:ind w:left="720" w:hanging="720"/>
        <w:jc w:val="both"/>
      </w:pPr>
      <w:r w:rsidRPr="00F039DC">
        <w:t>Barlow, A., Mullany, B., Neault, N., Gokli</w:t>
      </w:r>
      <w:r w:rsidR="00077BF5">
        <w:t>sh, N., Billy, T., Hasting, R., …</w:t>
      </w:r>
      <w:r w:rsidRPr="00F039DC">
        <w:t xml:space="preserve"> Walkup, J. T. (2015</w:t>
      </w:r>
      <w:r>
        <w:t>a</w:t>
      </w:r>
      <w:r w:rsidRPr="00F039DC">
        <w:t xml:space="preserve">).  Paraprofessional-delivered home-visiting intervention for American Indian teen mothers and children: 3-year outcomes from a randomized controlled trial. </w:t>
      </w:r>
      <w:r w:rsidRPr="00F039DC">
        <w:rPr>
          <w:i/>
        </w:rPr>
        <w:t>American Journal of Psychiatry 172</w:t>
      </w:r>
      <w:r w:rsidRPr="00F039DC">
        <w:t>(2), 154-162</w:t>
      </w:r>
    </w:p>
    <w:p w14:paraId="36ED32C3" w14:textId="626A6D54" w:rsidR="002A2212" w:rsidRDefault="002A2212" w:rsidP="002A2212">
      <w:pPr>
        <w:spacing w:after="160"/>
        <w:ind w:left="720" w:hanging="720"/>
        <w:jc w:val="both"/>
      </w:pPr>
      <w:r w:rsidRPr="002A2212">
        <w:t xml:space="preserve">Burns, E., Gray, R., &amp; Smith, L. A. (2010). Brief screening questionnaires to identify problem drinking during pregnancy: A systematic review. </w:t>
      </w:r>
      <w:r w:rsidRPr="002A2212">
        <w:rPr>
          <w:i/>
        </w:rPr>
        <w:t>Addiction, 105</w:t>
      </w:r>
      <w:r w:rsidRPr="002A2212">
        <w:t>(4), 601-614. doi:10.1111/j.1360-0443.2009.02842.x</w:t>
      </w:r>
    </w:p>
    <w:p w14:paraId="27C1D2D8" w14:textId="454BDB41" w:rsidR="00903490" w:rsidRDefault="00903490" w:rsidP="00903490">
      <w:pPr>
        <w:spacing w:after="160"/>
        <w:ind w:left="720" w:hanging="720"/>
        <w:jc w:val="both"/>
      </w:pPr>
      <w:r>
        <w:t xml:space="preserve">Capaldi, D.M., Knoble, N.B., Shortt, J.W. &amp; Kim, H. (2012). A Systematic Review of Risk Factors for Intimate Partner Violence. </w:t>
      </w:r>
      <w:r w:rsidRPr="00903490">
        <w:rPr>
          <w:i/>
        </w:rPr>
        <w:t>Partner Abuse, 3</w:t>
      </w:r>
      <w:r>
        <w:t xml:space="preserve">(2), 231-280. </w:t>
      </w:r>
      <w:r w:rsidRPr="00903490">
        <w:t>doi:10.1891/1946-6560.3.2.231.</w:t>
      </w:r>
    </w:p>
    <w:p w14:paraId="481E45A2" w14:textId="421F878B" w:rsidR="00095368" w:rsidRPr="00095368" w:rsidRDefault="00095368" w:rsidP="00095368">
      <w:pPr>
        <w:spacing w:after="160"/>
        <w:ind w:left="720" w:hanging="720"/>
        <w:jc w:val="both"/>
      </w:pPr>
      <w:r w:rsidRPr="00095368">
        <w:rPr>
          <w:i/>
        </w:rPr>
        <w:t>Child Protection Legislation Amendment Act 2014</w:t>
      </w:r>
      <w:r w:rsidRPr="00095368">
        <w:t xml:space="preserve"> (NSW) (Austl.). Retrieved from </w:t>
      </w:r>
      <w:hyperlink r:id="rId16" w:tooltip="Link to the Child Protection Legislation Amendment Act 2014 (NSW) " w:history="1">
        <w:r w:rsidRPr="00095368">
          <w:rPr>
            <w:rStyle w:val="Hyperlink"/>
          </w:rPr>
          <w:t>http://www.legislation.nsw.gov.au/bills/1616bb8e-dc54-4b01-9aad-767c1d3b6342</w:t>
        </w:r>
      </w:hyperlink>
      <w:r w:rsidRPr="00095368">
        <w:t xml:space="preserve"> </w:t>
      </w:r>
    </w:p>
    <w:p w14:paraId="6BA37B28" w14:textId="30FE0028" w:rsidR="003C1A8B" w:rsidRDefault="003C1A8B" w:rsidP="00095368">
      <w:pPr>
        <w:spacing w:after="160"/>
        <w:ind w:left="720" w:hanging="720"/>
        <w:jc w:val="both"/>
      </w:pPr>
      <w:r>
        <w:t xml:space="preserve">Department of Social Services. (2015). Driving change: Intervening Early. National Framework for Protecting Australia’s Children 2009-2020: Third three-year action plan, 2015-2018. Canberra: Commonwealth of Australia Department of Social Services. </w:t>
      </w:r>
    </w:p>
    <w:p w14:paraId="4CB027B7" w14:textId="33D7BC99" w:rsidR="00427243" w:rsidRDefault="00427243" w:rsidP="00095368">
      <w:pPr>
        <w:spacing w:after="160"/>
        <w:ind w:left="720" w:hanging="720"/>
        <w:jc w:val="both"/>
      </w:pPr>
      <w:r>
        <w:t xml:space="preserve">Ernst &amp; Young. (2012). </w:t>
      </w:r>
      <w:r w:rsidRPr="00427243">
        <w:rPr>
          <w:i/>
        </w:rPr>
        <w:t>Stage 1 evaluation of the Australian Nurse Family Partnership Program: Final report.</w:t>
      </w:r>
      <w:r>
        <w:t xml:space="preserve"> Canberra: Department of Health and Ageing. </w:t>
      </w:r>
    </w:p>
    <w:p w14:paraId="4C6235D0" w14:textId="79E86476" w:rsidR="00095368" w:rsidRPr="00095368" w:rsidRDefault="00095368" w:rsidP="00095368">
      <w:pPr>
        <w:spacing w:after="160"/>
        <w:ind w:left="720" w:hanging="720"/>
        <w:jc w:val="both"/>
      </w:pPr>
      <w:r w:rsidRPr="00095368">
        <w:lastRenderedPageBreak/>
        <w:t xml:space="preserve">Flynn, C. &amp; Hewitt, L. (2007). </w:t>
      </w:r>
      <w:r w:rsidRPr="00095368">
        <w:rPr>
          <w:i/>
        </w:rPr>
        <w:t>Community Bubs program: Evaluation report</w:t>
      </w:r>
      <w:r w:rsidRPr="00095368">
        <w:t xml:space="preserve">. Retrieved from </w:t>
      </w:r>
      <w:hyperlink r:id="rId17" w:tooltip="Link to the Community Bubs program: Evaluation report" w:history="1">
        <w:r w:rsidRPr="00095368">
          <w:rPr>
            <w:rStyle w:val="Hyperlink"/>
          </w:rPr>
          <w:t>https://familylife.com.au/commbubs/research-and-evaluation/</w:t>
        </w:r>
      </w:hyperlink>
      <w:r w:rsidRPr="00095368">
        <w:t xml:space="preserve"> </w:t>
      </w:r>
    </w:p>
    <w:p w14:paraId="7E2EA119" w14:textId="77777777" w:rsidR="002039D7" w:rsidRPr="002039D7" w:rsidRDefault="002039D7" w:rsidP="002039D7">
      <w:pPr>
        <w:spacing w:after="160"/>
        <w:ind w:left="720" w:hanging="720"/>
        <w:jc w:val="both"/>
      </w:pPr>
      <w:r w:rsidRPr="002039D7">
        <w:t xml:space="preserve">Guenther, E., Olsen, C., Keenan, H., Newberry, C., Dean, J. M., &amp; Olson, L. M. (2009). Randomized prospective study to evaluate child abuse documentation in the emergency department. </w:t>
      </w:r>
      <w:r w:rsidRPr="002039D7">
        <w:rPr>
          <w:i/>
        </w:rPr>
        <w:t>Academic Emergency Medicine, 16</w:t>
      </w:r>
      <w:r w:rsidRPr="002039D7">
        <w:t>(3), 249– 257.</w:t>
      </w:r>
    </w:p>
    <w:p w14:paraId="5ECD1F17" w14:textId="15CC6AC3" w:rsidR="002039D7" w:rsidRDefault="002039D7" w:rsidP="002039D7">
      <w:pPr>
        <w:spacing w:after="160"/>
        <w:ind w:left="720" w:hanging="720"/>
        <w:jc w:val="both"/>
      </w:pPr>
      <w:r w:rsidRPr="002039D7">
        <w:t xml:space="preserve">Gunn, J., </w:t>
      </w:r>
      <w:r w:rsidR="00077BF5">
        <w:t>Hegarty, K., Nagle, C., Forster, D., Brown, S., &amp; Lumley, J.</w:t>
      </w:r>
      <w:r w:rsidRPr="002039D7">
        <w:t xml:space="preserve"> (2006). Putting woman-centered care into practice: a new (ANEW) approach to psychosocial risk assessment during pregnancy. </w:t>
      </w:r>
      <w:r w:rsidRPr="002039D7">
        <w:rPr>
          <w:i/>
        </w:rPr>
        <w:t>Birth: Issues in Perinatal Care, 33</w:t>
      </w:r>
      <w:r w:rsidRPr="002039D7">
        <w:t>(1), 46-55.</w:t>
      </w:r>
    </w:p>
    <w:p w14:paraId="57643E24" w14:textId="32A67883" w:rsidR="00110EE7" w:rsidRDefault="00110EE7" w:rsidP="00F039DC">
      <w:pPr>
        <w:spacing w:after="160"/>
        <w:ind w:left="720" w:hanging="720"/>
        <w:jc w:val="both"/>
      </w:pPr>
      <w:r>
        <w:t>Herbert, J.</w:t>
      </w:r>
      <w:r w:rsidR="00077BF5">
        <w:t xml:space="preserve"> </w:t>
      </w:r>
      <w:r>
        <w:t xml:space="preserve">J., &amp; Bromfield, L. (2017). Better together? A review of evidence for Multi-disciplinary Teams responding to physical and sexual child abuse. </w:t>
      </w:r>
      <w:r w:rsidRPr="00110EE7">
        <w:rPr>
          <w:i/>
        </w:rPr>
        <w:t>Trauma, Violence &amp; Abuse</w:t>
      </w:r>
      <w:r>
        <w:t xml:space="preserve">, 1-15. </w:t>
      </w:r>
      <w:r w:rsidR="00BF254B">
        <w:t xml:space="preserve"> Retrieved from </w:t>
      </w:r>
      <w:hyperlink r:id="rId18" w:tooltip="Link to the  report - Better together? A review of evidence for Multi-disciplinary Teams responding to physical and sexual child abuse" w:history="1">
        <w:r w:rsidR="00BF254B" w:rsidRPr="00113860">
          <w:rPr>
            <w:rStyle w:val="Hyperlink"/>
          </w:rPr>
          <w:t>http://journals.sagepub.com/doi/pdf/10.1177/1524838017697268</w:t>
        </w:r>
      </w:hyperlink>
    </w:p>
    <w:p w14:paraId="1F9FD10D" w14:textId="0CD95042" w:rsidR="00F039DC" w:rsidRPr="00F039DC" w:rsidRDefault="00F039DC" w:rsidP="00F039DC">
      <w:pPr>
        <w:spacing w:after="160"/>
        <w:ind w:left="720" w:hanging="720"/>
        <w:jc w:val="both"/>
      </w:pPr>
      <w:r w:rsidRPr="00F039DC">
        <w:t xml:space="preserve">Higgins, J., Bromfield, L. M., Richardson, N., &amp; Higgins, D. J. (2006). </w:t>
      </w:r>
      <w:r w:rsidRPr="00F039DC">
        <w:rPr>
          <w:i/>
        </w:rPr>
        <w:t>Child abuse prevention: What works? The effectiveness of home visiting programs for preventing child maltreatment</w:t>
      </w:r>
      <w:r w:rsidRPr="00F039DC">
        <w:t xml:space="preserve">. Research Brief no. 2. Retrieved from </w:t>
      </w:r>
      <w:hyperlink r:id="rId19" w:tooltip="Link to the Child abuse prevention: What works? The effectiveness of home visiting programs for preventing child maltreatment. Research Brief no. 2 on the AIFS Website" w:history="1">
        <w:r w:rsidRPr="00F039DC">
          <w:rPr>
            <w:rStyle w:val="Hyperlink"/>
          </w:rPr>
          <w:t>http://www.aifs.gov.au/nch/pubs/researchbrief/rb2.htm</w:t>
        </w:r>
      </w:hyperlink>
    </w:p>
    <w:p w14:paraId="5123A4F5" w14:textId="77777777" w:rsidR="00F039DC" w:rsidRPr="00F039DC" w:rsidRDefault="00F039DC" w:rsidP="00F039DC">
      <w:pPr>
        <w:spacing w:after="160"/>
        <w:ind w:left="720" w:hanging="720"/>
        <w:jc w:val="both"/>
      </w:pPr>
      <w:r w:rsidRPr="00F039DC">
        <w:t>Jahanfar, S., Howard, L. M., &amp; Medley, N. (2014). Interventions for preventing or reducing domestic violence against pregnant women. Cochrane Database of Systematic Reviews 2014, Issue 11. Art. No.: CD009414. doi: 10.1002/14651858.CD009414.pub3</w:t>
      </w:r>
    </w:p>
    <w:p w14:paraId="5F7C1E8C" w14:textId="77777777" w:rsidR="00F039DC" w:rsidRDefault="00F039DC" w:rsidP="00F039DC">
      <w:pPr>
        <w:spacing w:after="160"/>
        <w:ind w:left="720" w:hanging="720"/>
        <w:jc w:val="both"/>
      </w:pPr>
      <w:r w:rsidRPr="00F039DC">
        <w:t xml:space="preserve">Kiely, M., El-Mohandes, A. A., El-Khorazaty, M. N., &amp; Gantz, M. G. (2010). An integrated intervention to reduce intimate partner violence in pregnancy: a randomized controlled trial. </w:t>
      </w:r>
      <w:r w:rsidRPr="00F039DC">
        <w:rPr>
          <w:i/>
        </w:rPr>
        <w:t>Obstetrics &amp; Gynecology</w:t>
      </w:r>
      <w:r w:rsidRPr="00F039DC">
        <w:t xml:space="preserve">, </w:t>
      </w:r>
      <w:r w:rsidRPr="00F039DC">
        <w:rPr>
          <w:i/>
        </w:rPr>
        <w:t>115</w:t>
      </w:r>
      <w:r w:rsidRPr="00F039DC">
        <w:t>(2 Pt 1), 273-283.</w:t>
      </w:r>
    </w:p>
    <w:p w14:paraId="770A6294" w14:textId="31C3E595" w:rsidR="00F039DC" w:rsidRPr="00F039DC" w:rsidRDefault="00F039DC" w:rsidP="00F039DC">
      <w:pPr>
        <w:spacing w:after="160"/>
        <w:ind w:left="720" w:hanging="720"/>
        <w:jc w:val="both"/>
      </w:pPr>
      <w:r w:rsidRPr="00F039DC">
        <w:t xml:space="preserve">Kramer, A., </w:t>
      </w:r>
      <w:r w:rsidR="00077BF5">
        <w:t>Nosbusch, J. M., &amp; Rice, J.</w:t>
      </w:r>
      <w:r w:rsidRPr="00F039DC">
        <w:t xml:space="preserve"> (2012). Safe mom, safe baby: a collaborative model of care for pregnant women experiencing intimate partner violence. </w:t>
      </w:r>
      <w:r w:rsidRPr="00F039DC">
        <w:rPr>
          <w:i/>
        </w:rPr>
        <w:t>Journal of Perinatal &amp; Neonatal Nursing 26</w:t>
      </w:r>
      <w:r w:rsidRPr="00F039DC">
        <w:t>(4), 307-318.</w:t>
      </w:r>
    </w:p>
    <w:p w14:paraId="37ACCF01" w14:textId="77777777" w:rsidR="00F039DC" w:rsidRPr="00F039DC" w:rsidRDefault="00F039DC" w:rsidP="00F039DC">
      <w:pPr>
        <w:spacing w:after="160"/>
        <w:ind w:left="720" w:hanging="720"/>
        <w:jc w:val="both"/>
      </w:pPr>
      <w:r w:rsidRPr="00F039DC">
        <w:t xml:space="preserve">Marais, S., Jordaan, E., Vilijoen, D., Olivier, L., de Waal, J., &amp; Poole, C. (2011). The effect of brief interventions on the drinking behavior of pregnant women in a high-risk rural South African community: A cluster randomised trial. </w:t>
      </w:r>
      <w:r w:rsidRPr="00F039DC">
        <w:rPr>
          <w:i/>
        </w:rPr>
        <w:t>Early Child Development and Care, 181</w:t>
      </w:r>
      <w:r w:rsidRPr="00F039DC">
        <w:t>(4). 463-474. doi: 10.1080/03004430903450392</w:t>
      </w:r>
    </w:p>
    <w:p w14:paraId="6680585B" w14:textId="3081AFA7" w:rsidR="00F039DC" w:rsidRDefault="00F039DC" w:rsidP="00F039DC">
      <w:pPr>
        <w:spacing w:after="160"/>
        <w:ind w:left="720" w:hanging="720"/>
        <w:jc w:val="both"/>
      </w:pPr>
      <w:r w:rsidRPr="00095368">
        <w:t xml:space="preserve">McCalman, J., Searles, A., Edmunds, K., Jongens, C., Wargent, R., Bainbridge, R., … Doran, C. (2014). Evaluating the Baby Basket program in north Queensland: As delivered by Apunipima Cape York Health Council, 2009 to 2013. Retrieved from </w:t>
      </w:r>
      <w:hyperlink r:id="rId20" w:tooltip="Link to the Evaluating the Baby Basket program in north Queensland: As delivered by Apunipima Cape York Health Council, 2009 to 2013" w:history="1">
        <w:r w:rsidRPr="00095368">
          <w:rPr>
            <w:rStyle w:val="Hyperlink"/>
          </w:rPr>
          <w:t>https://www.lowitja.org.au/sites/default/files/docs/Baby-Basket-evaluation-15-05-2014.pdf</w:t>
        </w:r>
      </w:hyperlink>
    </w:p>
    <w:p w14:paraId="22B50BA7" w14:textId="4246FD07" w:rsidR="00F039DC" w:rsidRDefault="00F039DC" w:rsidP="00F039DC">
      <w:pPr>
        <w:spacing w:after="160"/>
        <w:ind w:left="720" w:hanging="720"/>
        <w:jc w:val="both"/>
      </w:pPr>
      <w:r w:rsidRPr="00095368">
        <w:t xml:space="preserve">McCombs-Thornton, K. L. &amp; Foster, E. M. (2012). The effect of the ZERO TO THREE court teams initiative on types of exits from the foster care system: A competing risks analysis. </w:t>
      </w:r>
      <w:r w:rsidRPr="00095368">
        <w:rPr>
          <w:i/>
        </w:rPr>
        <w:t xml:space="preserve">Children and Youth Services Review, 34, </w:t>
      </w:r>
      <w:r w:rsidRPr="00095368">
        <w:t>169-178. doi: 10</w:t>
      </w:r>
      <w:r>
        <w:t xml:space="preserve">.1016/j.childyouth.2011.09.013 </w:t>
      </w:r>
    </w:p>
    <w:p w14:paraId="7B8E33A6" w14:textId="77777777" w:rsidR="00F039DC" w:rsidRPr="00F039DC" w:rsidRDefault="00F039DC" w:rsidP="00F039DC">
      <w:pPr>
        <w:spacing w:after="160"/>
        <w:ind w:left="720" w:hanging="720"/>
        <w:jc w:val="both"/>
      </w:pPr>
      <w:r w:rsidRPr="00F039DC">
        <w:t xml:space="preserve">McDonald, L., Conrad, T., Fairtlough, A., Fletcher, J., Green, L., Moore, L., &amp; Lepps, B. (2009). An evaluation of a groupwork intervention for teenage mothers and their families. </w:t>
      </w:r>
      <w:r w:rsidRPr="00F039DC">
        <w:rPr>
          <w:i/>
        </w:rPr>
        <w:t>Child &amp; Family Social Work, 14</w:t>
      </w:r>
      <w:r w:rsidRPr="00F039DC">
        <w:t>, 45-57. doi: 10.1111/j.1365-2206.2008.00580.x</w:t>
      </w:r>
    </w:p>
    <w:p w14:paraId="196062CA" w14:textId="10B2FDED" w:rsidR="00F039DC" w:rsidRPr="00F039DC" w:rsidRDefault="00F039DC" w:rsidP="00F039DC">
      <w:pPr>
        <w:spacing w:after="160"/>
        <w:ind w:left="720" w:hanging="720"/>
        <w:jc w:val="both"/>
      </w:pPr>
      <w:r w:rsidRPr="00F039DC">
        <w:lastRenderedPageBreak/>
        <w:t xml:space="preserve">McDonald, M., Moore, T.G., &amp; Goldfeld, S. (2012). </w:t>
      </w:r>
      <w:r w:rsidRPr="00F039DC">
        <w:rPr>
          <w:i/>
        </w:rPr>
        <w:t>Sustained home visiting for vulnerable families and children: A literature review of effective programs.</w:t>
      </w:r>
      <w:r w:rsidRPr="00F039DC">
        <w:t xml:space="preserve"> Prepared for Australian Research Alliance for Children and Youth. Parkville, Victoria: The Royal Children’s Hospital Centre for Community Child Health, Murdoch Childrens Research Institute. Retrieved from </w:t>
      </w:r>
      <w:hyperlink r:id="rId21" w:tooltip="Link to the Sustained home visiting for vulnerable families and children: A literature review of effective programs. Prepared for Australian Research Alliance for Children and Youth. Parkville, Victoria: The Royal Children’s Hospital Centre for Community C" w:history="1">
        <w:r w:rsidRPr="00F039DC">
          <w:rPr>
            <w:rStyle w:val="Hyperlink"/>
          </w:rPr>
          <w:t>http://www.rch.org.au/uploadedFiles/Main/Content/ccch/resources_and_publications/Home_visiting_lit_review_RAH_processes_final.pdf</w:t>
        </w:r>
      </w:hyperlink>
    </w:p>
    <w:p w14:paraId="3F72F2ED" w14:textId="58D9D1F0" w:rsidR="00990443" w:rsidRDefault="00990443" w:rsidP="00990443">
      <w:pPr>
        <w:spacing w:after="160"/>
        <w:ind w:left="720" w:hanging="720"/>
        <w:jc w:val="both"/>
      </w:pPr>
      <w:r>
        <w:t>McGuinness, K.</w:t>
      </w:r>
      <w:r w:rsidR="005B1D2B">
        <w:t>,</w:t>
      </w:r>
      <w:r>
        <w:t xml:space="preserve"> &amp; Leckning, B. (2013). Bicultural practice in the Northern Territory children and families sector: Practitioners reflections of working two-ways. Darwin, NT: </w:t>
      </w:r>
      <w:r w:rsidRPr="00990443">
        <w:t>Menzies</w:t>
      </w:r>
      <w:r>
        <w:t xml:space="preserve"> </w:t>
      </w:r>
      <w:r w:rsidRPr="00990443">
        <w:t>School of Health Research, Centre for Child Development and Education and Strong Aboriginal</w:t>
      </w:r>
      <w:r>
        <w:t xml:space="preserve"> </w:t>
      </w:r>
      <w:r w:rsidRPr="00990443">
        <w:t>Families, Together (SAF,T)</w:t>
      </w:r>
      <w:r>
        <w:t>.</w:t>
      </w:r>
      <w:r w:rsidRPr="00990443">
        <w:t xml:space="preserve"> </w:t>
      </w:r>
    </w:p>
    <w:p w14:paraId="015E12D1" w14:textId="6130898D" w:rsidR="00095368" w:rsidRDefault="00F039DC" w:rsidP="00F039DC">
      <w:pPr>
        <w:spacing w:after="160"/>
        <w:ind w:left="720" w:hanging="720"/>
        <w:jc w:val="both"/>
      </w:pPr>
      <w:r w:rsidRPr="00F039DC">
        <w:t xml:space="preserve">Milligan, K., Niccols, A., Sword, W., Thabane, L., Henderson, J., &amp; Smith, A. (2011). Birth outcomes for infants born to women participating in integrated substance abuse treatment programs: A meta-analytic review. </w:t>
      </w:r>
      <w:r w:rsidRPr="00F039DC">
        <w:rPr>
          <w:i/>
        </w:rPr>
        <w:t>Addiction Research &amp; Theory, 19</w:t>
      </w:r>
      <w:r w:rsidRPr="00F039DC">
        <w:t>(6), 542-555, doi: 10.3109/16066359.2010.545153</w:t>
      </w:r>
    </w:p>
    <w:p w14:paraId="0F981271" w14:textId="39143FA1" w:rsidR="00F039DC" w:rsidRDefault="00F039DC" w:rsidP="00F039DC">
      <w:pPr>
        <w:spacing w:after="160"/>
        <w:ind w:left="720" w:hanging="720"/>
        <w:jc w:val="both"/>
      </w:pPr>
      <w:r w:rsidRPr="00F039DC">
        <w:t xml:space="preserve">Morrow, C. E., </w:t>
      </w:r>
      <w:r w:rsidR="005B1D2B">
        <w:t>Mansoor, E., Hanson, K. L., Vogel, A. L., Rose-Jacobs, R., Genatossio, C. S., … Bandstra, E. S.</w:t>
      </w:r>
      <w:r w:rsidRPr="00F039DC">
        <w:t xml:space="preserve"> (2010). The starting Early Starting Smart integrated services model: Improving access to behavioral health services in the pediatric health care setting for at-risk families with young children. </w:t>
      </w:r>
      <w:r w:rsidRPr="00F039DC">
        <w:rPr>
          <w:i/>
        </w:rPr>
        <w:t>Journal of Child and Family Studies, 19</w:t>
      </w:r>
      <w:r w:rsidRPr="00F039DC">
        <w:t>(1), 42-56.</w:t>
      </w:r>
    </w:p>
    <w:p w14:paraId="7AC51CFB" w14:textId="3FD0092B" w:rsidR="00507306" w:rsidRDefault="00507306" w:rsidP="00507306">
      <w:pPr>
        <w:spacing w:after="160"/>
        <w:ind w:left="720" w:hanging="720"/>
        <w:jc w:val="both"/>
      </w:pPr>
      <w:r w:rsidRPr="00507306">
        <w:t xml:space="preserve">Mwansa-Kambafwile J., Rendall-Mkosi, K., Jacobs, R., Nel, E., &amp; London, L. (2011). Evaluation of a service provider short course for prevention of fetal alcohol syndrome. </w:t>
      </w:r>
      <w:r w:rsidRPr="00507306">
        <w:rPr>
          <w:i/>
        </w:rPr>
        <w:t>Journal of Studies on Alcohol Drugs and Drugs, 72</w:t>
      </w:r>
      <w:r w:rsidRPr="00507306">
        <w:t xml:space="preserve">(4), 530-535. </w:t>
      </w:r>
    </w:p>
    <w:p w14:paraId="5D431379" w14:textId="3241F707" w:rsidR="00F039DC" w:rsidRDefault="00F039DC" w:rsidP="00084520">
      <w:pPr>
        <w:spacing w:after="160"/>
        <w:ind w:left="720" w:hanging="720"/>
      </w:pPr>
      <w:r w:rsidRPr="00095368">
        <w:t xml:space="preserve">NSW Health. (2013). </w:t>
      </w:r>
      <w:r w:rsidRPr="00095368">
        <w:rPr>
          <w:i/>
        </w:rPr>
        <w:t>Child wellbeing and child protection policies and procedures for NSW Health</w:t>
      </w:r>
      <w:r w:rsidRPr="00095368">
        <w:t xml:space="preserve">. Retrieved December 7, 2016, from </w:t>
      </w:r>
      <w:hyperlink r:id="rId22" w:tooltip="Link to the Child wellbeing and child protection policies and procedures for NSW Health report. Retrieved December 7, 2016" w:history="1">
        <w:r w:rsidRPr="00095368">
          <w:rPr>
            <w:rStyle w:val="Hyperlink"/>
          </w:rPr>
          <w:t>http://www0.health.nsw.gov.au/policies/pd/2013/pdf/PD2013_007.pdf</w:t>
        </w:r>
      </w:hyperlink>
      <w:r w:rsidRPr="00095368">
        <w:t xml:space="preserve"> </w:t>
      </w:r>
    </w:p>
    <w:p w14:paraId="1E19C263" w14:textId="1213859A" w:rsidR="00F039DC" w:rsidRDefault="00F039DC" w:rsidP="00F039DC">
      <w:pPr>
        <w:spacing w:after="160"/>
        <w:ind w:left="720" w:hanging="720"/>
        <w:jc w:val="both"/>
      </w:pPr>
      <w:r>
        <w:t xml:space="preserve">NSW Government Department of Family and Community Services. (2014). Parenting resources. Retrieved from </w:t>
      </w:r>
      <w:hyperlink r:id="rId23" w:tooltip="Link to the NSW Government Department of Family and Community Services. (2014). Parenting resources. " w:history="1">
        <w:r w:rsidRPr="004351A0">
          <w:rPr>
            <w:rStyle w:val="Hyperlink"/>
          </w:rPr>
          <w:t>http://www.facs.nsw.gov.au/__data/assets/file/0013/302431/3355_FACS-_SafeHomeForLife_ParentingResources.pdf</w:t>
        </w:r>
      </w:hyperlink>
    </w:p>
    <w:p w14:paraId="59A24F58" w14:textId="3757C4D9" w:rsidR="00B53466" w:rsidRDefault="00B53466" w:rsidP="00B53466">
      <w:pPr>
        <w:spacing w:after="160"/>
        <w:ind w:left="720" w:hanging="720"/>
        <w:jc w:val="both"/>
      </w:pPr>
      <w:r w:rsidRPr="00B53466">
        <w:t>Ordean, A.</w:t>
      </w:r>
      <w:r w:rsidR="005B1D2B">
        <w:t>,</w:t>
      </w:r>
      <w:r w:rsidRPr="00B53466">
        <w:t xml:space="preserve"> &amp; Kahan, M. (2011). Comprehensive treatment program for pregnant substance users in a family medicine clinic. </w:t>
      </w:r>
      <w:r w:rsidRPr="00B53466">
        <w:rPr>
          <w:i/>
        </w:rPr>
        <w:t>Canadian Family Physician, 57</w:t>
      </w:r>
      <w:r w:rsidRPr="00B53466">
        <w:t>(11), e430-e435.</w:t>
      </w:r>
    </w:p>
    <w:p w14:paraId="137969ED" w14:textId="77777777" w:rsidR="00F039DC" w:rsidRPr="00F039DC" w:rsidRDefault="00F039DC" w:rsidP="00F039DC">
      <w:pPr>
        <w:spacing w:after="160"/>
        <w:ind w:left="720" w:hanging="720"/>
        <w:jc w:val="both"/>
      </w:pPr>
      <w:r w:rsidRPr="00F039DC">
        <w:t xml:space="preserve">Paradis, H. A., Sandler, M., Manly, J.T., &amp; Valentine, L. (2013). Building healthy children: evidence-based home visitation integrated with pediatric medical homes. </w:t>
      </w:r>
      <w:r w:rsidRPr="00F039DC">
        <w:rPr>
          <w:i/>
        </w:rPr>
        <w:t>Pediatrics, 132</w:t>
      </w:r>
      <w:r w:rsidRPr="00F039DC">
        <w:t xml:space="preserve">(2), S174-S179. </w:t>
      </w:r>
    </w:p>
    <w:p w14:paraId="33E17500" w14:textId="77777777" w:rsidR="00F039DC" w:rsidRPr="00F039DC" w:rsidRDefault="00F039DC" w:rsidP="00F039DC">
      <w:pPr>
        <w:spacing w:after="160"/>
        <w:ind w:left="720" w:hanging="720"/>
        <w:jc w:val="both"/>
      </w:pPr>
      <w:r w:rsidRPr="00F039DC">
        <w:t xml:space="preserve">Peacock, S., Konrad. S., Watson, E., Nickel, D., &amp; Muhajarine, N. (2013). Effectiveness of home visiting programs on child outcomes: A systematic review. </w:t>
      </w:r>
      <w:r w:rsidRPr="00F039DC">
        <w:rPr>
          <w:i/>
        </w:rPr>
        <w:t>BMC Public Health</w:t>
      </w:r>
      <w:r w:rsidRPr="00F039DC">
        <w:t xml:space="preserve">, </w:t>
      </w:r>
      <w:r w:rsidRPr="00F039DC">
        <w:rPr>
          <w:i/>
        </w:rPr>
        <w:t>13</w:t>
      </w:r>
      <w:r w:rsidRPr="00F039DC">
        <w:t>(1).</w:t>
      </w:r>
      <w:r w:rsidRPr="00F039DC">
        <w:tab/>
      </w:r>
    </w:p>
    <w:p w14:paraId="6B525AE9" w14:textId="251FFC8A" w:rsidR="00F039DC" w:rsidRPr="00F039DC" w:rsidRDefault="00F039DC" w:rsidP="00F039DC">
      <w:pPr>
        <w:spacing w:after="160"/>
        <w:ind w:left="720" w:hanging="720"/>
        <w:jc w:val="both"/>
      </w:pPr>
      <w:r w:rsidRPr="00F039DC">
        <w:t>Pros</w:t>
      </w:r>
      <w:r>
        <w:t>s</w:t>
      </w:r>
      <w:r w:rsidRPr="00F039DC">
        <w:t xml:space="preserve">man, G. J., Lo Fo Wong, S. H., van der Wouden, J. C., &amp; Lagro-Janssen, A. L. (2015). Effectiveness of home visiting in reducing partner violence for families experiencing abuse: a systematic review. </w:t>
      </w:r>
      <w:r w:rsidRPr="00F039DC">
        <w:rPr>
          <w:i/>
        </w:rPr>
        <w:t>Family Practice, 32</w:t>
      </w:r>
      <w:r w:rsidRPr="00F039DC">
        <w:t>(3), 247-256.</w:t>
      </w:r>
    </w:p>
    <w:p w14:paraId="51769BA6" w14:textId="77777777" w:rsidR="00F039DC" w:rsidRDefault="00F039DC" w:rsidP="00F039DC">
      <w:pPr>
        <w:spacing w:after="160"/>
        <w:ind w:left="720" w:hanging="720"/>
        <w:jc w:val="both"/>
      </w:pPr>
      <w:r w:rsidRPr="00F039DC">
        <w:t xml:space="preserve">Segal, L., Opie, R. S., &amp; Dalziel, K. (2012). ‘Theory! The missing link in understanding the performance of neonate/infant home visiting programs for the prevention of child maltreatment: A systematic review’. </w:t>
      </w:r>
      <w:r w:rsidRPr="00F039DC">
        <w:rPr>
          <w:i/>
        </w:rPr>
        <w:t>Milbank Quarterly, 90(</w:t>
      </w:r>
      <w:r w:rsidRPr="00F039DC">
        <w:t>1), 47-106.</w:t>
      </w:r>
    </w:p>
    <w:p w14:paraId="3D3462ED" w14:textId="2E92E983" w:rsidR="002A2212" w:rsidRDefault="002A2212" w:rsidP="002A2212">
      <w:pPr>
        <w:spacing w:after="160"/>
        <w:ind w:left="720" w:hanging="720"/>
        <w:jc w:val="both"/>
      </w:pPr>
      <w:r w:rsidRPr="002A2212">
        <w:lastRenderedPageBreak/>
        <w:t xml:space="preserve">Spyridou, A., Schauer, M., &amp; Ruf-Leuschner, M. (2015). Obstetric care providers are able to assess psychosocial risks, identify and refer high-risk pregnant women: Validation of a short assessment tool - The KINDEX Greek version. </w:t>
      </w:r>
      <w:r w:rsidRPr="002A2212">
        <w:rPr>
          <w:i/>
        </w:rPr>
        <w:t>BMC Pregnancy and Childbirth 15</w:t>
      </w:r>
      <w:r w:rsidRPr="002A2212">
        <w:t>. doi: 10.1186/s12884-015-0462-y</w:t>
      </w:r>
    </w:p>
    <w:p w14:paraId="34EF3F89" w14:textId="2E78C5F5" w:rsidR="006D1809" w:rsidRDefault="006D1809" w:rsidP="002A2212">
      <w:pPr>
        <w:spacing w:after="160"/>
        <w:ind w:left="720" w:hanging="720"/>
        <w:jc w:val="both"/>
      </w:pPr>
      <w:r>
        <w:t xml:space="preserve">Stamp, G., Champion, S., Zanet, P., Anderson, G., Taylor, J., &amp; Newbury, J. (2010). </w:t>
      </w:r>
      <w:r w:rsidRPr="006D1809">
        <w:rPr>
          <w:i/>
        </w:rPr>
        <w:t>Regional family birthing and A</w:t>
      </w:r>
      <w:r w:rsidR="001F35E8">
        <w:rPr>
          <w:i/>
        </w:rPr>
        <w:t>ṉ</w:t>
      </w:r>
      <w:r w:rsidRPr="006D1809">
        <w:rPr>
          <w:i/>
        </w:rPr>
        <w:t>angu Bibi birthing program: A partnership model between Aboriginal maternal infant care workers and midwives caring for Aboriginal mothers and babies.</w:t>
      </w:r>
      <w:r>
        <w:t xml:space="preserve"> In A. Larson &amp; D. Lyle (Eds.). A bright future for rural health: Evidence-based policy and practice in rural and remote Australian health care. Canberra: Australian Rural Health Education Network. </w:t>
      </w:r>
    </w:p>
    <w:p w14:paraId="5C24BED2" w14:textId="11811CA6" w:rsidR="001F35E8" w:rsidRPr="001F35E8" w:rsidRDefault="001F35E8" w:rsidP="002A2212">
      <w:pPr>
        <w:spacing w:after="160"/>
        <w:ind w:left="720" w:hanging="720"/>
        <w:jc w:val="both"/>
      </w:pPr>
      <w:r>
        <w:t xml:space="preserve">Stamp, G., Champion, S., Zanet, P., Anderson, G., Coulthard, K., Paige, K., Taylor, J., &amp; Newbury, J. (2007). </w:t>
      </w:r>
      <w:r>
        <w:rPr>
          <w:i/>
        </w:rPr>
        <w:t>Regional family birthing and Aṉangu Bibi birthing program: The first 50 births</w:t>
      </w:r>
      <w:r>
        <w:t xml:space="preserve">. Retrieved from </w:t>
      </w:r>
      <w:hyperlink r:id="rId24" w:tooltip="Link to the Regional family birthing and Aṉangu Bibi birthing program: The first 50 births. " w:history="1">
        <w:r w:rsidRPr="000B6EA5">
          <w:rPr>
            <w:rStyle w:val="Hyperlink"/>
          </w:rPr>
          <w:t>http://202.74.67.49/docs/publications/726_Reg_Fam_Birthing_2007.pdf</w:t>
        </w:r>
      </w:hyperlink>
      <w:r>
        <w:t xml:space="preserve"> </w:t>
      </w:r>
    </w:p>
    <w:p w14:paraId="4E3E04A6" w14:textId="77777777" w:rsidR="00F039DC" w:rsidRPr="00F039DC" w:rsidRDefault="00F039DC" w:rsidP="00F039DC">
      <w:pPr>
        <w:spacing w:after="160"/>
        <w:ind w:left="720" w:hanging="720"/>
        <w:jc w:val="both"/>
      </w:pPr>
      <w:r w:rsidRPr="00F039DC">
        <w:t xml:space="preserve">Suchman, N. E., DeCoste, C., Castiglioni, N., McMahon, T., Rounsaville, B., &amp; Mayes, L. (2010). The Mothers and Toddlers Program, an attachment-based parenting intervention for substance using women: Posttreatment results from a randomized clinical pilot. </w:t>
      </w:r>
      <w:r w:rsidRPr="00F039DC">
        <w:rPr>
          <w:i/>
        </w:rPr>
        <w:t>Attachment and Human Development, 12</w:t>
      </w:r>
      <w:r w:rsidRPr="00F039DC">
        <w:t>(5), 483–504.</w:t>
      </w:r>
    </w:p>
    <w:p w14:paraId="3C4529E0" w14:textId="77777777" w:rsidR="00F039DC" w:rsidRDefault="00F039DC" w:rsidP="00F039DC">
      <w:pPr>
        <w:spacing w:after="160"/>
        <w:ind w:left="720" w:hanging="720"/>
        <w:jc w:val="both"/>
      </w:pPr>
      <w:r w:rsidRPr="00F039DC">
        <w:t xml:space="preserve">Suchman, N. E., DeCoste, C., McMahon, T., Rounsaville, B., &amp; Mayes, L. (2011). The Mothers and Toddlers Program, an attachment-based parenting intervention for substance using women: results at 6-week follow-up in a randomized clinical pilot. </w:t>
      </w:r>
      <w:r w:rsidRPr="00F039DC">
        <w:rPr>
          <w:i/>
        </w:rPr>
        <w:t>Journal of Infant Mental Health, 32</w:t>
      </w:r>
      <w:r w:rsidRPr="00F039DC">
        <w:t>(4), 427–449.</w:t>
      </w:r>
    </w:p>
    <w:p w14:paraId="6EE0C469" w14:textId="173EEC31" w:rsidR="00B53466" w:rsidRDefault="00B53466" w:rsidP="00B53466">
      <w:pPr>
        <w:spacing w:after="160"/>
        <w:ind w:left="720" w:hanging="720"/>
        <w:jc w:val="both"/>
      </w:pPr>
      <w:r w:rsidRPr="00B53466">
        <w:t xml:space="preserve">Taillac, C., </w:t>
      </w:r>
      <w:r w:rsidR="005B1D2B">
        <w:t>Goler, N., Armstrong, M. A., Haley, K., &amp; Osejo, V.</w:t>
      </w:r>
      <w:r w:rsidRPr="00B53466">
        <w:t xml:space="preserve"> (2007). Early start: an integrated model of substance abuse intervention for pregnant women. </w:t>
      </w:r>
      <w:r w:rsidRPr="00B53466">
        <w:rPr>
          <w:i/>
        </w:rPr>
        <w:t>Permanente Journal, 11</w:t>
      </w:r>
      <w:r w:rsidRPr="00B53466">
        <w:t>(3), 5-11.</w:t>
      </w:r>
    </w:p>
    <w:p w14:paraId="69B5238A" w14:textId="5D5061BF" w:rsidR="002A2212" w:rsidRPr="00F039DC" w:rsidRDefault="002A2212" w:rsidP="002A2212">
      <w:pPr>
        <w:spacing w:after="160"/>
        <w:ind w:left="720" w:hanging="720"/>
        <w:jc w:val="both"/>
      </w:pPr>
      <w:r w:rsidRPr="002A2212">
        <w:t xml:space="preserve">Taplin, S.A., Richmond, G., &amp; McArthur, M. (2014). </w:t>
      </w:r>
      <w:r w:rsidRPr="002A2212">
        <w:rPr>
          <w:i/>
        </w:rPr>
        <w:t>Identifying alcohol and other drug use during pregnancy: outcomes for women, their partners and their children.</w:t>
      </w:r>
      <w:r w:rsidRPr="002A2212">
        <w:t xml:space="preserve"> A report prepared for the Australian National Council on Drugs. Retrieved from </w:t>
      </w:r>
      <w:hyperlink r:id="rId25" w:tooltip="Link to the Identifying alcohol and other drug use during pregnancy: outcomes for women, their partners and their children. A report prepared for the Australian National Council on Drugs" w:history="1">
        <w:r w:rsidRPr="002A2212">
          <w:rPr>
            <w:rStyle w:val="Hyperlink"/>
          </w:rPr>
          <w:t>https://www.acu.edu.au/__data/assets/pdf_file/0004/755275/AOD_Use_During_Pregnancy.pdf</w:t>
        </w:r>
      </w:hyperlink>
      <w:r w:rsidRPr="002A2212">
        <w:t xml:space="preserve"> </w:t>
      </w:r>
    </w:p>
    <w:p w14:paraId="6A4F22BD" w14:textId="17F8A7EF" w:rsidR="001F35E8" w:rsidRDefault="001F35E8" w:rsidP="00F039DC">
      <w:pPr>
        <w:spacing w:after="160"/>
        <w:ind w:left="720" w:hanging="720"/>
        <w:jc w:val="both"/>
      </w:pPr>
      <w:r>
        <w:t xml:space="preserve">Tilbury, C. (2015). </w:t>
      </w:r>
      <w:r w:rsidRPr="001F35E8">
        <w:rPr>
          <w:i/>
        </w:rPr>
        <w:t>Moving to prevention research report: Intensive family support services for Aboriginal and Torres Strait Islander children</w:t>
      </w:r>
      <w:r>
        <w:t xml:space="preserve">. Canberra: Australian Government Department of Social Services. Retrieved from </w:t>
      </w:r>
      <w:hyperlink r:id="rId26" w:tooltip="Link to the Moving to prevention research report: Intensive family support services for Aboriginal and Torres Strait Islander children. Canberra: Australian Government Department of Social Services." w:history="1">
        <w:r w:rsidRPr="000B6EA5">
          <w:rPr>
            <w:rStyle w:val="Hyperlink"/>
          </w:rPr>
          <w:t>https://www.dss.gov.au/our-responsibilities/families-and-children/publications-articles/moving-to-prevention-research-report</w:t>
        </w:r>
      </w:hyperlink>
      <w:r>
        <w:t xml:space="preserve"> </w:t>
      </w:r>
    </w:p>
    <w:p w14:paraId="44643A7C" w14:textId="77777777" w:rsidR="00F039DC" w:rsidRPr="00F039DC" w:rsidRDefault="00F039DC" w:rsidP="00F039DC">
      <w:pPr>
        <w:spacing w:after="160"/>
        <w:ind w:left="720" w:hanging="720"/>
        <w:jc w:val="both"/>
      </w:pPr>
      <w:r w:rsidRPr="00F039DC">
        <w:t xml:space="preserve">Turnbull, C., &amp; Osborn, D. A. (2012). Home visits during pregnancy and after birth for women with an alcohol or drug problem. </w:t>
      </w:r>
      <w:r w:rsidRPr="00F039DC">
        <w:rPr>
          <w:i/>
        </w:rPr>
        <w:t>Cochrane Database of Systematic Reviews</w:t>
      </w:r>
      <w:r w:rsidRPr="00F039DC">
        <w:t>, Issue 1. Art. No.: CD004456. doi: 10.1002/14651858.CD004456.pub</w:t>
      </w:r>
    </w:p>
    <w:p w14:paraId="54248528" w14:textId="77777777" w:rsidR="00F039DC" w:rsidRPr="00F039DC" w:rsidRDefault="00F039DC" w:rsidP="00F039DC">
      <w:pPr>
        <w:spacing w:after="160"/>
        <w:ind w:left="720" w:hanging="720"/>
        <w:jc w:val="both"/>
      </w:pPr>
      <w:r w:rsidRPr="00F039DC">
        <w:t xml:space="preserve">Underdown, A., Norwood, R., &amp; Barlow, J. (2013). A realist evaluation of the processes and outcomes of infant massage programs. </w:t>
      </w:r>
      <w:r w:rsidRPr="00F039DC">
        <w:rPr>
          <w:i/>
        </w:rPr>
        <w:t>Infant Mental Health Journal, 36</w:t>
      </w:r>
      <w:r w:rsidRPr="00F039DC">
        <w:t>(4), 483-495. doi: 10.1002/imhj.21408</w:t>
      </w:r>
    </w:p>
    <w:p w14:paraId="18152EC5" w14:textId="5917D39B" w:rsidR="00F039DC" w:rsidRPr="00F039DC" w:rsidRDefault="00F039DC" w:rsidP="00F039DC">
      <w:pPr>
        <w:spacing w:after="160"/>
        <w:ind w:left="720" w:hanging="720"/>
        <w:jc w:val="both"/>
      </w:pPr>
      <w:r w:rsidRPr="00F039DC">
        <w:t xml:space="preserve">Vaithianathan, R., Wilson, M., Maloney, T., &amp; Baird, S. (2016). </w:t>
      </w:r>
      <w:r w:rsidRPr="00F039DC">
        <w:rPr>
          <w:i/>
        </w:rPr>
        <w:t>The Impact of the Family Start Home Visiting Programme on Outcomes for Mothers and Children: A Quasi -Experimental Study</w:t>
      </w:r>
      <w:r w:rsidRPr="00F039DC">
        <w:t xml:space="preserve">. Ministry of Social Development. Wellington. Retrieved from </w:t>
      </w:r>
      <w:hyperlink r:id="rId27" w:tooltip="Link to the The Impact of the Family Start Home Visiting Programme on Outcomes for Mothers and Children: A Quasi -Experimental Study. Ministry of Social Development. Wellington" w:history="1">
        <w:r w:rsidRPr="00F039DC">
          <w:rPr>
            <w:rStyle w:val="Hyperlink"/>
          </w:rPr>
          <w:t>https://www.msd.govt.nz/documents/about-msd-and-our-work/publications-resources/evaluation/family-start-outcomes-study/family-start-impact-study-report.pdf</w:t>
        </w:r>
      </w:hyperlink>
    </w:p>
    <w:p w14:paraId="11AB5C80" w14:textId="3036527B" w:rsidR="00095368" w:rsidRPr="00095368" w:rsidRDefault="00095368" w:rsidP="00095368">
      <w:pPr>
        <w:spacing w:after="160"/>
        <w:ind w:left="720" w:hanging="720"/>
        <w:jc w:val="both"/>
      </w:pPr>
      <w:r w:rsidRPr="00095368">
        <w:t xml:space="preserve">Victorian Government Department of Health and Human Services. (2015). </w:t>
      </w:r>
      <w:r w:rsidRPr="00095368">
        <w:rPr>
          <w:i/>
        </w:rPr>
        <w:t>Cradle to Kinder program: Intensive ante and postnatal support for Victorian Families.</w:t>
      </w:r>
      <w:r w:rsidRPr="00095368">
        <w:t xml:space="preserve"> Retrieved December 5, 2016, from </w:t>
      </w:r>
      <w:hyperlink r:id="rId28" w:tooltip="Link to the Victorian Government Department of Health and Human Services. (2015). Cradle to Kinder program: Intensive ante and postnatal support for Victorian Families" w:history="1">
        <w:r w:rsidRPr="00095368">
          <w:rPr>
            <w:rStyle w:val="Hyperlink"/>
          </w:rPr>
          <w:t>http://www.dhs.vic.gov.au/about-the-department/plans,-programs-and-projects/programs/children,-youth-and-family-services/cradle-to-kinder-program</w:t>
        </w:r>
      </w:hyperlink>
      <w:r w:rsidRPr="00095368">
        <w:t xml:space="preserve"> </w:t>
      </w:r>
    </w:p>
    <w:p w14:paraId="3293E2AE" w14:textId="0E2E8B73" w:rsidR="00F039DC" w:rsidRDefault="00F039DC" w:rsidP="00F039DC">
      <w:pPr>
        <w:spacing w:after="160"/>
        <w:ind w:left="720" w:hanging="720"/>
        <w:jc w:val="both"/>
      </w:pPr>
      <w:r w:rsidRPr="00F039DC">
        <w:t xml:space="preserve">Woolhouse, H., Mercuri, K., Judd, F., &amp; Brown, S.J. (2014). Anetnatal mindfulness intervention to reduce depression, anxiety and stress: a pilot randomized controlled trial of the MindBabyBody program in an Australian tertiary maternity hospital. </w:t>
      </w:r>
      <w:r w:rsidRPr="00F039DC">
        <w:rPr>
          <w:i/>
        </w:rPr>
        <w:t>BMC Pregnancy &amp; Childbirth, 14</w:t>
      </w:r>
      <w:r w:rsidRPr="00F039DC">
        <w:t>, 369-387. doi: 10.1186/s12884-014-0369-z</w:t>
      </w:r>
    </w:p>
    <w:p w14:paraId="760851B8" w14:textId="411D1F53" w:rsidR="00095368" w:rsidRPr="00095368" w:rsidRDefault="00095368" w:rsidP="00095368">
      <w:pPr>
        <w:spacing w:after="160"/>
        <w:ind w:left="720" w:hanging="720"/>
        <w:jc w:val="both"/>
      </w:pPr>
      <w:r w:rsidRPr="00095368">
        <w:t xml:space="preserve">ZERO TO THREE. </w:t>
      </w:r>
      <w:r w:rsidRPr="00095368">
        <w:rPr>
          <w:i/>
        </w:rPr>
        <w:t>Safe Babies Court Teams</w:t>
      </w:r>
      <w:r w:rsidRPr="00095368">
        <w:t xml:space="preserve">. Retrieved December 7, 2016, from </w:t>
      </w:r>
      <w:hyperlink r:id="rId29" w:tooltip="Link to the ZERO TO THREE. Safe Babies Court Teams" w:history="1">
        <w:r w:rsidRPr="00095368">
          <w:rPr>
            <w:rStyle w:val="Hyperlink"/>
          </w:rPr>
          <w:t>https://www.zerotothree.org/resources/services/safe-babies-court-teams</w:t>
        </w:r>
      </w:hyperlink>
      <w:r w:rsidRPr="00095368">
        <w:t xml:space="preserve"> </w:t>
      </w:r>
    </w:p>
    <w:p w14:paraId="3E138001" w14:textId="206B327C" w:rsidR="00E83A07" w:rsidRDefault="00095368" w:rsidP="00E83A07">
      <w:pPr>
        <w:spacing w:after="160"/>
        <w:ind w:left="720" w:hanging="720"/>
        <w:jc w:val="both"/>
      </w:pPr>
      <w:r w:rsidRPr="00095368">
        <w:t xml:space="preserve">Zufferey, C., Arney, F., &amp; Lange, R. (2006). Evaluation of the Mental Health Liaison Project: Final report and recommendations: Worker and parent perspectives. Retrieved from </w:t>
      </w:r>
      <w:hyperlink r:id="rId30" w:tooltip="Link to the Evaluation of the Mental Health Liaison Project: Final report and recommendations: Worker and parent perspectives" w:history="1">
        <w:r w:rsidRPr="00095368">
          <w:rPr>
            <w:rStyle w:val="Hyperlink"/>
          </w:rPr>
          <w:t>http://www.copmi.net.au/images/pdf/Research/mental-health-liaison-project.pdf</w:t>
        </w:r>
      </w:hyperlink>
    </w:p>
    <w:p w14:paraId="12534D40" w14:textId="77777777" w:rsidR="00E83A07" w:rsidRDefault="00E83A07" w:rsidP="00E83A07">
      <w:pPr>
        <w:spacing w:after="160"/>
        <w:jc w:val="both"/>
        <w:sectPr w:rsidR="00E83A07" w:rsidSect="00864A29">
          <w:pgSz w:w="11906" w:h="16838"/>
          <w:pgMar w:top="1440" w:right="1440" w:bottom="1440" w:left="1440" w:header="709" w:footer="709" w:gutter="0"/>
          <w:cols w:space="708"/>
          <w:titlePg/>
          <w:docGrid w:linePitch="360"/>
        </w:sectPr>
      </w:pPr>
    </w:p>
    <w:p w14:paraId="3779EFD5" w14:textId="35FA0E9A" w:rsidR="00250506" w:rsidRDefault="0044284D" w:rsidP="00A535B7">
      <w:pPr>
        <w:spacing w:after="0"/>
        <w:outlineLvl w:val="0"/>
        <w:rPr>
          <w:rFonts w:ascii="Calibri" w:eastAsia="Times New Roman" w:hAnsi="Calibri" w:cs="Calibri"/>
          <w:b/>
          <w:smallCaps/>
          <w:color w:val="002060"/>
          <w:spacing w:val="5"/>
          <w:sz w:val="44"/>
          <w:szCs w:val="44"/>
        </w:rPr>
      </w:pPr>
      <w:bookmarkStart w:id="247" w:name="_Toc480284465"/>
      <w:bookmarkStart w:id="248" w:name="_Toc467772959"/>
      <w:r>
        <w:rPr>
          <w:rFonts w:ascii="Calibri" w:eastAsia="Times New Roman" w:hAnsi="Calibri" w:cs="Calibri"/>
          <w:b/>
          <w:smallCaps/>
          <w:color w:val="002060"/>
          <w:spacing w:val="5"/>
          <w:sz w:val="44"/>
          <w:szCs w:val="44"/>
        </w:rPr>
        <w:lastRenderedPageBreak/>
        <w:t>Appendix 1: Expert panel members</w:t>
      </w:r>
      <w:bookmarkEnd w:id="247"/>
    </w:p>
    <w:tbl>
      <w:tblPr>
        <w:tblpPr w:leftFromText="180" w:rightFromText="180" w:vertAnchor="page" w:horzAnchor="margin" w:tblpY="3321"/>
        <w:tblW w:w="5000" w:type="pct"/>
        <w:tblLook w:val="0000" w:firstRow="0" w:lastRow="0" w:firstColumn="0" w:lastColumn="0" w:noHBand="0" w:noVBand="0"/>
      </w:tblPr>
      <w:tblGrid>
        <w:gridCol w:w="3542"/>
        <w:gridCol w:w="5484"/>
      </w:tblGrid>
      <w:tr w:rsidR="0044284D" w:rsidRPr="00CE3647" w14:paraId="235EBAB1" w14:textId="77777777" w:rsidTr="00F351C5">
        <w:trPr>
          <w:trHeight w:val="283"/>
        </w:trPr>
        <w:tc>
          <w:tcPr>
            <w:tcW w:w="1962" w:type="pct"/>
            <w:shd w:val="clear" w:color="auto" w:fill="auto"/>
          </w:tcPr>
          <w:p w14:paraId="622A77CC" w14:textId="77777777" w:rsidR="0044284D" w:rsidRPr="00CE3647" w:rsidRDefault="0044284D" w:rsidP="00F351C5">
            <w:pPr>
              <w:autoSpaceDE w:val="0"/>
              <w:autoSpaceDN w:val="0"/>
              <w:adjustRightInd w:val="0"/>
              <w:spacing w:line="240" w:lineRule="auto"/>
              <w:rPr>
                <w:rFonts w:cs="Calibri"/>
              </w:rPr>
            </w:pPr>
            <w:r w:rsidRPr="00CE3647">
              <w:rPr>
                <w:rFonts w:cs="Calibri"/>
              </w:rPr>
              <w:t>Ms Alison Brook</w:t>
            </w:r>
          </w:p>
        </w:tc>
        <w:tc>
          <w:tcPr>
            <w:tcW w:w="3038" w:type="pct"/>
            <w:shd w:val="clear" w:color="auto" w:fill="auto"/>
          </w:tcPr>
          <w:p w14:paraId="1242AFCB" w14:textId="77777777" w:rsidR="0044284D" w:rsidRPr="00CE3647" w:rsidRDefault="0044284D" w:rsidP="00F351C5">
            <w:pPr>
              <w:autoSpaceDE w:val="0"/>
              <w:autoSpaceDN w:val="0"/>
              <w:adjustRightInd w:val="0"/>
              <w:spacing w:line="240" w:lineRule="auto"/>
              <w:rPr>
                <w:rFonts w:cs="Calibri"/>
              </w:rPr>
            </w:pPr>
            <w:r w:rsidRPr="00CE3647">
              <w:rPr>
                <w:rFonts w:cs="Calibri"/>
              </w:rPr>
              <w:t>National Executive Officer, Relationships Australia, ACT</w:t>
            </w:r>
          </w:p>
        </w:tc>
      </w:tr>
      <w:tr w:rsidR="0044284D" w:rsidRPr="00CE3647" w14:paraId="07EDA5A1" w14:textId="77777777" w:rsidTr="00F351C5">
        <w:trPr>
          <w:trHeight w:val="283"/>
        </w:trPr>
        <w:tc>
          <w:tcPr>
            <w:tcW w:w="1962" w:type="pct"/>
            <w:shd w:val="clear" w:color="auto" w:fill="auto"/>
          </w:tcPr>
          <w:p w14:paraId="042CD7C5" w14:textId="77777777" w:rsidR="0044284D" w:rsidRPr="00CE3647" w:rsidRDefault="0044284D" w:rsidP="00F351C5">
            <w:pPr>
              <w:autoSpaceDE w:val="0"/>
              <w:autoSpaceDN w:val="0"/>
              <w:adjustRightInd w:val="0"/>
              <w:spacing w:line="240" w:lineRule="auto"/>
              <w:rPr>
                <w:rFonts w:cs="Calibri"/>
              </w:rPr>
            </w:pPr>
            <w:r w:rsidRPr="00CE3647">
              <w:rPr>
                <w:rFonts w:cs="Calibri"/>
              </w:rPr>
              <w:t>Associate Professor Alwin Chong</w:t>
            </w:r>
          </w:p>
        </w:tc>
        <w:tc>
          <w:tcPr>
            <w:tcW w:w="3038" w:type="pct"/>
            <w:shd w:val="clear" w:color="auto" w:fill="auto"/>
          </w:tcPr>
          <w:p w14:paraId="475E4E46" w14:textId="4E11023A" w:rsidR="0044284D" w:rsidRPr="00CE3647" w:rsidRDefault="0044284D" w:rsidP="00F351C5">
            <w:pPr>
              <w:autoSpaceDE w:val="0"/>
              <w:autoSpaceDN w:val="0"/>
              <w:adjustRightInd w:val="0"/>
              <w:spacing w:line="240" w:lineRule="auto"/>
              <w:rPr>
                <w:rFonts w:cs="Calibri"/>
              </w:rPr>
            </w:pPr>
            <w:r w:rsidRPr="00CE3647">
              <w:rPr>
                <w:rFonts w:cs="Calibri"/>
              </w:rPr>
              <w:t xml:space="preserve">Associate </w:t>
            </w:r>
            <w:r w:rsidR="00AB1860">
              <w:rPr>
                <w:rFonts w:cs="Calibri"/>
              </w:rPr>
              <w:t>P</w:t>
            </w:r>
            <w:r w:rsidRPr="00CE3647">
              <w:rPr>
                <w:rFonts w:cs="Calibri"/>
              </w:rPr>
              <w:t>rofessor, Australian Centre for Child Protection, University of South Australia, SA</w:t>
            </w:r>
          </w:p>
        </w:tc>
      </w:tr>
      <w:tr w:rsidR="0044284D" w:rsidRPr="00CE3647" w14:paraId="68A69143" w14:textId="77777777" w:rsidTr="00F351C5">
        <w:trPr>
          <w:trHeight w:val="283"/>
        </w:trPr>
        <w:tc>
          <w:tcPr>
            <w:tcW w:w="1962" w:type="pct"/>
            <w:shd w:val="clear" w:color="auto" w:fill="auto"/>
          </w:tcPr>
          <w:p w14:paraId="42F7CEEE" w14:textId="77777777" w:rsidR="0044284D" w:rsidRPr="00CE3647" w:rsidRDefault="0044284D" w:rsidP="00F351C5">
            <w:r w:rsidRPr="00CE3647">
              <w:t>Ms Cara Gleeson</w:t>
            </w:r>
          </w:p>
        </w:tc>
        <w:tc>
          <w:tcPr>
            <w:tcW w:w="3038" w:type="pct"/>
            <w:shd w:val="clear" w:color="auto" w:fill="auto"/>
          </w:tcPr>
          <w:p w14:paraId="37CA5834" w14:textId="77777777" w:rsidR="0044284D" w:rsidRPr="00CE3647" w:rsidRDefault="0044284D" w:rsidP="00F351C5">
            <w:pPr>
              <w:rPr>
                <w:b/>
              </w:rPr>
            </w:pPr>
            <w:r w:rsidRPr="00CE3647">
              <w:t>Program Manager Children and Young People, ourwatch.org.au, Vic</w:t>
            </w:r>
          </w:p>
        </w:tc>
      </w:tr>
      <w:tr w:rsidR="0044284D" w:rsidRPr="00CE3647" w14:paraId="0565743C" w14:textId="77777777" w:rsidTr="00F351C5">
        <w:trPr>
          <w:trHeight w:val="283"/>
        </w:trPr>
        <w:tc>
          <w:tcPr>
            <w:tcW w:w="1962" w:type="pct"/>
            <w:shd w:val="clear" w:color="auto" w:fill="auto"/>
          </w:tcPr>
          <w:p w14:paraId="591FB764" w14:textId="77777777" w:rsidR="0044284D" w:rsidRPr="00CE3647" w:rsidRDefault="0044284D" w:rsidP="00F351C5">
            <w:pPr>
              <w:autoSpaceDE w:val="0"/>
              <w:autoSpaceDN w:val="0"/>
              <w:adjustRightInd w:val="0"/>
              <w:spacing w:line="240" w:lineRule="auto"/>
              <w:rPr>
                <w:rFonts w:cs="Calibri"/>
              </w:rPr>
            </w:pPr>
            <w:r w:rsidRPr="00CE3647">
              <w:rPr>
                <w:rFonts w:cs="Calibri"/>
              </w:rPr>
              <w:t>Professor Fiona Arney</w:t>
            </w:r>
          </w:p>
        </w:tc>
        <w:tc>
          <w:tcPr>
            <w:tcW w:w="3038" w:type="pct"/>
            <w:shd w:val="clear" w:color="auto" w:fill="auto"/>
          </w:tcPr>
          <w:p w14:paraId="30CB616E" w14:textId="77777777" w:rsidR="0044284D" w:rsidRPr="00CE3647" w:rsidRDefault="0044284D" w:rsidP="00F351C5">
            <w:pPr>
              <w:autoSpaceDE w:val="0"/>
              <w:autoSpaceDN w:val="0"/>
              <w:adjustRightInd w:val="0"/>
              <w:spacing w:line="240" w:lineRule="auto"/>
              <w:rPr>
                <w:rFonts w:cs="Calibri"/>
              </w:rPr>
            </w:pPr>
            <w:r w:rsidRPr="00CE3647">
              <w:rPr>
                <w:rFonts w:cs="Calibri"/>
              </w:rPr>
              <w:t>Director, Australian Centre for Child Protection, University of South Australia, SA</w:t>
            </w:r>
          </w:p>
        </w:tc>
      </w:tr>
      <w:tr w:rsidR="0044284D" w:rsidRPr="00CE3647" w14:paraId="25306EE1" w14:textId="77777777" w:rsidTr="00F351C5">
        <w:trPr>
          <w:trHeight w:val="283"/>
        </w:trPr>
        <w:tc>
          <w:tcPr>
            <w:tcW w:w="1962" w:type="pct"/>
            <w:shd w:val="clear" w:color="auto" w:fill="auto"/>
          </w:tcPr>
          <w:p w14:paraId="2028C8E9" w14:textId="77777777" w:rsidR="0044284D" w:rsidRPr="00CE3647" w:rsidRDefault="0044284D" w:rsidP="00F351C5">
            <w:pPr>
              <w:autoSpaceDE w:val="0"/>
              <w:autoSpaceDN w:val="0"/>
              <w:adjustRightInd w:val="0"/>
              <w:spacing w:line="240" w:lineRule="auto"/>
              <w:rPr>
                <w:rFonts w:cs="Calibri"/>
              </w:rPr>
            </w:pPr>
            <w:r w:rsidRPr="00CE3647">
              <w:rPr>
                <w:rFonts w:cs="Calibri"/>
              </w:rPr>
              <w:t>Dr Jacqueline Beall</w:t>
            </w:r>
          </w:p>
        </w:tc>
        <w:tc>
          <w:tcPr>
            <w:tcW w:w="3038" w:type="pct"/>
            <w:shd w:val="clear" w:color="auto" w:fill="auto"/>
          </w:tcPr>
          <w:p w14:paraId="57B06570" w14:textId="77777777" w:rsidR="0044284D" w:rsidRPr="00CE3647" w:rsidRDefault="0044284D" w:rsidP="00F351C5">
            <w:pPr>
              <w:autoSpaceDE w:val="0"/>
              <w:autoSpaceDN w:val="0"/>
              <w:adjustRightInd w:val="0"/>
              <w:spacing w:line="240" w:lineRule="auto"/>
              <w:rPr>
                <w:rFonts w:cs="Calibri"/>
              </w:rPr>
            </w:pPr>
            <w:r w:rsidRPr="00CE3647">
              <w:rPr>
                <w:rFonts w:cs="Calibri"/>
              </w:rPr>
              <w:t>Vice President, Australian Assoc. for Infant Mental Health</w:t>
            </w:r>
            <w:r>
              <w:rPr>
                <w:rFonts w:cs="Calibri"/>
              </w:rPr>
              <w:br/>
              <w:t>D</w:t>
            </w:r>
            <w:r w:rsidRPr="00CE3647">
              <w:rPr>
                <w:rFonts w:cs="Calibri"/>
              </w:rPr>
              <w:t>irector, Child Protection Service and Flinders Medical Centre, Flinders University, SA</w:t>
            </w:r>
          </w:p>
        </w:tc>
      </w:tr>
      <w:tr w:rsidR="0044284D" w:rsidRPr="00CE3647" w14:paraId="3173AF3F" w14:textId="77777777" w:rsidTr="00F351C5">
        <w:trPr>
          <w:trHeight w:val="283"/>
        </w:trPr>
        <w:tc>
          <w:tcPr>
            <w:tcW w:w="1962" w:type="pct"/>
            <w:shd w:val="clear" w:color="auto" w:fill="auto"/>
          </w:tcPr>
          <w:p w14:paraId="4E1A6483" w14:textId="77777777" w:rsidR="0044284D" w:rsidRPr="00CE3647" w:rsidRDefault="0044284D" w:rsidP="00F351C5">
            <w:pPr>
              <w:autoSpaceDE w:val="0"/>
              <w:autoSpaceDN w:val="0"/>
              <w:adjustRightInd w:val="0"/>
              <w:spacing w:line="240" w:lineRule="auto"/>
              <w:rPr>
                <w:rFonts w:cs="Calibri"/>
              </w:rPr>
            </w:pPr>
            <w:r w:rsidRPr="00CE3647">
              <w:rPr>
                <w:rFonts w:cs="Calibri"/>
              </w:rPr>
              <w:t>Ms Jane French</w:t>
            </w:r>
          </w:p>
        </w:tc>
        <w:tc>
          <w:tcPr>
            <w:tcW w:w="3038" w:type="pct"/>
            <w:shd w:val="clear" w:color="auto" w:fill="auto"/>
          </w:tcPr>
          <w:p w14:paraId="658EC6F6" w14:textId="77777777" w:rsidR="0044284D" w:rsidRPr="00CE3647" w:rsidRDefault="0044284D" w:rsidP="00F351C5">
            <w:pPr>
              <w:autoSpaceDE w:val="0"/>
              <w:autoSpaceDN w:val="0"/>
              <w:adjustRightInd w:val="0"/>
              <w:spacing w:line="240" w:lineRule="auto"/>
              <w:rPr>
                <w:rFonts w:cs="Calibri"/>
              </w:rPr>
            </w:pPr>
            <w:r w:rsidRPr="00CE3647">
              <w:rPr>
                <w:rFonts w:cs="Calibri"/>
              </w:rPr>
              <w:t>DHS Director, 1800 RESPECT, Vic</w:t>
            </w:r>
          </w:p>
        </w:tc>
      </w:tr>
      <w:tr w:rsidR="0044284D" w:rsidRPr="00CE3647" w14:paraId="0721D8CF" w14:textId="77777777" w:rsidTr="00F351C5">
        <w:trPr>
          <w:trHeight w:val="283"/>
        </w:trPr>
        <w:tc>
          <w:tcPr>
            <w:tcW w:w="1962" w:type="pct"/>
            <w:shd w:val="clear" w:color="auto" w:fill="auto"/>
          </w:tcPr>
          <w:p w14:paraId="3E16E299" w14:textId="77777777" w:rsidR="0044284D" w:rsidRPr="00CE3647" w:rsidRDefault="0044284D" w:rsidP="00F351C5">
            <w:pPr>
              <w:autoSpaceDE w:val="0"/>
              <w:autoSpaceDN w:val="0"/>
              <w:adjustRightInd w:val="0"/>
              <w:spacing w:line="240" w:lineRule="auto"/>
              <w:rPr>
                <w:rFonts w:cs="Calibri"/>
              </w:rPr>
            </w:pPr>
            <w:r w:rsidRPr="00CE3647">
              <w:rPr>
                <w:rFonts w:cs="Calibri"/>
              </w:rPr>
              <w:t>Associate Professor Julian Grant</w:t>
            </w:r>
          </w:p>
        </w:tc>
        <w:tc>
          <w:tcPr>
            <w:tcW w:w="3038" w:type="pct"/>
            <w:shd w:val="clear" w:color="auto" w:fill="auto"/>
          </w:tcPr>
          <w:p w14:paraId="0EFFD1D7" w14:textId="77777777" w:rsidR="0044284D" w:rsidRPr="00CE3647" w:rsidRDefault="0044284D" w:rsidP="00F351C5">
            <w:pPr>
              <w:autoSpaceDE w:val="0"/>
              <w:autoSpaceDN w:val="0"/>
              <w:adjustRightInd w:val="0"/>
              <w:spacing w:line="240" w:lineRule="auto"/>
              <w:rPr>
                <w:rFonts w:cs="Calibri"/>
              </w:rPr>
            </w:pPr>
            <w:r w:rsidRPr="00CE3647">
              <w:rPr>
                <w:rFonts w:cs="Calibri"/>
              </w:rPr>
              <w:t>School of Nursing and Midwifery, Flinders University, SA</w:t>
            </w:r>
          </w:p>
        </w:tc>
      </w:tr>
      <w:tr w:rsidR="0044284D" w:rsidRPr="00CE3647" w14:paraId="73BECF1E" w14:textId="77777777" w:rsidTr="00F351C5">
        <w:trPr>
          <w:trHeight w:val="283"/>
        </w:trPr>
        <w:tc>
          <w:tcPr>
            <w:tcW w:w="1962" w:type="pct"/>
            <w:shd w:val="clear" w:color="auto" w:fill="auto"/>
          </w:tcPr>
          <w:p w14:paraId="38873D6A" w14:textId="77777777" w:rsidR="0044284D" w:rsidRPr="00CE3647" w:rsidRDefault="0044284D" w:rsidP="00F351C5">
            <w:pPr>
              <w:autoSpaceDE w:val="0"/>
              <w:autoSpaceDN w:val="0"/>
              <w:adjustRightInd w:val="0"/>
              <w:spacing w:line="240" w:lineRule="auto"/>
              <w:rPr>
                <w:rFonts w:cs="Calibri"/>
              </w:rPr>
            </w:pPr>
            <w:r w:rsidRPr="00CE3647">
              <w:rPr>
                <w:rFonts w:cs="Calibri"/>
              </w:rPr>
              <w:t>Dr Kristine Battye</w:t>
            </w:r>
          </w:p>
        </w:tc>
        <w:tc>
          <w:tcPr>
            <w:tcW w:w="3038" w:type="pct"/>
            <w:shd w:val="clear" w:color="auto" w:fill="auto"/>
          </w:tcPr>
          <w:p w14:paraId="374BD889" w14:textId="7D8F48CD" w:rsidR="0044284D" w:rsidRPr="00CE3647" w:rsidRDefault="0044284D" w:rsidP="00F351C5">
            <w:pPr>
              <w:autoSpaceDE w:val="0"/>
              <w:autoSpaceDN w:val="0"/>
              <w:adjustRightInd w:val="0"/>
              <w:spacing w:line="240" w:lineRule="auto"/>
              <w:rPr>
                <w:rFonts w:cs="Calibri"/>
              </w:rPr>
            </w:pPr>
            <w:r w:rsidRPr="00CE3647">
              <w:rPr>
                <w:rFonts w:cs="Calibri"/>
              </w:rPr>
              <w:t xml:space="preserve">Director &amp; Senior </w:t>
            </w:r>
            <w:r w:rsidR="003C717C">
              <w:rPr>
                <w:rFonts w:cs="Calibri"/>
              </w:rPr>
              <w:t>C</w:t>
            </w:r>
            <w:r w:rsidRPr="00CE3647">
              <w:rPr>
                <w:rFonts w:cs="Calibri"/>
              </w:rPr>
              <w:t>onsultant, Kristine Battye Consulting Pty Ltd. NSW</w:t>
            </w:r>
          </w:p>
        </w:tc>
      </w:tr>
      <w:tr w:rsidR="0044284D" w:rsidRPr="00CE3647" w14:paraId="10C73F14" w14:textId="77777777" w:rsidTr="00F351C5">
        <w:trPr>
          <w:trHeight w:val="283"/>
        </w:trPr>
        <w:tc>
          <w:tcPr>
            <w:tcW w:w="1962" w:type="pct"/>
            <w:shd w:val="clear" w:color="auto" w:fill="auto"/>
          </w:tcPr>
          <w:p w14:paraId="7A1C9972" w14:textId="77777777" w:rsidR="0044284D" w:rsidRPr="00CE3647" w:rsidRDefault="0044284D" w:rsidP="00F351C5">
            <w:pPr>
              <w:autoSpaceDE w:val="0"/>
              <w:autoSpaceDN w:val="0"/>
              <w:adjustRightInd w:val="0"/>
              <w:spacing w:line="240" w:lineRule="auto"/>
              <w:rPr>
                <w:rFonts w:cs="Calibri"/>
              </w:rPr>
            </w:pPr>
            <w:r w:rsidRPr="00CE3647">
              <w:rPr>
                <w:rFonts w:cs="Calibri"/>
              </w:rPr>
              <w:t>Professor Leah Bromfield</w:t>
            </w:r>
          </w:p>
        </w:tc>
        <w:tc>
          <w:tcPr>
            <w:tcW w:w="3038" w:type="pct"/>
            <w:shd w:val="clear" w:color="auto" w:fill="auto"/>
          </w:tcPr>
          <w:p w14:paraId="3637ABD1" w14:textId="77777777" w:rsidR="0044284D" w:rsidRPr="00CE3647" w:rsidRDefault="0044284D" w:rsidP="00F351C5">
            <w:pPr>
              <w:autoSpaceDE w:val="0"/>
              <w:autoSpaceDN w:val="0"/>
              <w:adjustRightInd w:val="0"/>
              <w:spacing w:line="240" w:lineRule="auto"/>
              <w:rPr>
                <w:rFonts w:cs="Calibri"/>
              </w:rPr>
            </w:pPr>
            <w:r w:rsidRPr="00CE3647">
              <w:rPr>
                <w:rFonts w:cs="Calibri"/>
              </w:rPr>
              <w:t>Deputy Director, Australian Centre for Child Protection, University of South Australia, SA</w:t>
            </w:r>
          </w:p>
        </w:tc>
      </w:tr>
      <w:tr w:rsidR="0044284D" w:rsidRPr="00CE3647" w14:paraId="2985F1CC" w14:textId="77777777" w:rsidTr="00F351C5">
        <w:trPr>
          <w:trHeight w:val="283"/>
        </w:trPr>
        <w:tc>
          <w:tcPr>
            <w:tcW w:w="1962" w:type="pct"/>
            <w:shd w:val="clear" w:color="auto" w:fill="auto"/>
          </w:tcPr>
          <w:p w14:paraId="46CBA70D" w14:textId="77777777" w:rsidR="0044284D" w:rsidRPr="00CE3647" w:rsidRDefault="0044284D" w:rsidP="00F351C5">
            <w:pPr>
              <w:autoSpaceDE w:val="0"/>
              <w:autoSpaceDN w:val="0"/>
              <w:adjustRightInd w:val="0"/>
              <w:spacing w:line="240" w:lineRule="auto"/>
              <w:rPr>
                <w:rFonts w:cs="Calibri"/>
              </w:rPr>
            </w:pPr>
            <w:r w:rsidRPr="00CE3647">
              <w:rPr>
                <w:rFonts w:cs="Calibri"/>
              </w:rPr>
              <w:t>Dr Melinda Polimeni</w:t>
            </w:r>
          </w:p>
        </w:tc>
        <w:tc>
          <w:tcPr>
            <w:tcW w:w="3038" w:type="pct"/>
            <w:shd w:val="clear" w:color="auto" w:fill="auto"/>
          </w:tcPr>
          <w:p w14:paraId="0DD46DD3" w14:textId="77777777" w:rsidR="0044284D" w:rsidRPr="00CE3647" w:rsidRDefault="0044284D" w:rsidP="00F351C5">
            <w:pPr>
              <w:autoSpaceDE w:val="0"/>
              <w:autoSpaceDN w:val="0"/>
              <w:adjustRightInd w:val="0"/>
              <w:spacing w:line="240" w:lineRule="auto"/>
              <w:rPr>
                <w:rFonts w:cs="Calibri"/>
              </w:rPr>
            </w:pPr>
            <w:r w:rsidRPr="00CE3647">
              <w:rPr>
                <w:rFonts w:cs="Calibri"/>
              </w:rPr>
              <w:t>Practice design leader, Parenting Research Centre, Vic</w:t>
            </w:r>
          </w:p>
        </w:tc>
      </w:tr>
      <w:tr w:rsidR="0044284D" w:rsidRPr="00CE3647" w14:paraId="43377D4A" w14:textId="77777777" w:rsidTr="00F351C5">
        <w:trPr>
          <w:trHeight w:val="283"/>
        </w:trPr>
        <w:tc>
          <w:tcPr>
            <w:tcW w:w="1962" w:type="pct"/>
            <w:shd w:val="clear" w:color="auto" w:fill="auto"/>
          </w:tcPr>
          <w:p w14:paraId="1299F727" w14:textId="77777777" w:rsidR="0044284D" w:rsidRPr="00CE3647" w:rsidRDefault="0044284D" w:rsidP="00F351C5">
            <w:pPr>
              <w:autoSpaceDE w:val="0"/>
              <w:autoSpaceDN w:val="0"/>
              <w:adjustRightInd w:val="0"/>
              <w:spacing w:line="240" w:lineRule="auto"/>
              <w:rPr>
                <w:rFonts w:cs="Calibri"/>
              </w:rPr>
            </w:pPr>
            <w:r w:rsidRPr="00CE3647">
              <w:rPr>
                <w:rFonts w:cs="Calibri"/>
              </w:rPr>
              <w:t>Ms Rosa Flaherty</w:t>
            </w:r>
          </w:p>
        </w:tc>
        <w:tc>
          <w:tcPr>
            <w:tcW w:w="3038" w:type="pct"/>
            <w:shd w:val="clear" w:color="auto" w:fill="auto"/>
          </w:tcPr>
          <w:p w14:paraId="37AB570E" w14:textId="77777777" w:rsidR="0044284D" w:rsidRPr="00CE3647" w:rsidRDefault="0044284D" w:rsidP="00F351C5">
            <w:pPr>
              <w:autoSpaceDE w:val="0"/>
              <w:autoSpaceDN w:val="0"/>
              <w:adjustRightInd w:val="0"/>
              <w:spacing w:line="240" w:lineRule="auto"/>
              <w:rPr>
                <w:rFonts w:cs="Calibri"/>
              </w:rPr>
            </w:pPr>
            <w:r w:rsidRPr="00CE3647">
              <w:rPr>
                <w:rFonts w:cs="Tahoma"/>
              </w:rPr>
              <w:t>Child Protection Manager NNSW LHD, Chief Executive Unit, NSW</w:t>
            </w:r>
          </w:p>
        </w:tc>
      </w:tr>
      <w:tr w:rsidR="0044284D" w:rsidRPr="00CE3647" w14:paraId="474D9C37" w14:textId="77777777" w:rsidTr="00F351C5">
        <w:trPr>
          <w:trHeight w:val="283"/>
        </w:trPr>
        <w:tc>
          <w:tcPr>
            <w:tcW w:w="1962" w:type="pct"/>
            <w:shd w:val="clear" w:color="auto" w:fill="auto"/>
          </w:tcPr>
          <w:p w14:paraId="42CE6B7B" w14:textId="77777777" w:rsidR="0044284D" w:rsidRPr="00CE3647" w:rsidRDefault="0044284D" w:rsidP="00F351C5">
            <w:pPr>
              <w:autoSpaceDE w:val="0"/>
              <w:autoSpaceDN w:val="0"/>
              <w:adjustRightInd w:val="0"/>
              <w:spacing w:line="240" w:lineRule="auto"/>
              <w:rPr>
                <w:rFonts w:cs="Calibri"/>
              </w:rPr>
            </w:pPr>
            <w:r w:rsidRPr="00CE3647">
              <w:rPr>
                <w:rFonts w:cs="Calibri"/>
              </w:rPr>
              <w:t>Dr Sally Brinkman</w:t>
            </w:r>
          </w:p>
        </w:tc>
        <w:tc>
          <w:tcPr>
            <w:tcW w:w="3038" w:type="pct"/>
            <w:shd w:val="clear" w:color="auto" w:fill="auto"/>
          </w:tcPr>
          <w:p w14:paraId="03FE213C" w14:textId="77777777" w:rsidR="0044284D" w:rsidRPr="00CE3647" w:rsidRDefault="0044284D" w:rsidP="00F351C5">
            <w:pPr>
              <w:autoSpaceDE w:val="0"/>
              <w:autoSpaceDN w:val="0"/>
              <w:adjustRightInd w:val="0"/>
              <w:spacing w:line="240" w:lineRule="auto"/>
              <w:rPr>
                <w:rFonts w:cs="Calibri"/>
              </w:rPr>
            </w:pPr>
            <w:r w:rsidRPr="00CE3647">
              <w:rPr>
                <w:rFonts w:cs="Calibri"/>
              </w:rPr>
              <w:t xml:space="preserve">Co-Director of the Fraser Mustard Centre, </w:t>
            </w:r>
            <w:r>
              <w:rPr>
                <w:rFonts w:cs="Calibri"/>
              </w:rPr>
              <w:br/>
            </w:r>
            <w:r w:rsidRPr="00CE3647">
              <w:rPr>
                <w:rFonts w:cs="Calibri"/>
              </w:rPr>
              <w:t>Adjunct Associate Professor,  School of Population Health, Adelaide University, SA</w:t>
            </w:r>
          </w:p>
        </w:tc>
      </w:tr>
      <w:tr w:rsidR="0044284D" w:rsidRPr="00CE3647" w14:paraId="3BB2D21A" w14:textId="77777777" w:rsidTr="00F351C5">
        <w:trPr>
          <w:trHeight w:val="283"/>
        </w:trPr>
        <w:tc>
          <w:tcPr>
            <w:tcW w:w="1962" w:type="pct"/>
            <w:shd w:val="clear" w:color="auto" w:fill="auto"/>
          </w:tcPr>
          <w:p w14:paraId="076EC446" w14:textId="77777777" w:rsidR="0044284D" w:rsidRPr="00CE3647" w:rsidRDefault="0044284D" w:rsidP="00F351C5">
            <w:pPr>
              <w:autoSpaceDE w:val="0"/>
              <w:autoSpaceDN w:val="0"/>
              <w:adjustRightInd w:val="0"/>
              <w:spacing w:line="240" w:lineRule="auto"/>
              <w:rPr>
                <w:rFonts w:cs="Calibri"/>
              </w:rPr>
            </w:pPr>
            <w:r w:rsidRPr="00CE3647">
              <w:rPr>
                <w:rFonts w:cs="Calibri"/>
              </w:rPr>
              <w:t>Ms Samantha Page</w:t>
            </w:r>
          </w:p>
        </w:tc>
        <w:tc>
          <w:tcPr>
            <w:tcW w:w="3038" w:type="pct"/>
            <w:shd w:val="clear" w:color="auto" w:fill="auto"/>
          </w:tcPr>
          <w:p w14:paraId="3F6C602F" w14:textId="77777777" w:rsidR="0044284D" w:rsidRPr="00CE3647" w:rsidRDefault="0044284D" w:rsidP="00F351C5">
            <w:pPr>
              <w:autoSpaceDE w:val="0"/>
              <w:autoSpaceDN w:val="0"/>
              <w:adjustRightInd w:val="0"/>
              <w:spacing w:line="240" w:lineRule="auto"/>
              <w:rPr>
                <w:rFonts w:cs="Calibri"/>
              </w:rPr>
            </w:pPr>
            <w:r w:rsidRPr="00CE3647">
              <w:rPr>
                <w:rFonts w:cs="Calibri"/>
              </w:rPr>
              <w:t>CEO, Early Childhood Australia, ACT</w:t>
            </w:r>
          </w:p>
        </w:tc>
      </w:tr>
      <w:tr w:rsidR="0044284D" w:rsidRPr="00CE3647" w14:paraId="33D707DC" w14:textId="77777777" w:rsidTr="00F351C5">
        <w:trPr>
          <w:trHeight w:val="283"/>
        </w:trPr>
        <w:tc>
          <w:tcPr>
            <w:tcW w:w="1962" w:type="pct"/>
            <w:shd w:val="clear" w:color="auto" w:fill="auto"/>
          </w:tcPr>
          <w:p w14:paraId="5632FFEB" w14:textId="77777777" w:rsidR="0044284D" w:rsidRPr="00CE3647" w:rsidRDefault="0044284D" w:rsidP="00F351C5">
            <w:pPr>
              <w:autoSpaceDE w:val="0"/>
              <w:autoSpaceDN w:val="0"/>
              <w:adjustRightInd w:val="0"/>
              <w:spacing w:line="240" w:lineRule="auto"/>
              <w:rPr>
                <w:rFonts w:cs="Calibri"/>
              </w:rPr>
            </w:pPr>
            <w:r w:rsidRPr="00CE3647">
              <w:rPr>
                <w:rFonts w:cs="Calibri"/>
              </w:rPr>
              <w:t>Dr Sarah Mares</w:t>
            </w:r>
          </w:p>
        </w:tc>
        <w:tc>
          <w:tcPr>
            <w:tcW w:w="3038" w:type="pct"/>
            <w:shd w:val="clear" w:color="auto" w:fill="auto"/>
          </w:tcPr>
          <w:p w14:paraId="7D90B75B" w14:textId="77777777" w:rsidR="0044284D" w:rsidRPr="00CE3647" w:rsidRDefault="0044284D" w:rsidP="00F351C5">
            <w:pPr>
              <w:autoSpaceDE w:val="0"/>
              <w:autoSpaceDN w:val="0"/>
              <w:adjustRightInd w:val="0"/>
              <w:spacing w:line="240" w:lineRule="auto"/>
              <w:rPr>
                <w:rFonts w:cs="Calibri"/>
              </w:rPr>
            </w:pPr>
            <w:r>
              <w:rPr>
                <w:rFonts w:cs="Calibri"/>
              </w:rPr>
              <w:t>Senior Staff Specialist,</w:t>
            </w:r>
            <w:r>
              <w:rPr>
                <w:rFonts w:cs="Calibri"/>
              </w:rPr>
              <w:br/>
            </w:r>
            <w:r w:rsidRPr="00CE3647">
              <w:rPr>
                <w:rFonts w:cs="Calibri"/>
              </w:rPr>
              <w:t>Infant, Child and Family Psychiatrist, Karitane, NSW</w:t>
            </w:r>
          </w:p>
        </w:tc>
      </w:tr>
      <w:tr w:rsidR="0044284D" w:rsidRPr="00CE3647" w14:paraId="74256D24" w14:textId="77777777" w:rsidTr="00F351C5">
        <w:trPr>
          <w:trHeight w:val="283"/>
        </w:trPr>
        <w:tc>
          <w:tcPr>
            <w:tcW w:w="1962" w:type="pct"/>
            <w:shd w:val="clear" w:color="auto" w:fill="auto"/>
          </w:tcPr>
          <w:p w14:paraId="5B5548AE" w14:textId="77777777" w:rsidR="0044284D" w:rsidRPr="00CE3647" w:rsidRDefault="0044284D" w:rsidP="00F351C5">
            <w:pPr>
              <w:autoSpaceDE w:val="0"/>
              <w:autoSpaceDN w:val="0"/>
              <w:adjustRightInd w:val="0"/>
              <w:spacing w:line="240" w:lineRule="auto"/>
              <w:rPr>
                <w:rFonts w:cs="Calibri"/>
              </w:rPr>
            </w:pPr>
            <w:r w:rsidRPr="00CE3647">
              <w:rPr>
                <w:rFonts w:cs="Calibri"/>
              </w:rPr>
              <w:t>Ms Stella Conroy</w:t>
            </w:r>
          </w:p>
          <w:p w14:paraId="71D2192B" w14:textId="77777777" w:rsidR="0044284D" w:rsidRPr="00CE3647" w:rsidRDefault="0044284D" w:rsidP="00F351C5">
            <w:pPr>
              <w:autoSpaceDE w:val="0"/>
              <w:autoSpaceDN w:val="0"/>
              <w:adjustRightInd w:val="0"/>
              <w:spacing w:line="240" w:lineRule="auto"/>
              <w:rPr>
                <w:rFonts w:cs="Calibri"/>
              </w:rPr>
            </w:pPr>
          </w:p>
        </w:tc>
        <w:tc>
          <w:tcPr>
            <w:tcW w:w="3038" w:type="pct"/>
            <w:shd w:val="clear" w:color="auto" w:fill="auto"/>
          </w:tcPr>
          <w:p w14:paraId="241C7E49" w14:textId="77777777" w:rsidR="0044284D" w:rsidRPr="00CE3647" w:rsidRDefault="0044284D" w:rsidP="00F351C5">
            <w:pPr>
              <w:autoSpaceDE w:val="0"/>
              <w:autoSpaceDN w:val="0"/>
              <w:adjustRightInd w:val="0"/>
              <w:spacing w:line="240" w:lineRule="auto"/>
              <w:rPr>
                <w:rFonts w:cs="Calibri"/>
              </w:rPr>
            </w:pPr>
            <w:r w:rsidRPr="00CE3647">
              <w:rPr>
                <w:rFonts w:cs="Calibri"/>
              </w:rPr>
              <w:t>Deputy CEO, Secretariat, National Coalition on Child Safety and Wellbeing. Families Australia, ACT</w:t>
            </w:r>
          </w:p>
        </w:tc>
      </w:tr>
      <w:tr w:rsidR="0044284D" w:rsidRPr="00CE3647" w14:paraId="3169AE19" w14:textId="77777777" w:rsidTr="00F351C5">
        <w:trPr>
          <w:trHeight w:val="283"/>
        </w:trPr>
        <w:tc>
          <w:tcPr>
            <w:tcW w:w="1962" w:type="pct"/>
            <w:shd w:val="clear" w:color="auto" w:fill="auto"/>
          </w:tcPr>
          <w:p w14:paraId="5AD8E7E0" w14:textId="77777777" w:rsidR="0044284D" w:rsidRPr="00CE3647" w:rsidRDefault="0044284D" w:rsidP="00F351C5">
            <w:pPr>
              <w:autoSpaceDE w:val="0"/>
              <w:autoSpaceDN w:val="0"/>
              <w:adjustRightInd w:val="0"/>
              <w:spacing w:line="240" w:lineRule="auto"/>
              <w:rPr>
                <w:rFonts w:cs="Calibri"/>
              </w:rPr>
            </w:pPr>
            <w:r w:rsidRPr="00CE3647">
              <w:rPr>
                <w:rFonts w:cs="Calibri"/>
              </w:rPr>
              <w:t>Associate Professor Stephanie Taplin</w:t>
            </w:r>
          </w:p>
        </w:tc>
        <w:tc>
          <w:tcPr>
            <w:tcW w:w="3038" w:type="pct"/>
            <w:shd w:val="clear" w:color="auto" w:fill="auto"/>
          </w:tcPr>
          <w:p w14:paraId="4E44687F" w14:textId="77777777" w:rsidR="0044284D" w:rsidRPr="00CE3647" w:rsidRDefault="0044284D" w:rsidP="00F351C5">
            <w:pPr>
              <w:autoSpaceDE w:val="0"/>
              <w:autoSpaceDN w:val="0"/>
              <w:adjustRightInd w:val="0"/>
              <w:spacing w:line="240" w:lineRule="auto"/>
              <w:rPr>
                <w:rFonts w:cs="Calibri"/>
              </w:rPr>
            </w:pPr>
            <w:r w:rsidRPr="00CE3647">
              <w:rPr>
                <w:rFonts w:cs="Calibri"/>
              </w:rPr>
              <w:t>Associate Director, Institute of Child Protection Studies, Australian Catholic University, ACT</w:t>
            </w:r>
          </w:p>
        </w:tc>
      </w:tr>
    </w:tbl>
    <w:p w14:paraId="015115DA" w14:textId="3E48C661" w:rsidR="00250506" w:rsidRDefault="00250506" w:rsidP="0044284D">
      <w:pPr>
        <w:jc w:val="both"/>
      </w:pPr>
    </w:p>
    <w:p w14:paraId="3CA69AC4" w14:textId="77777777" w:rsidR="0044284D" w:rsidRDefault="0044284D" w:rsidP="00A535B7">
      <w:pPr>
        <w:spacing w:after="0"/>
        <w:outlineLvl w:val="0"/>
        <w:rPr>
          <w:rFonts w:ascii="Calibri" w:eastAsia="Times New Roman" w:hAnsi="Calibri" w:cs="Calibri"/>
          <w:b/>
          <w:smallCaps/>
          <w:color w:val="002060"/>
          <w:spacing w:val="5"/>
          <w:sz w:val="44"/>
          <w:szCs w:val="44"/>
        </w:rPr>
        <w:sectPr w:rsidR="0044284D" w:rsidSect="00864A29">
          <w:pgSz w:w="11906" w:h="16838"/>
          <w:pgMar w:top="1440" w:right="1440" w:bottom="1440" w:left="1440" w:header="709" w:footer="709" w:gutter="0"/>
          <w:cols w:space="708"/>
          <w:titlePg/>
          <w:docGrid w:linePitch="360"/>
        </w:sectPr>
      </w:pPr>
    </w:p>
    <w:p w14:paraId="41D7B2E0" w14:textId="6E13EA80" w:rsidR="00AE1797" w:rsidRDefault="00C26791" w:rsidP="00A535B7">
      <w:pPr>
        <w:spacing w:after="0"/>
        <w:outlineLvl w:val="0"/>
        <w:rPr>
          <w:rFonts w:ascii="Calibri" w:eastAsia="Times New Roman" w:hAnsi="Calibri" w:cs="Calibri"/>
          <w:b/>
          <w:smallCaps/>
          <w:color w:val="002060"/>
          <w:spacing w:val="5"/>
          <w:sz w:val="44"/>
          <w:szCs w:val="44"/>
        </w:rPr>
      </w:pPr>
      <w:bookmarkStart w:id="249" w:name="_Toc480284466"/>
      <w:r>
        <w:rPr>
          <w:rFonts w:ascii="Calibri" w:eastAsia="Times New Roman" w:hAnsi="Calibri" w:cs="Calibri"/>
          <w:b/>
          <w:smallCaps/>
          <w:color w:val="002060"/>
          <w:spacing w:val="5"/>
          <w:sz w:val="44"/>
          <w:szCs w:val="44"/>
        </w:rPr>
        <w:lastRenderedPageBreak/>
        <w:t xml:space="preserve">Appendix </w:t>
      </w:r>
      <w:r w:rsidR="0044284D">
        <w:rPr>
          <w:rFonts w:ascii="Calibri" w:eastAsia="Times New Roman" w:hAnsi="Calibri" w:cs="Calibri"/>
          <w:b/>
          <w:smallCaps/>
          <w:color w:val="002060"/>
          <w:spacing w:val="5"/>
          <w:sz w:val="44"/>
          <w:szCs w:val="44"/>
        </w:rPr>
        <w:t>2</w:t>
      </w:r>
      <w:r w:rsidR="00F52423">
        <w:rPr>
          <w:rFonts w:ascii="Calibri" w:eastAsia="Times New Roman" w:hAnsi="Calibri" w:cs="Calibri"/>
          <w:b/>
          <w:smallCaps/>
          <w:color w:val="002060"/>
          <w:spacing w:val="5"/>
          <w:sz w:val="44"/>
          <w:szCs w:val="44"/>
        </w:rPr>
        <w:t xml:space="preserve">: </w:t>
      </w:r>
      <w:bookmarkEnd w:id="248"/>
      <w:r w:rsidR="00C6117B">
        <w:rPr>
          <w:rFonts w:ascii="Calibri" w:eastAsia="Times New Roman" w:hAnsi="Calibri" w:cs="Calibri"/>
          <w:b/>
          <w:smallCaps/>
          <w:color w:val="002060"/>
          <w:spacing w:val="5"/>
          <w:sz w:val="44"/>
          <w:szCs w:val="44"/>
        </w:rPr>
        <w:t>Outcome and s</w:t>
      </w:r>
      <w:r w:rsidR="00A17C57" w:rsidRPr="00A17C57">
        <w:rPr>
          <w:rFonts w:ascii="Calibri" w:eastAsia="Times New Roman" w:hAnsi="Calibri" w:cs="Calibri"/>
          <w:b/>
          <w:smallCaps/>
          <w:color w:val="002060"/>
          <w:spacing w:val="5"/>
          <w:sz w:val="44"/>
          <w:szCs w:val="44"/>
        </w:rPr>
        <w:t>ummary tables</w:t>
      </w:r>
      <w:bookmarkEnd w:id="249"/>
    </w:p>
    <w:tbl>
      <w:tblPr>
        <w:tblW w:w="5711" w:type="pct"/>
        <w:jc w:val="center"/>
        <w:tblBorders>
          <w:insideH w:val="single" w:sz="4" w:space="0" w:color="auto"/>
        </w:tblBorders>
        <w:tblLayout w:type="fixed"/>
        <w:tblLook w:val="04A0" w:firstRow="1" w:lastRow="0" w:firstColumn="1" w:lastColumn="0" w:noHBand="0" w:noVBand="1"/>
        <w:tblCaption w:val="Appendix two provides outcome and summary tables"/>
      </w:tblPr>
      <w:tblGrid>
        <w:gridCol w:w="1991"/>
        <w:gridCol w:w="1978"/>
        <w:gridCol w:w="714"/>
        <w:gridCol w:w="561"/>
        <w:gridCol w:w="532"/>
        <w:gridCol w:w="829"/>
        <w:gridCol w:w="698"/>
        <w:gridCol w:w="701"/>
        <w:gridCol w:w="676"/>
        <w:gridCol w:w="1020"/>
        <w:gridCol w:w="816"/>
        <w:gridCol w:w="676"/>
        <w:gridCol w:w="676"/>
        <w:gridCol w:w="561"/>
        <w:gridCol w:w="679"/>
        <w:gridCol w:w="912"/>
        <w:gridCol w:w="1081"/>
        <w:gridCol w:w="842"/>
      </w:tblGrid>
      <w:tr w:rsidR="00822FA8" w:rsidRPr="00AE1797" w14:paraId="6AB22275" w14:textId="77777777" w:rsidTr="00822FA8">
        <w:trPr>
          <w:trHeight w:val="227"/>
          <w:tblHeader/>
          <w:jc w:val="center"/>
        </w:trPr>
        <w:tc>
          <w:tcPr>
            <w:tcW w:w="5000" w:type="pct"/>
            <w:gridSpan w:val="18"/>
            <w:shd w:val="clear" w:color="auto" w:fill="auto"/>
            <w:noWrap/>
            <w:vAlign w:val="center"/>
          </w:tcPr>
          <w:p w14:paraId="485B1E9C" w14:textId="0709D807" w:rsidR="00822FA8" w:rsidRPr="00822FA8" w:rsidRDefault="00822FA8" w:rsidP="00822FA8">
            <w:pPr>
              <w:spacing w:after="0" w:line="240" w:lineRule="auto"/>
              <w:rPr>
                <w:rFonts w:eastAsia="Times New Roman" w:cs="Times New Roman"/>
                <w:bCs/>
                <w:sz w:val="16"/>
                <w:szCs w:val="16"/>
                <w:lang w:eastAsia="en-AU"/>
              </w:rPr>
            </w:pPr>
            <w:r>
              <w:rPr>
                <w:rFonts w:eastAsia="Times New Roman" w:cs="Times New Roman"/>
                <w:b/>
                <w:bCs/>
                <w:sz w:val="16"/>
                <w:szCs w:val="16"/>
                <w:lang w:eastAsia="en-AU"/>
              </w:rPr>
              <w:t xml:space="preserve">Table A1. </w:t>
            </w:r>
            <w:r>
              <w:rPr>
                <w:rFonts w:eastAsia="Times New Roman" w:cs="Times New Roman"/>
                <w:bCs/>
                <w:sz w:val="16"/>
                <w:szCs w:val="16"/>
                <w:lang w:eastAsia="en-AU"/>
              </w:rPr>
              <w:t>Significant strategy effects on outcomes for mothers and inf</w:t>
            </w:r>
            <w:r w:rsidR="00CA6674">
              <w:rPr>
                <w:rFonts w:eastAsia="Times New Roman" w:cs="Times New Roman"/>
                <w:bCs/>
                <w:sz w:val="16"/>
                <w:szCs w:val="16"/>
                <w:lang w:eastAsia="en-AU"/>
              </w:rPr>
              <w:t>ants during pregnancy and birth</w:t>
            </w:r>
          </w:p>
        </w:tc>
      </w:tr>
      <w:tr w:rsidR="00822FA8" w:rsidRPr="00AE1797" w14:paraId="48F437E0" w14:textId="77777777" w:rsidTr="00822FA8">
        <w:trPr>
          <w:trHeight w:val="227"/>
          <w:tblHeader/>
          <w:jc w:val="center"/>
        </w:trPr>
        <w:tc>
          <w:tcPr>
            <w:tcW w:w="624" w:type="pct"/>
            <w:shd w:val="clear" w:color="auto" w:fill="BDD6EE" w:themeFill="accent1" w:themeFillTint="66"/>
            <w:noWrap/>
            <w:vAlign w:val="center"/>
            <w:hideMark/>
          </w:tcPr>
          <w:p w14:paraId="1AB713FF" w14:textId="62F0DF28" w:rsidR="00822FA8" w:rsidRPr="00AE1797" w:rsidRDefault="00822FA8" w:rsidP="00AE1797">
            <w:pPr>
              <w:spacing w:after="0" w:line="240" w:lineRule="auto"/>
              <w:jc w:val="center"/>
              <w:rPr>
                <w:rFonts w:eastAsia="Times New Roman" w:cs="Times New Roman"/>
                <w:b/>
                <w:bCs/>
                <w:sz w:val="16"/>
                <w:szCs w:val="16"/>
                <w:lang w:eastAsia="en-AU"/>
              </w:rPr>
            </w:pPr>
            <w:r w:rsidRPr="00AE1797">
              <w:rPr>
                <w:rFonts w:eastAsia="Times New Roman" w:cs="Times New Roman"/>
                <w:b/>
                <w:bCs/>
                <w:sz w:val="16"/>
                <w:szCs w:val="16"/>
                <w:lang w:eastAsia="en-AU"/>
              </w:rPr>
              <w:t>Strategy</w:t>
            </w:r>
          </w:p>
        </w:tc>
        <w:tc>
          <w:tcPr>
            <w:tcW w:w="620" w:type="pct"/>
            <w:shd w:val="clear" w:color="auto" w:fill="BDD6EE" w:themeFill="accent1" w:themeFillTint="66"/>
            <w:noWrap/>
            <w:vAlign w:val="center"/>
            <w:hideMark/>
          </w:tcPr>
          <w:p w14:paraId="7C86E26B" w14:textId="77777777" w:rsidR="00822FA8" w:rsidRPr="00AE1797" w:rsidRDefault="00822FA8" w:rsidP="00AE1797">
            <w:pPr>
              <w:spacing w:after="0" w:line="240" w:lineRule="auto"/>
              <w:jc w:val="center"/>
              <w:rPr>
                <w:rFonts w:eastAsia="Times New Roman" w:cs="Times New Roman"/>
                <w:b/>
                <w:bCs/>
                <w:sz w:val="16"/>
                <w:szCs w:val="16"/>
                <w:lang w:eastAsia="en-AU"/>
              </w:rPr>
            </w:pPr>
            <w:r w:rsidRPr="00AE1797">
              <w:rPr>
                <w:rFonts w:eastAsia="Times New Roman" w:cs="Times New Roman"/>
                <w:b/>
                <w:bCs/>
                <w:sz w:val="16"/>
                <w:szCs w:val="16"/>
                <w:lang w:eastAsia="en-AU"/>
              </w:rPr>
              <w:t>Target Population</w:t>
            </w:r>
          </w:p>
        </w:tc>
        <w:tc>
          <w:tcPr>
            <w:tcW w:w="2478" w:type="pct"/>
            <w:gridSpan w:val="11"/>
            <w:shd w:val="clear" w:color="auto" w:fill="BDD6EE" w:themeFill="accent1" w:themeFillTint="66"/>
          </w:tcPr>
          <w:p w14:paraId="5DA91955" w14:textId="69B81280" w:rsidR="00822FA8" w:rsidRPr="00AE1797" w:rsidRDefault="00822FA8" w:rsidP="00F40144">
            <w:pPr>
              <w:spacing w:after="0" w:line="240" w:lineRule="auto"/>
              <w:jc w:val="center"/>
              <w:rPr>
                <w:rFonts w:eastAsia="Times New Roman" w:cs="Times New Roman"/>
                <w:b/>
                <w:bCs/>
                <w:sz w:val="16"/>
                <w:szCs w:val="16"/>
                <w:lang w:eastAsia="en-AU"/>
              </w:rPr>
            </w:pPr>
            <w:r>
              <w:rPr>
                <w:rFonts w:eastAsia="Times New Roman" w:cs="Times New Roman"/>
                <w:b/>
                <w:bCs/>
                <w:sz w:val="16"/>
                <w:szCs w:val="16"/>
                <w:lang w:eastAsia="en-AU"/>
              </w:rPr>
              <w:t>Mother Outcomes*</w:t>
            </w:r>
          </w:p>
        </w:tc>
        <w:tc>
          <w:tcPr>
            <w:tcW w:w="1278" w:type="pct"/>
            <w:gridSpan w:val="5"/>
            <w:shd w:val="clear" w:color="auto" w:fill="BDD6EE" w:themeFill="accent1" w:themeFillTint="66"/>
          </w:tcPr>
          <w:p w14:paraId="3B3DB276" w14:textId="04FF64A4" w:rsidR="00822FA8" w:rsidRPr="00AE1797" w:rsidRDefault="00822FA8" w:rsidP="00F40144">
            <w:pPr>
              <w:spacing w:after="0" w:line="240" w:lineRule="auto"/>
              <w:jc w:val="center"/>
              <w:rPr>
                <w:rFonts w:eastAsia="Times New Roman" w:cs="Times New Roman"/>
                <w:b/>
                <w:bCs/>
                <w:sz w:val="16"/>
                <w:szCs w:val="16"/>
                <w:lang w:eastAsia="en-AU"/>
              </w:rPr>
            </w:pPr>
            <w:r>
              <w:rPr>
                <w:rFonts w:eastAsia="Times New Roman" w:cs="Times New Roman"/>
                <w:b/>
                <w:bCs/>
                <w:sz w:val="16"/>
                <w:szCs w:val="16"/>
                <w:lang w:eastAsia="en-AU"/>
              </w:rPr>
              <w:t>Child Outcomes*</w:t>
            </w:r>
          </w:p>
        </w:tc>
      </w:tr>
      <w:tr w:rsidR="00822FA8" w:rsidRPr="00AE1797" w14:paraId="44C5B113" w14:textId="77777777" w:rsidTr="00822FA8">
        <w:trPr>
          <w:trHeight w:val="397"/>
          <w:tblHeader/>
          <w:jc w:val="center"/>
        </w:trPr>
        <w:tc>
          <w:tcPr>
            <w:tcW w:w="624" w:type="pct"/>
            <w:shd w:val="clear" w:color="auto" w:fill="auto"/>
            <w:noWrap/>
            <w:vAlign w:val="center"/>
          </w:tcPr>
          <w:p w14:paraId="5C107280" w14:textId="77777777" w:rsidR="00082BAA" w:rsidRPr="00AE1797" w:rsidRDefault="00082BAA" w:rsidP="00082BAA">
            <w:pPr>
              <w:spacing w:after="0" w:line="240" w:lineRule="auto"/>
              <w:rPr>
                <w:rFonts w:eastAsia="Times New Roman" w:cs="Times New Roman"/>
                <w:sz w:val="16"/>
                <w:szCs w:val="16"/>
                <w:lang w:eastAsia="en-AU"/>
              </w:rPr>
            </w:pPr>
          </w:p>
        </w:tc>
        <w:tc>
          <w:tcPr>
            <w:tcW w:w="620" w:type="pct"/>
            <w:shd w:val="clear" w:color="auto" w:fill="auto"/>
            <w:noWrap/>
            <w:vAlign w:val="center"/>
          </w:tcPr>
          <w:p w14:paraId="7E058870" w14:textId="77777777" w:rsidR="00082BAA" w:rsidRPr="00AE1797" w:rsidRDefault="00082BAA" w:rsidP="00082BAA">
            <w:pPr>
              <w:spacing w:after="0" w:line="240" w:lineRule="auto"/>
              <w:rPr>
                <w:rFonts w:eastAsia="Times New Roman" w:cs="Times New Roman"/>
                <w:sz w:val="16"/>
                <w:szCs w:val="16"/>
                <w:lang w:eastAsia="en-AU"/>
              </w:rPr>
            </w:pPr>
          </w:p>
        </w:tc>
        <w:tc>
          <w:tcPr>
            <w:tcW w:w="224" w:type="pct"/>
            <w:shd w:val="clear" w:color="auto" w:fill="E7E6E6" w:themeFill="background2"/>
            <w:vAlign w:val="bottom"/>
          </w:tcPr>
          <w:p w14:paraId="49AFE73A" w14:textId="2CC008F7" w:rsidR="00082BAA" w:rsidRPr="00AE1797"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Mental health</w:t>
            </w:r>
          </w:p>
        </w:tc>
        <w:tc>
          <w:tcPr>
            <w:tcW w:w="176" w:type="pct"/>
            <w:shd w:val="clear" w:color="auto" w:fill="E7E6E6" w:themeFill="background2"/>
            <w:noWrap/>
            <w:tcMar>
              <w:left w:w="57" w:type="dxa"/>
              <w:right w:w="57" w:type="dxa"/>
            </w:tcMar>
            <w:vAlign w:val="bottom"/>
            <w:hideMark/>
          </w:tcPr>
          <w:p w14:paraId="35503F21" w14:textId="04C66225" w:rsidR="00082BAA" w:rsidRPr="00AE1797" w:rsidRDefault="00082BAA" w:rsidP="00082BAA">
            <w:pPr>
              <w:spacing w:after="0" w:line="240" w:lineRule="auto"/>
              <w:jc w:val="center"/>
              <w:rPr>
                <w:rFonts w:eastAsia="Times New Roman" w:cs="Times New Roman"/>
                <w:sz w:val="16"/>
                <w:szCs w:val="16"/>
                <w:lang w:eastAsia="en-AU"/>
              </w:rPr>
            </w:pPr>
            <w:r w:rsidRPr="00AE1797">
              <w:rPr>
                <w:rFonts w:eastAsia="Times New Roman" w:cs="Times New Roman"/>
                <w:sz w:val="16"/>
                <w:szCs w:val="16"/>
                <w:lang w:eastAsia="en-AU"/>
              </w:rPr>
              <w:t>AOD use</w:t>
            </w:r>
          </w:p>
        </w:tc>
        <w:tc>
          <w:tcPr>
            <w:tcW w:w="167" w:type="pct"/>
            <w:shd w:val="clear" w:color="auto" w:fill="E7E6E6" w:themeFill="background2"/>
            <w:tcMar>
              <w:left w:w="57" w:type="dxa"/>
              <w:right w:w="57" w:type="dxa"/>
            </w:tcMar>
            <w:vAlign w:val="bottom"/>
            <w:hideMark/>
          </w:tcPr>
          <w:p w14:paraId="62929400" w14:textId="77777777" w:rsidR="00082BAA" w:rsidRPr="00AE1797" w:rsidRDefault="00082BAA" w:rsidP="00082BAA">
            <w:pPr>
              <w:spacing w:after="0" w:line="240" w:lineRule="auto"/>
              <w:jc w:val="center"/>
              <w:rPr>
                <w:rFonts w:eastAsia="Times New Roman" w:cs="Times New Roman"/>
                <w:sz w:val="16"/>
                <w:szCs w:val="16"/>
                <w:lang w:eastAsia="en-AU"/>
              </w:rPr>
            </w:pPr>
            <w:r w:rsidRPr="00AE1797">
              <w:rPr>
                <w:rFonts w:eastAsia="Times New Roman" w:cs="Times New Roman"/>
                <w:sz w:val="16"/>
                <w:szCs w:val="16"/>
                <w:lang w:eastAsia="en-AU"/>
              </w:rPr>
              <w:t>DV</w:t>
            </w:r>
          </w:p>
        </w:tc>
        <w:tc>
          <w:tcPr>
            <w:tcW w:w="260" w:type="pct"/>
            <w:shd w:val="clear" w:color="auto" w:fill="E7E6E6" w:themeFill="background2"/>
            <w:tcMar>
              <w:left w:w="57" w:type="dxa"/>
              <w:right w:w="57" w:type="dxa"/>
            </w:tcMar>
            <w:vAlign w:val="bottom"/>
            <w:hideMark/>
          </w:tcPr>
          <w:p w14:paraId="2C44BAFD" w14:textId="77777777" w:rsidR="00082BAA" w:rsidRPr="00AE1797" w:rsidRDefault="00082BAA" w:rsidP="00082BAA">
            <w:pPr>
              <w:spacing w:after="0" w:line="240" w:lineRule="auto"/>
              <w:jc w:val="center"/>
              <w:rPr>
                <w:rFonts w:eastAsia="Times New Roman" w:cs="Times New Roman"/>
                <w:sz w:val="16"/>
                <w:szCs w:val="16"/>
                <w:lang w:eastAsia="en-AU"/>
              </w:rPr>
            </w:pPr>
            <w:r w:rsidRPr="00AE1797">
              <w:rPr>
                <w:rFonts w:eastAsia="Times New Roman" w:cs="Times New Roman"/>
                <w:sz w:val="16"/>
                <w:szCs w:val="16"/>
                <w:lang w:eastAsia="en-AU"/>
              </w:rPr>
              <w:t xml:space="preserve">Prenatal </w:t>
            </w:r>
            <w:r w:rsidRPr="00AE1797">
              <w:rPr>
                <w:rFonts w:eastAsia="Times New Roman" w:cs="Times New Roman"/>
                <w:sz w:val="16"/>
                <w:szCs w:val="16"/>
                <w:lang w:eastAsia="en-AU"/>
              </w:rPr>
              <w:br/>
              <w:t>visits</w:t>
            </w:r>
          </w:p>
        </w:tc>
        <w:tc>
          <w:tcPr>
            <w:tcW w:w="219" w:type="pct"/>
            <w:shd w:val="clear" w:color="auto" w:fill="E7E6E6" w:themeFill="background2"/>
            <w:tcMar>
              <w:left w:w="57" w:type="dxa"/>
              <w:right w:w="57" w:type="dxa"/>
            </w:tcMar>
            <w:vAlign w:val="bottom"/>
            <w:hideMark/>
          </w:tcPr>
          <w:p w14:paraId="63C64078" w14:textId="10A727D7" w:rsidR="00082BAA" w:rsidRPr="00AE1797"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 xml:space="preserve">Child </w:t>
            </w:r>
            <w:r>
              <w:rPr>
                <w:rFonts w:eastAsia="Times New Roman" w:cs="Times New Roman"/>
                <w:sz w:val="16"/>
                <w:szCs w:val="16"/>
                <w:lang w:eastAsia="en-AU"/>
              </w:rPr>
              <w:br/>
              <w:t>r</w:t>
            </w:r>
            <w:r w:rsidRPr="00AE1797">
              <w:rPr>
                <w:rFonts w:eastAsia="Times New Roman" w:cs="Times New Roman"/>
                <w:sz w:val="16"/>
                <w:szCs w:val="16"/>
                <w:lang w:eastAsia="en-AU"/>
              </w:rPr>
              <w:t>emoval</w:t>
            </w:r>
          </w:p>
        </w:tc>
        <w:tc>
          <w:tcPr>
            <w:tcW w:w="220" w:type="pct"/>
            <w:shd w:val="clear" w:color="auto" w:fill="E7E6E6" w:themeFill="background2"/>
            <w:tcMar>
              <w:left w:w="57" w:type="dxa"/>
              <w:right w:w="57" w:type="dxa"/>
            </w:tcMar>
            <w:vAlign w:val="bottom"/>
            <w:hideMark/>
          </w:tcPr>
          <w:p w14:paraId="47A41D26" w14:textId="77777777" w:rsidR="00082BAA" w:rsidRPr="00AE1797" w:rsidRDefault="00082BAA" w:rsidP="00082BAA">
            <w:pPr>
              <w:spacing w:after="0" w:line="240" w:lineRule="auto"/>
              <w:jc w:val="center"/>
              <w:rPr>
                <w:rFonts w:eastAsia="Times New Roman" w:cs="Times New Roman"/>
                <w:sz w:val="16"/>
                <w:szCs w:val="16"/>
                <w:lang w:eastAsia="en-AU"/>
              </w:rPr>
            </w:pPr>
            <w:r w:rsidRPr="00AE1797">
              <w:rPr>
                <w:rFonts w:eastAsia="Times New Roman" w:cs="Times New Roman"/>
                <w:sz w:val="16"/>
                <w:szCs w:val="16"/>
                <w:lang w:eastAsia="en-AU"/>
              </w:rPr>
              <w:t xml:space="preserve">Preterm </w:t>
            </w:r>
            <w:r w:rsidRPr="00AE1797">
              <w:rPr>
                <w:rFonts w:eastAsia="Times New Roman" w:cs="Times New Roman"/>
                <w:sz w:val="16"/>
                <w:szCs w:val="16"/>
                <w:lang w:eastAsia="en-AU"/>
              </w:rPr>
              <w:br/>
              <w:t>delivery</w:t>
            </w:r>
          </w:p>
        </w:tc>
        <w:tc>
          <w:tcPr>
            <w:tcW w:w="212" w:type="pct"/>
            <w:shd w:val="clear" w:color="auto" w:fill="E7E6E6" w:themeFill="background2"/>
            <w:tcMar>
              <w:left w:w="57" w:type="dxa"/>
              <w:right w:w="57" w:type="dxa"/>
            </w:tcMar>
            <w:vAlign w:val="bottom"/>
            <w:hideMark/>
          </w:tcPr>
          <w:p w14:paraId="7DFF27AC" w14:textId="77777777" w:rsidR="00082BAA" w:rsidRPr="00AE1797" w:rsidRDefault="00082BAA" w:rsidP="00082BAA">
            <w:pPr>
              <w:spacing w:after="0" w:line="240" w:lineRule="auto"/>
              <w:jc w:val="center"/>
              <w:rPr>
                <w:rFonts w:eastAsia="Times New Roman" w:cs="Times New Roman"/>
                <w:sz w:val="16"/>
                <w:szCs w:val="16"/>
                <w:lang w:eastAsia="en-AU"/>
              </w:rPr>
            </w:pPr>
            <w:r w:rsidRPr="00AE1797">
              <w:rPr>
                <w:rFonts w:eastAsia="Times New Roman" w:cs="Times New Roman"/>
                <w:sz w:val="16"/>
                <w:szCs w:val="16"/>
                <w:lang w:eastAsia="en-AU"/>
              </w:rPr>
              <w:t xml:space="preserve">Preterm </w:t>
            </w:r>
            <w:r w:rsidRPr="00AE1797">
              <w:rPr>
                <w:rFonts w:eastAsia="Times New Roman" w:cs="Times New Roman"/>
                <w:sz w:val="16"/>
                <w:szCs w:val="16"/>
                <w:lang w:eastAsia="en-AU"/>
              </w:rPr>
              <w:br/>
              <w:t>labour</w:t>
            </w:r>
          </w:p>
        </w:tc>
        <w:tc>
          <w:tcPr>
            <w:tcW w:w="320" w:type="pct"/>
            <w:shd w:val="clear" w:color="auto" w:fill="E7E6E6" w:themeFill="background2"/>
            <w:tcMar>
              <w:left w:w="57" w:type="dxa"/>
              <w:right w:w="57" w:type="dxa"/>
            </w:tcMar>
            <w:vAlign w:val="bottom"/>
            <w:hideMark/>
          </w:tcPr>
          <w:p w14:paraId="40A1EEC4" w14:textId="77777777" w:rsidR="00082BAA" w:rsidRPr="00AE1797" w:rsidRDefault="00082BAA" w:rsidP="00082BAA">
            <w:pPr>
              <w:spacing w:after="0" w:line="240" w:lineRule="auto"/>
              <w:jc w:val="center"/>
              <w:rPr>
                <w:rFonts w:eastAsia="Times New Roman" w:cs="Times New Roman"/>
                <w:sz w:val="16"/>
                <w:szCs w:val="16"/>
                <w:lang w:eastAsia="en-AU"/>
              </w:rPr>
            </w:pPr>
            <w:r w:rsidRPr="00AE1797">
              <w:rPr>
                <w:rFonts w:eastAsia="Times New Roman" w:cs="Times New Roman"/>
                <w:sz w:val="16"/>
                <w:szCs w:val="16"/>
                <w:lang w:eastAsia="en-AU"/>
              </w:rPr>
              <w:t xml:space="preserve">Birth </w:t>
            </w:r>
            <w:r w:rsidRPr="00AE1797">
              <w:rPr>
                <w:rFonts w:eastAsia="Times New Roman" w:cs="Times New Roman"/>
                <w:sz w:val="16"/>
                <w:szCs w:val="16"/>
                <w:lang w:eastAsia="en-AU"/>
              </w:rPr>
              <w:br/>
              <w:t>complications</w:t>
            </w:r>
          </w:p>
        </w:tc>
        <w:tc>
          <w:tcPr>
            <w:tcW w:w="256" w:type="pct"/>
            <w:shd w:val="clear" w:color="auto" w:fill="E7E6E6" w:themeFill="background2"/>
            <w:tcMar>
              <w:left w:w="57" w:type="dxa"/>
              <w:right w:w="57" w:type="dxa"/>
            </w:tcMar>
            <w:vAlign w:val="bottom"/>
            <w:hideMark/>
          </w:tcPr>
          <w:p w14:paraId="1F51A3A8" w14:textId="77777777" w:rsidR="00082BAA" w:rsidRPr="00AE1797" w:rsidRDefault="00082BAA" w:rsidP="00082BAA">
            <w:pPr>
              <w:spacing w:after="0" w:line="240" w:lineRule="auto"/>
              <w:jc w:val="center"/>
              <w:rPr>
                <w:rFonts w:eastAsia="Times New Roman" w:cs="Times New Roman"/>
                <w:sz w:val="16"/>
                <w:szCs w:val="16"/>
                <w:lang w:eastAsia="en-AU"/>
              </w:rPr>
            </w:pPr>
            <w:r w:rsidRPr="00AE1797">
              <w:rPr>
                <w:rFonts w:eastAsia="Times New Roman" w:cs="Times New Roman"/>
                <w:sz w:val="16"/>
                <w:szCs w:val="16"/>
                <w:lang w:eastAsia="en-AU"/>
              </w:rPr>
              <w:t xml:space="preserve">Placental </w:t>
            </w:r>
            <w:r w:rsidRPr="00AE1797">
              <w:rPr>
                <w:rFonts w:eastAsia="Times New Roman" w:cs="Times New Roman"/>
                <w:sz w:val="16"/>
                <w:szCs w:val="16"/>
                <w:lang w:eastAsia="en-AU"/>
              </w:rPr>
              <w:br/>
              <w:t>abruption</w:t>
            </w:r>
          </w:p>
        </w:tc>
        <w:tc>
          <w:tcPr>
            <w:tcW w:w="212" w:type="pct"/>
            <w:shd w:val="clear" w:color="auto" w:fill="E7E6E6" w:themeFill="background2"/>
            <w:noWrap/>
            <w:tcMar>
              <w:left w:w="57" w:type="dxa"/>
              <w:right w:w="57" w:type="dxa"/>
            </w:tcMar>
            <w:vAlign w:val="bottom"/>
            <w:hideMark/>
          </w:tcPr>
          <w:p w14:paraId="1A001E54" w14:textId="77777777" w:rsidR="00082BAA" w:rsidRPr="00AE1797" w:rsidRDefault="00082BAA" w:rsidP="00082BAA">
            <w:pPr>
              <w:spacing w:after="0" w:line="240" w:lineRule="auto"/>
              <w:jc w:val="center"/>
              <w:rPr>
                <w:rFonts w:eastAsia="Times New Roman" w:cs="Times New Roman"/>
                <w:sz w:val="16"/>
                <w:szCs w:val="16"/>
                <w:lang w:eastAsia="en-AU"/>
              </w:rPr>
            </w:pPr>
            <w:r w:rsidRPr="00AE1797">
              <w:rPr>
                <w:rFonts w:eastAsia="Times New Roman" w:cs="Times New Roman"/>
                <w:sz w:val="16"/>
                <w:szCs w:val="16"/>
                <w:lang w:eastAsia="en-AU"/>
              </w:rPr>
              <w:t>Stillbirth</w:t>
            </w:r>
          </w:p>
        </w:tc>
        <w:tc>
          <w:tcPr>
            <w:tcW w:w="212" w:type="pct"/>
            <w:shd w:val="clear" w:color="auto" w:fill="E7E6E6" w:themeFill="background2"/>
            <w:tcMar>
              <w:left w:w="57" w:type="dxa"/>
              <w:right w:w="57" w:type="dxa"/>
            </w:tcMar>
            <w:vAlign w:val="bottom"/>
            <w:hideMark/>
          </w:tcPr>
          <w:p w14:paraId="11983C22" w14:textId="77777777" w:rsidR="00082BAA" w:rsidRPr="00AE1797" w:rsidRDefault="00082BAA" w:rsidP="00082BAA">
            <w:pPr>
              <w:spacing w:after="0" w:line="240" w:lineRule="auto"/>
              <w:jc w:val="center"/>
              <w:rPr>
                <w:rFonts w:eastAsia="Times New Roman" w:cs="Times New Roman"/>
                <w:sz w:val="16"/>
                <w:szCs w:val="16"/>
                <w:lang w:eastAsia="en-AU"/>
              </w:rPr>
            </w:pPr>
            <w:r w:rsidRPr="00AE1797">
              <w:rPr>
                <w:rFonts w:eastAsia="Times New Roman" w:cs="Times New Roman"/>
                <w:sz w:val="16"/>
                <w:szCs w:val="16"/>
                <w:lang w:eastAsia="en-AU"/>
              </w:rPr>
              <w:t>Stable housing</w:t>
            </w:r>
          </w:p>
        </w:tc>
        <w:tc>
          <w:tcPr>
            <w:tcW w:w="176" w:type="pct"/>
            <w:shd w:val="clear" w:color="auto" w:fill="auto"/>
            <w:noWrap/>
            <w:tcMar>
              <w:left w:w="57" w:type="dxa"/>
              <w:right w:w="57" w:type="dxa"/>
            </w:tcMar>
            <w:vAlign w:val="bottom"/>
            <w:hideMark/>
          </w:tcPr>
          <w:p w14:paraId="18479FFF" w14:textId="77777777" w:rsidR="00082BAA" w:rsidRPr="00AE1797" w:rsidRDefault="00082BAA" w:rsidP="00082BAA">
            <w:pPr>
              <w:spacing w:after="0" w:line="240" w:lineRule="auto"/>
              <w:jc w:val="center"/>
              <w:rPr>
                <w:rFonts w:eastAsia="Times New Roman" w:cs="Times New Roman"/>
                <w:sz w:val="16"/>
                <w:szCs w:val="16"/>
                <w:lang w:eastAsia="en-AU"/>
              </w:rPr>
            </w:pPr>
            <w:r w:rsidRPr="00AE1797">
              <w:rPr>
                <w:rFonts w:eastAsia="Times New Roman" w:cs="Times New Roman"/>
                <w:sz w:val="16"/>
                <w:szCs w:val="16"/>
                <w:lang w:eastAsia="en-AU"/>
              </w:rPr>
              <w:t>LBW</w:t>
            </w:r>
          </w:p>
        </w:tc>
        <w:tc>
          <w:tcPr>
            <w:tcW w:w="213" w:type="pct"/>
            <w:vAlign w:val="bottom"/>
          </w:tcPr>
          <w:p w14:paraId="3DD82BD4" w14:textId="77777777" w:rsidR="00082BAA" w:rsidRPr="00AE1797" w:rsidRDefault="00082BAA" w:rsidP="00082BAA">
            <w:pPr>
              <w:spacing w:after="0" w:line="240" w:lineRule="auto"/>
              <w:jc w:val="center"/>
              <w:rPr>
                <w:rFonts w:eastAsia="Times New Roman" w:cs="Times New Roman"/>
                <w:sz w:val="16"/>
                <w:szCs w:val="16"/>
                <w:lang w:eastAsia="en-AU"/>
              </w:rPr>
            </w:pPr>
            <w:r w:rsidRPr="00AE1797">
              <w:rPr>
                <w:rFonts w:eastAsia="Times New Roman" w:cs="Times New Roman"/>
                <w:sz w:val="16"/>
                <w:szCs w:val="16"/>
                <w:lang w:eastAsia="en-AU"/>
              </w:rPr>
              <w:t>Birth</w:t>
            </w:r>
          </w:p>
          <w:p w14:paraId="75097553" w14:textId="29162EB9" w:rsidR="00082BAA" w:rsidRPr="00AE1797" w:rsidRDefault="00082BAA" w:rsidP="00082BAA">
            <w:pPr>
              <w:spacing w:after="0" w:line="240" w:lineRule="auto"/>
              <w:jc w:val="center"/>
              <w:rPr>
                <w:rFonts w:eastAsia="Times New Roman" w:cs="Times New Roman"/>
                <w:sz w:val="16"/>
                <w:szCs w:val="16"/>
                <w:lang w:eastAsia="en-AU"/>
              </w:rPr>
            </w:pPr>
            <w:r w:rsidRPr="00AE1797">
              <w:rPr>
                <w:rFonts w:eastAsia="Times New Roman" w:cs="Times New Roman"/>
                <w:sz w:val="16"/>
                <w:szCs w:val="16"/>
                <w:lang w:eastAsia="en-AU"/>
              </w:rPr>
              <w:t>weight</w:t>
            </w:r>
          </w:p>
        </w:tc>
        <w:tc>
          <w:tcPr>
            <w:tcW w:w="286" w:type="pct"/>
            <w:shd w:val="clear" w:color="auto" w:fill="auto"/>
            <w:noWrap/>
            <w:tcMar>
              <w:left w:w="57" w:type="dxa"/>
              <w:right w:w="57" w:type="dxa"/>
            </w:tcMar>
            <w:vAlign w:val="bottom"/>
          </w:tcPr>
          <w:p w14:paraId="20495C69" w14:textId="2226CFBB" w:rsidR="00082BAA" w:rsidRPr="00AE1797"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Gestational age</w:t>
            </w:r>
          </w:p>
        </w:tc>
        <w:tc>
          <w:tcPr>
            <w:tcW w:w="339" w:type="pct"/>
            <w:shd w:val="clear" w:color="auto" w:fill="auto"/>
            <w:tcMar>
              <w:left w:w="57" w:type="dxa"/>
              <w:right w:w="57" w:type="dxa"/>
            </w:tcMar>
            <w:vAlign w:val="bottom"/>
            <w:hideMark/>
          </w:tcPr>
          <w:p w14:paraId="396AF8D8" w14:textId="77777777" w:rsidR="00082BAA" w:rsidRPr="00AE1797" w:rsidRDefault="00082BAA" w:rsidP="00082BAA">
            <w:pPr>
              <w:spacing w:after="0" w:line="240" w:lineRule="auto"/>
              <w:jc w:val="center"/>
              <w:rPr>
                <w:rFonts w:eastAsia="Times New Roman" w:cs="Times New Roman"/>
                <w:sz w:val="16"/>
                <w:szCs w:val="16"/>
                <w:lang w:eastAsia="en-AU"/>
              </w:rPr>
            </w:pPr>
            <w:r w:rsidRPr="00AE1797">
              <w:rPr>
                <w:rFonts w:eastAsia="Times New Roman" w:cs="Times New Roman"/>
                <w:sz w:val="16"/>
                <w:szCs w:val="16"/>
                <w:lang w:eastAsia="en-AU"/>
              </w:rPr>
              <w:t xml:space="preserve">Head </w:t>
            </w:r>
            <w:r w:rsidRPr="00AE1797">
              <w:rPr>
                <w:rFonts w:eastAsia="Times New Roman" w:cs="Times New Roman"/>
                <w:sz w:val="16"/>
                <w:szCs w:val="16"/>
                <w:lang w:eastAsia="en-AU"/>
              </w:rPr>
              <w:br/>
              <w:t>circumference</w:t>
            </w:r>
          </w:p>
        </w:tc>
        <w:tc>
          <w:tcPr>
            <w:tcW w:w="264" w:type="pct"/>
            <w:shd w:val="clear" w:color="auto" w:fill="auto"/>
            <w:tcMar>
              <w:left w:w="57" w:type="dxa"/>
              <w:right w:w="57" w:type="dxa"/>
            </w:tcMar>
            <w:vAlign w:val="bottom"/>
            <w:hideMark/>
          </w:tcPr>
          <w:p w14:paraId="57D941FF" w14:textId="77777777" w:rsidR="00082BAA" w:rsidRPr="00AE1797" w:rsidRDefault="00082BAA" w:rsidP="00082BAA">
            <w:pPr>
              <w:spacing w:after="0" w:line="240" w:lineRule="auto"/>
              <w:jc w:val="center"/>
              <w:rPr>
                <w:rFonts w:eastAsia="Times New Roman" w:cs="Times New Roman"/>
                <w:sz w:val="16"/>
                <w:szCs w:val="16"/>
                <w:lang w:eastAsia="en-AU"/>
              </w:rPr>
            </w:pPr>
            <w:r w:rsidRPr="00AE1797">
              <w:rPr>
                <w:rFonts w:eastAsia="Times New Roman" w:cs="Times New Roman"/>
                <w:sz w:val="16"/>
                <w:szCs w:val="16"/>
                <w:lang w:eastAsia="en-AU"/>
              </w:rPr>
              <w:t>Toxicology</w:t>
            </w:r>
          </w:p>
        </w:tc>
      </w:tr>
      <w:tr w:rsidR="00822FA8" w:rsidRPr="00AE1797" w14:paraId="579FC145" w14:textId="77777777" w:rsidTr="00822FA8">
        <w:trPr>
          <w:trHeight w:val="227"/>
          <w:jc w:val="center"/>
        </w:trPr>
        <w:tc>
          <w:tcPr>
            <w:tcW w:w="5000" w:type="pct"/>
            <w:gridSpan w:val="18"/>
            <w:shd w:val="clear" w:color="auto" w:fill="DEEAF6" w:themeFill="accent1" w:themeFillTint="33"/>
            <w:noWrap/>
            <w:vAlign w:val="center"/>
            <w:hideMark/>
          </w:tcPr>
          <w:p w14:paraId="34771650" w14:textId="0847B607" w:rsidR="00822FA8" w:rsidRPr="00AE1797" w:rsidRDefault="00822FA8" w:rsidP="00822FA8">
            <w:pPr>
              <w:spacing w:after="0" w:line="240" w:lineRule="auto"/>
              <w:rPr>
                <w:rFonts w:eastAsia="Times New Roman" w:cs="Times New Roman"/>
                <w:sz w:val="16"/>
                <w:szCs w:val="16"/>
                <w:lang w:eastAsia="en-AU"/>
              </w:rPr>
            </w:pPr>
            <w:r w:rsidRPr="00D078ED">
              <w:rPr>
                <w:rFonts w:eastAsia="Times New Roman" w:cs="Times New Roman"/>
                <w:b/>
                <w:sz w:val="16"/>
                <w:szCs w:val="16"/>
                <w:lang w:eastAsia="en-AU"/>
              </w:rPr>
              <w:t>Home Visitation Programs</w:t>
            </w:r>
          </w:p>
        </w:tc>
      </w:tr>
      <w:tr w:rsidR="00822FA8" w:rsidRPr="00AE1797" w14:paraId="5788C65D" w14:textId="77777777" w:rsidTr="00822FA8">
        <w:trPr>
          <w:trHeight w:val="794"/>
          <w:jc w:val="center"/>
        </w:trPr>
        <w:tc>
          <w:tcPr>
            <w:tcW w:w="624" w:type="pct"/>
            <w:shd w:val="clear" w:color="auto" w:fill="auto"/>
            <w:noWrap/>
          </w:tcPr>
          <w:p w14:paraId="3934078F" w14:textId="1C12C6E1" w:rsidR="00082BAA" w:rsidRDefault="00082BAA" w:rsidP="00082BAA">
            <w:pPr>
              <w:spacing w:after="0" w:line="240" w:lineRule="auto"/>
              <w:rPr>
                <w:rFonts w:eastAsia="Times New Roman" w:cs="Times New Roman"/>
                <w:sz w:val="16"/>
                <w:szCs w:val="16"/>
                <w:lang w:eastAsia="en-AU"/>
              </w:rPr>
            </w:pPr>
            <w:r>
              <w:rPr>
                <w:rFonts w:eastAsia="Times New Roman" w:cs="Times New Roman"/>
                <w:sz w:val="16"/>
                <w:szCs w:val="16"/>
                <w:lang w:eastAsia="en-AU"/>
              </w:rPr>
              <w:t>(SR) HV program targeting parent and child health and behaviour outcomes</w:t>
            </w:r>
          </w:p>
          <w:p w14:paraId="1039F646" w14:textId="77777777" w:rsidR="00082BAA" w:rsidRDefault="00082BAA" w:rsidP="00082BAA">
            <w:pPr>
              <w:spacing w:after="0" w:line="240" w:lineRule="auto"/>
              <w:rPr>
                <w:rFonts w:eastAsia="Times New Roman" w:cs="Times New Roman"/>
                <w:sz w:val="16"/>
                <w:szCs w:val="16"/>
                <w:lang w:eastAsia="en-AU"/>
              </w:rPr>
            </w:pPr>
            <w:r>
              <w:rPr>
                <w:rFonts w:eastAsia="Times New Roman" w:cs="Times New Roman"/>
                <w:sz w:val="16"/>
                <w:szCs w:val="16"/>
                <w:lang w:eastAsia="en-AU"/>
              </w:rPr>
              <w:t>(Avellar et al., 2013)</w:t>
            </w:r>
          </w:p>
        </w:tc>
        <w:tc>
          <w:tcPr>
            <w:tcW w:w="620" w:type="pct"/>
            <w:shd w:val="clear" w:color="auto" w:fill="auto"/>
          </w:tcPr>
          <w:p w14:paraId="71C92EC5" w14:textId="1764559F" w:rsidR="00082BAA" w:rsidRPr="00084520" w:rsidRDefault="00082BAA" w:rsidP="00082BAA">
            <w:pPr>
              <w:spacing w:after="0" w:line="240" w:lineRule="auto"/>
              <w:rPr>
                <w:rFonts w:eastAsia="Times New Roman" w:cs="Times New Roman"/>
                <w:sz w:val="16"/>
                <w:szCs w:val="16"/>
                <w:lang w:eastAsia="en-AU"/>
              </w:rPr>
            </w:pPr>
            <w:r w:rsidRPr="00084520">
              <w:rPr>
                <w:rFonts w:eastAsia="Times New Roman" w:cs="Times New Roman"/>
                <w:sz w:val="16"/>
                <w:szCs w:val="16"/>
                <w:lang w:eastAsia="en-AU"/>
              </w:rPr>
              <w:t>Families with pregnant women or children (0-5y) served in developed world context</w:t>
            </w:r>
          </w:p>
        </w:tc>
        <w:tc>
          <w:tcPr>
            <w:tcW w:w="224" w:type="pct"/>
            <w:shd w:val="clear" w:color="auto" w:fill="E7E6E6" w:themeFill="background2"/>
            <w:vAlign w:val="center"/>
          </w:tcPr>
          <w:p w14:paraId="160BA309" w14:textId="5E24ABF1"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176" w:type="pct"/>
            <w:shd w:val="clear" w:color="auto" w:fill="E7E6E6" w:themeFill="background2"/>
            <w:noWrap/>
            <w:vAlign w:val="center"/>
          </w:tcPr>
          <w:p w14:paraId="4E143506" w14:textId="6BB4E6EB"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167" w:type="pct"/>
            <w:shd w:val="clear" w:color="auto" w:fill="E7E6E6" w:themeFill="background2"/>
            <w:noWrap/>
            <w:vAlign w:val="center"/>
          </w:tcPr>
          <w:p w14:paraId="784311F3" w14:textId="1EE7F4FE"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60" w:type="pct"/>
            <w:shd w:val="clear" w:color="auto" w:fill="E7E6E6" w:themeFill="background2"/>
            <w:noWrap/>
            <w:vAlign w:val="center"/>
          </w:tcPr>
          <w:p w14:paraId="40149143" w14:textId="43AE8379"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19" w:type="pct"/>
            <w:shd w:val="clear" w:color="auto" w:fill="E7E6E6" w:themeFill="background2"/>
            <w:noWrap/>
            <w:vAlign w:val="center"/>
          </w:tcPr>
          <w:p w14:paraId="70158616" w14:textId="18F69293"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20" w:type="pct"/>
            <w:shd w:val="clear" w:color="auto" w:fill="E7E6E6" w:themeFill="background2"/>
            <w:noWrap/>
            <w:vAlign w:val="center"/>
          </w:tcPr>
          <w:p w14:paraId="04C5F687" w14:textId="4F8B389B" w:rsidR="00082BAA" w:rsidRPr="00D078ED" w:rsidRDefault="00D36AD4"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 xml:space="preserve">( </w:t>
            </w:r>
            <w:r w:rsidR="00082BAA" w:rsidRPr="00D078ED">
              <w:rPr>
                <w:rFonts w:eastAsia="Times New Roman" w:cs="Times New Roman"/>
                <w:sz w:val="16"/>
                <w:szCs w:val="16"/>
                <w:lang w:eastAsia="en-AU"/>
              </w:rPr>
              <w:t>0</w:t>
            </w:r>
            <w:r>
              <w:rPr>
                <w:rFonts w:eastAsia="Times New Roman" w:cs="Times New Roman"/>
                <w:sz w:val="16"/>
                <w:szCs w:val="16"/>
                <w:lang w:eastAsia="en-AU"/>
              </w:rPr>
              <w:t xml:space="preserve"> )</w:t>
            </w:r>
          </w:p>
        </w:tc>
        <w:tc>
          <w:tcPr>
            <w:tcW w:w="212" w:type="pct"/>
            <w:shd w:val="clear" w:color="auto" w:fill="E7E6E6" w:themeFill="background2"/>
            <w:noWrap/>
            <w:vAlign w:val="center"/>
          </w:tcPr>
          <w:p w14:paraId="398F4853" w14:textId="4661CE2B"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320" w:type="pct"/>
            <w:shd w:val="clear" w:color="auto" w:fill="E7E6E6" w:themeFill="background2"/>
            <w:noWrap/>
            <w:vAlign w:val="center"/>
          </w:tcPr>
          <w:p w14:paraId="48D6633B" w14:textId="312F2D60"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56" w:type="pct"/>
            <w:shd w:val="clear" w:color="auto" w:fill="E7E6E6" w:themeFill="background2"/>
            <w:noWrap/>
            <w:vAlign w:val="center"/>
          </w:tcPr>
          <w:p w14:paraId="63A9A86C" w14:textId="79EC88F9"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12" w:type="pct"/>
            <w:shd w:val="clear" w:color="auto" w:fill="E7E6E6" w:themeFill="background2"/>
            <w:noWrap/>
            <w:vAlign w:val="center"/>
          </w:tcPr>
          <w:p w14:paraId="7EAF16D7" w14:textId="024FB524"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12" w:type="pct"/>
            <w:shd w:val="clear" w:color="auto" w:fill="E7E6E6" w:themeFill="background2"/>
            <w:noWrap/>
            <w:vAlign w:val="center"/>
          </w:tcPr>
          <w:p w14:paraId="1E0C2D9E" w14:textId="46E4E325"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176" w:type="pct"/>
            <w:shd w:val="clear" w:color="auto" w:fill="auto"/>
            <w:noWrap/>
            <w:vAlign w:val="center"/>
          </w:tcPr>
          <w:p w14:paraId="543ED572" w14:textId="55EADDB5"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13" w:type="pct"/>
            <w:vAlign w:val="center"/>
          </w:tcPr>
          <w:p w14:paraId="54ADF922" w14:textId="6DCB3EE8"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p>
        </w:tc>
        <w:tc>
          <w:tcPr>
            <w:tcW w:w="286" w:type="pct"/>
            <w:shd w:val="clear" w:color="auto" w:fill="auto"/>
            <w:noWrap/>
            <w:vAlign w:val="center"/>
          </w:tcPr>
          <w:p w14:paraId="098F6875" w14:textId="47F0B2BC"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339" w:type="pct"/>
            <w:shd w:val="clear" w:color="auto" w:fill="auto"/>
            <w:noWrap/>
            <w:vAlign w:val="center"/>
          </w:tcPr>
          <w:p w14:paraId="5DA71583" w14:textId="2E483C60"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64" w:type="pct"/>
            <w:shd w:val="clear" w:color="auto" w:fill="auto"/>
            <w:noWrap/>
            <w:vAlign w:val="center"/>
          </w:tcPr>
          <w:p w14:paraId="6DF12797" w14:textId="2440FDA0"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r>
      <w:tr w:rsidR="00822FA8" w:rsidRPr="00AE1797" w14:paraId="24F36A26" w14:textId="77777777" w:rsidTr="00822FA8">
        <w:trPr>
          <w:trHeight w:val="737"/>
          <w:jc w:val="center"/>
        </w:trPr>
        <w:tc>
          <w:tcPr>
            <w:tcW w:w="624" w:type="pct"/>
            <w:shd w:val="clear" w:color="auto" w:fill="auto"/>
            <w:noWrap/>
          </w:tcPr>
          <w:p w14:paraId="7F356ADB" w14:textId="2EDBE805" w:rsidR="00082BAA" w:rsidRDefault="00082BAA" w:rsidP="00082BAA">
            <w:pPr>
              <w:spacing w:after="0" w:line="240" w:lineRule="auto"/>
              <w:rPr>
                <w:rFonts w:eastAsia="Times New Roman" w:cs="Times New Roman"/>
                <w:sz w:val="16"/>
                <w:szCs w:val="16"/>
                <w:lang w:eastAsia="en-AU"/>
              </w:rPr>
            </w:pPr>
            <w:r>
              <w:rPr>
                <w:rFonts w:eastAsia="Times New Roman" w:cs="Times New Roman"/>
                <w:sz w:val="16"/>
                <w:szCs w:val="16"/>
                <w:lang w:eastAsia="en-AU"/>
              </w:rPr>
              <w:t>(SR) Paraprofessional HV for children from disadvantaged families</w:t>
            </w:r>
          </w:p>
          <w:p w14:paraId="1EAAB3F1" w14:textId="07843D3E" w:rsidR="00082BAA" w:rsidRDefault="00082BAA" w:rsidP="00082BAA">
            <w:pPr>
              <w:spacing w:after="0" w:line="240" w:lineRule="auto"/>
              <w:rPr>
                <w:rFonts w:eastAsia="Times New Roman" w:cs="Times New Roman"/>
                <w:sz w:val="16"/>
                <w:szCs w:val="16"/>
                <w:lang w:eastAsia="en-AU"/>
              </w:rPr>
            </w:pPr>
            <w:r>
              <w:rPr>
                <w:rFonts w:eastAsia="Times New Roman" w:cs="Times New Roman"/>
                <w:sz w:val="16"/>
                <w:szCs w:val="16"/>
                <w:lang w:eastAsia="en-AU"/>
              </w:rPr>
              <w:t>(Peacock et al., 2013)</w:t>
            </w:r>
          </w:p>
        </w:tc>
        <w:tc>
          <w:tcPr>
            <w:tcW w:w="620" w:type="pct"/>
            <w:shd w:val="clear" w:color="auto" w:fill="auto"/>
          </w:tcPr>
          <w:p w14:paraId="15C5DF99" w14:textId="4560C3C2" w:rsidR="00082BAA" w:rsidRPr="00084520" w:rsidRDefault="00082BAA" w:rsidP="00082BAA">
            <w:pPr>
              <w:spacing w:after="0" w:line="240" w:lineRule="auto"/>
              <w:rPr>
                <w:rFonts w:eastAsia="Times New Roman" w:cs="Times New Roman"/>
                <w:sz w:val="16"/>
                <w:szCs w:val="16"/>
                <w:lang w:eastAsia="en-AU"/>
              </w:rPr>
            </w:pPr>
            <w:r w:rsidRPr="00084520">
              <w:rPr>
                <w:rFonts w:eastAsia="Times New Roman" w:cs="Times New Roman"/>
                <w:sz w:val="16"/>
                <w:szCs w:val="16"/>
                <w:lang w:eastAsia="en-AU"/>
              </w:rPr>
              <w:t>Mothers and/or children (0-6y) from socially high-risk families</w:t>
            </w:r>
          </w:p>
        </w:tc>
        <w:tc>
          <w:tcPr>
            <w:tcW w:w="224" w:type="pct"/>
            <w:shd w:val="clear" w:color="auto" w:fill="E7E6E6" w:themeFill="background2"/>
            <w:vAlign w:val="center"/>
          </w:tcPr>
          <w:p w14:paraId="08D64471" w14:textId="3FE52FF1"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176" w:type="pct"/>
            <w:shd w:val="clear" w:color="auto" w:fill="E7E6E6" w:themeFill="background2"/>
            <w:noWrap/>
            <w:vAlign w:val="center"/>
          </w:tcPr>
          <w:p w14:paraId="631FA927" w14:textId="577A45D8"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167" w:type="pct"/>
            <w:shd w:val="clear" w:color="auto" w:fill="E7E6E6" w:themeFill="background2"/>
            <w:noWrap/>
            <w:vAlign w:val="center"/>
          </w:tcPr>
          <w:p w14:paraId="50A91C54" w14:textId="34F8013E"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60" w:type="pct"/>
            <w:shd w:val="clear" w:color="auto" w:fill="E7E6E6" w:themeFill="background2"/>
            <w:noWrap/>
            <w:vAlign w:val="center"/>
          </w:tcPr>
          <w:p w14:paraId="02B09038" w14:textId="29546A5C"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19" w:type="pct"/>
            <w:shd w:val="clear" w:color="auto" w:fill="E7E6E6" w:themeFill="background2"/>
            <w:noWrap/>
            <w:vAlign w:val="center"/>
          </w:tcPr>
          <w:p w14:paraId="4A9975AE" w14:textId="26812629"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20" w:type="pct"/>
            <w:shd w:val="clear" w:color="auto" w:fill="E7E6E6" w:themeFill="background2"/>
            <w:noWrap/>
            <w:vAlign w:val="center"/>
          </w:tcPr>
          <w:p w14:paraId="7C447D09" w14:textId="43A1CB76"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12" w:type="pct"/>
            <w:shd w:val="clear" w:color="auto" w:fill="E7E6E6" w:themeFill="background2"/>
            <w:noWrap/>
            <w:vAlign w:val="center"/>
          </w:tcPr>
          <w:p w14:paraId="6A7DB788" w14:textId="31073C2B"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320" w:type="pct"/>
            <w:shd w:val="clear" w:color="auto" w:fill="E7E6E6" w:themeFill="background2"/>
            <w:noWrap/>
            <w:vAlign w:val="center"/>
          </w:tcPr>
          <w:p w14:paraId="73F6C095" w14:textId="7D9C105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56" w:type="pct"/>
            <w:shd w:val="clear" w:color="auto" w:fill="E7E6E6" w:themeFill="background2"/>
            <w:noWrap/>
            <w:vAlign w:val="center"/>
          </w:tcPr>
          <w:p w14:paraId="5C470EB6" w14:textId="672BC7D3"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12" w:type="pct"/>
            <w:shd w:val="clear" w:color="auto" w:fill="E7E6E6" w:themeFill="background2"/>
            <w:noWrap/>
            <w:vAlign w:val="center"/>
          </w:tcPr>
          <w:p w14:paraId="2D0C3C40" w14:textId="159DCAFD"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12" w:type="pct"/>
            <w:shd w:val="clear" w:color="auto" w:fill="E7E6E6" w:themeFill="background2"/>
            <w:noWrap/>
            <w:vAlign w:val="center"/>
          </w:tcPr>
          <w:p w14:paraId="49703ED0" w14:textId="6180FD83"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176" w:type="pct"/>
            <w:shd w:val="clear" w:color="auto" w:fill="auto"/>
            <w:noWrap/>
            <w:vAlign w:val="center"/>
          </w:tcPr>
          <w:p w14:paraId="72268A0D" w14:textId="2C8A6DDF"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13" w:type="pct"/>
            <w:vAlign w:val="center"/>
          </w:tcPr>
          <w:p w14:paraId="517C373F" w14:textId="1455FB1B"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p>
        </w:tc>
        <w:tc>
          <w:tcPr>
            <w:tcW w:w="286" w:type="pct"/>
            <w:shd w:val="clear" w:color="auto" w:fill="auto"/>
            <w:noWrap/>
            <w:vAlign w:val="center"/>
          </w:tcPr>
          <w:p w14:paraId="4B8B026B" w14:textId="7805C0D8"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339" w:type="pct"/>
            <w:shd w:val="clear" w:color="auto" w:fill="auto"/>
            <w:noWrap/>
            <w:vAlign w:val="center"/>
          </w:tcPr>
          <w:p w14:paraId="2EE899B7" w14:textId="55A5D156"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64" w:type="pct"/>
            <w:shd w:val="clear" w:color="auto" w:fill="auto"/>
            <w:noWrap/>
            <w:vAlign w:val="center"/>
          </w:tcPr>
          <w:p w14:paraId="2C5DC8F7" w14:textId="555CBB7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r>
      <w:tr w:rsidR="00822FA8" w:rsidRPr="00AE1797" w14:paraId="331F4732" w14:textId="77777777" w:rsidTr="00822FA8">
        <w:trPr>
          <w:trHeight w:val="227"/>
          <w:jc w:val="center"/>
        </w:trPr>
        <w:tc>
          <w:tcPr>
            <w:tcW w:w="5000" w:type="pct"/>
            <w:gridSpan w:val="18"/>
            <w:shd w:val="clear" w:color="auto" w:fill="DEEAF6" w:themeFill="accent1" w:themeFillTint="33"/>
            <w:noWrap/>
            <w:vAlign w:val="center"/>
          </w:tcPr>
          <w:p w14:paraId="159FEBA1" w14:textId="07105F68" w:rsidR="00822FA8" w:rsidRPr="00D078ED" w:rsidRDefault="00822FA8" w:rsidP="00822FA8">
            <w:pPr>
              <w:spacing w:after="0" w:line="240" w:lineRule="auto"/>
              <w:rPr>
                <w:rFonts w:eastAsia="Times New Roman" w:cs="Times New Roman"/>
                <w:sz w:val="16"/>
                <w:szCs w:val="16"/>
                <w:lang w:eastAsia="en-AU"/>
              </w:rPr>
            </w:pPr>
            <w:r w:rsidRPr="00AE1797">
              <w:rPr>
                <w:rFonts w:eastAsia="Times New Roman" w:cs="Times New Roman"/>
                <w:b/>
                <w:sz w:val="16"/>
                <w:szCs w:val="16"/>
                <w:lang w:eastAsia="en-AU"/>
              </w:rPr>
              <w:t xml:space="preserve">Behavioural/ Psychosocial </w:t>
            </w:r>
            <w:r>
              <w:rPr>
                <w:rFonts w:eastAsia="Times New Roman" w:cs="Times New Roman"/>
                <w:b/>
                <w:sz w:val="16"/>
                <w:szCs w:val="16"/>
                <w:lang w:eastAsia="en-AU"/>
              </w:rPr>
              <w:t>P</w:t>
            </w:r>
            <w:r w:rsidRPr="00AE1797">
              <w:rPr>
                <w:rFonts w:eastAsia="Times New Roman" w:cs="Times New Roman"/>
                <w:b/>
                <w:sz w:val="16"/>
                <w:szCs w:val="16"/>
                <w:lang w:eastAsia="en-AU"/>
              </w:rPr>
              <w:t>rograms</w:t>
            </w:r>
          </w:p>
        </w:tc>
      </w:tr>
      <w:tr w:rsidR="00822FA8" w:rsidRPr="00AE1797" w14:paraId="0EB53C24" w14:textId="77777777" w:rsidTr="00822FA8">
        <w:trPr>
          <w:trHeight w:val="794"/>
          <w:jc w:val="center"/>
        </w:trPr>
        <w:tc>
          <w:tcPr>
            <w:tcW w:w="624" w:type="pct"/>
            <w:shd w:val="clear" w:color="auto" w:fill="auto"/>
            <w:hideMark/>
          </w:tcPr>
          <w:p w14:paraId="58EBC6FC" w14:textId="7CE5D299" w:rsidR="00082BAA" w:rsidRPr="00AE1797" w:rsidRDefault="00082BAA" w:rsidP="00A535B7">
            <w:pPr>
              <w:spacing w:after="0" w:line="240" w:lineRule="auto"/>
              <w:rPr>
                <w:rFonts w:eastAsia="Times New Roman" w:cs="Times New Roman"/>
                <w:sz w:val="16"/>
                <w:szCs w:val="16"/>
                <w:lang w:eastAsia="en-AU"/>
              </w:rPr>
            </w:pPr>
            <w:r w:rsidRPr="00AE1797">
              <w:rPr>
                <w:rFonts w:eastAsia="Times New Roman" w:cs="Times New Roman"/>
                <w:sz w:val="16"/>
                <w:szCs w:val="16"/>
                <w:lang w:eastAsia="en-AU"/>
              </w:rPr>
              <w:t>Cognitive behavioural interventions</w:t>
            </w:r>
            <w:r>
              <w:rPr>
                <w:rFonts w:eastAsia="Times New Roman" w:cs="Times New Roman"/>
                <w:sz w:val="16"/>
                <w:szCs w:val="16"/>
                <w:lang w:eastAsia="en-AU"/>
              </w:rPr>
              <w:t xml:space="preserve"> </w:t>
            </w:r>
            <w:r w:rsidR="00A535B7">
              <w:rPr>
                <w:rFonts w:eastAsia="Times New Roman" w:cs="Times New Roman"/>
                <w:sz w:val="16"/>
                <w:szCs w:val="16"/>
                <w:lang w:eastAsia="en-AU"/>
              </w:rPr>
              <w:t xml:space="preserve">(depression, DV, </w:t>
            </w:r>
            <w:r w:rsidRPr="00AE1797">
              <w:rPr>
                <w:rFonts w:eastAsia="Times New Roman" w:cs="Times New Roman"/>
                <w:sz w:val="16"/>
                <w:szCs w:val="16"/>
                <w:lang w:eastAsia="en-AU"/>
              </w:rPr>
              <w:t>smoking,</w:t>
            </w:r>
            <w:r>
              <w:rPr>
                <w:rFonts w:eastAsia="Times New Roman" w:cs="Times New Roman"/>
                <w:sz w:val="16"/>
                <w:szCs w:val="16"/>
                <w:lang w:eastAsia="en-AU"/>
              </w:rPr>
              <w:t xml:space="preserve"> </w:t>
            </w:r>
            <w:r w:rsidR="00A535B7">
              <w:rPr>
                <w:rFonts w:eastAsia="Times New Roman" w:cs="Times New Roman"/>
                <w:sz w:val="16"/>
                <w:szCs w:val="16"/>
                <w:lang w:eastAsia="en-AU"/>
              </w:rPr>
              <w:t xml:space="preserve">and </w:t>
            </w:r>
            <w:r>
              <w:rPr>
                <w:rFonts w:eastAsia="Times New Roman" w:cs="Times New Roman"/>
                <w:sz w:val="16"/>
                <w:szCs w:val="16"/>
                <w:lang w:eastAsia="en-AU"/>
              </w:rPr>
              <w:t>passive smoking</w:t>
            </w:r>
            <w:r w:rsidR="00A535B7">
              <w:rPr>
                <w:rFonts w:eastAsia="Times New Roman" w:cs="Times New Roman"/>
                <w:sz w:val="16"/>
                <w:szCs w:val="16"/>
                <w:lang w:eastAsia="en-AU"/>
              </w:rPr>
              <w:t xml:space="preserve">; </w:t>
            </w:r>
            <w:r>
              <w:rPr>
                <w:rFonts w:eastAsia="Times New Roman" w:cs="Times New Roman"/>
                <w:sz w:val="16"/>
                <w:szCs w:val="16"/>
                <w:lang w:eastAsia="en-AU"/>
              </w:rPr>
              <w:t>Kiely et al., 2010)</w:t>
            </w:r>
          </w:p>
        </w:tc>
        <w:tc>
          <w:tcPr>
            <w:tcW w:w="620" w:type="pct"/>
            <w:shd w:val="clear" w:color="auto" w:fill="auto"/>
            <w:hideMark/>
          </w:tcPr>
          <w:p w14:paraId="683DA59C" w14:textId="77777777" w:rsidR="00082BAA" w:rsidRPr="00AE1797" w:rsidRDefault="00082BAA" w:rsidP="00082BAA">
            <w:pPr>
              <w:spacing w:after="0" w:line="240" w:lineRule="auto"/>
              <w:rPr>
                <w:rFonts w:eastAsia="Times New Roman" w:cs="Times New Roman"/>
                <w:sz w:val="16"/>
                <w:szCs w:val="16"/>
                <w:lang w:eastAsia="en-AU"/>
              </w:rPr>
            </w:pPr>
            <w:r w:rsidRPr="00AE1797">
              <w:rPr>
                <w:rFonts w:eastAsia="Times New Roman" w:cs="Times New Roman"/>
                <w:sz w:val="16"/>
                <w:szCs w:val="16"/>
                <w:lang w:eastAsia="en-AU"/>
              </w:rPr>
              <w:t>African-American pregnant women</w:t>
            </w:r>
          </w:p>
        </w:tc>
        <w:tc>
          <w:tcPr>
            <w:tcW w:w="224" w:type="pct"/>
            <w:shd w:val="clear" w:color="auto" w:fill="E7E6E6" w:themeFill="background2"/>
            <w:vAlign w:val="center"/>
          </w:tcPr>
          <w:p w14:paraId="194E4236" w14:textId="566CFFE6"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176" w:type="pct"/>
            <w:shd w:val="clear" w:color="auto" w:fill="E7E6E6" w:themeFill="background2"/>
            <w:noWrap/>
            <w:vAlign w:val="center"/>
            <w:hideMark/>
          </w:tcPr>
          <w:p w14:paraId="20073960" w14:textId="355F04F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167" w:type="pct"/>
            <w:shd w:val="clear" w:color="auto" w:fill="E7E6E6" w:themeFill="background2"/>
            <w:noWrap/>
            <w:vAlign w:val="center"/>
            <w:hideMark/>
          </w:tcPr>
          <w:p w14:paraId="5030DA56" w14:textId="58A45B43"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p>
        </w:tc>
        <w:tc>
          <w:tcPr>
            <w:tcW w:w="260" w:type="pct"/>
            <w:shd w:val="clear" w:color="auto" w:fill="E7E6E6" w:themeFill="background2"/>
            <w:noWrap/>
            <w:vAlign w:val="center"/>
          </w:tcPr>
          <w:p w14:paraId="7D34F380" w14:textId="7777777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19" w:type="pct"/>
            <w:shd w:val="clear" w:color="auto" w:fill="E7E6E6" w:themeFill="background2"/>
            <w:noWrap/>
            <w:vAlign w:val="center"/>
          </w:tcPr>
          <w:p w14:paraId="736E62AB" w14:textId="7777777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20" w:type="pct"/>
            <w:shd w:val="clear" w:color="auto" w:fill="E7E6E6" w:themeFill="background2"/>
            <w:noWrap/>
            <w:vAlign w:val="center"/>
          </w:tcPr>
          <w:p w14:paraId="6CCC2CFC" w14:textId="4089559D"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p>
        </w:tc>
        <w:tc>
          <w:tcPr>
            <w:tcW w:w="212" w:type="pct"/>
            <w:shd w:val="clear" w:color="auto" w:fill="E7E6E6" w:themeFill="background2"/>
            <w:noWrap/>
            <w:vAlign w:val="center"/>
          </w:tcPr>
          <w:p w14:paraId="6FE6AAEB" w14:textId="7777777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320" w:type="pct"/>
            <w:shd w:val="clear" w:color="auto" w:fill="E7E6E6" w:themeFill="background2"/>
            <w:noWrap/>
            <w:vAlign w:val="center"/>
          </w:tcPr>
          <w:p w14:paraId="7F37DE72" w14:textId="7777777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56" w:type="pct"/>
            <w:shd w:val="clear" w:color="auto" w:fill="E7E6E6" w:themeFill="background2"/>
            <w:noWrap/>
            <w:vAlign w:val="center"/>
          </w:tcPr>
          <w:p w14:paraId="1D5DBCF8" w14:textId="7777777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12" w:type="pct"/>
            <w:shd w:val="clear" w:color="auto" w:fill="E7E6E6" w:themeFill="background2"/>
            <w:noWrap/>
            <w:vAlign w:val="center"/>
          </w:tcPr>
          <w:p w14:paraId="30272BD2" w14:textId="7777777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12" w:type="pct"/>
            <w:shd w:val="clear" w:color="auto" w:fill="E7E6E6" w:themeFill="background2"/>
            <w:noWrap/>
            <w:vAlign w:val="center"/>
          </w:tcPr>
          <w:p w14:paraId="69C8D3D4" w14:textId="7777777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176" w:type="pct"/>
            <w:shd w:val="clear" w:color="auto" w:fill="auto"/>
            <w:noWrap/>
            <w:vAlign w:val="center"/>
          </w:tcPr>
          <w:p w14:paraId="5873633A" w14:textId="315D3602"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p>
        </w:tc>
        <w:tc>
          <w:tcPr>
            <w:tcW w:w="213" w:type="pct"/>
            <w:vAlign w:val="center"/>
          </w:tcPr>
          <w:p w14:paraId="0FB78A4D" w14:textId="2635373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86" w:type="pct"/>
            <w:shd w:val="clear" w:color="auto" w:fill="auto"/>
            <w:noWrap/>
            <w:vAlign w:val="center"/>
          </w:tcPr>
          <w:p w14:paraId="5DB28189" w14:textId="45FC04C3"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 + )</w:t>
            </w:r>
          </w:p>
        </w:tc>
        <w:tc>
          <w:tcPr>
            <w:tcW w:w="339" w:type="pct"/>
            <w:shd w:val="clear" w:color="auto" w:fill="auto"/>
            <w:noWrap/>
            <w:vAlign w:val="center"/>
          </w:tcPr>
          <w:p w14:paraId="242039F7" w14:textId="7777777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64" w:type="pct"/>
            <w:shd w:val="clear" w:color="auto" w:fill="auto"/>
            <w:noWrap/>
            <w:vAlign w:val="center"/>
          </w:tcPr>
          <w:p w14:paraId="035C805E" w14:textId="7777777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r>
      <w:tr w:rsidR="00822FA8" w:rsidRPr="00AE1797" w14:paraId="3D0A49B9" w14:textId="77777777" w:rsidTr="00822FA8">
        <w:trPr>
          <w:trHeight w:val="510"/>
          <w:jc w:val="center"/>
        </w:trPr>
        <w:tc>
          <w:tcPr>
            <w:tcW w:w="624" w:type="pct"/>
            <w:shd w:val="clear" w:color="auto" w:fill="auto"/>
            <w:hideMark/>
          </w:tcPr>
          <w:p w14:paraId="59D0E813" w14:textId="56508580" w:rsidR="00082BAA" w:rsidRPr="00AE1797" w:rsidRDefault="00082BAA" w:rsidP="00082BAA">
            <w:pPr>
              <w:spacing w:after="0" w:line="240" w:lineRule="auto"/>
              <w:rPr>
                <w:rFonts w:eastAsia="Times New Roman" w:cs="Times New Roman"/>
                <w:sz w:val="16"/>
                <w:szCs w:val="16"/>
                <w:lang w:eastAsia="en-AU"/>
              </w:rPr>
            </w:pPr>
            <w:r w:rsidRPr="00AE1797">
              <w:rPr>
                <w:rFonts w:eastAsia="Times New Roman" w:cs="Times New Roman"/>
                <w:sz w:val="16"/>
                <w:szCs w:val="16"/>
                <w:lang w:eastAsia="en-AU"/>
              </w:rPr>
              <w:t>Brief interventions for drinking during pregnancy</w:t>
            </w:r>
          </w:p>
          <w:p w14:paraId="3E64072E" w14:textId="77777777" w:rsidR="00082BAA" w:rsidRPr="00AE1797" w:rsidRDefault="00082BAA" w:rsidP="00082BAA">
            <w:pPr>
              <w:spacing w:after="60" w:line="240" w:lineRule="auto"/>
              <w:rPr>
                <w:rFonts w:eastAsia="Times New Roman" w:cs="Times New Roman"/>
                <w:sz w:val="16"/>
                <w:szCs w:val="16"/>
                <w:lang w:eastAsia="en-AU"/>
              </w:rPr>
            </w:pPr>
            <w:r w:rsidRPr="00AE1797">
              <w:rPr>
                <w:rFonts w:eastAsia="Times New Roman" w:cs="Times New Roman"/>
                <w:sz w:val="16"/>
                <w:szCs w:val="16"/>
                <w:lang w:eastAsia="en-AU"/>
              </w:rPr>
              <w:t>(Marais et al., 2011)</w:t>
            </w:r>
          </w:p>
        </w:tc>
        <w:tc>
          <w:tcPr>
            <w:tcW w:w="620" w:type="pct"/>
            <w:shd w:val="clear" w:color="auto" w:fill="auto"/>
            <w:hideMark/>
          </w:tcPr>
          <w:p w14:paraId="1E74473B" w14:textId="77777777" w:rsidR="00082BAA" w:rsidRPr="00AE1797" w:rsidRDefault="00082BAA" w:rsidP="00082BAA">
            <w:pPr>
              <w:spacing w:after="0" w:line="240" w:lineRule="auto"/>
              <w:rPr>
                <w:rFonts w:eastAsia="Times New Roman" w:cs="Times New Roman"/>
                <w:sz w:val="16"/>
                <w:szCs w:val="16"/>
                <w:lang w:eastAsia="en-AU"/>
              </w:rPr>
            </w:pPr>
            <w:r w:rsidRPr="00AE1797">
              <w:rPr>
                <w:rFonts w:eastAsia="Times New Roman" w:cs="Times New Roman"/>
                <w:sz w:val="16"/>
                <w:szCs w:val="16"/>
                <w:lang w:eastAsia="en-AU"/>
              </w:rPr>
              <w:t>Pregnant women in a high-risk rural community</w:t>
            </w:r>
          </w:p>
        </w:tc>
        <w:tc>
          <w:tcPr>
            <w:tcW w:w="224" w:type="pct"/>
            <w:shd w:val="clear" w:color="auto" w:fill="E7E6E6" w:themeFill="background2"/>
            <w:vAlign w:val="center"/>
          </w:tcPr>
          <w:p w14:paraId="6E1696EB" w14:textId="2EA2021B"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176" w:type="pct"/>
            <w:shd w:val="clear" w:color="auto" w:fill="E7E6E6" w:themeFill="background2"/>
            <w:noWrap/>
            <w:vAlign w:val="center"/>
            <w:hideMark/>
          </w:tcPr>
          <w:p w14:paraId="6DDD5BE7" w14:textId="2D8DFC5A"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p>
        </w:tc>
        <w:tc>
          <w:tcPr>
            <w:tcW w:w="167" w:type="pct"/>
            <w:shd w:val="clear" w:color="auto" w:fill="E7E6E6" w:themeFill="background2"/>
            <w:noWrap/>
            <w:vAlign w:val="center"/>
          </w:tcPr>
          <w:p w14:paraId="601B92F8" w14:textId="7777777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60" w:type="pct"/>
            <w:shd w:val="clear" w:color="auto" w:fill="E7E6E6" w:themeFill="background2"/>
            <w:noWrap/>
            <w:vAlign w:val="center"/>
          </w:tcPr>
          <w:p w14:paraId="1CE21D38" w14:textId="7777777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19" w:type="pct"/>
            <w:shd w:val="clear" w:color="auto" w:fill="E7E6E6" w:themeFill="background2"/>
            <w:noWrap/>
            <w:vAlign w:val="center"/>
          </w:tcPr>
          <w:p w14:paraId="2987C11E" w14:textId="7777777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20" w:type="pct"/>
            <w:shd w:val="clear" w:color="auto" w:fill="E7E6E6" w:themeFill="background2"/>
            <w:noWrap/>
            <w:vAlign w:val="center"/>
          </w:tcPr>
          <w:p w14:paraId="58085238" w14:textId="7777777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12" w:type="pct"/>
            <w:shd w:val="clear" w:color="auto" w:fill="E7E6E6" w:themeFill="background2"/>
            <w:noWrap/>
            <w:vAlign w:val="center"/>
          </w:tcPr>
          <w:p w14:paraId="524722A2" w14:textId="7777777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320" w:type="pct"/>
            <w:shd w:val="clear" w:color="auto" w:fill="E7E6E6" w:themeFill="background2"/>
            <w:noWrap/>
            <w:vAlign w:val="center"/>
          </w:tcPr>
          <w:p w14:paraId="0E087719" w14:textId="7777777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56" w:type="pct"/>
            <w:shd w:val="clear" w:color="auto" w:fill="E7E6E6" w:themeFill="background2"/>
            <w:noWrap/>
            <w:vAlign w:val="center"/>
          </w:tcPr>
          <w:p w14:paraId="75CDB02D" w14:textId="7777777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12" w:type="pct"/>
            <w:shd w:val="clear" w:color="auto" w:fill="E7E6E6" w:themeFill="background2"/>
            <w:noWrap/>
            <w:vAlign w:val="center"/>
          </w:tcPr>
          <w:p w14:paraId="6EECB418" w14:textId="7777777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12" w:type="pct"/>
            <w:shd w:val="clear" w:color="auto" w:fill="E7E6E6" w:themeFill="background2"/>
            <w:noWrap/>
            <w:vAlign w:val="center"/>
          </w:tcPr>
          <w:p w14:paraId="09C5DF67" w14:textId="7777777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176" w:type="pct"/>
            <w:shd w:val="clear" w:color="auto" w:fill="auto"/>
            <w:noWrap/>
            <w:vAlign w:val="center"/>
          </w:tcPr>
          <w:p w14:paraId="07182E70" w14:textId="7777777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13" w:type="pct"/>
            <w:vAlign w:val="center"/>
          </w:tcPr>
          <w:p w14:paraId="5C44D5F0" w14:textId="6294034F"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86" w:type="pct"/>
            <w:shd w:val="clear" w:color="auto" w:fill="auto"/>
            <w:noWrap/>
            <w:vAlign w:val="center"/>
          </w:tcPr>
          <w:p w14:paraId="45BA451F" w14:textId="0FC4038D"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339" w:type="pct"/>
            <w:shd w:val="clear" w:color="auto" w:fill="auto"/>
            <w:noWrap/>
            <w:vAlign w:val="center"/>
          </w:tcPr>
          <w:p w14:paraId="15FA8637" w14:textId="7777777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64" w:type="pct"/>
            <w:shd w:val="clear" w:color="auto" w:fill="auto"/>
            <w:noWrap/>
            <w:vAlign w:val="center"/>
          </w:tcPr>
          <w:p w14:paraId="46FB9830" w14:textId="7777777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r>
      <w:tr w:rsidR="00822FA8" w:rsidRPr="00AE1797" w14:paraId="4EB4F466" w14:textId="77777777" w:rsidTr="00822FA8">
        <w:trPr>
          <w:trHeight w:val="454"/>
          <w:jc w:val="center"/>
        </w:trPr>
        <w:tc>
          <w:tcPr>
            <w:tcW w:w="624" w:type="pct"/>
            <w:shd w:val="clear" w:color="auto" w:fill="auto"/>
          </w:tcPr>
          <w:p w14:paraId="1448D2BC" w14:textId="7CE227E6" w:rsidR="00082BAA" w:rsidRDefault="00082BAA" w:rsidP="00082BAA">
            <w:pPr>
              <w:spacing w:after="0" w:line="240" w:lineRule="auto"/>
              <w:rPr>
                <w:rFonts w:eastAsia="Times New Roman" w:cs="Times New Roman"/>
                <w:sz w:val="16"/>
                <w:szCs w:val="16"/>
                <w:lang w:eastAsia="en-AU"/>
              </w:rPr>
            </w:pPr>
            <w:r>
              <w:rPr>
                <w:rFonts w:eastAsia="Times New Roman" w:cs="Times New Roman"/>
                <w:sz w:val="16"/>
                <w:szCs w:val="16"/>
                <w:lang w:eastAsia="en-AU"/>
              </w:rPr>
              <w:t xml:space="preserve">MindBabyBody </w:t>
            </w:r>
          </w:p>
          <w:p w14:paraId="009D49F5" w14:textId="0F10D85B" w:rsidR="00082BAA" w:rsidRPr="00AE1797" w:rsidRDefault="00082BAA" w:rsidP="00082BAA">
            <w:pPr>
              <w:spacing w:after="0" w:line="240" w:lineRule="auto"/>
              <w:rPr>
                <w:rFonts w:eastAsia="Times New Roman" w:cs="Times New Roman"/>
                <w:sz w:val="16"/>
                <w:szCs w:val="16"/>
                <w:lang w:eastAsia="en-AU"/>
              </w:rPr>
            </w:pPr>
            <w:r>
              <w:rPr>
                <w:rFonts w:eastAsia="Times New Roman" w:cs="Times New Roman"/>
                <w:sz w:val="16"/>
                <w:szCs w:val="16"/>
                <w:lang w:eastAsia="en-AU"/>
              </w:rPr>
              <w:t>(Woolhouse et al., 2014)</w:t>
            </w:r>
          </w:p>
        </w:tc>
        <w:tc>
          <w:tcPr>
            <w:tcW w:w="620" w:type="pct"/>
            <w:shd w:val="clear" w:color="auto" w:fill="auto"/>
          </w:tcPr>
          <w:p w14:paraId="2D2AE9F0" w14:textId="5DFC21A6" w:rsidR="00082BAA" w:rsidRPr="00AE1797" w:rsidRDefault="00082BAA" w:rsidP="00AB58AC">
            <w:pPr>
              <w:spacing w:after="0" w:line="240" w:lineRule="auto"/>
              <w:rPr>
                <w:rFonts w:eastAsia="Times New Roman" w:cs="Times New Roman"/>
                <w:sz w:val="16"/>
                <w:szCs w:val="16"/>
                <w:lang w:eastAsia="en-AU"/>
              </w:rPr>
            </w:pPr>
            <w:r>
              <w:rPr>
                <w:rFonts w:eastAsia="Times New Roman" w:cs="Times New Roman"/>
                <w:sz w:val="16"/>
                <w:szCs w:val="16"/>
                <w:lang w:eastAsia="en-AU"/>
              </w:rPr>
              <w:t>Pregnant women</w:t>
            </w:r>
            <w:r w:rsidR="00AB58AC">
              <w:rPr>
                <w:rFonts w:eastAsia="Times New Roman" w:cs="Times New Roman"/>
                <w:sz w:val="16"/>
                <w:szCs w:val="16"/>
                <w:lang w:eastAsia="en-AU"/>
              </w:rPr>
              <w:t>,</w:t>
            </w:r>
            <w:r>
              <w:rPr>
                <w:rFonts w:eastAsia="Times New Roman" w:cs="Times New Roman"/>
                <w:sz w:val="16"/>
                <w:szCs w:val="16"/>
                <w:lang w:eastAsia="en-AU"/>
              </w:rPr>
              <w:t xml:space="preserve"> &gt;10wks gestation</w:t>
            </w:r>
            <w:r w:rsidR="00AB58AC">
              <w:rPr>
                <w:rFonts w:eastAsia="Times New Roman" w:cs="Times New Roman"/>
                <w:sz w:val="16"/>
                <w:szCs w:val="16"/>
                <w:lang w:eastAsia="en-AU"/>
              </w:rPr>
              <w:t>, aged 18-50y</w:t>
            </w:r>
          </w:p>
        </w:tc>
        <w:tc>
          <w:tcPr>
            <w:tcW w:w="224" w:type="pct"/>
            <w:shd w:val="clear" w:color="auto" w:fill="E7E6E6" w:themeFill="background2"/>
            <w:vAlign w:val="center"/>
          </w:tcPr>
          <w:p w14:paraId="288A2E53" w14:textId="7B853662" w:rsidR="00082BAA"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 ~ )</w:t>
            </w:r>
          </w:p>
        </w:tc>
        <w:tc>
          <w:tcPr>
            <w:tcW w:w="176" w:type="pct"/>
            <w:shd w:val="clear" w:color="auto" w:fill="E7E6E6" w:themeFill="background2"/>
            <w:noWrap/>
            <w:vAlign w:val="center"/>
          </w:tcPr>
          <w:p w14:paraId="625D5CED" w14:textId="73A8A9E2"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167" w:type="pct"/>
            <w:shd w:val="clear" w:color="auto" w:fill="E7E6E6" w:themeFill="background2"/>
            <w:noWrap/>
            <w:vAlign w:val="center"/>
          </w:tcPr>
          <w:p w14:paraId="32C2D30B" w14:textId="54FEA353"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60" w:type="pct"/>
            <w:shd w:val="clear" w:color="auto" w:fill="E7E6E6" w:themeFill="background2"/>
            <w:noWrap/>
            <w:vAlign w:val="center"/>
          </w:tcPr>
          <w:p w14:paraId="77270E2E" w14:textId="47CC86D6"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19" w:type="pct"/>
            <w:shd w:val="clear" w:color="auto" w:fill="E7E6E6" w:themeFill="background2"/>
            <w:noWrap/>
            <w:vAlign w:val="center"/>
          </w:tcPr>
          <w:p w14:paraId="3057FBF7" w14:textId="0C5D97DD"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20" w:type="pct"/>
            <w:shd w:val="clear" w:color="auto" w:fill="E7E6E6" w:themeFill="background2"/>
            <w:noWrap/>
            <w:vAlign w:val="center"/>
          </w:tcPr>
          <w:p w14:paraId="3A69F2F2" w14:textId="7D979DC6"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12" w:type="pct"/>
            <w:shd w:val="clear" w:color="auto" w:fill="E7E6E6" w:themeFill="background2"/>
            <w:noWrap/>
            <w:vAlign w:val="center"/>
          </w:tcPr>
          <w:p w14:paraId="0D99FAF2" w14:textId="3C8CA061"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320" w:type="pct"/>
            <w:shd w:val="clear" w:color="auto" w:fill="E7E6E6" w:themeFill="background2"/>
            <w:noWrap/>
            <w:vAlign w:val="center"/>
          </w:tcPr>
          <w:p w14:paraId="673CBEE6" w14:textId="79F16EFE"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56" w:type="pct"/>
            <w:shd w:val="clear" w:color="auto" w:fill="E7E6E6" w:themeFill="background2"/>
            <w:noWrap/>
            <w:vAlign w:val="center"/>
          </w:tcPr>
          <w:p w14:paraId="2074651C" w14:textId="3E3C0A99"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12" w:type="pct"/>
            <w:shd w:val="clear" w:color="auto" w:fill="E7E6E6" w:themeFill="background2"/>
            <w:noWrap/>
            <w:vAlign w:val="center"/>
          </w:tcPr>
          <w:p w14:paraId="2C5797B3" w14:textId="206F6108"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12" w:type="pct"/>
            <w:shd w:val="clear" w:color="auto" w:fill="E7E6E6" w:themeFill="background2"/>
            <w:noWrap/>
            <w:vAlign w:val="center"/>
          </w:tcPr>
          <w:p w14:paraId="37636E2B" w14:textId="6BEA3463"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176" w:type="pct"/>
            <w:shd w:val="clear" w:color="auto" w:fill="auto"/>
            <w:noWrap/>
            <w:vAlign w:val="center"/>
          </w:tcPr>
          <w:p w14:paraId="7C862DAD" w14:textId="12E8BAEB"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13" w:type="pct"/>
            <w:vAlign w:val="center"/>
          </w:tcPr>
          <w:p w14:paraId="68EB2A69" w14:textId="634FCEBB" w:rsidR="00082BAA"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86" w:type="pct"/>
            <w:shd w:val="clear" w:color="auto" w:fill="auto"/>
            <w:noWrap/>
            <w:vAlign w:val="center"/>
          </w:tcPr>
          <w:p w14:paraId="42933FAE" w14:textId="6DC8ED0B"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339" w:type="pct"/>
            <w:shd w:val="clear" w:color="auto" w:fill="auto"/>
            <w:noWrap/>
            <w:vAlign w:val="center"/>
          </w:tcPr>
          <w:p w14:paraId="25FEDD8A" w14:textId="0BD87A6B"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64" w:type="pct"/>
            <w:shd w:val="clear" w:color="auto" w:fill="auto"/>
            <w:noWrap/>
            <w:vAlign w:val="center"/>
          </w:tcPr>
          <w:p w14:paraId="3D85BD1E" w14:textId="0ADD025D"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r>
      <w:tr w:rsidR="00822FA8" w:rsidRPr="00AE1797" w14:paraId="23DB4DFF" w14:textId="77777777" w:rsidTr="00822FA8">
        <w:trPr>
          <w:trHeight w:val="227"/>
          <w:jc w:val="center"/>
        </w:trPr>
        <w:tc>
          <w:tcPr>
            <w:tcW w:w="5000" w:type="pct"/>
            <w:gridSpan w:val="18"/>
            <w:shd w:val="clear" w:color="auto" w:fill="DEEAF6" w:themeFill="accent1" w:themeFillTint="33"/>
            <w:vAlign w:val="center"/>
          </w:tcPr>
          <w:p w14:paraId="15A98836" w14:textId="39978ECE" w:rsidR="00822FA8" w:rsidRDefault="00822FA8" w:rsidP="00822FA8">
            <w:pPr>
              <w:spacing w:after="0" w:line="240" w:lineRule="auto"/>
              <w:rPr>
                <w:rFonts w:eastAsia="Times New Roman" w:cs="Times New Roman"/>
                <w:sz w:val="16"/>
                <w:szCs w:val="16"/>
                <w:lang w:eastAsia="en-AU"/>
              </w:rPr>
            </w:pPr>
            <w:r w:rsidRPr="00AB58AC">
              <w:rPr>
                <w:rFonts w:eastAsia="Times New Roman" w:cs="Times New Roman"/>
                <w:b/>
                <w:sz w:val="16"/>
                <w:szCs w:val="16"/>
                <w:lang w:eastAsia="en-AU"/>
              </w:rPr>
              <w:t>Other Programs</w:t>
            </w:r>
          </w:p>
        </w:tc>
      </w:tr>
      <w:tr w:rsidR="00822FA8" w:rsidRPr="00AE1797" w14:paraId="05183FFB" w14:textId="77777777" w:rsidTr="00822FA8">
        <w:trPr>
          <w:trHeight w:val="567"/>
          <w:jc w:val="center"/>
        </w:trPr>
        <w:tc>
          <w:tcPr>
            <w:tcW w:w="624" w:type="pct"/>
            <w:shd w:val="clear" w:color="auto" w:fill="auto"/>
          </w:tcPr>
          <w:p w14:paraId="41DD2B7A" w14:textId="3F75CED6" w:rsidR="00082BAA" w:rsidRPr="00AE1797" w:rsidRDefault="00082BAA" w:rsidP="00916F58">
            <w:pPr>
              <w:spacing w:after="0" w:line="240" w:lineRule="auto"/>
              <w:rPr>
                <w:rFonts w:eastAsia="Times New Roman" w:cs="Times New Roman"/>
                <w:sz w:val="16"/>
                <w:szCs w:val="16"/>
                <w:lang w:eastAsia="en-AU"/>
              </w:rPr>
            </w:pPr>
            <w:r>
              <w:rPr>
                <w:rFonts w:eastAsia="Times New Roman" w:cs="Times New Roman"/>
                <w:sz w:val="16"/>
                <w:szCs w:val="16"/>
                <w:lang w:eastAsia="en-AU"/>
              </w:rPr>
              <w:t xml:space="preserve">(SR) Interventions preventing/ reducing DV </w:t>
            </w:r>
            <w:r w:rsidR="00AB58AC">
              <w:rPr>
                <w:rFonts w:eastAsia="Times New Roman" w:cs="Times New Roman"/>
                <w:sz w:val="16"/>
                <w:szCs w:val="16"/>
                <w:lang w:eastAsia="en-AU"/>
              </w:rPr>
              <w:t>(Jahanfar et al., 2014)</w:t>
            </w:r>
          </w:p>
        </w:tc>
        <w:tc>
          <w:tcPr>
            <w:tcW w:w="620" w:type="pct"/>
            <w:shd w:val="clear" w:color="auto" w:fill="auto"/>
          </w:tcPr>
          <w:p w14:paraId="5CD9B4CB" w14:textId="6772F504" w:rsidR="00082BAA" w:rsidRPr="00AE1797" w:rsidRDefault="00082BAA" w:rsidP="00D36AD4">
            <w:pPr>
              <w:spacing w:after="0" w:line="240" w:lineRule="auto"/>
              <w:rPr>
                <w:rFonts w:eastAsia="Times New Roman" w:cs="Times New Roman"/>
                <w:sz w:val="16"/>
                <w:szCs w:val="16"/>
                <w:lang w:eastAsia="en-AU"/>
              </w:rPr>
            </w:pPr>
            <w:r>
              <w:rPr>
                <w:rFonts w:eastAsia="Times New Roman" w:cs="Times New Roman"/>
                <w:sz w:val="16"/>
                <w:szCs w:val="16"/>
                <w:lang w:eastAsia="en-AU"/>
              </w:rPr>
              <w:t xml:space="preserve">Pregnant women </w:t>
            </w:r>
            <w:r w:rsidR="00D36AD4">
              <w:rPr>
                <w:rFonts w:eastAsia="Times New Roman" w:cs="Times New Roman"/>
                <w:sz w:val="16"/>
                <w:szCs w:val="16"/>
                <w:lang w:eastAsia="en-AU"/>
              </w:rPr>
              <w:t xml:space="preserve">at-risk of or </w:t>
            </w:r>
            <w:r>
              <w:rPr>
                <w:rFonts w:eastAsia="Times New Roman" w:cs="Times New Roman"/>
                <w:sz w:val="16"/>
                <w:szCs w:val="16"/>
                <w:lang w:eastAsia="en-AU"/>
              </w:rPr>
              <w:t>experiencing DV</w:t>
            </w:r>
          </w:p>
        </w:tc>
        <w:tc>
          <w:tcPr>
            <w:tcW w:w="224" w:type="pct"/>
            <w:shd w:val="clear" w:color="auto" w:fill="E7E6E6" w:themeFill="background2"/>
            <w:vAlign w:val="center"/>
          </w:tcPr>
          <w:p w14:paraId="7E6A6442" w14:textId="38808730"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 ? )</w:t>
            </w:r>
          </w:p>
        </w:tc>
        <w:tc>
          <w:tcPr>
            <w:tcW w:w="176" w:type="pct"/>
            <w:shd w:val="clear" w:color="auto" w:fill="E7E6E6" w:themeFill="background2"/>
            <w:noWrap/>
            <w:vAlign w:val="center"/>
          </w:tcPr>
          <w:p w14:paraId="26F9C8E8" w14:textId="572451BF"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167" w:type="pct"/>
            <w:shd w:val="clear" w:color="auto" w:fill="E7E6E6" w:themeFill="background2"/>
            <w:noWrap/>
            <w:vAlign w:val="center"/>
          </w:tcPr>
          <w:p w14:paraId="579D3B1B" w14:textId="659927D3"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 ? )</w:t>
            </w:r>
          </w:p>
        </w:tc>
        <w:tc>
          <w:tcPr>
            <w:tcW w:w="260" w:type="pct"/>
            <w:shd w:val="clear" w:color="auto" w:fill="E7E6E6" w:themeFill="background2"/>
            <w:noWrap/>
            <w:vAlign w:val="center"/>
          </w:tcPr>
          <w:p w14:paraId="45F157F2" w14:textId="2760E5A1"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19" w:type="pct"/>
            <w:shd w:val="clear" w:color="auto" w:fill="E7E6E6" w:themeFill="background2"/>
            <w:noWrap/>
            <w:vAlign w:val="center"/>
          </w:tcPr>
          <w:p w14:paraId="56C7B049" w14:textId="4B5611C7"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20" w:type="pct"/>
            <w:shd w:val="clear" w:color="auto" w:fill="E7E6E6" w:themeFill="background2"/>
            <w:noWrap/>
            <w:vAlign w:val="center"/>
          </w:tcPr>
          <w:p w14:paraId="45C2C466" w14:textId="3F99AFC8"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 ? )</w:t>
            </w:r>
          </w:p>
        </w:tc>
        <w:tc>
          <w:tcPr>
            <w:tcW w:w="212" w:type="pct"/>
            <w:shd w:val="clear" w:color="auto" w:fill="E7E6E6" w:themeFill="background2"/>
            <w:noWrap/>
            <w:vAlign w:val="center"/>
          </w:tcPr>
          <w:p w14:paraId="5BF55BC3" w14:textId="3FF4D34A"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320" w:type="pct"/>
            <w:shd w:val="clear" w:color="auto" w:fill="E7E6E6" w:themeFill="background2"/>
            <w:noWrap/>
            <w:vAlign w:val="center"/>
          </w:tcPr>
          <w:p w14:paraId="6ECE3874" w14:textId="2E5A891D"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56" w:type="pct"/>
            <w:shd w:val="clear" w:color="auto" w:fill="E7E6E6" w:themeFill="background2"/>
            <w:noWrap/>
            <w:vAlign w:val="center"/>
          </w:tcPr>
          <w:p w14:paraId="7858BA91" w14:textId="624ADF18"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12" w:type="pct"/>
            <w:shd w:val="clear" w:color="auto" w:fill="E7E6E6" w:themeFill="background2"/>
            <w:noWrap/>
            <w:vAlign w:val="center"/>
          </w:tcPr>
          <w:p w14:paraId="7EFA3366" w14:textId="6D5D9972"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12" w:type="pct"/>
            <w:shd w:val="clear" w:color="auto" w:fill="E7E6E6" w:themeFill="background2"/>
            <w:noWrap/>
            <w:vAlign w:val="center"/>
          </w:tcPr>
          <w:p w14:paraId="5F92D174" w14:textId="3AD4A2AD"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176" w:type="pct"/>
            <w:shd w:val="clear" w:color="auto" w:fill="auto"/>
            <w:noWrap/>
            <w:vAlign w:val="center"/>
          </w:tcPr>
          <w:p w14:paraId="1E7A43A8" w14:textId="05F9553D"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 ? )</w:t>
            </w:r>
          </w:p>
        </w:tc>
        <w:tc>
          <w:tcPr>
            <w:tcW w:w="213" w:type="pct"/>
            <w:vAlign w:val="center"/>
          </w:tcPr>
          <w:p w14:paraId="06CEF814" w14:textId="0A718EDB"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86" w:type="pct"/>
            <w:shd w:val="clear" w:color="auto" w:fill="auto"/>
            <w:noWrap/>
            <w:vAlign w:val="center"/>
          </w:tcPr>
          <w:p w14:paraId="538248D1" w14:textId="503AC15F"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339" w:type="pct"/>
            <w:shd w:val="clear" w:color="auto" w:fill="auto"/>
            <w:noWrap/>
            <w:vAlign w:val="center"/>
          </w:tcPr>
          <w:p w14:paraId="48304A06" w14:textId="41823064"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64" w:type="pct"/>
            <w:shd w:val="clear" w:color="auto" w:fill="auto"/>
            <w:noWrap/>
            <w:vAlign w:val="center"/>
          </w:tcPr>
          <w:p w14:paraId="7F94A8AF" w14:textId="3A873516"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r>
      <w:tr w:rsidR="00822FA8" w:rsidRPr="00AE1797" w14:paraId="72306010" w14:textId="77777777" w:rsidTr="00822FA8">
        <w:trPr>
          <w:trHeight w:val="567"/>
          <w:jc w:val="center"/>
        </w:trPr>
        <w:tc>
          <w:tcPr>
            <w:tcW w:w="624" w:type="pct"/>
            <w:shd w:val="clear" w:color="auto" w:fill="auto"/>
          </w:tcPr>
          <w:p w14:paraId="1C61B61A" w14:textId="77777777" w:rsidR="00082BAA" w:rsidRPr="00AE1797" w:rsidRDefault="00082BAA" w:rsidP="00082BAA">
            <w:pPr>
              <w:spacing w:after="0" w:line="240" w:lineRule="auto"/>
              <w:rPr>
                <w:rFonts w:eastAsia="Times New Roman" w:cs="Times New Roman"/>
                <w:sz w:val="16"/>
                <w:szCs w:val="16"/>
                <w:lang w:eastAsia="en-AU"/>
              </w:rPr>
            </w:pPr>
            <w:r w:rsidRPr="00AE1797">
              <w:rPr>
                <w:rFonts w:eastAsia="Times New Roman" w:cs="Times New Roman"/>
                <w:sz w:val="16"/>
                <w:szCs w:val="16"/>
                <w:lang w:eastAsia="en-AU"/>
              </w:rPr>
              <w:t>(M) Integrated substance abuse treatment programs</w:t>
            </w:r>
          </w:p>
          <w:p w14:paraId="49FCD74B" w14:textId="6B93CA66" w:rsidR="00082BAA" w:rsidRPr="00AE1797" w:rsidRDefault="00082BAA" w:rsidP="00082BAA">
            <w:pPr>
              <w:spacing w:after="0" w:line="240" w:lineRule="auto"/>
              <w:rPr>
                <w:rFonts w:eastAsia="Times New Roman" w:cs="Times New Roman"/>
                <w:sz w:val="16"/>
                <w:szCs w:val="16"/>
                <w:lang w:eastAsia="en-AU"/>
              </w:rPr>
            </w:pPr>
            <w:r w:rsidRPr="00AE1797">
              <w:rPr>
                <w:rFonts w:eastAsia="Times New Roman" w:cs="Times New Roman"/>
                <w:sz w:val="16"/>
                <w:szCs w:val="16"/>
                <w:lang w:eastAsia="en-AU"/>
              </w:rPr>
              <w:t>(Milligan et al., 2011)</w:t>
            </w:r>
          </w:p>
        </w:tc>
        <w:tc>
          <w:tcPr>
            <w:tcW w:w="620" w:type="pct"/>
            <w:shd w:val="clear" w:color="auto" w:fill="auto"/>
          </w:tcPr>
          <w:p w14:paraId="03DC2DF8" w14:textId="1FC8ABC9" w:rsidR="00082BAA" w:rsidRPr="00AE1797" w:rsidRDefault="00082BAA" w:rsidP="00082BAA">
            <w:pPr>
              <w:spacing w:after="0" w:line="240" w:lineRule="auto"/>
              <w:rPr>
                <w:rFonts w:eastAsia="Times New Roman" w:cs="Times New Roman"/>
                <w:sz w:val="16"/>
                <w:szCs w:val="16"/>
                <w:lang w:eastAsia="en-AU"/>
              </w:rPr>
            </w:pPr>
            <w:r w:rsidRPr="00AE1797">
              <w:rPr>
                <w:rFonts w:eastAsia="Times New Roman" w:cs="Times New Roman"/>
                <w:sz w:val="16"/>
                <w:szCs w:val="16"/>
                <w:lang w:eastAsia="en-AU"/>
              </w:rPr>
              <w:t>Pregnant/</w:t>
            </w:r>
            <w:r>
              <w:rPr>
                <w:rFonts w:eastAsia="Times New Roman" w:cs="Times New Roman"/>
                <w:sz w:val="16"/>
                <w:szCs w:val="16"/>
                <w:lang w:eastAsia="en-AU"/>
              </w:rPr>
              <w:t xml:space="preserve"> </w:t>
            </w:r>
            <w:r w:rsidRPr="00AE1797">
              <w:rPr>
                <w:rFonts w:eastAsia="Times New Roman" w:cs="Times New Roman"/>
                <w:sz w:val="16"/>
                <w:szCs w:val="16"/>
                <w:lang w:eastAsia="en-AU"/>
              </w:rPr>
              <w:t>parenting women with substance abuse issues</w:t>
            </w:r>
          </w:p>
        </w:tc>
        <w:tc>
          <w:tcPr>
            <w:tcW w:w="224" w:type="pct"/>
            <w:shd w:val="clear" w:color="auto" w:fill="E7E6E6" w:themeFill="background2"/>
            <w:vAlign w:val="center"/>
          </w:tcPr>
          <w:p w14:paraId="30DC2EC7" w14:textId="7072F3E4" w:rsidR="00082BAA"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176" w:type="pct"/>
            <w:shd w:val="clear" w:color="auto" w:fill="E7E6E6" w:themeFill="background2"/>
            <w:noWrap/>
            <w:vAlign w:val="center"/>
          </w:tcPr>
          <w:p w14:paraId="09FB5E2A" w14:textId="050362AD"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167" w:type="pct"/>
            <w:shd w:val="clear" w:color="auto" w:fill="E7E6E6" w:themeFill="background2"/>
            <w:noWrap/>
            <w:vAlign w:val="center"/>
          </w:tcPr>
          <w:p w14:paraId="0B582AE2" w14:textId="6DED293D"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60" w:type="pct"/>
            <w:shd w:val="clear" w:color="auto" w:fill="E7E6E6" w:themeFill="background2"/>
            <w:noWrap/>
            <w:vAlign w:val="center"/>
          </w:tcPr>
          <w:p w14:paraId="5071C75D" w14:textId="3E53F150"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p>
        </w:tc>
        <w:tc>
          <w:tcPr>
            <w:tcW w:w="219" w:type="pct"/>
            <w:shd w:val="clear" w:color="auto" w:fill="E7E6E6" w:themeFill="background2"/>
            <w:noWrap/>
            <w:vAlign w:val="center"/>
          </w:tcPr>
          <w:p w14:paraId="37FA1B85" w14:textId="355D501F"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20" w:type="pct"/>
            <w:shd w:val="clear" w:color="auto" w:fill="E7E6E6" w:themeFill="background2"/>
            <w:noWrap/>
            <w:vAlign w:val="center"/>
          </w:tcPr>
          <w:p w14:paraId="10FE83E7" w14:textId="57D788BB"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p>
        </w:tc>
        <w:tc>
          <w:tcPr>
            <w:tcW w:w="212" w:type="pct"/>
            <w:shd w:val="clear" w:color="auto" w:fill="E7E6E6" w:themeFill="background2"/>
            <w:noWrap/>
            <w:vAlign w:val="center"/>
          </w:tcPr>
          <w:p w14:paraId="0F16EC71" w14:textId="02A5551D"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320" w:type="pct"/>
            <w:shd w:val="clear" w:color="auto" w:fill="E7E6E6" w:themeFill="background2"/>
            <w:noWrap/>
            <w:vAlign w:val="center"/>
          </w:tcPr>
          <w:p w14:paraId="7D797560" w14:textId="1BBEF196"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p>
        </w:tc>
        <w:tc>
          <w:tcPr>
            <w:tcW w:w="256" w:type="pct"/>
            <w:shd w:val="clear" w:color="auto" w:fill="E7E6E6" w:themeFill="background2"/>
            <w:noWrap/>
            <w:vAlign w:val="center"/>
          </w:tcPr>
          <w:p w14:paraId="3798EB45" w14:textId="0746B5E1"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12" w:type="pct"/>
            <w:shd w:val="clear" w:color="auto" w:fill="E7E6E6" w:themeFill="background2"/>
            <w:noWrap/>
            <w:vAlign w:val="center"/>
          </w:tcPr>
          <w:p w14:paraId="0086989A" w14:textId="3EBC2D90"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12" w:type="pct"/>
            <w:shd w:val="clear" w:color="auto" w:fill="E7E6E6" w:themeFill="background2"/>
            <w:noWrap/>
            <w:vAlign w:val="center"/>
          </w:tcPr>
          <w:p w14:paraId="4698F9F4" w14:textId="542CC953"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176" w:type="pct"/>
            <w:shd w:val="clear" w:color="auto" w:fill="auto"/>
            <w:noWrap/>
            <w:vAlign w:val="center"/>
          </w:tcPr>
          <w:p w14:paraId="75B9CD58" w14:textId="5534511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p>
        </w:tc>
        <w:tc>
          <w:tcPr>
            <w:tcW w:w="213" w:type="pct"/>
            <w:vAlign w:val="center"/>
          </w:tcPr>
          <w:p w14:paraId="7407AE1D" w14:textId="07BABE65"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p>
        </w:tc>
        <w:tc>
          <w:tcPr>
            <w:tcW w:w="286" w:type="pct"/>
            <w:shd w:val="clear" w:color="auto" w:fill="auto"/>
            <w:noWrap/>
            <w:vAlign w:val="center"/>
          </w:tcPr>
          <w:p w14:paraId="65AF8632" w14:textId="79193572"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339" w:type="pct"/>
            <w:shd w:val="clear" w:color="auto" w:fill="auto"/>
            <w:noWrap/>
            <w:vAlign w:val="center"/>
          </w:tcPr>
          <w:p w14:paraId="19BC0927" w14:textId="4F6DAD3E"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p>
        </w:tc>
        <w:tc>
          <w:tcPr>
            <w:tcW w:w="264" w:type="pct"/>
            <w:shd w:val="clear" w:color="auto" w:fill="auto"/>
            <w:noWrap/>
            <w:vAlign w:val="center"/>
          </w:tcPr>
          <w:p w14:paraId="5DB7E09A" w14:textId="3D9BFC3D"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p>
        </w:tc>
      </w:tr>
      <w:tr w:rsidR="00822FA8" w:rsidRPr="00AE1797" w14:paraId="3306954F" w14:textId="77777777" w:rsidTr="00822FA8">
        <w:trPr>
          <w:trHeight w:val="170"/>
          <w:jc w:val="center"/>
        </w:trPr>
        <w:tc>
          <w:tcPr>
            <w:tcW w:w="5000" w:type="pct"/>
            <w:gridSpan w:val="18"/>
            <w:shd w:val="clear" w:color="auto" w:fill="DEEAF6" w:themeFill="accent1" w:themeFillTint="33"/>
            <w:noWrap/>
            <w:vAlign w:val="center"/>
            <w:hideMark/>
          </w:tcPr>
          <w:p w14:paraId="49328AE0" w14:textId="698710E6" w:rsidR="00822FA8" w:rsidRPr="00D078ED" w:rsidRDefault="00822FA8" w:rsidP="00822FA8">
            <w:pPr>
              <w:spacing w:after="0" w:line="240" w:lineRule="auto"/>
              <w:rPr>
                <w:rFonts w:eastAsia="Times New Roman" w:cs="Times New Roman"/>
                <w:sz w:val="16"/>
                <w:szCs w:val="16"/>
                <w:lang w:eastAsia="en-AU"/>
              </w:rPr>
            </w:pPr>
            <w:r w:rsidRPr="00AE1797">
              <w:rPr>
                <w:b/>
                <w:bCs/>
                <w:sz w:val="16"/>
                <w:szCs w:val="16"/>
              </w:rPr>
              <w:t>Collaborative Approaches</w:t>
            </w:r>
            <w:r w:rsidRPr="00AE1797">
              <w:rPr>
                <w:rFonts w:eastAsia="Times New Roman" w:cs="Times New Roman"/>
                <w:sz w:val="16"/>
                <w:szCs w:val="16"/>
                <w:lang w:eastAsia="en-AU"/>
              </w:rPr>
              <w:t> </w:t>
            </w:r>
          </w:p>
        </w:tc>
      </w:tr>
      <w:tr w:rsidR="00822FA8" w:rsidRPr="00AE1797" w14:paraId="7080651D" w14:textId="77777777" w:rsidTr="00822FA8">
        <w:trPr>
          <w:trHeight w:val="397"/>
          <w:jc w:val="center"/>
        </w:trPr>
        <w:tc>
          <w:tcPr>
            <w:tcW w:w="624" w:type="pct"/>
            <w:shd w:val="clear" w:color="auto" w:fill="auto"/>
          </w:tcPr>
          <w:p w14:paraId="27F2A7D3" w14:textId="77777777" w:rsidR="00082BAA" w:rsidRPr="00AE1797" w:rsidRDefault="00082BAA" w:rsidP="00082BAA">
            <w:pPr>
              <w:spacing w:after="0" w:line="240" w:lineRule="auto"/>
              <w:rPr>
                <w:rFonts w:eastAsia="Times New Roman" w:cs="Times New Roman"/>
                <w:sz w:val="16"/>
                <w:szCs w:val="16"/>
                <w:lang w:eastAsia="en-AU"/>
              </w:rPr>
            </w:pPr>
            <w:r w:rsidRPr="00AE1797">
              <w:rPr>
                <w:rFonts w:eastAsia="Times New Roman" w:cs="Times New Roman"/>
                <w:sz w:val="16"/>
                <w:szCs w:val="16"/>
                <w:lang w:eastAsia="en-AU"/>
              </w:rPr>
              <w:t xml:space="preserve">Early Start </w:t>
            </w:r>
          </w:p>
          <w:p w14:paraId="30F8B440" w14:textId="231D0B4B" w:rsidR="00082BAA" w:rsidRPr="00AE1797" w:rsidRDefault="00082BAA" w:rsidP="00082BAA">
            <w:pPr>
              <w:spacing w:after="0" w:line="240" w:lineRule="auto"/>
              <w:rPr>
                <w:rFonts w:eastAsia="Times New Roman" w:cs="Times New Roman"/>
                <w:sz w:val="16"/>
                <w:szCs w:val="16"/>
                <w:lang w:eastAsia="en-AU"/>
              </w:rPr>
            </w:pPr>
            <w:r w:rsidRPr="00AE1797">
              <w:rPr>
                <w:rFonts w:eastAsia="Times New Roman" w:cs="Times New Roman"/>
                <w:sz w:val="16"/>
                <w:szCs w:val="16"/>
                <w:lang w:eastAsia="en-AU"/>
              </w:rPr>
              <w:t>(Taillac et al., 2007)</w:t>
            </w:r>
          </w:p>
        </w:tc>
        <w:tc>
          <w:tcPr>
            <w:tcW w:w="620" w:type="pct"/>
            <w:shd w:val="clear" w:color="auto" w:fill="auto"/>
          </w:tcPr>
          <w:p w14:paraId="5027CB93" w14:textId="2C46F438" w:rsidR="00082BAA" w:rsidRPr="00AE1797" w:rsidRDefault="00082BAA" w:rsidP="00082BAA">
            <w:pPr>
              <w:spacing w:after="0" w:line="240" w:lineRule="auto"/>
              <w:rPr>
                <w:rFonts w:eastAsia="Times New Roman" w:cs="Times New Roman"/>
                <w:sz w:val="16"/>
                <w:szCs w:val="16"/>
                <w:lang w:eastAsia="en-AU"/>
              </w:rPr>
            </w:pPr>
            <w:r w:rsidRPr="00AE1797">
              <w:rPr>
                <w:rFonts w:eastAsia="Times New Roman" w:cs="Times New Roman"/>
                <w:sz w:val="16"/>
                <w:szCs w:val="16"/>
                <w:lang w:eastAsia="en-AU"/>
              </w:rPr>
              <w:t>Pregnant substance abusing women</w:t>
            </w:r>
          </w:p>
        </w:tc>
        <w:tc>
          <w:tcPr>
            <w:tcW w:w="224" w:type="pct"/>
            <w:shd w:val="clear" w:color="auto" w:fill="E7E6E6" w:themeFill="background2"/>
            <w:vAlign w:val="center"/>
          </w:tcPr>
          <w:p w14:paraId="01A1A7E8" w14:textId="3913D61F" w:rsidR="00082BAA" w:rsidRPr="00D078ED" w:rsidRDefault="00082BAA"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176" w:type="pct"/>
            <w:shd w:val="clear" w:color="auto" w:fill="E7E6E6" w:themeFill="background2"/>
            <w:vAlign w:val="center"/>
          </w:tcPr>
          <w:p w14:paraId="21B99574" w14:textId="490A2B91"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167" w:type="pct"/>
            <w:shd w:val="clear" w:color="auto" w:fill="E7E6E6" w:themeFill="background2"/>
            <w:vAlign w:val="center"/>
          </w:tcPr>
          <w:p w14:paraId="67A74ED1" w14:textId="26363E62"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60" w:type="pct"/>
            <w:shd w:val="clear" w:color="auto" w:fill="E7E6E6" w:themeFill="background2"/>
            <w:vAlign w:val="center"/>
          </w:tcPr>
          <w:p w14:paraId="1887934D" w14:textId="0A03EDE0"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19" w:type="pct"/>
            <w:shd w:val="clear" w:color="auto" w:fill="E7E6E6" w:themeFill="background2"/>
            <w:vAlign w:val="center"/>
          </w:tcPr>
          <w:p w14:paraId="242AAF9D" w14:textId="53C96DA9"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20" w:type="pct"/>
            <w:shd w:val="clear" w:color="auto" w:fill="E7E6E6" w:themeFill="background2"/>
            <w:vAlign w:val="center"/>
          </w:tcPr>
          <w:p w14:paraId="149FEE2F" w14:textId="58790C35" w:rsidR="00082BAA" w:rsidRPr="00D078ED" w:rsidRDefault="00D36AD4"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 xml:space="preserve">( </w:t>
            </w:r>
            <w:r w:rsidR="00082BAA" w:rsidRPr="00D078ED">
              <w:rPr>
                <w:rFonts w:eastAsia="Times New Roman" w:cs="Times New Roman"/>
                <w:sz w:val="16"/>
                <w:szCs w:val="16"/>
                <w:lang w:eastAsia="en-AU"/>
              </w:rPr>
              <w:t>0</w:t>
            </w:r>
            <w:r>
              <w:rPr>
                <w:rFonts w:eastAsia="Times New Roman" w:cs="Times New Roman"/>
                <w:sz w:val="16"/>
                <w:szCs w:val="16"/>
                <w:lang w:eastAsia="en-AU"/>
              </w:rPr>
              <w:t xml:space="preserve"> )</w:t>
            </w:r>
          </w:p>
        </w:tc>
        <w:tc>
          <w:tcPr>
            <w:tcW w:w="212" w:type="pct"/>
            <w:shd w:val="clear" w:color="auto" w:fill="E7E6E6" w:themeFill="background2"/>
            <w:vAlign w:val="center"/>
          </w:tcPr>
          <w:p w14:paraId="568133E0" w14:textId="74E875F7"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p>
        </w:tc>
        <w:tc>
          <w:tcPr>
            <w:tcW w:w="320" w:type="pct"/>
            <w:shd w:val="clear" w:color="auto" w:fill="E7E6E6" w:themeFill="background2"/>
            <w:vAlign w:val="center"/>
          </w:tcPr>
          <w:p w14:paraId="35AFF80F" w14:textId="15027BA5"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56" w:type="pct"/>
            <w:shd w:val="clear" w:color="auto" w:fill="E7E6E6" w:themeFill="background2"/>
            <w:vAlign w:val="center"/>
          </w:tcPr>
          <w:p w14:paraId="3ACC2F91" w14:textId="1B4E269C"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p>
        </w:tc>
        <w:tc>
          <w:tcPr>
            <w:tcW w:w="212" w:type="pct"/>
            <w:shd w:val="clear" w:color="auto" w:fill="E7E6E6" w:themeFill="background2"/>
            <w:vAlign w:val="center"/>
          </w:tcPr>
          <w:p w14:paraId="46499887" w14:textId="202BF4F5"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r>
              <w:rPr>
                <w:rFonts w:eastAsia="Times New Roman" w:cs="Times New Roman"/>
                <w:sz w:val="16"/>
                <w:szCs w:val="16"/>
                <w:lang w:eastAsia="en-AU"/>
              </w:rPr>
              <w:t xml:space="preserve"> </w:t>
            </w:r>
            <w:r w:rsidRPr="00D078ED">
              <w:rPr>
                <w:rFonts w:eastAsia="Times New Roman" w:cs="Times New Roman"/>
                <w:sz w:val="16"/>
                <w:szCs w:val="16"/>
                <w:lang w:eastAsia="en-AU"/>
              </w:rPr>
              <w:t>)</w:t>
            </w:r>
          </w:p>
        </w:tc>
        <w:tc>
          <w:tcPr>
            <w:tcW w:w="212" w:type="pct"/>
            <w:shd w:val="clear" w:color="auto" w:fill="E7E6E6" w:themeFill="background2"/>
            <w:vAlign w:val="center"/>
          </w:tcPr>
          <w:p w14:paraId="106D5E7E" w14:textId="51611D04"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176" w:type="pct"/>
            <w:shd w:val="clear" w:color="auto" w:fill="auto"/>
            <w:vAlign w:val="center"/>
          </w:tcPr>
          <w:p w14:paraId="4ECECD62" w14:textId="508CB68E" w:rsidR="00082BAA" w:rsidRPr="00D078ED" w:rsidRDefault="00D36AD4"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 xml:space="preserve">( </w:t>
            </w:r>
            <w:r w:rsidR="00082BAA" w:rsidRPr="00D078ED">
              <w:rPr>
                <w:rFonts w:eastAsia="Times New Roman" w:cs="Times New Roman"/>
                <w:sz w:val="16"/>
                <w:szCs w:val="16"/>
                <w:lang w:eastAsia="en-AU"/>
              </w:rPr>
              <w:t>0</w:t>
            </w:r>
            <w:r>
              <w:rPr>
                <w:rFonts w:eastAsia="Times New Roman" w:cs="Times New Roman"/>
                <w:sz w:val="16"/>
                <w:szCs w:val="16"/>
                <w:lang w:eastAsia="en-AU"/>
              </w:rPr>
              <w:t xml:space="preserve"> )</w:t>
            </w:r>
          </w:p>
        </w:tc>
        <w:tc>
          <w:tcPr>
            <w:tcW w:w="213" w:type="pct"/>
            <w:vAlign w:val="center"/>
          </w:tcPr>
          <w:p w14:paraId="056F562A" w14:textId="615379E3" w:rsidR="00082BAA" w:rsidRPr="00D078ED" w:rsidRDefault="00082BAA" w:rsidP="00082BAA">
            <w:pPr>
              <w:spacing w:after="0" w:line="240" w:lineRule="auto"/>
              <w:jc w:val="center"/>
              <w:rPr>
                <w:rFonts w:eastAsia="Times New Roman" w:cs="Times New Roman"/>
                <w:sz w:val="16"/>
                <w:szCs w:val="16"/>
                <w:lang w:eastAsia="en-AU"/>
              </w:rPr>
            </w:pPr>
          </w:p>
        </w:tc>
        <w:tc>
          <w:tcPr>
            <w:tcW w:w="286" w:type="pct"/>
            <w:shd w:val="clear" w:color="auto" w:fill="auto"/>
            <w:vAlign w:val="center"/>
          </w:tcPr>
          <w:p w14:paraId="6EA9F89F" w14:textId="28DAF93D"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339" w:type="pct"/>
            <w:shd w:val="clear" w:color="auto" w:fill="auto"/>
            <w:vAlign w:val="center"/>
          </w:tcPr>
          <w:p w14:paraId="09B3EBAB" w14:textId="73986356"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c>
          <w:tcPr>
            <w:tcW w:w="264" w:type="pct"/>
            <w:shd w:val="clear" w:color="auto" w:fill="auto"/>
            <w:vAlign w:val="center"/>
          </w:tcPr>
          <w:p w14:paraId="5664B4FE" w14:textId="3827D3B4" w:rsidR="00082BAA" w:rsidRPr="00D078ED" w:rsidRDefault="00082BAA" w:rsidP="00082BAA">
            <w:pPr>
              <w:spacing w:after="0" w:line="240" w:lineRule="auto"/>
              <w:jc w:val="center"/>
              <w:rPr>
                <w:rFonts w:eastAsia="Times New Roman" w:cs="Times New Roman"/>
                <w:sz w:val="16"/>
                <w:szCs w:val="16"/>
                <w:lang w:eastAsia="en-AU"/>
              </w:rPr>
            </w:pPr>
            <w:r w:rsidRPr="00D078ED">
              <w:rPr>
                <w:rFonts w:eastAsia="Times New Roman" w:cs="Times New Roman"/>
                <w:sz w:val="16"/>
                <w:szCs w:val="16"/>
                <w:lang w:eastAsia="en-AU"/>
              </w:rPr>
              <w:t>.</w:t>
            </w:r>
          </w:p>
        </w:tc>
      </w:tr>
      <w:tr w:rsidR="00822FA8" w:rsidRPr="00AE1797" w14:paraId="031015AE" w14:textId="77777777" w:rsidTr="00822FA8">
        <w:trPr>
          <w:trHeight w:val="227"/>
          <w:jc w:val="center"/>
        </w:trPr>
        <w:tc>
          <w:tcPr>
            <w:tcW w:w="5000" w:type="pct"/>
            <w:gridSpan w:val="18"/>
            <w:shd w:val="clear" w:color="auto" w:fill="DEEAF6" w:themeFill="accent1" w:themeFillTint="33"/>
            <w:vAlign w:val="center"/>
          </w:tcPr>
          <w:p w14:paraId="6D7A2CA8" w14:textId="243C7C95" w:rsidR="00822FA8" w:rsidRPr="00D078ED" w:rsidRDefault="00822FA8" w:rsidP="00822FA8">
            <w:pPr>
              <w:spacing w:after="0" w:line="240" w:lineRule="auto"/>
              <w:rPr>
                <w:rFonts w:eastAsia="Times New Roman" w:cs="Times New Roman"/>
                <w:sz w:val="16"/>
                <w:szCs w:val="16"/>
                <w:lang w:eastAsia="en-AU"/>
              </w:rPr>
            </w:pPr>
            <w:r w:rsidRPr="00082BAA">
              <w:rPr>
                <w:rFonts w:eastAsia="Times New Roman" w:cs="Times New Roman"/>
                <w:b/>
                <w:sz w:val="16"/>
                <w:szCs w:val="16"/>
                <w:lang w:eastAsia="en-AU"/>
              </w:rPr>
              <w:t>Screening/ Assessment</w:t>
            </w:r>
          </w:p>
        </w:tc>
      </w:tr>
      <w:tr w:rsidR="00822FA8" w:rsidRPr="00AE1797" w14:paraId="55C67119" w14:textId="77777777" w:rsidTr="00822FA8">
        <w:trPr>
          <w:trHeight w:val="454"/>
          <w:jc w:val="center"/>
        </w:trPr>
        <w:tc>
          <w:tcPr>
            <w:tcW w:w="624" w:type="pct"/>
            <w:shd w:val="clear" w:color="auto" w:fill="auto"/>
          </w:tcPr>
          <w:p w14:paraId="4A1FEC10" w14:textId="77777777" w:rsidR="00082BAA" w:rsidRDefault="00082BAA" w:rsidP="00082BAA">
            <w:pPr>
              <w:spacing w:after="0" w:line="240" w:lineRule="auto"/>
              <w:rPr>
                <w:rFonts w:eastAsia="Times New Roman" w:cs="Times New Roman"/>
                <w:sz w:val="16"/>
                <w:szCs w:val="16"/>
                <w:lang w:eastAsia="en-AU"/>
              </w:rPr>
            </w:pPr>
            <w:r>
              <w:rPr>
                <w:rFonts w:eastAsia="Times New Roman" w:cs="Times New Roman"/>
                <w:sz w:val="16"/>
                <w:szCs w:val="16"/>
                <w:lang w:eastAsia="en-AU"/>
              </w:rPr>
              <w:t>(SR) Antenatal psychosocial assessment</w:t>
            </w:r>
          </w:p>
          <w:p w14:paraId="44E5D8E0" w14:textId="7BA8C563" w:rsidR="00082BAA" w:rsidRPr="00AE1797" w:rsidRDefault="00082BAA" w:rsidP="00082BAA">
            <w:pPr>
              <w:spacing w:after="0" w:line="240" w:lineRule="auto"/>
              <w:rPr>
                <w:rFonts w:eastAsia="Times New Roman" w:cs="Times New Roman"/>
                <w:sz w:val="16"/>
                <w:szCs w:val="16"/>
                <w:lang w:eastAsia="en-AU"/>
              </w:rPr>
            </w:pPr>
            <w:r>
              <w:rPr>
                <w:rFonts w:eastAsia="Times New Roman" w:cs="Times New Roman"/>
                <w:sz w:val="16"/>
                <w:szCs w:val="16"/>
                <w:lang w:eastAsia="en-AU"/>
              </w:rPr>
              <w:t>(</w:t>
            </w:r>
            <w:r w:rsidR="00A535B7">
              <w:rPr>
                <w:rFonts w:eastAsia="Times New Roman" w:cs="Times New Roman"/>
                <w:sz w:val="16"/>
                <w:szCs w:val="16"/>
                <w:lang w:eastAsia="en-AU"/>
              </w:rPr>
              <w:t>Austin et al., 2008)</w:t>
            </w:r>
          </w:p>
        </w:tc>
        <w:tc>
          <w:tcPr>
            <w:tcW w:w="620" w:type="pct"/>
            <w:shd w:val="clear" w:color="auto" w:fill="auto"/>
          </w:tcPr>
          <w:p w14:paraId="40BDEF5A" w14:textId="402E7BA3" w:rsidR="00082BAA" w:rsidRPr="00AE1797" w:rsidRDefault="00A535B7" w:rsidP="00082BAA">
            <w:pPr>
              <w:spacing w:after="0" w:line="240" w:lineRule="auto"/>
              <w:rPr>
                <w:rFonts w:eastAsia="Times New Roman" w:cs="Times New Roman"/>
                <w:sz w:val="16"/>
                <w:szCs w:val="16"/>
                <w:lang w:eastAsia="en-AU"/>
              </w:rPr>
            </w:pPr>
            <w:r>
              <w:rPr>
                <w:rFonts w:eastAsia="Times New Roman" w:cs="Times New Roman"/>
                <w:sz w:val="16"/>
                <w:szCs w:val="16"/>
                <w:lang w:eastAsia="en-AU"/>
              </w:rPr>
              <w:t>Women with high post</w:t>
            </w:r>
            <w:r w:rsidR="00D36AD4">
              <w:rPr>
                <w:rFonts w:eastAsia="Times New Roman" w:cs="Times New Roman"/>
                <w:sz w:val="16"/>
                <w:szCs w:val="16"/>
                <w:lang w:eastAsia="en-AU"/>
              </w:rPr>
              <w:t>-</w:t>
            </w:r>
            <w:r>
              <w:rPr>
                <w:rFonts w:eastAsia="Times New Roman" w:cs="Times New Roman"/>
                <w:sz w:val="16"/>
                <w:szCs w:val="16"/>
                <w:lang w:eastAsia="en-AU"/>
              </w:rPr>
              <w:t>natal psychosocial risk</w:t>
            </w:r>
          </w:p>
        </w:tc>
        <w:tc>
          <w:tcPr>
            <w:tcW w:w="224" w:type="pct"/>
            <w:shd w:val="clear" w:color="auto" w:fill="E7E6E6" w:themeFill="background2"/>
            <w:vAlign w:val="center"/>
          </w:tcPr>
          <w:p w14:paraId="519431B3" w14:textId="429146D0" w:rsidR="00082BAA" w:rsidRDefault="00A535B7"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176" w:type="pct"/>
            <w:shd w:val="clear" w:color="auto" w:fill="E7E6E6" w:themeFill="background2"/>
            <w:vAlign w:val="center"/>
          </w:tcPr>
          <w:p w14:paraId="3D439058" w14:textId="41AA272F" w:rsidR="00A535B7" w:rsidRPr="00D078ED" w:rsidRDefault="00A535B7" w:rsidP="00A535B7">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167" w:type="pct"/>
            <w:shd w:val="clear" w:color="auto" w:fill="E7E6E6" w:themeFill="background2"/>
            <w:vAlign w:val="center"/>
          </w:tcPr>
          <w:p w14:paraId="64056485" w14:textId="37AE18FB" w:rsidR="00082BAA" w:rsidRPr="00D078ED" w:rsidRDefault="00A535B7"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60" w:type="pct"/>
            <w:shd w:val="clear" w:color="auto" w:fill="E7E6E6" w:themeFill="background2"/>
            <w:vAlign w:val="center"/>
          </w:tcPr>
          <w:p w14:paraId="3DEE3961" w14:textId="2D012608" w:rsidR="00082BAA" w:rsidRPr="00D078ED" w:rsidRDefault="00A535B7"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19" w:type="pct"/>
            <w:shd w:val="clear" w:color="auto" w:fill="E7E6E6" w:themeFill="background2"/>
            <w:vAlign w:val="center"/>
          </w:tcPr>
          <w:p w14:paraId="771C09C3" w14:textId="201CDA5F" w:rsidR="00082BAA" w:rsidRPr="00D078ED" w:rsidRDefault="00A535B7"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20" w:type="pct"/>
            <w:shd w:val="clear" w:color="auto" w:fill="E7E6E6" w:themeFill="background2"/>
            <w:vAlign w:val="center"/>
          </w:tcPr>
          <w:p w14:paraId="09AF81A4" w14:textId="0DF243B5" w:rsidR="00082BAA" w:rsidRPr="00D078ED" w:rsidRDefault="00A535B7"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12" w:type="pct"/>
            <w:shd w:val="clear" w:color="auto" w:fill="E7E6E6" w:themeFill="background2"/>
            <w:vAlign w:val="center"/>
          </w:tcPr>
          <w:p w14:paraId="2D0D3789" w14:textId="221C3E63" w:rsidR="00082BAA" w:rsidRPr="00D078ED" w:rsidRDefault="00A535B7"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320" w:type="pct"/>
            <w:shd w:val="clear" w:color="auto" w:fill="E7E6E6" w:themeFill="background2"/>
            <w:vAlign w:val="center"/>
          </w:tcPr>
          <w:p w14:paraId="6F185D21" w14:textId="30922851" w:rsidR="00082BAA" w:rsidRPr="00D078ED" w:rsidRDefault="00A535B7"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56" w:type="pct"/>
            <w:shd w:val="clear" w:color="auto" w:fill="E7E6E6" w:themeFill="background2"/>
            <w:vAlign w:val="center"/>
          </w:tcPr>
          <w:p w14:paraId="14B9BD71" w14:textId="722188C9" w:rsidR="00082BAA" w:rsidRPr="00D078ED" w:rsidRDefault="00A535B7"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12" w:type="pct"/>
            <w:shd w:val="clear" w:color="auto" w:fill="E7E6E6" w:themeFill="background2"/>
            <w:vAlign w:val="center"/>
          </w:tcPr>
          <w:p w14:paraId="34A554AB" w14:textId="0B896D4D" w:rsidR="00082BAA" w:rsidRPr="00D078ED" w:rsidRDefault="00A535B7"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12" w:type="pct"/>
            <w:shd w:val="clear" w:color="auto" w:fill="E7E6E6" w:themeFill="background2"/>
            <w:vAlign w:val="center"/>
          </w:tcPr>
          <w:p w14:paraId="45ADFBF0" w14:textId="3232D434" w:rsidR="00082BAA" w:rsidRPr="00D078ED" w:rsidRDefault="00A535B7"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176" w:type="pct"/>
            <w:shd w:val="clear" w:color="auto" w:fill="auto"/>
            <w:vAlign w:val="center"/>
          </w:tcPr>
          <w:p w14:paraId="3EA6FB88" w14:textId="63038F54" w:rsidR="00082BAA" w:rsidRPr="00D078ED" w:rsidRDefault="00A535B7"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13" w:type="pct"/>
            <w:vAlign w:val="center"/>
          </w:tcPr>
          <w:p w14:paraId="270C65FA" w14:textId="1A9E6B73" w:rsidR="00082BAA" w:rsidRPr="00D078ED" w:rsidRDefault="00A535B7"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86" w:type="pct"/>
            <w:shd w:val="clear" w:color="auto" w:fill="auto"/>
            <w:vAlign w:val="center"/>
          </w:tcPr>
          <w:p w14:paraId="21B0EBEF" w14:textId="4A8CDDC3" w:rsidR="00082BAA" w:rsidRPr="00D078ED" w:rsidRDefault="00A535B7"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339" w:type="pct"/>
            <w:shd w:val="clear" w:color="auto" w:fill="auto"/>
            <w:vAlign w:val="center"/>
          </w:tcPr>
          <w:p w14:paraId="1B57E793" w14:textId="19246A84" w:rsidR="00082BAA" w:rsidRPr="00D078ED" w:rsidRDefault="00A535B7"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c>
          <w:tcPr>
            <w:tcW w:w="264" w:type="pct"/>
            <w:shd w:val="clear" w:color="auto" w:fill="auto"/>
            <w:vAlign w:val="center"/>
          </w:tcPr>
          <w:p w14:paraId="165BAB47" w14:textId="25171A47" w:rsidR="00082BAA" w:rsidRPr="00D078ED" w:rsidRDefault="00A535B7" w:rsidP="00082BAA">
            <w:pPr>
              <w:spacing w:after="0" w:line="240" w:lineRule="auto"/>
              <w:jc w:val="center"/>
              <w:rPr>
                <w:rFonts w:eastAsia="Times New Roman" w:cs="Times New Roman"/>
                <w:sz w:val="16"/>
                <w:szCs w:val="16"/>
                <w:lang w:eastAsia="en-AU"/>
              </w:rPr>
            </w:pPr>
            <w:r>
              <w:rPr>
                <w:rFonts w:eastAsia="Times New Roman" w:cs="Times New Roman"/>
                <w:sz w:val="16"/>
                <w:szCs w:val="16"/>
                <w:lang w:eastAsia="en-AU"/>
              </w:rPr>
              <w:t>.</w:t>
            </w:r>
          </w:p>
        </w:tc>
      </w:tr>
      <w:tr w:rsidR="00822FA8" w:rsidRPr="00AE1797" w14:paraId="5CEFC111" w14:textId="77777777" w:rsidTr="00822FA8">
        <w:trPr>
          <w:trHeight w:val="227"/>
          <w:jc w:val="center"/>
        </w:trPr>
        <w:tc>
          <w:tcPr>
            <w:tcW w:w="5000" w:type="pct"/>
            <w:gridSpan w:val="18"/>
            <w:shd w:val="clear" w:color="auto" w:fill="auto"/>
          </w:tcPr>
          <w:p w14:paraId="16C4A7F6" w14:textId="77777777" w:rsidR="00822FA8" w:rsidRPr="00D36AD4" w:rsidRDefault="00822FA8" w:rsidP="00822FA8">
            <w:pPr>
              <w:spacing w:after="0" w:line="240" w:lineRule="auto"/>
              <w:rPr>
                <w:rFonts w:eastAsia="Times New Roman" w:cs="Times New Roman"/>
                <w:sz w:val="16"/>
                <w:szCs w:val="16"/>
                <w:lang w:eastAsia="en-AU"/>
              </w:rPr>
            </w:pPr>
            <w:r w:rsidRPr="00D36AD4">
              <w:rPr>
                <w:rFonts w:eastAsia="Times New Roman" w:cs="Times New Roman"/>
                <w:b/>
                <w:sz w:val="16"/>
                <w:szCs w:val="16"/>
                <w:lang w:eastAsia="en-AU"/>
              </w:rPr>
              <w:t>*</w:t>
            </w:r>
            <w:r>
              <w:rPr>
                <w:rFonts w:eastAsia="Times New Roman" w:cs="Times New Roman"/>
                <w:sz w:val="16"/>
                <w:szCs w:val="16"/>
                <w:lang w:eastAsia="en-AU"/>
              </w:rPr>
              <w:t xml:space="preserve"> ( + ) = positive effect; ( - ) = negative effect (none found); ( 0 ) = no effect; ( ~ ) = mixed effects; ( ? ) insufficient evidence; ( . ) = not examined</w:t>
            </w:r>
          </w:p>
          <w:p w14:paraId="05A9C4CE" w14:textId="4F00CA39" w:rsidR="00822FA8" w:rsidRDefault="00822FA8" w:rsidP="00822FA8">
            <w:pPr>
              <w:spacing w:after="0"/>
              <w:rPr>
                <w:rFonts w:eastAsia="Times New Roman" w:cs="Times New Roman"/>
                <w:sz w:val="16"/>
                <w:szCs w:val="16"/>
                <w:lang w:eastAsia="en-AU"/>
              </w:rPr>
            </w:pPr>
            <w:r w:rsidRPr="00AE1797">
              <w:rPr>
                <w:rFonts w:eastAsia="Times New Roman" w:cs="Times New Roman"/>
                <w:b/>
                <w:sz w:val="16"/>
                <w:szCs w:val="16"/>
                <w:lang w:eastAsia="en-AU"/>
              </w:rPr>
              <w:t xml:space="preserve">NB. </w:t>
            </w:r>
            <w:r w:rsidRPr="00AE1797">
              <w:rPr>
                <w:rFonts w:eastAsia="Times New Roman" w:cs="Times New Roman"/>
                <w:sz w:val="16"/>
                <w:szCs w:val="16"/>
                <w:lang w:eastAsia="en-AU"/>
              </w:rPr>
              <w:t>(M) = meta-analysis;</w:t>
            </w:r>
            <w:r>
              <w:rPr>
                <w:rFonts w:eastAsia="Times New Roman" w:cs="Times New Roman"/>
                <w:sz w:val="16"/>
                <w:szCs w:val="16"/>
                <w:lang w:eastAsia="en-AU"/>
              </w:rPr>
              <w:t xml:space="preserve"> (SR) = systematic review;</w:t>
            </w:r>
            <w:r w:rsidRPr="00AE1797">
              <w:rPr>
                <w:rFonts w:eastAsia="Times New Roman" w:cs="Times New Roman"/>
                <w:sz w:val="16"/>
                <w:szCs w:val="16"/>
                <w:lang w:eastAsia="en-AU"/>
              </w:rPr>
              <w:t xml:space="preserve"> AOD = Alcohol and/or Other Drug; DV = Domestic Violence; LBW = Low Birth Weight</w:t>
            </w:r>
            <w:r>
              <w:rPr>
                <w:rFonts w:eastAsia="Times New Roman" w:cs="Times New Roman"/>
                <w:sz w:val="16"/>
                <w:szCs w:val="16"/>
                <w:lang w:eastAsia="en-AU"/>
              </w:rPr>
              <w:t xml:space="preserve"> </w:t>
            </w:r>
          </w:p>
        </w:tc>
      </w:tr>
    </w:tbl>
    <w:tbl>
      <w:tblPr>
        <w:tblStyle w:val="TableGrid"/>
        <w:tblW w:w="16255"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Appendix two provides outcome and summary tables"/>
      </w:tblPr>
      <w:tblGrid>
        <w:gridCol w:w="1984"/>
        <w:gridCol w:w="1967"/>
        <w:gridCol w:w="510"/>
        <w:gridCol w:w="684"/>
        <w:gridCol w:w="513"/>
        <w:gridCol w:w="1120"/>
        <w:gridCol w:w="1035"/>
        <w:gridCol w:w="794"/>
        <w:gridCol w:w="803"/>
        <w:gridCol w:w="1005"/>
        <w:gridCol w:w="927"/>
        <w:gridCol w:w="826"/>
        <w:gridCol w:w="956"/>
        <w:gridCol w:w="956"/>
        <w:gridCol w:w="1122"/>
        <w:gridCol w:w="1053"/>
      </w:tblGrid>
      <w:tr w:rsidR="00CA6674" w:rsidRPr="00AB43AD" w14:paraId="24336009" w14:textId="77777777" w:rsidTr="00232BC0">
        <w:trPr>
          <w:cantSplit/>
          <w:trHeight w:val="227"/>
          <w:tblHeader/>
          <w:jc w:val="center"/>
        </w:trPr>
        <w:tc>
          <w:tcPr>
            <w:tcW w:w="16255" w:type="dxa"/>
            <w:gridSpan w:val="16"/>
            <w:shd w:val="clear" w:color="auto" w:fill="FFFFFF" w:themeFill="background1"/>
            <w:vAlign w:val="center"/>
          </w:tcPr>
          <w:p w14:paraId="7A591C2A" w14:textId="2FCBF0F4" w:rsidR="00CA6674" w:rsidRPr="00AB43AD" w:rsidRDefault="00CA6674" w:rsidP="00CA6674">
            <w:pPr>
              <w:spacing w:after="0" w:line="259" w:lineRule="auto"/>
              <w:rPr>
                <w:sz w:val="16"/>
                <w:szCs w:val="16"/>
              </w:rPr>
            </w:pPr>
            <w:r>
              <w:rPr>
                <w:rFonts w:eastAsia="Times New Roman" w:cs="Times New Roman"/>
                <w:b/>
                <w:bCs/>
                <w:sz w:val="16"/>
                <w:szCs w:val="16"/>
              </w:rPr>
              <w:lastRenderedPageBreak/>
              <w:t xml:space="preserve">Table A2. </w:t>
            </w:r>
            <w:r>
              <w:rPr>
                <w:rFonts w:eastAsia="Times New Roman" w:cs="Times New Roman"/>
                <w:bCs/>
                <w:sz w:val="16"/>
                <w:szCs w:val="16"/>
              </w:rPr>
              <w:t>Significant strategy effects on outcomes for parents during infancy (</w:t>
            </w:r>
            <w:r w:rsidR="0021221C">
              <w:rPr>
                <w:rFonts w:eastAsia="Times New Roman" w:cs="Times New Roman"/>
                <w:bCs/>
                <w:sz w:val="16"/>
                <w:szCs w:val="16"/>
              </w:rPr>
              <w:t xml:space="preserve">child age </w:t>
            </w:r>
            <w:r>
              <w:rPr>
                <w:rFonts w:eastAsia="Times New Roman" w:cs="Times New Roman"/>
                <w:bCs/>
                <w:sz w:val="16"/>
                <w:szCs w:val="16"/>
              </w:rPr>
              <w:t>0 to 3 years, inclusive)</w:t>
            </w:r>
          </w:p>
        </w:tc>
      </w:tr>
      <w:tr w:rsidR="00CA6674" w:rsidRPr="00AB43AD" w14:paraId="0A8035DE" w14:textId="77777777" w:rsidTr="00232BC0">
        <w:trPr>
          <w:cantSplit/>
          <w:trHeight w:val="227"/>
          <w:tblHeader/>
          <w:jc w:val="center"/>
        </w:trPr>
        <w:tc>
          <w:tcPr>
            <w:tcW w:w="1984" w:type="dxa"/>
            <w:shd w:val="clear" w:color="auto" w:fill="FFFFFF" w:themeFill="background1"/>
            <w:vAlign w:val="center"/>
          </w:tcPr>
          <w:p w14:paraId="61F808FE" w14:textId="1F0E5505" w:rsidR="00CA6674" w:rsidRPr="00CA6674" w:rsidRDefault="00CA6674" w:rsidP="0021221C">
            <w:pPr>
              <w:spacing w:after="0" w:line="259" w:lineRule="auto"/>
              <w:jc w:val="center"/>
              <w:rPr>
                <w:b/>
                <w:sz w:val="16"/>
                <w:szCs w:val="16"/>
              </w:rPr>
            </w:pPr>
            <w:r w:rsidRPr="00CA6674">
              <w:rPr>
                <w:b/>
                <w:sz w:val="16"/>
                <w:szCs w:val="16"/>
              </w:rPr>
              <w:t>Strategy</w:t>
            </w:r>
          </w:p>
        </w:tc>
        <w:tc>
          <w:tcPr>
            <w:tcW w:w="1967" w:type="dxa"/>
            <w:shd w:val="clear" w:color="auto" w:fill="FFFFFF" w:themeFill="background1"/>
            <w:vAlign w:val="center"/>
          </w:tcPr>
          <w:p w14:paraId="037DDC4F" w14:textId="03E0726B" w:rsidR="00CA6674" w:rsidRPr="00CA6674" w:rsidRDefault="00CA6674" w:rsidP="0021221C">
            <w:pPr>
              <w:spacing w:after="0" w:line="259" w:lineRule="auto"/>
              <w:jc w:val="center"/>
              <w:rPr>
                <w:b/>
                <w:sz w:val="16"/>
                <w:szCs w:val="16"/>
              </w:rPr>
            </w:pPr>
            <w:r w:rsidRPr="00CA6674">
              <w:rPr>
                <w:b/>
                <w:sz w:val="16"/>
                <w:szCs w:val="16"/>
              </w:rPr>
              <w:t>Target Population</w:t>
            </w:r>
          </w:p>
        </w:tc>
        <w:tc>
          <w:tcPr>
            <w:tcW w:w="12304" w:type="dxa"/>
            <w:gridSpan w:val="14"/>
            <w:shd w:val="clear" w:color="auto" w:fill="FFFFFF" w:themeFill="background1"/>
            <w:vAlign w:val="center"/>
          </w:tcPr>
          <w:p w14:paraId="7FD3646B" w14:textId="5692677D" w:rsidR="00CA6674" w:rsidRPr="00CA6674" w:rsidRDefault="00CA6674" w:rsidP="00CA6674">
            <w:pPr>
              <w:spacing w:after="0" w:line="259" w:lineRule="auto"/>
              <w:jc w:val="center"/>
              <w:rPr>
                <w:b/>
                <w:sz w:val="16"/>
                <w:szCs w:val="16"/>
              </w:rPr>
            </w:pPr>
            <w:r w:rsidRPr="00CA6674">
              <w:rPr>
                <w:b/>
                <w:sz w:val="16"/>
                <w:szCs w:val="16"/>
              </w:rPr>
              <w:t>Parent Outcomes</w:t>
            </w:r>
            <w:r>
              <w:rPr>
                <w:b/>
                <w:sz w:val="16"/>
                <w:szCs w:val="16"/>
              </w:rPr>
              <w:t>*</w:t>
            </w:r>
          </w:p>
        </w:tc>
      </w:tr>
      <w:tr w:rsidR="00CA6674" w:rsidRPr="00AB43AD" w14:paraId="29A5D2F1" w14:textId="77777777" w:rsidTr="00232BC0">
        <w:trPr>
          <w:cantSplit/>
          <w:trHeight w:val="227"/>
          <w:tblHeader/>
          <w:jc w:val="center"/>
        </w:trPr>
        <w:tc>
          <w:tcPr>
            <w:tcW w:w="1984" w:type="dxa"/>
            <w:shd w:val="clear" w:color="auto" w:fill="FFFFFF" w:themeFill="background1"/>
          </w:tcPr>
          <w:p w14:paraId="739F49C1" w14:textId="77777777" w:rsidR="00AB43AD" w:rsidRPr="00AB43AD" w:rsidRDefault="00AB43AD" w:rsidP="00AB43AD">
            <w:pPr>
              <w:spacing w:after="0" w:line="259" w:lineRule="auto"/>
              <w:rPr>
                <w:sz w:val="16"/>
                <w:szCs w:val="16"/>
              </w:rPr>
            </w:pPr>
          </w:p>
        </w:tc>
        <w:tc>
          <w:tcPr>
            <w:tcW w:w="1967" w:type="dxa"/>
            <w:shd w:val="clear" w:color="auto" w:fill="FFFFFF" w:themeFill="background1"/>
          </w:tcPr>
          <w:p w14:paraId="40DD7596" w14:textId="77777777" w:rsidR="00AB43AD" w:rsidRPr="00AB43AD" w:rsidRDefault="00AB43AD" w:rsidP="00AB43AD">
            <w:pPr>
              <w:spacing w:after="0" w:line="259" w:lineRule="auto"/>
              <w:rPr>
                <w:sz w:val="16"/>
                <w:szCs w:val="16"/>
              </w:rPr>
            </w:pPr>
          </w:p>
        </w:tc>
        <w:tc>
          <w:tcPr>
            <w:tcW w:w="510" w:type="dxa"/>
            <w:shd w:val="clear" w:color="auto" w:fill="FFFFFF" w:themeFill="background1"/>
            <w:vAlign w:val="bottom"/>
          </w:tcPr>
          <w:p w14:paraId="6E77E63D" w14:textId="732B3A67" w:rsidR="00AB43AD" w:rsidRPr="00AB43AD" w:rsidRDefault="00AB43AD" w:rsidP="00AB43AD">
            <w:pPr>
              <w:spacing w:after="0" w:line="259" w:lineRule="auto"/>
              <w:jc w:val="center"/>
              <w:rPr>
                <w:sz w:val="16"/>
                <w:szCs w:val="16"/>
              </w:rPr>
            </w:pPr>
            <w:r w:rsidRPr="00AB43AD">
              <w:rPr>
                <w:sz w:val="16"/>
                <w:szCs w:val="16"/>
              </w:rPr>
              <w:t>IPV</w:t>
            </w:r>
          </w:p>
        </w:tc>
        <w:tc>
          <w:tcPr>
            <w:tcW w:w="684" w:type="dxa"/>
            <w:shd w:val="clear" w:color="auto" w:fill="FFFFFF" w:themeFill="background1"/>
            <w:vAlign w:val="bottom"/>
          </w:tcPr>
          <w:p w14:paraId="08C895BE" w14:textId="1D91BBB0" w:rsidR="00AB43AD" w:rsidRPr="00AB43AD" w:rsidRDefault="00AB43AD" w:rsidP="00AB43AD">
            <w:pPr>
              <w:spacing w:after="0" w:line="259" w:lineRule="auto"/>
              <w:jc w:val="center"/>
              <w:rPr>
                <w:sz w:val="16"/>
                <w:szCs w:val="16"/>
              </w:rPr>
            </w:pPr>
            <w:r>
              <w:rPr>
                <w:sz w:val="16"/>
                <w:szCs w:val="16"/>
              </w:rPr>
              <w:t>Mental health</w:t>
            </w:r>
          </w:p>
        </w:tc>
        <w:tc>
          <w:tcPr>
            <w:tcW w:w="513" w:type="dxa"/>
            <w:shd w:val="clear" w:color="auto" w:fill="FFFFFF" w:themeFill="background1"/>
          </w:tcPr>
          <w:p w14:paraId="6C7C62F2" w14:textId="1F63AFD2" w:rsidR="00AB43AD" w:rsidRPr="00AB43AD" w:rsidRDefault="00AB43AD" w:rsidP="00AB43AD">
            <w:pPr>
              <w:spacing w:after="0" w:line="259" w:lineRule="auto"/>
              <w:jc w:val="center"/>
              <w:rPr>
                <w:sz w:val="16"/>
                <w:szCs w:val="16"/>
              </w:rPr>
            </w:pPr>
            <w:r>
              <w:rPr>
                <w:sz w:val="16"/>
                <w:szCs w:val="16"/>
              </w:rPr>
              <w:t>AOD use</w:t>
            </w:r>
          </w:p>
        </w:tc>
        <w:tc>
          <w:tcPr>
            <w:tcW w:w="1120" w:type="dxa"/>
            <w:shd w:val="clear" w:color="auto" w:fill="FFFFFF" w:themeFill="background1"/>
            <w:vAlign w:val="bottom"/>
          </w:tcPr>
          <w:p w14:paraId="12255CF0" w14:textId="24DDCFDF" w:rsidR="00AB43AD" w:rsidRPr="00AB43AD" w:rsidRDefault="00AB43AD" w:rsidP="00AB43AD">
            <w:pPr>
              <w:spacing w:after="0" w:line="259" w:lineRule="auto"/>
              <w:jc w:val="center"/>
              <w:rPr>
                <w:sz w:val="16"/>
                <w:szCs w:val="16"/>
              </w:rPr>
            </w:pPr>
            <w:r w:rsidRPr="00AB43AD">
              <w:rPr>
                <w:sz w:val="16"/>
                <w:szCs w:val="16"/>
              </w:rPr>
              <w:t>Breastfeeding</w:t>
            </w:r>
          </w:p>
        </w:tc>
        <w:tc>
          <w:tcPr>
            <w:tcW w:w="1035" w:type="dxa"/>
            <w:shd w:val="clear" w:color="auto" w:fill="FFFFFF" w:themeFill="background1"/>
            <w:vAlign w:val="bottom"/>
          </w:tcPr>
          <w:p w14:paraId="3E6B1E88" w14:textId="3FFEB350" w:rsidR="00AB43AD" w:rsidRPr="00AB43AD" w:rsidRDefault="00AB43AD" w:rsidP="00AB43AD">
            <w:pPr>
              <w:spacing w:after="0" w:line="259" w:lineRule="auto"/>
              <w:jc w:val="center"/>
              <w:rPr>
                <w:sz w:val="16"/>
                <w:szCs w:val="16"/>
              </w:rPr>
            </w:pPr>
            <w:r w:rsidRPr="00AB43AD">
              <w:rPr>
                <w:sz w:val="16"/>
                <w:szCs w:val="16"/>
              </w:rPr>
              <w:t>Psychosocial health</w:t>
            </w:r>
          </w:p>
        </w:tc>
        <w:tc>
          <w:tcPr>
            <w:tcW w:w="794" w:type="dxa"/>
            <w:shd w:val="clear" w:color="auto" w:fill="FFFFFF" w:themeFill="background1"/>
            <w:vAlign w:val="bottom"/>
          </w:tcPr>
          <w:p w14:paraId="2E7F1BDA" w14:textId="2931EC70" w:rsidR="00AB43AD" w:rsidRPr="00AB43AD" w:rsidRDefault="00AB43AD" w:rsidP="00AB43AD">
            <w:pPr>
              <w:spacing w:after="0" w:line="259" w:lineRule="auto"/>
              <w:jc w:val="center"/>
              <w:rPr>
                <w:sz w:val="16"/>
                <w:szCs w:val="16"/>
              </w:rPr>
            </w:pPr>
            <w:r w:rsidRPr="00AB43AD">
              <w:rPr>
                <w:sz w:val="16"/>
                <w:szCs w:val="16"/>
              </w:rPr>
              <w:t>Parental coping</w:t>
            </w:r>
          </w:p>
        </w:tc>
        <w:tc>
          <w:tcPr>
            <w:tcW w:w="803" w:type="dxa"/>
            <w:shd w:val="clear" w:color="auto" w:fill="FFFFFF" w:themeFill="background1"/>
            <w:vAlign w:val="bottom"/>
          </w:tcPr>
          <w:p w14:paraId="5D5C48DE" w14:textId="7B485F7F" w:rsidR="00AB43AD" w:rsidRPr="00AB43AD" w:rsidRDefault="00AB43AD" w:rsidP="00AB43AD">
            <w:pPr>
              <w:spacing w:after="0" w:line="259" w:lineRule="auto"/>
              <w:jc w:val="center"/>
              <w:rPr>
                <w:sz w:val="16"/>
                <w:szCs w:val="16"/>
              </w:rPr>
            </w:pPr>
            <w:r w:rsidRPr="00AB43AD">
              <w:rPr>
                <w:sz w:val="16"/>
                <w:szCs w:val="16"/>
              </w:rPr>
              <w:t>Parental stress</w:t>
            </w:r>
          </w:p>
        </w:tc>
        <w:tc>
          <w:tcPr>
            <w:tcW w:w="1005" w:type="dxa"/>
            <w:shd w:val="clear" w:color="auto" w:fill="FFFFFF" w:themeFill="background1"/>
            <w:vAlign w:val="bottom"/>
          </w:tcPr>
          <w:p w14:paraId="38646236" w14:textId="22849109" w:rsidR="00AB43AD" w:rsidRPr="00AB43AD" w:rsidRDefault="00AB43AD" w:rsidP="00AB43AD">
            <w:pPr>
              <w:spacing w:after="0" w:line="259" w:lineRule="auto"/>
              <w:jc w:val="center"/>
              <w:rPr>
                <w:sz w:val="16"/>
                <w:szCs w:val="16"/>
              </w:rPr>
            </w:pPr>
            <w:r w:rsidRPr="00AB43AD">
              <w:rPr>
                <w:sz w:val="16"/>
                <w:szCs w:val="16"/>
              </w:rPr>
              <w:t>Parenting self-efficacy</w:t>
            </w:r>
          </w:p>
        </w:tc>
        <w:tc>
          <w:tcPr>
            <w:tcW w:w="927" w:type="dxa"/>
            <w:shd w:val="clear" w:color="auto" w:fill="FFFFFF" w:themeFill="background1"/>
            <w:vAlign w:val="bottom"/>
          </w:tcPr>
          <w:p w14:paraId="7E188B3A" w14:textId="52BCD086" w:rsidR="00AB43AD" w:rsidRPr="00AB43AD" w:rsidRDefault="00AB43AD" w:rsidP="00AB43AD">
            <w:pPr>
              <w:spacing w:after="0" w:line="259" w:lineRule="auto"/>
              <w:jc w:val="center"/>
              <w:rPr>
                <w:sz w:val="16"/>
                <w:szCs w:val="16"/>
              </w:rPr>
            </w:pPr>
            <w:r w:rsidRPr="00AB43AD">
              <w:rPr>
                <w:sz w:val="16"/>
                <w:szCs w:val="16"/>
              </w:rPr>
              <w:t>Parenting knowledge</w:t>
            </w:r>
          </w:p>
        </w:tc>
        <w:tc>
          <w:tcPr>
            <w:tcW w:w="826" w:type="dxa"/>
            <w:shd w:val="clear" w:color="auto" w:fill="FFFFFF" w:themeFill="background1"/>
            <w:vAlign w:val="bottom"/>
          </w:tcPr>
          <w:p w14:paraId="0EA23991" w14:textId="771C42A1" w:rsidR="00AB43AD" w:rsidRPr="00AB43AD" w:rsidRDefault="00CA6674" w:rsidP="00AB43AD">
            <w:pPr>
              <w:spacing w:after="0" w:line="259" w:lineRule="auto"/>
              <w:jc w:val="center"/>
              <w:rPr>
                <w:sz w:val="16"/>
                <w:szCs w:val="16"/>
              </w:rPr>
            </w:pPr>
            <w:r>
              <w:rPr>
                <w:sz w:val="16"/>
                <w:szCs w:val="16"/>
              </w:rPr>
              <w:t>Health services</w:t>
            </w:r>
            <w:r w:rsidRPr="00CA6674">
              <w:rPr>
                <w:sz w:val="16"/>
                <w:szCs w:val="16"/>
                <w:vertAlign w:val="superscript"/>
              </w:rPr>
              <w:t>a</w:t>
            </w:r>
          </w:p>
        </w:tc>
        <w:tc>
          <w:tcPr>
            <w:tcW w:w="956" w:type="dxa"/>
            <w:shd w:val="clear" w:color="auto" w:fill="FFFFFF" w:themeFill="background1"/>
            <w:vAlign w:val="bottom"/>
          </w:tcPr>
          <w:p w14:paraId="00872F25" w14:textId="7B8B9836" w:rsidR="00AB43AD" w:rsidRPr="00AB43AD" w:rsidRDefault="00132705" w:rsidP="00AB43AD">
            <w:pPr>
              <w:spacing w:after="0" w:line="259" w:lineRule="auto"/>
              <w:jc w:val="center"/>
              <w:rPr>
                <w:sz w:val="16"/>
                <w:szCs w:val="16"/>
              </w:rPr>
            </w:pPr>
            <w:r>
              <w:rPr>
                <w:sz w:val="16"/>
                <w:szCs w:val="16"/>
              </w:rPr>
              <w:t>Reflective</w:t>
            </w:r>
            <w:r w:rsidR="00AB43AD" w:rsidRPr="00AB43AD">
              <w:rPr>
                <w:sz w:val="16"/>
                <w:szCs w:val="16"/>
              </w:rPr>
              <w:t xml:space="preserve"> functioning</w:t>
            </w:r>
          </w:p>
        </w:tc>
        <w:tc>
          <w:tcPr>
            <w:tcW w:w="956" w:type="dxa"/>
            <w:shd w:val="clear" w:color="auto" w:fill="FFFFFF" w:themeFill="background1"/>
            <w:vAlign w:val="bottom"/>
          </w:tcPr>
          <w:p w14:paraId="5D284C25" w14:textId="4FDDC624" w:rsidR="00AB43AD" w:rsidRPr="00AB43AD" w:rsidRDefault="00132705" w:rsidP="00AB43AD">
            <w:pPr>
              <w:spacing w:after="0" w:line="259" w:lineRule="auto"/>
              <w:jc w:val="center"/>
              <w:rPr>
                <w:sz w:val="16"/>
                <w:szCs w:val="16"/>
              </w:rPr>
            </w:pPr>
            <w:r>
              <w:rPr>
                <w:sz w:val="16"/>
                <w:szCs w:val="16"/>
              </w:rPr>
              <w:t>Family</w:t>
            </w:r>
            <w:r w:rsidR="00AB43AD" w:rsidRPr="00AB43AD">
              <w:rPr>
                <w:sz w:val="16"/>
                <w:szCs w:val="16"/>
              </w:rPr>
              <w:t xml:space="preserve"> functioning</w:t>
            </w:r>
          </w:p>
        </w:tc>
        <w:tc>
          <w:tcPr>
            <w:tcW w:w="1122" w:type="dxa"/>
            <w:shd w:val="clear" w:color="auto" w:fill="FFFFFF" w:themeFill="background1"/>
            <w:vAlign w:val="bottom"/>
          </w:tcPr>
          <w:p w14:paraId="6DFE2000" w14:textId="79838CCE" w:rsidR="00AB43AD" w:rsidRPr="00AB43AD" w:rsidRDefault="00AB43AD" w:rsidP="00AB43AD">
            <w:pPr>
              <w:spacing w:after="0" w:line="259" w:lineRule="auto"/>
              <w:jc w:val="center"/>
              <w:rPr>
                <w:sz w:val="16"/>
                <w:szCs w:val="16"/>
              </w:rPr>
            </w:pPr>
            <w:r w:rsidRPr="00AB43AD">
              <w:rPr>
                <w:sz w:val="16"/>
                <w:szCs w:val="16"/>
              </w:rPr>
              <w:t>Parent-infant relationship</w:t>
            </w:r>
          </w:p>
        </w:tc>
        <w:tc>
          <w:tcPr>
            <w:tcW w:w="1053" w:type="dxa"/>
            <w:shd w:val="clear" w:color="auto" w:fill="FFFFFF" w:themeFill="background1"/>
            <w:vAlign w:val="bottom"/>
          </w:tcPr>
          <w:p w14:paraId="491E8F45" w14:textId="46BDA263" w:rsidR="00AB43AD" w:rsidRPr="00AB43AD" w:rsidRDefault="00AB43AD" w:rsidP="00AB43AD">
            <w:pPr>
              <w:spacing w:after="0" w:line="259" w:lineRule="auto"/>
              <w:jc w:val="center"/>
              <w:rPr>
                <w:sz w:val="16"/>
                <w:szCs w:val="16"/>
              </w:rPr>
            </w:pPr>
            <w:r w:rsidRPr="00AB43AD">
              <w:rPr>
                <w:sz w:val="16"/>
                <w:szCs w:val="16"/>
              </w:rPr>
              <w:t>Home-safety attitudes</w:t>
            </w:r>
          </w:p>
        </w:tc>
      </w:tr>
      <w:tr w:rsidR="00CA6674" w:rsidRPr="00AB43AD" w14:paraId="77FB2693" w14:textId="77777777" w:rsidTr="00232BC0">
        <w:trPr>
          <w:cantSplit/>
          <w:trHeight w:val="227"/>
          <w:jc w:val="center"/>
        </w:trPr>
        <w:tc>
          <w:tcPr>
            <w:tcW w:w="16255" w:type="dxa"/>
            <w:gridSpan w:val="16"/>
            <w:shd w:val="clear" w:color="auto" w:fill="FFFFFF" w:themeFill="background1"/>
            <w:vAlign w:val="center"/>
          </w:tcPr>
          <w:p w14:paraId="2A3E909B" w14:textId="64684150" w:rsidR="00CA6674" w:rsidRPr="00CA6674" w:rsidRDefault="00CA6674" w:rsidP="00CA6674">
            <w:pPr>
              <w:spacing w:after="0" w:line="259" w:lineRule="auto"/>
              <w:rPr>
                <w:b/>
                <w:sz w:val="16"/>
                <w:szCs w:val="16"/>
              </w:rPr>
            </w:pPr>
            <w:r w:rsidRPr="00CA6674">
              <w:rPr>
                <w:b/>
                <w:sz w:val="16"/>
                <w:szCs w:val="16"/>
              </w:rPr>
              <w:t>Home Visitation Programs</w:t>
            </w:r>
          </w:p>
        </w:tc>
      </w:tr>
      <w:tr w:rsidR="00CA6674" w:rsidRPr="00AB43AD" w14:paraId="19CE0988" w14:textId="77777777" w:rsidTr="00232BC0">
        <w:trPr>
          <w:cantSplit/>
          <w:trHeight w:val="227"/>
          <w:jc w:val="center"/>
        </w:trPr>
        <w:tc>
          <w:tcPr>
            <w:tcW w:w="1984" w:type="dxa"/>
            <w:shd w:val="clear" w:color="auto" w:fill="FFFFFF" w:themeFill="background1"/>
          </w:tcPr>
          <w:p w14:paraId="6327A26E" w14:textId="0732BFDD" w:rsidR="00071481" w:rsidRDefault="00863BDF" w:rsidP="00071481">
            <w:pPr>
              <w:spacing w:after="0" w:line="259" w:lineRule="auto"/>
              <w:rPr>
                <w:sz w:val="16"/>
                <w:szCs w:val="16"/>
              </w:rPr>
            </w:pPr>
            <w:r>
              <w:rPr>
                <w:sz w:val="16"/>
                <w:szCs w:val="16"/>
              </w:rPr>
              <w:t>Family Spirit</w:t>
            </w:r>
          </w:p>
          <w:p w14:paraId="7903BB14" w14:textId="1D44601B" w:rsidR="00071481" w:rsidRPr="00AB43AD" w:rsidRDefault="00071481" w:rsidP="00071481">
            <w:pPr>
              <w:spacing w:after="0" w:line="259" w:lineRule="auto"/>
              <w:rPr>
                <w:sz w:val="16"/>
                <w:szCs w:val="16"/>
              </w:rPr>
            </w:pPr>
            <w:r>
              <w:rPr>
                <w:sz w:val="16"/>
                <w:szCs w:val="16"/>
              </w:rPr>
              <w:t>(Barlow et al., 2013)</w:t>
            </w:r>
          </w:p>
        </w:tc>
        <w:tc>
          <w:tcPr>
            <w:tcW w:w="1967" w:type="dxa"/>
            <w:shd w:val="clear" w:color="auto" w:fill="FFFFFF" w:themeFill="background1"/>
          </w:tcPr>
          <w:p w14:paraId="1F2CDAD7" w14:textId="71317BDE" w:rsidR="00071481" w:rsidRPr="00AB43AD" w:rsidRDefault="00863BDF" w:rsidP="00071481">
            <w:pPr>
              <w:spacing w:after="0" w:line="259" w:lineRule="auto"/>
              <w:rPr>
                <w:sz w:val="16"/>
                <w:szCs w:val="16"/>
              </w:rPr>
            </w:pPr>
            <w:r>
              <w:rPr>
                <w:sz w:val="16"/>
                <w:szCs w:val="16"/>
              </w:rPr>
              <w:t xml:space="preserve">American Indian teens (12-19y) </w:t>
            </w:r>
            <w:r>
              <w:rPr>
                <w:rFonts w:ascii="Calibri" w:hAnsi="Calibri"/>
                <w:sz w:val="16"/>
                <w:szCs w:val="16"/>
              </w:rPr>
              <w:t>≤</w:t>
            </w:r>
            <w:r>
              <w:rPr>
                <w:sz w:val="16"/>
                <w:szCs w:val="16"/>
              </w:rPr>
              <w:t xml:space="preserve"> 32wks pregnant</w:t>
            </w:r>
          </w:p>
        </w:tc>
        <w:tc>
          <w:tcPr>
            <w:tcW w:w="510" w:type="dxa"/>
            <w:shd w:val="clear" w:color="auto" w:fill="FFFFFF" w:themeFill="background1"/>
            <w:vAlign w:val="center"/>
          </w:tcPr>
          <w:p w14:paraId="63A4E19C" w14:textId="5720061C" w:rsidR="00071481" w:rsidRPr="00AB43AD" w:rsidRDefault="00071481" w:rsidP="00071481">
            <w:pPr>
              <w:spacing w:after="0" w:line="259" w:lineRule="auto"/>
              <w:jc w:val="center"/>
              <w:rPr>
                <w:sz w:val="16"/>
                <w:szCs w:val="16"/>
              </w:rPr>
            </w:pPr>
            <w:r>
              <w:rPr>
                <w:sz w:val="16"/>
                <w:szCs w:val="16"/>
              </w:rPr>
              <w:t>.</w:t>
            </w:r>
          </w:p>
        </w:tc>
        <w:tc>
          <w:tcPr>
            <w:tcW w:w="684" w:type="dxa"/>
            <w:shd w:val="clear" w:color="auto" w:fill="FFFFFF" w:themeFill="background1"/>
            <w:vAlign w:val="center"/>
          </w:tcPr>
          <w:p w14:paraId="476FF8B6" w14:textId="049B8CEF" w:rsidR="00071481" w:rsidRPr="00AB43AD" w:rsidRDefault="00071481" w:rsidP="00071481">
            <w:pPr>
              <w:spacing w:after="0" w:line="259" w:lineRule="auto"/>
              <w:jc w:val="center"/>
              <w:rPr>
                <w:sz w:val="16"/>
                <w:szCs w:val="16"/>
              </w:rPr>
            </w:pPr>
            <w:r>
              <w:rPr>
                <w:sz w:val="16"/>
                <w:szCs w:val="16"/>
              </w:rPr>
              <w:t>.</w:t>
            </w:r>
          </w:p>
        </w:tc>
        <w:tc>
          <w:tcPr>
            <w:tcW w:w="513" w:type="dxa"/>
            <w:shd w:val="clear" w:color="auto" w:fill="FFFFFF" w:themeFill="background1"/>
            <w:vAlign w:val="center"/>
          </w:tcPr>
          <w:p w14:paraId="53696F7C" w14:textId="73A33EEF" w:rsidR="00071481" w:rsidRPr="00AB43AD" w:rsidRDefault="00071481" w:rsidP="00071481">
            <w:pPr>
              <w:spacing w:after="0" w:line="259" w:lineRule="auto"/>
              <w:jc w:val="center"/>
              <w:rPr>
                <w:sz w:val="16"/>
                <w:szCs w:val="16"/>
              </w:rPr>
            </w:pPr>
            <w:r>
              <w:rPr>
                <w:sz w:val="16"/>
                <w:szCs w:val="16"/>
              </w:rPr>
              <w:t>( 0 )</w:t>
            </w:r>
          </w:p>
        </w:tc>
        <w:tc>
          <w:tcPr>
            <w:tcW w:w="1120" w:type="dxa"/>
            <w:shd w:val="clear" w:color="auto" w:fill="FFFFFF" w:themeFill="background1"/>
            <w:vAlign w:val="center"/>
          </w:tcPr>
          <w:p w14:paraId="2DA52C32" w14:textId="6402E496" w:rsidR="00071481" w:rsidRPr="00AB43AD" w:rsidRDefault="00071481" w:rsidP="00071481">
            <w:pPr>
              <w:spacing w:after="0" w:line="259" w:lineRule="auto"/>
              <w:jc w:val="center"/>
              <w:rPr>
                <w:sz w:val="16"/>
                <w:szCs w:val="16"/>
              </w:rPr>
            </w:pPr>
            <w:r>
              <w:rPr>
                <w:sz w:val="16"/>
                <w:szCs w:val="16"/>
              </w:rPr>
              <w:t>.</w:t>
            </w:r>
          </w:p>
        </w:tc>
        <w:tc>
          <w:tcPr>
            <w:tcW w:w="1035" w:type="dxa"/>
            <w:shd w:val="clear" w:color="auto" w:fill="FFFFFF" w:themeFill="background1"/>
            <w:vAlign w:val="center"/>
          </w:tcPr>
          <w:p w14:paraId="349D37FB" w14:textId="446BF26D" w:rsidR="00071481" w:rsidRPr="00AB43AD" w:rsidRDefault="00071481" w:rsidP="00071481">
            <w:pPr>
              <w:spacing w:after="0" w:line="259" w:lineRule="auto"/>
              <w:jc w:val="center"/>
              <w:rPr>
                <w:sz w:val="16"/>
                <w:szCs w:val="16"/>
              </w:rPr>
            </w:pPr>
            <w:r>
              <w:rPr>
                <w:sz w:val="16"/>
                <w:szCs w:val="16"/>
              </w:rPr>
              <w:t>( + )</w:t>
            </w:r>
          </w:p>
        </w:tc>
        <w:tc>
          <w:tcPr>
            <w:tcW w:w="794" w:type="dxa"/>
            <w:shd w:val="clear" w:color="auto" w:fill="FFFFFF" w:themeFill="background1"/>
            <w:vAlign w:val="center"/>
          </w:tcPr>
          <w:p w14:paraId="0E796C68" w14:textId="1EE54558" w:rsidR="00071481" w:rsidRPr="00AB43AD" w:rsidRDefault="00071481" w:rsidP="00071481">
            <w:pPr>
              <w:spacing w:after="0" w:line="259" w:lineRule="auto"/>
              <w:jc w:val="center"/>
              <w:rPr>
                <w:sz w:val="16"/>
                <w:szCs w:val="16"/>
              </w:rPr>
            </w:pPr>
            <w:r>
              <w:rPr>
                <w:sz w:val="16"/>
                <w:szCs w:val="16"/>
              </w:rPr>
              <w:t>.</w:t>
            </w:r>
          </w:p>
        </w:tc>
        <w:tc>
          <w:tcPr>
            <w:tcW w:w="803" w:type="dxa"/>
            <w:shd w:val="clear" w:color="auto" w:fill="FFFFFF" w:themeFill="background1"/>
            <w:vAlign w:val="center"/>
          </w:tcPr>
          <w:p w14:paraId="63408B8D" w14:textId="2FA2B694" w:rsidR="00071481" w:rsidRPr="00AB43AD" w:rsidRDefault="00071481" w:rsidP="00071481">
            <w:pPr>
              <w:spacing w:after="0" w:line="259" w:lineRule="auto"/>
              <w:jc w:val="center"/>
              <w:rPr>
                <w:sz w:val="16"/>
                <w:szCs w:val="16"/>
              </w:rPr>
            </w:pPr>
            <w:r>
              <w:rPr>
                <w:sz w:val="16"/>
                <w:szCs w:val="16"/>
              </w:rPr>
              <w:t>.</w:t>
            </w:r>
          </w:p>
        </w:tc>
        <w:tc>
          <w:tcPr>
            <w:tcW w:w="1005" w:type="dxa"/>
            <w:shd w:val="clear" w:color="auto" w:fill="FFFFFF" w:themeFill="background1"/>
            <w:vAlign w:val="center"/>
          </w:tcPr>
          <w:p w14:paraId="3E367BC9" w14:textId="60514CF3" w:rsidR="00071481" w:rsidRPr="00AB43AD" w:rsidRDefault="00071481" w:rsidP="00071481">
            <w:pPr>
              <w:spacing w:after="0" w:line="259" w:lineRule="auto"/>
              <w:jc w:val="center"/>
              <w:rPr>
                <w:sz w:val="16"/>
                <w:szCs w:val="16"/>
              </w:rPr>
            </w:pPr>
            <w:r>
              <w:rPr>
                <w:sz w:val="16"/>
                <w:szCs w:val="16"/>
              </w:rPr>
              <w:t>( + )</w:t>
            </w:r>
          </w:p>
        </w:tc>
        <w:tc>
          <w:tcPr>
            <w:tcW w:w="927" w:type="dxa"/>
            <w:shd w:val="clear" w:color="auto" w:fill="FFFFFF" w:themeFill="background1"/>
            <w:vAlign w:val="center"/>
          </w:tcPr>
          <w:p w14:paraId="4B37A682" w14:textId="22089603" w:rsidR="00071481" w:rsidRPr="00AB43AD" w:rsidRDefault="00071481" w:rsidP="00071481">
            <w:pPr>
              <w:spacing w:after="0" w:line="259" w:lineRule="auto"/>
              <w:jc w:val="center"/>
              <w:rPr>
                <w:sz w:val="16"/>
                <w:szCs w:val="16"/>
              </w:rPr>
            </w:pPr>
            <w:r>
              <w:rPr>
                <w:sz w:val="16"/>
                <w:szCs w:val="16"/>
              </w:rPr>
              <w:t>( + )</w:t>
            </w:r>
          </w:p>
        </w:tc>
        <w:tc>
          <w:tcPr>
            <w:tcW w:w="826" w:type="dxa"/>
            <w:shd w:val="clear" w:color="auto" w:fill="FFFFFF" w:themeFill="background1"/>
            <w:vAlign w:val="center"/>
          </w:tcPr>
          <w:p w14:paraId="30FBB6EC" w14:textId="534044FD" w:rsidR="00071481" w:rsidRPr="00AB43AD" w:rsidRDefault="00071481" w:rsidP="00071481">
            <w:pPr>
              <w:spacing w:after="0" w:line="259" w:lineRule="auto"/>
              <w:jc w:val="center"/>
              <w:rPr>
                <w:sz w:val="16"/>
                <w:szCs w:val="16"/>
              </w:rPr>
            </w:pPr>
            <w:r>
              <w:rPr>
                <w:sz w:val="16"/>
                <w:szCs w:val="16"/>
              </w:rPr>
              <w:t>.</w:t>
            </w:r>
          </w:p>
        </w:tc>
        <w:tc>
          <w:tcPr>
            <w:tcW w:w="956" w:type="dxa"/>
            <w:shd w:val="clear" w:color="auto" w:fill="FFFFFF" w:themeFill="background1"/>
            <w:vAlign w:val="center"/>
          </w:tcPr>
          <w:p w14:paraId="43A55294" w14:textId="34B229FD" w:rsidR="00071481" w:rsidRPr="00AB43AD" w:rsidRDefault="00071481" w:rsidP="00071481">
            <w:pPr>
              <w:spacing w:after="0" w:line="259" w:lineRule="auto"/>
              <w:jc w:val="center"/>
              <w:rPr>
                <w:sz w:val="16"/>
                <w:szCs w:val="16"/>
              </w:rPr>
            </w:pPr>
            <w:r>
              <w:rPr>
                <w:sz w:val="16"/>
                <w:szCs w:val="16"/>
              </w:rPr>
              <w:t>.</w:t>
            </w:r>
          </w:p>
        </w:tc>
        <w:tc>
          <w:tcPr>
            <w:tcW w:w="956" w:type="dxa"/>
            <w:shd w:val="clear" w:color="auto" w:fill="FFFFFF" w:themeFill="background1"/>
            <w:vAlign w:val="center"/>
          </w:tcPr>
          <w:p w14:paraId="385DBF3F" w14:textId="312C235D" w:rsidR="00071481" w:rsidRPr="00AB43AD" w:rsidRDefault="00071481" w:rsidP="00071481">
            <w:pPr>
              <w:spacing w:after="0" w:line="259" w:lineRule="auto"/>
              <w:jc w:val="center"/>
              <w:rPr>
                <w:sz w:val="16"/>
                <w:szCs w:val="16"/>
              </w:rPr>
            </w:pPr>
            <w:r>
              <w:rPr>
                <w:sz w:val="16"/>
                <w:szCs w:val="16"/>
              </w:rPr>
              <w:t>.</w:t>
            </w:r>
          </w:p>
        </w:tc>
        <w:tc>
          <w:tcPr>
            <w:tcW w:w="1122" w:type="dxa"/>
            <w:shd w:val="clear" w:color="auto" w:fill="FFFFFF" w:themeFill="background1"/>
            <w:vAlign w:val="center"/>
          </w:tcPr>
          <w:p w14:paraId="7F7EB8A9" w14:textId="467E4626" w:rsidR="00071481" w:rsidRPr="00AB43AD" w:rsidRDefault="00071481" w:rsidP="00071481">
            <w:pPr>
              <w:spacing w:after="0" w:line="259" w:lineRule="auto"/>
              <w:jc w:val="center"/>
              <w:rPr>
                <w:sz w:val="16"/>
                <w:szCs w:val="16"/>
              </w:rPr>
            </w:pPr>
            <w:r>
              <w:rPr>
                <w:sz w:val="16"/>
                <w:szCs w:val="16"/>
              </w:rPr>
              <w:t>.</w:t>
            </w:r>
          </w:p>
        </w:tc>
        <w:tc>
          <w:tcPr>
            <w:tcW w:w="1053" w:type="dxa"/>
            <w:shd w:val="clear" w:color="auto" w:fill="FFFFFF" w:themeFill="background1"/>
            <w:vAlign w:val="center"/>
          </w:tcPr>
          <w:p w14:paraId="3B7F375C" w14:textId="73881443" w:rsidR="00071481" w:rsidRPr="00AB43AD" w:rsidRDefault="00071481" w:rsidP="00071481">
            <w:pPr>
              <w:spacing w:after="0" w:line="259" w:lineRule="auto"/>
              <w:jc w:val="center"/>
              <w:rPr>
                <w:sz w:val="16"/>
                <w:szCs w:val="16"/>
              </w:rPr>
            </w:pPr>
            <w:r>
              <w:rPr>
                <w:sz w:val="16"/>
                <w:szCs w:val="16"/>
              </w:rPr>
              <w:t>( + )</w:t>
            </w:r>
          </w:p>
        </w:tc>
      </w:tr>
      <w:tr w:rsidR="00CA6674" w:rsidRPr="00AB43AD" w14:paraId="5CAC391A" w14:textId="77777777" w:rsidTr="00232BC0">
        <w:trPr>
          <w:cantSplit/>
          <w:trHeight w:val="227"/>
          <w:jc w:val="center"/>
        </w:trPr>
        <w:tc>
          <w:tcPr>
            <w:tcW w:w="1984" w:type="dxa"/>
            <w:shd w:val="clear" w:color="auto" w:fill="FFFFFF" w:themeFill="background1"/>
          </w:tcPr>
          <w:p w14:paraId="028F3FC4" w14:textId="40F746AB" w:rsidR="00863BDF" w:rsidRDefault="00863BDF" w:rsidP="00863BDF">
            <w:pPr>
              <w:spacing w:after="0" w:line="259" w:lineRule="auto"/>
              <w:rPr>
                <w:sz w:val="16"/>
                <w:szCs w:val="16"/>
              </w:rPr>
            </w:pPr>
            <w:r>
              <w:rPr>
                <w:sz w:val="16"/>
                <w:szCs w:val="16"/>
              </w:rPr>
              <w:t>Family Spirit</w:t>
            </w:r>
          </w:p>
          <w:p w14:paraId="105061AE" w14:textId="4C8DE199" w:rsidR="00863BDF" w:rsidRPr="00AB43AD" w:rsidRDefault="00863BDF" w:rsidP="00863BDF">
            <w:pPr>
              <w:spacing w:after="0" w:line="259" w:lineRule="auto"/>
              <w:rPr>
                <w:sz w:val="16"/>
                <w:szCs w:val="16"/>
              </w:rPr>
            </w:pPr>
            <w:r>
              <w:rPr>
                <w:sz w:val="16"/>
                <w:szCs w:val="16"/>
              </w:rPr>
              <w:t>(Barlow et al., 2015a)</w:t>
            </w:r>
          </w:p>
        </w:tc>
        <w:tc>
          <w:tcPr>
            <w:tcW w:w="1967" w:type="dxa"/>
            <w:shd w:val="clear" w:color="auto" w:fill="FFFFFF" w:themeFill="background1"/>
          </w:tcPr>
          <w:p w14:paraId="76BFF752" w14:textId="61D9D0DF" w:rsidR="00863BDF" w:rsidRPr="00AB43AD" w:rsidRDefault="00863BDF" w:rsidP="00863BDF">
            <w:pPr>
              <w:spacing w:after="0" w:line="259" w:lineRule="auto"/>
              <w:rPr>
                <w:sz w:val="16"/>
                <w:szCs w:val="16"/>
              </w:rPr>
            </w:pPr>
            <w:r>
              <w:rPr>
                <w:sz w:val="16"/>
                <w:szCs w:val="16"/>
              </w:rPr>
              <w:t xml:space="preserve">American Indian teens (12-19y) </w:t>
            </w:r>
            <w:r>
              <w:rPr>
                <w:rFonts w:ascii="Calibri" w:hAnsi="Calibri"/>
                <w:sz w:val="16"/>
                <w:szCs w:val="16"/>
              </w:rPr>
              <w:t>≤</w:t>
            </w:r>
            <w:r>
              <w:rPr>
                <w:sz w:val="16"/>
                <w:szCs w:val="16"/>
              </w:rPr>
              <w:t xml:space="preserve"> 32wks pregnant</w:t>
            </w:r>
          </w:p>
        </w:tc>
        <w:tc>
          <w:tcPr>
            <w:tcW w:w="510" w:type="dxa"/>
            <w:shd w:val="clear" w:color="auto" w:fill="FFFFFF" w:themeFill="background1"/>
            <w:vAlign w:val="center"/>
          </w:tcPr>
          <w:p w14:paraId="723E222D" w14:textId="02973179" w:rsidR="00863BDF" w:rsidRPr="00AB43AD" w:rsidRDefault="00863BDF" w:rsidP="00863BDF">
            <w:pPr>
              <w:spacing w:after="0" w:line="259" w:lineRule="auto"/>
              <w:jc w:val="center"/>
              <w:rPr>
                <w:sz w:val="16"/>
                <w:szCs w:val="16"/>
              </w:rPr>
            </w:pPr>
            <w:r>
              <w:rPr>
                <w:sz w:val="16"/>
                <w:szCs w:val="16"/>
              </w:rPr>
              <w:t>.</w:t>
            </w:r>
          </w:p>
        </w:tc>
        <w:tc>
          <w:tcPr>
            <w:tcW w:w="684" w:type="dxa"/>
            <w:shd w:val="clear" w:color="auto" w:fill="FFFFFF" w:themeFill="background1"/>
            <w:vAlign w:val="center"/>
          </w:tcPr>
          <w:p w14:paraId="54B1FC73" w14:textId="3245C2CC" w:rsidR="00863BDF" w:rsidRPr="00AB43AD" w:rsidRDefault="00863BDF" w:rsidP="00863BDF">
            <w:pPr>
              <w:spacing w:after="0" w:line="259" w:lineRule="auto"/>
              <w:jc w:val="center"/>
              <w:rPr>
                <w:sz w:val="16"/>
                <w:szCs w:val="16"/>
              </w:rPr>
            </w:pPr>
            <w:r>
              <w:rPr>
                <w:sz w:val="16"/>
                <w:szCs w:val="16"/>
              </w:rPr>
              <w:t>( + )</w:t>
            </w:r>
          </w:p>
        </w:tc>
        <w:tc>
          <w:tcPr>
            <w:tcW w:w="513" w:type="dxa"/>
            <w:shd w:val="clear" w:color="auto" w:fill="FFFFFF" w:themeFill="background1"/>
            <w:vAlign w:val="center"/>
          </w:tcPr>
          <w:p w14:paraId="47ED9903" w14:textId="29711F6E" w:rsidR="00863BDF" w:rsidRPr="00AB43AD" w:rsidRDefault="00863BDF" w:rsidP="00863BDF">
            <w:pPr>
              <w:spacing w:after="0" w:line="259" w:lineRule="auto"/>
              <w:jc w:val="center"/>
              <w:rPr>
                <w:sz w:val="16"/>
                <w:szCs w:val="16"/>
              </w:rPr>
            </w:pPr>
            <w:r>
              <w:rPr>
                <w:sz w:val="16"/>
                <w:szCs w:val="16"/>
              </w:rPr>
              <w:t>( ~ )</w:t>
            </w:r>
          </w:p>
        </w:tc>
        <w:tc>
          <w:tcPr>
            <w:tcW w:w="1120" w:type="dxa"/>
            <w:shd w:val="clear" w:color="auto" w:fill="FFFFFF" w:themeFill="background1"/>
            <w:vAlign w:val="center"/>
          </w:tcPr>
          <w:p w14:paraId="4B2EBB64" w14:textId="5E08464D" w:rsidR="00863BDF" w:rsidRPr="00AB43AD" w:rsidRDefault="00863BDF" w:rsidP="00863BDF">
            <w:pPr>
              <w:spacing w:after="0" w:line="259" w:lineRule="auto"/>
              <w:jc w:val="center"/>
              <w:rPr>
                <w:sz w:val="16"/>
                <w:szCs w:val="16"/>
              </w:rPr>
            </w:pPr>
            <w:r>
              <w:rPr>
                <w:sz w:val="16"/>
                <w:szCs w:val="16"/>
              </w:rPr>
              <w:t>.</w:t>
            </w:r>
          </w:p>
        </w:tc>
        <w:tc>
          <w:tcPr>
            <w:tcW w:w="1035" w:type="dxa"/>
            <w:shd w:val="clear" w:color="auto" w:fill="FFFFFF" w:themeFill="background1"/>
            <w:vAlign w:val="center"/>
          </w:tcPr>
          <w:p w14:paraId="5AD7CF95" w14:textId="6EA550F7" w:rsidR="00863BDF" w:rsidRPr="00AB43AD" w:rsidRDefault="00863BDF" w:rsidP="00863BDF">
            <w:pPr>
              <w:spacing w:after="0" w:line="259" w:lineRule="auto"/>
              <w:jc w:val="center"/>
              <w:rPr>
                <w:sz w:val="16"/>
                <w:szCs w:val="16"/>
              </w:rPr>
            </w:pPr>
            <w:r>
              <w:rPr>
                <w:sz w:val="16"/>
                <w:szCs w:val="16"/>
              </w:rPr>
              <w:t>( ~ )</w:t>
            </w:r>
          </w:p>
        </w:tc>
        <w:tc>
          <w:tcPr>
            <w:tcW w:w="794" w:type="dxa"/>
            <w:shd w:val="clear" w:color="auto" w:fill="FFFFFF" w:themeFill="background1"/>
            <w:vAlign w:val="center"/>
          </w:tcPr>
          <w:p w14:paraId="24436252" w14:textId="5CA2097F" w:rsidR="00863BDF" w:rsidRPr="00AB43AD" w:rsidRDefault="00863BDF" w:rsidP="00863BDF">
            <w:pPr>
              <w:spacing w:after="0" w:line="259" w:lineRule="auto"/>
              <w:jc w:val="center"/>
              <w:rPr>
                <w:sz w:val="16"/>
                <w:szCs w:val="16"/>
              </w:rPr>
            </w:pPr>
            <w:r>
              <w:rPr>
                <w:sz w:val="16"/>
                <w:szCs w:val="16"/>
              </w:rPr>
              <w:t>.</w:t>
            </w:r>
          </w:p>
        </w:tc>
        <w:tc>
          <w:tcPr>
            <w:tcW w:w="803" w:type="dxa"/>
            <w:shd w:val="clear" w:color="auto" w:fill="FFFFFF" w:themeFill="background1"/>
            <w:vAlign w:val="center"/>
          </w:tcPr>
          <w:p w14:paraId="481F9970" w14:textId="4469F32C" w:rsidR="00863BDF" w:rsidRPr="00AB43AD" w:rsidRDefault="00863BDF" w:rsidP="00863BDF">
            <w:pPr>
              <w:spacing w:after="0" w:line="259" w:lineRule="auto"/>
              <w:jc w:val="center"/>
              <w:rPr>
                <w:sz w:val="16"/>
                <w:szCs w:val="16"/>
              </w:rPr>
            </w:pPr>
            <w:r>
              <w:rPr>
                <w:sz w:val="16"/>
                <w:szCs w:val="16"/>
              </w:rPr>
              <w:t>( 0 )</w:t>
            </w:r>
          </w:p>
        </w:tc>
        <w:tc>
          <w:tcPr>
            <w:tcW w:w="1005" w:type="dxa"/>
            <w:shd w:val="clear" w:color="auto" w:fill="FFFFFF" w:themeFill="background1"/>
            <w:vAlign w:val="center"/>
          </w:tcPr>
          <w:p w14:paraId="7F4E399F" w14:textId="2A01E224" w:rsidR="00863BDF" w:rsidRPr="00AB43AD" w:rsidRDefault="00863BDF" w:rsidP="00863BDF">
            <w:pPr>
              <w:spacing w:after="0" w:line="259" w:lineRule="auto"/>
              <w:jc w:val="center"/>
              <w:rPr>
                <w:sz w:val="16"/>
                <w:szCs w:val="16"/>
              </w:rPr>
            </w:pPr>
            <w:r>
              <w:rPr>
                <w:sz w:val="16"/>
                <w:szCs w:val="16"/>
              </w:rPr>
              <w:t>( + )</w:t>
            </w:r>
          </w:p>
        </w:tc>
        <w:tc>
          <w:tcPr>
            <w:tcW w:w="927" w:type="dxa"/>
            <w:shd w:val="clear" w:color="auto" w:fill="FFFFFF" w:themeFill="background1"/>
            <w:vAlign w:val="center"/>
          </w:tcPr>
          <w:p w14:paraId="77058417" w14:textId="3E6FC84F" w:rsidR="00863BDF" w:rsidRPr="00AB43AD" w:rsidRDefault="00863BDF" w:rsidP="00863BDF">
            <w:pPr>
              <w:spacing w:after="0" w:line="259" w:lineRule="auto"/>
              <w:jc w:val="center"/>
              <w:rPr>
                <w:sz w:val="16"/>
                <w:szCs w:val="16"/>
              </w:rPr>
            </w:pPr>
            <w:r>
              <w:rPr>
                <w:sz w:val="16"/>
                <w:szCs w:val="16"/>
              </w:rPr>
              <w:t>( + )</w:t>
            </w:r>
          </w:p>
        </w:tc>
        <w:tc>
          <w:tcPr>
            <w:tcW w:w="826" w:type="dxa"/>
            <w:shd w:val="clear" w:color="auto" w:fill="FFFFFF" w:themeFill="background1"/>
            <w:vAlign w:val="center"/>
          </w:tcPr>
          <w:p w14:paraId="29A965F6" w14:textId="63A376A0" w:rsidR="00863BDF" w:rsidRPr="00AB43AD" w:rsidRDefault="00863BDF" w:rsidP="00863BDF">
            <w:pPr>
              <w:spacing w:after="0" w:line="259" w:lineRule="auto"/>
              <w:jc w:val="center"/>
              <w:rPr>
                <w:sz w:val="16"/>
                <w:szCs w:val="16"/>
              </w:rPr>
            </w:pPr>
            <w:r>
              <w:rPr>
                <w:sz w:val="16"/>
                <w:szCs w:val="16"/>
              </w:rPr>
              <w:t>.</w:t>
            </w:r>
          </w:p>
        </w:tc>
        <w:tc>
          <w:tcPr>
            <w:tcW w:w="956" w:type="dxa"/>
            <w:shd w:val="clear" w:color="auto" w:fill="FFFFFF" w:themeFill="background1"/>
            <w:vAlign w:val="center"/>
          </w:tcPr>
          <w:p w14:paraId="62B94EBB" w14:textId="3201AB5F" w:rsidR="00863BDF" w:rsidRPr="00AB43AD" w:rsidRDefault="00863BDF" w:rsidP="00863BDF">
            <w:pPr>
              <w:spacing w:after="0" w:line="259" w:lineRule="auto"/>
              <w:jc w:val="center"/>
              <w:rPr>
                <w:sz w:val="16"/>
                <w:szCs w:val="16"/>
              </w:rPr>
            </w:pPr>
            <w:r>
              <w:rPr>
                <w:sz w:val="16"/>
                <w:szCs w:val="16"/>
              </w:rPr>
              <w:t>.</w:t>
            </w:r>
          </w:p>
        </w:tc>
        <w:tc>
          <w:tcPr>
            <w:tcW w:w="956" w:type="dxa"/>
            <w:shd w:val="clear" w:color="auto" w:fill="FFFFFF" w:themeFill="background1"/>
            <w:vAlign w:val="center"/>
          </w:tcPr>
          <w:p w14:paraId="7A0E36E5" w14:textId="05557B3C" w:rsidR="00863BDF" w:rsidRPr="00AB43AD" w:rsidRDefault="00863BDF" w:rsidP="00863BDF">
            <w:pPr>
              <w:spacing w:after="0" w:line="259" w:lineRule="auto"/>
              <w:jc w:val="center"/>
              <w:rPr>
                <w:sz w:val="16"/>
                <w:szCs w:val="16"/>
              </w:rPr>
            </w:pPr>
            <w:r>
              <w:rPr>
                <w:sz w:val="16"/>
                <w:szCs w:val="16"/>
              </w:rPr>
              <w:t>.</w:t>
            </w:r>
          </w:p>
        </w:tc>
        <w:tc>
          <w:tcPr>
            <w:tcW w:w="1122" w:type="dxa"/>
            <w:shd w:val="clear" w:color="auto" w:fill="FFFFFF" w:themeFill="background1"/>
            <w:vAlign w:val="center"/>
          </w:tcPr>
          <w:p w14:paraId="0E5CDCAA" w14:textId="75560AB9" w:rsidR="00863BDF" w:rsidRPr="00AB43AD" w:rsidRDefault="00863BDF" w:rsidP="00863BDF">
            <w:pPr>
              <w:spacing w:after="0" w:line="259" w:lineRule="auto"/>
              <w:jc w:val="center"/>
              <w:rPr>
                <w:sz w:val="16"/>
                <w:szCs w:val="16"/>
              </w:rPr>
            </w:pPr>
            <w:r>
              <w:rPr>
                <w:sz w:val="16"/>
                <w:szCs w:val="16"/>
              </w:rPr>
              <w:t>.</w:t>
            </w:r>
          </w:p>
        </w:tc>
        <w:tc>
          <w:tcPr>
            <w:tcW w:w="1053" w:type="dxa"/>
            <w:shd w:val="clear" w:color="auto" w:fill="FFFFFF" w:themeFill="background1"/>
            <w:vAlign w:val="center"/>
          </w:tcPr>
          <w:p w14:paraId="1B8A27C6" w14:textId="20BDB6D1" w:rsidR="00863BDF" w:rsidRPr="00AB43AD" w:rsidRDefault="00863BDF" w:rsidP="00863BDF">
            <w:pPr>
              <w:spacing w:after="0" w:line="259" w:lineRule="auto"/>
              <w:jc w:val="center"/>
              <w:rPr>
                <w:sz w:val="16"/>
                <w:szCs w:val="16"/>
              </w:rPr>
            </w:pPr>
            <w:r>
              <w:rPr>
                <w:sz w:val="16"/>
                <w:szCs w:val="16"/>
              </w:rPr>
              <w:t>.</w:t>
            </w:r>
          </w:p>
        </w:tc>
      </w:tr>
      <w:tr w:rsidR="00CA6674" w:rsidRPr="00AB43AD" w14:paraId="55177299" w14:textId="77777777" w:rsidTr="00232BC0">
        <w:trPr>
          <w:cantSplit/>
          <w:trHeight w:val="227"/>
          <w:jc w:val="center"/>
        </w:trPr>
        <w:tc>
          <w:tcPr>
            <w:tcW w:w="1984" w:type="dxa"/>
            <w:shd w:val="clear" w:color="auto" w:fill="FFFFFF" w:themeFill="background1"/>
          </w:tcPr>
          <w:p w14:paraId="7A14888B" w14:textId="7C2EE33C" w:rsidR="00071481" w:rsidRDefault="00863BDF" w:rsidP="00071481">
            <w:pPr>
              <w:spacing w:after="0" w:line="259" w:lineRule="auto"/>
              <w:rPr>
                <w:sz w:val="16"/>
                <w:szCs w:val="16"/>
              </w:rPr>
            </w:pPr>
            <w:r>
              <w:rPr>
                <w:sz w:val="16"/>
                <w:szCs w:val="16"/>
              </w:rPr>
              <w:t>Family Start</w:t>
            </w:r>
          </w:p>
          <w:p w14:paraId="5617794E" w14:textId="00C724CD" w:rsidR="00071481" w:rsidRPr="00AB43AD" w:rsidRDefault="00071481" w:rsidP="00071481">
            <w:pPr>
              <w:spacing w:after="0" w:line="259" w:lineRule="auto"/>
              <w:rPr>
                <w:sz w:val="16"/>
                <w:szCs w:val="16"/>
              </w:rPr>
            </w:pPr>
            <w:r>
              <w:rPr>
                <w:sz w:val="16"/>
                <w:szCs w:val="16"/>
              </w:rPr>
              <w:t>(Vaithianathan et al., 2016)</w:t>
            </w:r>
          </w:p>
        </w:tc>
        <w:tc>
          <w:tcPr>
            <w:tcW w:w="1967" w:type="dxa"/>
            <w:shd w:val="clear" w:color="auto" w:fill="FFFFFF" w:themeFill="background1"/>
          </w:tcPr>
          <w:p w14:paraId="5D959487" w14:textId="27A2254E" w:rsidR="00071481" w:rsidRPr="00AB43AD" w:rsidRDefault="00863BDF" w:rsidP="00071481">
            <w:pPr>
              <w:spacing w:after="0" w:line="259" w:lineRule="auto"/>
              <w:rPr>
                <w:sz w:val="16"/>
                <w:szCs w:val="16"/>
              </w:rPr>
            </w:pPr>
            <w:r>
              <w:rPr>
                <w:sz w:val="16"/>
                <w:szCs w:val="16"/>
              </w:rPr>
              <w:t>All recorded live born children (Jul 2004 – Dec 2011 inclusive)</w:t>
            </w:r>
          </w:p>
        </w:tc>
        <w:tc>
          <w:tcPr>
            <w:tcW w:w="510" w:type="dxa"/>
            <w:shd w:val="clear" w:color="auto" w:fill="FFFFFF" w:themeFill="background1"/>
            <w:vAlign w:val="center"/>
          </w:tcPr>
          <w:p w14:paraId="3710830C" w14:textId="7340C2CE" w:rsidR="00071481" w:rsidRPr="00AB43AD" w:rsidRDefault="00071481" w:rsidP="00071481">
            <w:pPr>
              <w:spacing w:after="0" w:line="259" w:lineRule="auto"/>
              <w:jc w:val="center"/>
              <w:rPr>
                <w:sz w:val="16"/>
                <w:szCs w:val="16"/>
              </w:rPr>
            </w:pPr>
            <w:r>
              <w:rPr>
                <w:sz w:val="16"/>
                <w:szCs w:val="16"/>
              </w:rPr>
              <w:t>( + )</w:t>
            </w:r>
          </w:p>
        </w:tc>
        <w:tc>
          <w:tcPr>
            <w:tcW w:w="684" w:type="dxa"/>
            <w:shd w:val="clear" w:color="auto" w:fill="FFFFFF" w:themeFill="background1"/>
            <w:vAlign w:val="center"/>
          </w:tcPr>
          <w:p w14:paraId="0F802945" w14:textId="0E524130" w:rsidR="00071481" w:rsidRPr="00AB43AD" w:rsidRDefault="00071481" w:rsidP="00071481">
            <w:pPr>
              <w:spacing w:after="0" w:line="259" w:lineRule="auto"/>
              <w:jc w:val="center"/>
              <w:rPr>
                <w:sz w:val="16"/>
                <w:szCs w:val="16"/>
              </w:rPr>
            </w:pPr>
            <w:r>
              <w:rPr>
                <w:sz w:val="16"/>
                <w:szCs w:val="16"/>
              </w:rPr>
              <w:t>.</w:t>
            </w:r>
          </w:p>
        </w:tc>
        <w:tc>
          <w:tcPr>
            <w:tcW w:w="513" w:type="dxa"/>
            <w:shd w:val="clear" w:color="auto" w:fill="FFFFFF" w:themeFill="background1"/>
            <w:vAlign w:val="center"/>
          </w:tcPr>
          <w:p w14:paraId="7478A5FD" w14:textId="5E7A4CAB" w:rsidR="00071481" w:rsidRPr="00AB43AD" w:rsidRDefault="00071481" w:rsidP="00071481">
            <w:pPr>
              <w:spacing w:after="0" w:line="259" w:lineRule="auto"/>
              <w:jc w:val="center"/>
              <w:rPr>
                <w:sz w:val="16"/>
                <w:szCs w:val="16"/>
              </w:rPr>
            </w:pPr>
            <w:r>
              <w:rPr>
                <w:sz w:val="16"/>
                <w:szCs w:val="16"/>
              </w:rPr>
              <w:t>.</w:t>
            </w:r>
          </w:p>
        </w:tc>
        <w:tc>
          <w:tcPr>
            <w:tcW w:w="1120" w:type="dxa"/>
            <w:shd w:val="clear" w:color="auto" w:fill="FFFFFF" w:themeFill="background1"/>
            <w:vAlign w:val="center"/>
          </w:tcPr>
          <w:p w14:paraId="42BC019A" w14:textId="7E7DE2D1" w:rsidR="00071481" w:rsidRPr="00AB43AD" w:rsidRDefault="00071481" w:rsidP="00071481">
            <w:pPr>
              <w:spacing w:after="0" w:line="259" w:lineRule="auto"/>
              <w:jc w:val="center"/>
              <w:rPr>
                <w:sz w:val="16"/>
                <w:szCs w:val="16"/>
              </w:rPr>
            </w:pPr>
            <w:r>
              <w:rPr>
                <w:sz w:val="16"/>
                <w:szCs w:val="16"/>
              </w:rPr>
              <w:t>.</w:t>
            </w:r>
          </w:p>
        </w:tc>
        <w:tc>
          <w:tcPr>
            <w:tcW w:w="1035" w:type="dxa"/>
            <w:shd w:val="clear" w:color="auto" w:fill="FFFFFF" w:themeFill="background1"/>
            <w:vAlign w:val="center"/>
          </w:tcPr>
          <w:p w14:paraId="41963A00" w14:textId="3BCAA084" w:rsidR="00071481" w:rsidRPr="00AB43AD" w:rsidRDefault="00071481" w:rsidP="00071481">
            <w:pPr>
              <w:spacing w:after="0" w:line="259" w:lineRule="auto"/>
              <w:jc w:val="center"/>
              <w:rPr>
                <w:sz w:val="16"/>
                <w:szCs w:val="16"/>
              </w:rPr>
            </w:pPr>
            <w:r>
              <w:rPr>
                <w:sz w:val="16"/>
                <w:szCs w:val="16"/>
              </w:rPr>
              <w:t>.</w:t>
            </w:r>
          </w:p>
        </w:tc>
        <w:tc>
          <w:tcPr>
            <w:tcW w:w="794" w:type="dxa"/>
            <w:shd w:val="clear" w:color="auto" w:fill="FFFFFF" w:themeFill="background1"/>
            <w:vAlign w:val="center"/>
          </w:tcPr>
          <w:p w14:paraId="3B3BEFA9" w14:textId="4F5346BF" w:rsidR="00071481" w:rsidRPr="00AB43AD" w:rsidRDefault="00071481" w:rsidP="00071481">
            <w:pPr>
              <w:spacing w:after="0" w:line="259" w:lineRule="auto"/>
              <w:jc w:val="center"/>
              <w:rPr>
                <w:sz w:val="16"/>
                <w:szCs w:val="16"/>
              </w:rPr>
            </w:pPr>
            <w:r>
              <w:rPr>
                <w:sz w:val="16"/>
                <w:szCs w:val="16"/>
              </w:rPr>
              <w:t>.</w:t>
            </w:r>
          </w:p>
        </w:tc>
        <w:tc>
          <w:tcPr>
            <w:tcW w:w="803" w:type="dxa"/>
            <w:shd w:val="clear" w:color="auto" w:fill="FFFFFF" w:themeFill="background1"/>
            <w:vAlign w:val="center"/>
          </w:tcPr>
          <w:p w14:paraId="05660230" w14:textId="10430C35" w:rsidR="00071481" w:rsidRPr="00AB43AD" w:rsidRDefault="00071481" w:rsidP="00071481">
            <w:pPr>
              <w:spacing w:after="0" w:line="259" w:lineRule="auto"/>
              <w:jc w:val="center"/>
              <w:rPr>
                <w:sz w:val="16"/>
                <w:szCs w:val="16"/>
              </w:rPr>
            </w:pPr>
            <w:r>
              <w:rPr>
                <w:sz w:val="16"/>
                <w:szCs w:val="16"/>
              </w:rPr>
              <w:t>.</w:t>
            </w:r>
          </w:p>
        </w:tc>
        <w:tc>
          <w:tcPr>
            <w:tcW w:w="1005" w:type="dxa"/>
            <w:shd w:val="clear" w:color="auto" w:fill="FFFFFF" w:themeFill="background1"/>
            <w:vAlign w:val="center"/>
          </w:tcPr>
          <w:p w14:paraId="356E8C1B" w14:textId="1EE08F59" w:rsidR="00071481" w:rsidRPr="00AB43AD" w:rsidRDefault="00071481" w:rsidP="00071481">
            <w:pPr>
              <w:spacing w:after="0" w:line="259" w:lineRule="auto"/>
              <w:jc w:val="center"/>
              <w:rPr>
                <w:sz w:val="16"/>
                <w:szCs w:val="16"/>
              </w:rPr>
            </w:pPr>
            <w:r>
              <w:rPr>
                <w:sz w:val="16"/>
                <w:szCs w:val="16"/>
              </w:rPr>
              <w:t>.</w:t>
            </w:r>
          </w:p>
        </w:tc>
        <w:tc>
          <w:tcPr>
            <w:tcW w:w="927" w:type="dxa"/>
            <w:shd w:val="clear" w:color="auto" w:fill="FFFFFF" w:themeFill="background1"/>
            <w:vAlign w:val="center"/>
          </w:tcPr>
          <w:p w14:paraId="6D01C923" w14:textId="616442A8" w:rsidR="00071481" w:rsidRPr="00AB43AD" w:rsidRDefault="00071481" w:rsidP="00071481">
            <w:pPr>
              <w:spacing w:after="0" w:line="259" w:lineRule="auto"/>
              <w:jc w:val="center"/>
              <w:rPr>
                <w:sz w:val="16"/>
                <w:szCs w:val="16"/>
              </w:rPr>
            </w:pPr>
            <w:r>
              <w:rPr>
                <w:sz w:val="16"/>
                <w:szCs w:val="16"/>
              </w:rPr>
              <w:t>.</w:t>
            </w:r>
          </w:p>
        </w:tc>
        <w:tc>
          <w:tcPr>
            <w:tcW w:w="826" w:type="dxa"/>
            <w:shd w:val="clear" w:color="auto" w:fill="FFFFFF" w:themeFill="background1"/>
            <w:vAlign w:val="center"/>
          </w:tcPr>
          <w:p w14:paraId="788E420A" w14:textId="7FB3DF4E" w:rsidR="00071481" w:rsidRPr="00AB43AD" w:rsidRDefault="00071481" w:rsidP="00071481">
            <w:pPr>
              <w:spacing w:after="0" w:line="259" w:lineRule="auto"/>
              <w:jc w:val="center"/>
              <w:rPr>
                <w:sz w:val="16"/>
                <w:szCs w:val="16"/>
              </w:rPr>
            </w:pPr>
            <w:r>
              <w:rPr>
                <w:sz w:val="16"/>
                <w:szCs w:val="16"/>
              </w:rPr>
              <w:t>( ? )</w:t>
            </w:r>
          </w:p>
        </w:tc>
        <w:tc>
          <w:tcPr>
            <w:tcW w:w="956" w:type="dxa"/>
            <w:shd w:val="clear" w:color="auto" w:fill="FFFFFF" w:themeFill="background1"/>
            <w:vAlign w:val="center"/>
          </w:tcPr>
          <w:p w14:paraId="0488836E" w14:textId="05183AE6" w:rsidR="00071481" w:rsidRPr="00AB43AD" w:rsidRDefault="00071481" w:rsidP="00071481">
            <w:pPr>
              <w:spacing w:after="0" w:line="259" w:lineRule="auto"/>
              <w:jc w:val="center"/>
              <w:rPr>
                <w:sz w:val="16"/>
                <w:szCs w:val="16"/>
              </w:rPr>
            </w:pPr>
            <w:r>
              <w:rPr>
                <w:sz w:val="16"/>
                <w:szCs w:val="16"/>
              </w:rPr>
              <w:t>.</w:t>
            </w:r>
          </w:p>
        </w:tc>
        <w:tc>
          <w:tcPr>
            <w:tcW w:w="956" w:type="dxa"/>
            <w:shd w:val="clear" w:color="auto" w:fill="FFFFFF" w:themeFill="background1"/>
            <w:vAlign w:val="center"/>
          </w:tcPr>
          <w:p w14:paraId="0426C7F0" w14:textId="3B65551C" w:rsidR="00071481" w:rsidRPr="00AB43AD" w:rsidRDefault="00071481" w:rsidP="00071481">
            <w:pPr>
              <w:spacing w:after="0" w:line="259" w:lineRule="auto"/>
              <w:jc w:val="center"/>
              <w:rPr>
                <w:sz w:val="16"/>
                <w:szCs w:val="16"/>
              </w:rPr>
            </w:pPr>
            <w:r>
              <w:rPr>
                <w:sz w:val="16"/>
                <w:szCs w:val="16"/>
              </w:rPr>
              <w:t>.</w:t>
            </w:r>
          </w:p>
        </w:tc>
        <w:tc>
          <w:tcPr>
            <w:tcW w:w="1122" w:type="dxa"/>
            <w:shd w:val="clear" w:color="auto" w:fill="FFFFFF" w:themeFill="background1"/>
            <w:vAlign w:val="center"/>
          </w:tcPr>
          <w:p w14:paraId="5ED105C5" w14:textId="7BB2A76E" w:rsidR="00071481" w:rsidRPr="00AB43AD" w:rsidRDefault="00071481" w:rsidP="00071481">
            <w:pPr>
              <w:spacing w:after="0" w:line="259" w:lineRule="auto"/>
              <w:jc w:val="center"/>
              <w:rPr>
                <w:sz w:val="16"/>
                <w:szCs w:val="16"/>
              </w:rPr>
            </w:pPr>
            <w:r>
              <w:rPr>
                <w:sz w:val="16"/>
                <w:szCs w:val="16"/>
              </w:rPr>
              <w:t>( + )</w:t>
            </w:r>
          </w:p>
        </w:tc>
        <w:tc>
          <w:tcPr>
            <w:tcW w:w="1053" w:type="dxa"/>
            <w:shd w:val="clear" w:color="auto" w:fill="FFFFFF" w:themeFill="background1"/>
            <w:vAlign w:val="center"/>
          </w:tcPr>
          <w:p w14:paraId="13D750A1" w14:textId="57638A4E" w:rsidR="00071481" w:rsidRPr="00AB43AD" w:rsidRDefault="00071481" w:rsidP="00071481">
            <w:pPr>
              <w:spacing w:after="0" w:line="259" w:lineRule="auto"/>
              <w:jc w:val="center"/>
              <w:rPr>
                <w:sz w:val="16"/>
                <w:szCs w:val="16"/>
              </w:rPr>
            </w:pPr>
            <w:r>
              <w:rPr>
                <w:sz w:val="16"/>
                <w:szCs w:val="16"/>
              </w:rPr>
              <w:t>.</w:t>
            </w:r>
          </w:p>
        </w:tc>
      </w:tr>
      <w:tr w:rsidR="00CA6674" w:rsidRPr="00AB43AD" w14:paraId="60A65733" w14:textId="77777777" w:rsidTr="00232BC0">
        <w:trPr>
          <w:cantSplit/>
          <w:trHeight w:val="227"/>
          <w:jc w:val="center"/>
        </w:trPr>
        <w:tc>
          <w:tcPr>
            <w:tcW w:w="1984" w:type="dxa"/>
            <w:shd w:val="clear" w:color="auto" w:fill="FFFFFF" w:themeFill="background1"/>
          </w:tcPr>
          <w:p w14:paraId="72DB79F4" w14:textId="247B6CE0" w:rsidR="00AB58AC" w:rsidRDefault="00872D6A" w:rsidP="00AB58AC">
            <w:pPr>
              <w:spacing w:after="0" w:line="259" w:lineRule="auto"/>
              <w:rPr>
                <w:sz w:val="16"/>
                <w:szCs w:val="16"/>
              </w:rPr>
            </w:pPr>
            <w:r>
              <w:rPr>
                <w:sz w:val="16"/>
                <w:szCs w:val="16"/>
              </w:rPr>
              <w:t>(SR) Programs targeting parent and child health and behaviour outcomes</w:t>
            </w:r>
          </w:p>
          <w:p w14:paraId="7F9449D8" w14:textId="50EE5DF4" w:rsidR="00AB58AC" w:rsidRPr="00AB43AD" w:rsidRDefault="00AB58AC" w:rsidP="00AB58AC">
            <w:pPr>
              <w:spacing w:after="0" w:line="259" w:lineRule="auto"/>
              <w:rPr>
                <w:sz w:val="16"/>
                <w:szCs w:val="16"/>
              </w:rPr>
            </w:pPr>
            <w:r>
              <w:rPr>
                <w:sz w:val="16"/>
                <w:szCs w:val="16"/>
              </w:rPr>
              <w:t>(Avellar et al., 2013)</w:t>
            </w:r>
          </w:p>
        </w:tc>
        <w:tc>
          <w:tcPr>
            <w:tcW w:w="1967" w:type="dxa"/>
            <w:shd w:val="clear" w:color="auto" w:fill="FFFFFF" w:themeFill="background1"/>
          </w:tcPr>
          <w:p w14:paraId="76E1E3BE" w14:textId="3B698DFB" w:rsidR="00AB58AC" w:rsidRPr="00084520" w:rsidRDefault="00AB58AC" w:rsidP="00AB58AC">
            <w:pPr>
              <w:spacing w:after="0" w:line="259" w:lineRule="auto"/>
              <w:rPr>
                <w:sz w:val="16"/>
                <w:szCs w:val="16"/>
              </w:rPr>
            </w:pPr>
            <w:r w:rsidRPr="00084520">
              <w:rPr>
                <w:rFonts w:eastAsia="Times New Roman" w:cs="Times New Roman"/>
                <w:sz w:val="16"/>
                <w:szCs w:val="16"/>
              </w:rPr>
              <w:t>Families with pregnant women or children (0-5y) served in developed world context</w:t>
            </w:r>
          </w:p>
        </w:tc>
        <w:tc>
          <w:tcPr>
            <w:tcW w:w="510" w:type="dxa"/>
            <w:shd w:val="clear" w:color="auto" w:fill="FFFFFF" w:themeFill="background1"/>
            <w:vAlign w:val="center"/>
          </w:tcPr>
          <w:p w14:paraId="19E0B4E4" w14:textId="7D51A580" w:rsidR="00AB58AC" w:rsidRPr="00AB43AD" w:rsidRDefault="00AB58AC" w:rsidP="00AB58AC">
            <w:pPr>
              <w:spacing w:after="0" w:line="259" w:lineRule="auto"/>
              <w:jc w:val="center"/>
              <w:rPr>
                <w:sz w:val="16"/>
                <w:szCs w:val="16"/>
              </w:rPr>
            </w:pPr>
            <w:r>
              <w:rPr>
                <w:sz w:val="16"/>
                <w:szCs w:val="16"/>
              </w:rPr>
              <w:t>.</w:t>
            </w:r>
          </w:p>
        </w:tc>
        <w:tc>
          <w:tcPr>
            <w:tcW w:w="684" w:type="dxa"/>
            <w:shd w:val="clear" w:color="auto" w:fill="FFFFFF" w:themeFill="background1"/>
            <w:vAlign w:val="center"/>
          </w:tcPr>
          <w:p w14:paraId="5C883E08" w14:textId="3DDACF5F" w:rsidR="00AB58AC" w:rsidRPr="00AB43AD" w:rsidRDefault="00AB58AC" w:rsidP="00AB58AC">
            <w:pPr>
              <w:spacing w:after="0" w:line="259" w:lineRule="auto"/>
              <w:jc w:val="center"/>
              <w:rPr>
                <w:sz w:val="16"/>
                <w:szCs w:val="16"/>
              </w:rPr>
            </w:pPr>
            <w:r>
              <w:rPr>
                <w:sz w:val="16"/>
                <w:szCs w:val="16"/>
              </w:rPr>
              <w:t>.</w:t>
            </w:r>
          </w:p>
        </w:tc>
        <w:tc>
          <w:tcPr>
            <w:tcW w:w="513" w:type="dxa"/>
            <w:shd w:val="clear" w:color="auto" w:fill="FFFFFF" w:themeFill="background1"/>
            <w:vAlign w:val="center"/>
          </w:tcPr>
          <w:p w14:paraId="2B5AFEE0" w14:textId="14DC1D88" w:rsidR="00AB58AC" w:rsidRPr="00AB43AD" w:rsidRDefault="00AB58AC" w:rsidP="00AB58AC">
            <w:pPr>
              <w:spacing w:after="0" w:line="259" w:lineRule="auto"/>
              <w:jc w:val="center"/>
              <w:rPr>
                <w:sz w:val="16"/>
                <w:szCs w:val="16"/>
              </w:rPr>
            </w:pPr>
            <w:r>
              <w:rPr>
                <w:sz w:val="16"/>
                <w:szCs w:val="16"/>
              </w:rPr>
              <w:t>.</w:t>
            </w:r>
          </w:p>
        </w:tc>
        <w:tc>
          <w:tcPr>
            <w:tcW w:w="1120" w:type="dxa"/>
            <w:shd w:val="clear" w:color="auto" w:fill="FFFFFF" w:themeFill="background1"/>
            <w:vAlign w:val="center"/>
          </w:tcPr>
          <w:p w14:paraId="71C0A360" w14:textId="54C43028" w:rsidR="00AB58AC" w:rsidRPr="00AB43AD" w:rsidRDefault="00AB58AC" w:rsidP="00AB58AC">
            <w:pPr>
              <w:spacing w:after="0" w:line="259" w:lineRule="auto"/>
              <w:jc w:val="center"/>
              <w:rPr>
                <w:sz w:val="16"/>
                <w:szCs w:val="16"/>
              </w:rPr>
            </w:pPr>
            <w:r>
              <w:rPr>
                <w:sz w:val="16"/>
                <w:szCs w:val="16"/>
              </w:rPr>
              <w:t>( ~ )</w:t>
            </w:r>
          </w:p>
        </w:tc>
        <w:tc>
          <w:tcPr>
            <w:tcW w:w="1035" w:type="dxa"/>
            <w:shd w:val="clear" w:color="auto" w:fill="FFFFFF" w:themeFill="background1"/>
            <w:vAlign w:val="center"/>
          </w:tcPr>
          <w:p w14:paraId="06489E5A" w14:textId="677CB5A7" w:rsidR="00AB58AC" w:rsidRPr="00AB43AD" w:rsidRDefault="00AB58AC" w:rsidP="00AB58AC">
            <w:pPr>
              <w:spacing w:after="0" w:line="259" w:lineRule="auto"/>
              <w:jc w:val="center"/>
              <w:rPr>
                <w:sz w:val="16"/>
                <w:szCs w:val="16"/>
              </w:rPr>
            </w:pPr>
            <w:r>
              <w:rPr>
                <w:sz w:val="16"/>
                <w:szCs w:val="16"/>
              </w:rPr>
              <w:t>.</w:t>
            </w:r>
          </w:p>
        </w:tc>
        <w:tc>
          <w:tcPr>
            <w:tcW w:w="794" w:type="dxa"/>
            <w:shd w:val="clear" w:color="auto" w:fill="FFFFFF" w:themeFill="background1"/>
            <w:vAlign w:val="center"/>
          </w:tcPr>
          <w:p w14:paraId="2AEF9B91" w14:textId="741563D1" w:rsidR="00AB58AC" w:rsidRPr="00AB43AD" w:rsidRDefault="00AB58AC" w:rsidP="00AB58AC">
            <w:pPr>
              <w:spacing w:after="0" w:line="259" w:lineRule="auto"/>
              <w:jc w:val="center"/>
              <w:rPr>
                <w:sz w:val="16"/>
                <w:szCs w:val="16"/>
              </w:rPr>
            </w:pPr>
            <w:r>
              <w:rPr>
                <w:sz w:val="16"/>
                <w:szCs w:val="16"/>
              </w:rPr>
              <w:t>( + )</w:t>
            </w:r>
          </w:p>
        </w:tc>
        <w:tc>
          <w:tcPr>
            <w:tcW w:w="803" w:type="dxa"/>
            <w:shd w:val="clear" w:color="auto" w:fill="FFFFFF" w:themeFill="background1"/>
            <w:vAlign w:val="center"/>
          </w:tcPr>
          <w:p w14:paraId="452FDE58" w14:textId="773808D2" w:rsidR="00AB58AC" w:rsidRPr="00AB43AD" w:rsidRDefault="00AB58AC" w:rsidP="00AB58AC">
            <w:pPr>
              <w:spacing w:after="0" w:line="259" w:lineRule="auto"/>
              <w:jc w:val="center"/>
              <w:rPr>
                <w:sz w:val="16"/>
                <w:szCs w:val="16"/>
              </w:rPr>
            </w:pPr>
            <w:r>
              <w:rPr>
                <w:sz w:val="16"/>
                <w:szCs w:val="16"/>
              </w:rPr>
              <w:t>.</w:t>
            </w:r>
          </w:p>
        </w:tc>
        <w:tc>
          <w:tcPr>
            <w:tcW w:w="1005" w:type="dxa"/>
            <w:shd w:val="clear" w:color="auto" w:fill="FFFFFF" w:themeFill="background1"/>
            <w:vAlign w:val="center"/>
          </w:tcPr>
          <w:p w14:paraId="5871B98C" w14:textId="27E80ECB" w:rsidR="00AB58AC" w:rsidRPr="00AB43AD" w:rsidRDefault="00AB58AC" w:rsidP="00AB58AC">
            <w:pPr>
              <w:spacing w:after="0" w:line="259" w:lineRule="auto"/>
              <w:jc w:val="center"/>
              <w:rPr>
                <w:sz w:val="16"/>
                <w:szCs w:val="16"/>
              </w:rPr>
            </w:pPr>
            <w:r>
              <w:rPr>
                <w:sz w:val="16"/>
                <w:szCs w:val="16"/>
              </w:rPr>
              <w:t>.</w:t>
            </w:r>
          </w:p>
        </w:tc>
        <w:tc>
          <w:tcPr>
            <w:tcW w:w="927" w:type="dxa"/>
            <w:shd w:val="clear" w:color="auto" w:fill="FFFFFF" w:themeFill="background1"/>
            <w:vAlign w:val="center"/>
          </w:tcPr>
          <w:p w14:paraId="1DE81910" w14:textId="5E5E1D91" w:rsidR="00AB58AC" w:rsidRPr="00AB43AD" w:rsidRDefault="00AB58AC" w:rsidP="00AB58AC">
            <w:pPr>
              <w:spacing w:after="0" w:line="259" w:lineRule="auto"/>
              <w:jc w:val="center"/>
              <w:rPr>
                <w:sz w:val="16"/>
                <w:szCs w:val="16"/>
              </w:rPr>
            </w:pPr>
            <w:r>
              <w:rPr>
                <w:sz w:val="16"/>
                <w:szCs w:val="16"/>
              </w:rPr>
              <w:t>.</w:t>
            </w:r>
          </w:p>
        </w:tc>
        <w:tc>
          <w:tcPr>
            <w:tcW w:w="826" w:type="dxa"/>
            <w:shd w:val="clear" w:color="auto" w:fill="FFFFFF" w:themeFill="background1"/>
            <w:vAlign w:val="center"/>
          </w:tcPr>
          <w:p w14:paraId="6C162F2F" w14:textId="328AB3EA" w:rsidR="00AB58AC" w:rsidRPr="00AB43AD" w:rsidRDefault="00AB58AC" w:rsidP="00AB58AC">
            <w:pPr>
              <w:spacing w:after="0" w:line="259" w:lineRule="auto"/>
              <w:jc w:val="center"/>
              <w:rPr>
                <w:sz w:val="16"/>
                <w:szCs w:val="16"/>
              </w:rPr>
            </w:pPr>
            <w:r>
              <w:rPr>
                <w:sz w:val="16"/>
                <w:szCs w:val="16"/>
              </w:rPr>
              <w:t>.</w:t>
            </w:r>
          </w:p>
        </w:tc>
        <w:tc>
          <w:tcPr>
            <w:tcW w:w="956" w:type="dxa"/>
            <w:shd w:val="clear" w:color="auto" w:fill="FFFFFF" w:themeFill="background1"/>
            <w:vAlign w:val="center"/>
          </w:tcPr>
          <w:p w14:paraId="2A1D1D01" w14:textId="0D9845CD" w:rsidR="00AB58AC" w:rsidRPr="00AB43AD" w:rsidRDefault="00AB58AC" w:rsidP="00AB58AC">
            <w:pPr>
              <w:spacing w:after="0" w:line="259" w:lineRule="auto"/>
              <w:jc w:val="center"/>
              <w:rPr>
                <w:sz w:val="16"/>
                <w:szCs w:val="16"/>
              </w:rPr>
            </w:pPr>
            <w:r>
              <w:rPr>
                <w:sz w:val="16"/>
                <w:szCs w:val="16"/>
              </w:rPr>
              <w:t>.</w:t>
            </w:r>
          </w:p>
        </w:tc>
        <w:tc>
          <w:tcPr>
            <w:tcW w:w="956" w:type="dxa"/>
            <w:shd w:val="clear" w:color="auto" w:fill="FFFFFF" w:themeFill="background1"/>
            <w:vAlign w:val="center"/>
          </w:tcPr>
          <w:p w14:paraId="39EE7DD0" w14:textId="397EE25F" w:rsidR="00AB58AC" w:rsidRPr="00AB43AD" w:rsidRDefault="00AB58AC" w:rsidP="00AB58AC">
            <w:pPr>
              <w:spacing w:after="0" w:line="259" w:lineRule="auto"/>
              <w:jc w:val="center"/>
              <w:rPr>
                <w:sz w:val="16"/>
                <w:szCs w:val="16"/>
              </w:rPr>
            </w:pPr>
            <w:r>
              <w:rPr>
                <w:sz w:val="16"/>
                <w:szCs w:val="16"/>
              </w:rPr>
              <w:t>.</w:t>
            </w:r>
          </w:p>
        </w:tc>
        <w:tc>
          <w:tcPr>
            <w:tcW w:w="1122" w:type="dxa"/>
            <w:shd w:val="clear" w:color="auto" w:fill="FFFFFF" w:themeFill="background1"/>
            <w:vAlign w:val="center"/>
          </w:tcPr>
          <w:p w14:paraId="0D5D7539" w14:textId="00E66322" w:rsidR="00AB58AC" w:rsidRPr="00AB43AD" w:rsidRDefault="00AB58AC" w:rsidP="00AB58AC">
            <w:pPr>
              <w:spacing w:after="0" w:line="259" w:lineRule="auto"/>
              <w:jc w:val="center"/>
              <w:rPr>
                <w:sz w:val="16"/>
                <w:szCs w:val="16"/>
              </w:rPr>
            </w:pPr>
            <w:r>
              <w:rPr>
                <w:sz w:val="16"/>
                <w:szCs w:val="16"/>
              </w:rPr>
              <w:t>.</w:t>
            </w:r>
          </w:p>
        </w:tc>
        <w:tc>
          <w:tcPr>
            <w:tcW w:w="1053" w:type="dxa"/>
            <w:shd w:val="clear" w:color="auto" w:fill="FFFFFF" w:themeFill="background1"/>
            <w:vAlign w:val="center"/>
          </w:tcPr>
          <w:p w14:paraId="5566CB52" w14:textId="3D03D733" w:rsidR="00AB58AC" w:rsidRPr="00AB43AD" w:rsidRDefault="00AB58AC" w:rsidP="00AB58AC">
            <w:pPr>
              <w:spacing w:after="0" w:line="259" w:lineRule="auto"/>
              <w:jc w:val="center"/>
              <w:rPr>
                <w:sz w:val="16"/>
                <w:szCs w:val="16"/>
              </w:rPr>
            </w:pPr>
            <w:r>
              <w:rPr>
                <w:sz w:val="16"/>
                <w:szCs w:val="16"/>
              </w:rPr>
              <w:t>.</w:t>
            </w:r>
          </w:p>
        </w:tc>
      </w:tr>
      <w:tr w:rsidR="00CA6674" w:rsidRPr="00AB43AD" w14:paraId="5B612645" w14:textId="77777777" w:rsidTr="00232BC0">
        <w:trPr>
          <w:cantSplit/>
          <w:trHeight w:val="227"/>
          <w:jc w:val="center"/>
        </w:trPr>
        <w:tc>
          <w:tcPr>
            <w:tcW w:w="1984" w:type="dxa"/>
            <w:shd w:val="clear" w:color="auto" w:fill="FFFFFF" w:themeFill="background1"/>
          </w:tcPr>
          <w:p w14:paraId="63972F35" w14:textId="54278935" w:rsidR="00AB58AC" w:rsidRDefault="00872D6A" w:rsidP="00AB58AC">
            <w:pPr>
              <w:spacing w:after="0" w:line="259" w:lineRule="auto"/>
              <w:rPr>
                <w:sz w:val="16"/>
                <w:szCs w:val="16"/>
              </w:rPr>
            </w:pPr>
            <w:r>
              <w:rPr>
                <w:sz w:val="16"/>
                <w:szCs w:val="16"/>
              </w:rPr>
              <w:t>(SR) Paraprofessional HV program</w:t>
            </w:r>
            <w:r w:rsidR="00743064">
              <w:rPr>
                <w:sz w:val="16"/>
                <w:szCs w:val="16"/>
              </w:rPr>
              <w:t>s</w:t>
            </w:r>
            <w:r>
              <w:rPr>
                <w:sz w:val="16"/>
                <w:szCs w:val="16"/>
              </w:rPr>
              <w:t xml:space="preserve"> for children from disadvantaged families</w:t>
            </w:r>
          </w:p>
          <w:p w14:paraId="686C3949" w14:textId="39FAEEBA" w:rsidR="00AB58AC" w:rsidRPr="00AB43AD" w:rsidRDefault="00AB58AC" w:rsidP="00AB58AC">
            <w:pPr>
              <w:spacing w:after="0" w:line="259" w:lineRule="auto"/>
              <w:rPr>
                <w:sz w:val="16"/>
                <w:szCs w:val="16"/>
              </w:rPr>
            </w:pPr>
            <w:r>
              <w:rPr>
                <w:sz w:val="16"/>
                <w:szCs w:val="16"/>
              </w:rPr>
              <w:t xml:space="preserve">(Peacock et al., 2013) </w:t>
            </w:r>
          </w:p>
        </w:tc>
        <w:tc>
          <w:tcPr>
            <w:tcW w:w="1967" w:type="dxa"/>
            <w:shd w:val="clear" w:color="auto" w:fill="FFFFFF" w:themeFill="background1"/>
          </w:tcPr>
          <w:p w14:paraId="1ADE85BB" w14:textId="5B789AAB" w:rsidR="00AB58AC" w:rsidRPr="00084520" w:rsidRDefault="00AB58AC" w:rsidP="00AB58AC">
            <w:pPr>
              <w:spacing w:after="0" w:line="259" w:lineRule="auto"/>
              <w:rPr>
                <w:sz w:val="16"/>
                <w:szCs w:val="16"/>
              </w:rPr>
            </w:pPr>
            <w:r w:rsidRPr="00084520">
              <w:rPr>
                <w:rFonts w:eastAsia="Times New Roman" w:cs="Times New Roman"/>
                <w:sz w:val="16"/>
                <w:szCs w:val="16"/>
              </w:rPr>
              <w:t>Mothers and/or children (0-6y) from socially high-risk families</w:t>
            </w:r>
          </w:p>
        </w:tc>
        <w:tc>
          <w:tcPr>
            <w:tcW w:w="510" w:type="dxa"/>
            <w:shd w:val="clear" w:color="auto" w:fill="FFFFFF" w:themeFill="background1"/>
            <w:vAlign w:val="center"/>
          </w:tcPr>
          <w:p w14:paraId="2192A0D1" w14:textId="404728B2" w:rsidR="00AB58AC" w:rsidRPr="00AB43AD" w:rsidRDefault="00AB58AC" w:rsidP="00AB58AC">
            <w:pPr>
              <w:spacing w:after="0" w:line="259" w:lineRule="auto"/>
              <w:jc w:val="center"/>
              <w:rPr>
                <w:sz w:val="16"/>
                <w:szCs w:val="16"/>
              </w:rPr>
            </w:pPr>
            <w:r>
              <w:rPr>
                <w:sz w:val="16"/>
                <w:szCs w:val="16"/>
              </w:rPr>
              <w:t>.</w:t>
            </w:r>
          </w:p>
        </w:tc>
        <w:tc>
          <w:tcPr>
            <w:tcW w:w="684" w:type="dxa"/>
            <w:shd w:val="clear" w:color="auto" w:fill="FFFFFF" w:themeFill="background1"/>
            <w:vAlign w:val="center"/>
          </w:tcPr>
          <w:p w14:paraId="113039A3" w14:textId="009A6329" w:rsidR="00AB58AC" w:rsidRPr="00AB43AD" w:rsidRDefault="00AB58AC" w:rsidP="00AB58AC">
            <w:pPr>
              <w:spacing w:after="0" w:line="259" w:lineRule="auto"/>
              <w:jc w:val="center"/>
              <w:rPr>
                <w:sz w:val="16"/>
                <w:szCs w:val="16"/>
              </w:rPr>
            </w:pPr>
            <w:r>
              <w:rPr>
                <w:sz w:val="16"/>
                <w:szCs w:val="16"/>
              </w:rPr>
              <w:t>.</w:t>
            </w:r>
          </w:p>
        </w:tc>
        <w:tc>
          <w:tcPr>
            <w:tcW w:w="513" w:type="dxa"/>
            <w:shd w:val="clear" w:color="auto" w:fill="FFFFFF" w:themeFill="background1"/>
            <w:vAlign w:val="center"/>
          </w:tcPr>
          <w:p w14:paraId="1433B18D" w14:textId="5B65A2FA" w:rsidR="00AB58AC" w:rsidRPr="00AB43AD" w:rsidRDefault="00AB58AC" w:rsidP="00AB58AC">
            <w:pPr>
              <w:spacing w:after="0" w:line="259" w:lineRule="auto"/>
              <w:jc w:val="center"/>
              <w:rPr>
                <w:sz w:val="16"/>
                <w:szCs w:val="16"/>
              </w:rPr>
            </w:pPr>
            <w:r>
              <w:rPr>
                <w:sz w:val="16"/>
                <w:szCs w:val="16"/>
              </w:rPr>
              <w:t>.</w:t>
            </w:r>
          </w:p>
        </w:tc>
        <w:tc>
          <w:tcPr>
            <w:tcW w:w="1120" w:type="dxa"/>
            <w:shd w:val="clear" w:color="auto" w:fill="FFFFFF" w:themeFill="background1"/>
            <w:vAlign w:val="center"/>
          </w:tcPr>
          <w:p w14:paraId="021FCF2D" w14:textId="3E736CE1" w:rsidR="00AB58AC" w:rsidRPr="00AB43AD" w:rsidRDefault="00AB58AC" w:rsidP="00AB58AC">
            <w:pPr>
              <w:spacing w:after="0" w:line="259" w:lineRule="auto"/>
              <w:jc w:val="center"/>
              <w:rPr>
                <w:sz w:val="16"/>
                <w:szCs w:val="16"/>
              </w:rPr>
            </w:pPr>
            <w:r>
              <w:rPr>
                <w:sz w:val="16"/>
                <w:szCs w:val="16"/>
              </w:rPr>
              <w:t>.</w:t>
            </w:r>
          </w:p>
        </w:tc>
        <w:tc>
          <w:tcPr>
            <w:tcW w:w="1035" w:type="dxa"/>
            <w:shd w:val="clear" w:color="auto" w:fill="FFFFFF" w:themeFill="background1"/>
            <w:vAlign w:val="center"/>
          </w:tcPr>
          <w:p w14:paraId="195BA43A" w14:textId="3651AF5F" w:rsidR="00AB58AC" w:rsidRPr="00AB43AD" w:rsidRDefault="00AB58AC" w:rsidP="00AB58AC">
            <w:pPr>
              <w:spacing w:after="0" w:line="259" w:lineRule="auto"/>
              <w:jc w:val="center"/>
              <w:rPr>
                <w:sz w:val="16"/>
                <w:szCs w:val="16"/>
              </w:rPr>
            </w:pPr>
            <w:r>
              <w:rPr>
                <w:sz w:val="16"/>
                <w:szCs w:val="16"/>
              </w:rPr>
              <w:t>.</w:t>
            </w:r>
          </w:p>
        </w:tc>
        <w:tc>
          <w:tcPr>
            <w:tcW w:w="794" w:type="dxa"/>
            <w:shd w:val="clear" w:color="auto" w:fill="FFFFFF" w:themeFill="background1"/>
            <w:vAlign w:val="center"/>
          </w:tcPr>
          <w:p w14:paraId="6BB8055C" w14:textId="48CDDFA8" w:rsidR="00AB58AC" w:rsidRPr="00AB43AD" w:rsidRDefault="00AB58AC" w:rsidP="00AB58AC">
            <w:pPr>
              <w:spacing w:after="0" w:line="259" w:lineRule="auto"/>
              <w:jc w:val="center"/>
              <w:rPr>
                <w:sz w:val="16"/>
                <w:szCs w:val="16"/>
              </w:rPr>
            </w:pPr>
            <w:r>
              <w:rPr>
                <w:sz w:val="16"/>
                <w:szCs w:val="16"/>
              </w:rPr>
              <w:t>.</w:t>
            </w:r>
          </w:p>
        </w:tc>
        <w:tc>
          <w:tcPr>
            <w:tcW w:w="803" w:type="dxa"/>
            <w:shd w:val="clear" w:color="auto" w:fill="FFFFFF" w:themeFill="background1"/>
            <w:vAlign w:val="center"/>
          </w:tcPr>
          <w:p w14:paraId="0DB2856C" w14:textId="3BB749A4" w:rsidR="00AB58AC" w:rsidRPr="00AB43AD" w:rsidRDefault="00AB58AC" w:rsidP="00AB58AC">
            <w:pPr>
              <w:spacing w:after="0" w:line="259" w:lineRule="auto"/>
              <w:jc w:val="center"/>
              <w:rPr>
                <w:sz w:val="16"/>
                <w:szCs w:val="16"/>
              </w:rPr>
            </w:pPr>
            <w:r>
              <w:rPr>
                <w:sz w:val="16"/>
                <w:szCs w:val="16"/>
              </w:rPr>
              <w:t>.</w:t>
            </w:r>
          </w:p>
        </w:tc>
        <w:tc>
          <w:tcPr>
            <w:tcW w:w="1005" w:type="dxa"/>
            <w:shd w:val="clear" w:color="auto" w:fill="FFFFFF" w:themeFill="background1"/>
            <w:vAlign w:val="center"/>
          </w:tcPr>
          <w:p w14:paraId="14B54266" w14:textId="0C8C43D6" w:rsidR="00AB58AC" w:rsidRPr="00AB43AD" w:rsidRDefault="00AB58AC" w:rsidP="00AB58AC">
            <w:pPr>
              <w:spacing w:after="0" w:line="259" w:lineRule="auto"/>
              <w:jc w:val="center"/>
              <w:rPr>
                <w:sz w:val="16"/>
                <w:szCs w:val="16"/>
              </w:rPr>
            </w:pPr>
            <w:r>
              <w:rPr>
                <w:sz w:val="16"/>
                <w:szCs w:val="16"/>
              </w:rPr>
              <w:t>.</w:t>
            </w:r>
          </w:p>
        </w:tc>
        <w:tc>
          <w:tcPr>
            <w:tcW w:w="927" w:type="dxa"/>
            <w:shd w:val="clear" w:color="auto" w:fill="FFFFFF" w:themeFill="background1"/>
            <w:vAlign w:val="center"/>
          </w:tcPr>
          <w:p w14:paraId="08C10572" w14:textId="5BA12B26" w:rsidR="00AB58AC" w:rsidRPr="00AB43AD" w:rsidRDefault="00AB58AC" w:rsidP="00AB58AC">
            <w:pPr>
              <w:spacing w:after="0" w:line="259" w:lineRule="auto"/>
              <w:jc w:val="center"/>
              <w:rPr>
                <w:sz w:val="16"/>
                <w:szCs w:val="16"/>
              </w:rPr>
            </w:pPr>
            <w:r>
              <w:rPr>
                <w:sz w:val="16"/>
                <w:szCs w:val="16"/>
              </w:rPr>
              <w:t>.</w:t>
            </w:r>
          </w:p>
        </w:tc>
        <w:tc>
          <w:tcPr>
            <w:tcW w:w="826" w:type="dxa"/>
            <w:shd w:val="clear" w:color="auto" w:fill="FFFFFF" w:themeFill="background1"/>
            <w:vAlign w:val="center"/>
          </w:tcPr>
          <w:p w14:paraId="6FFA9757" w14:textId="0E24E629" w:rsidR="00AB58AC" w:rsidRPr="00AB43AD" w:rsidRDefault="00AB58AC" w:rsidP="00AB58AC">
            <w:pPr>
              <w:spacing w:after="0" w:line="259" w:lineRule="auto"/>
              <w:jc w:val="center"/>
              <w:rPr>
                <w:sz w:val="16"/>
                <w:szCs w:val="16"/>
              </w:rPr>
            </w:pPr>
            <w:r>
              <w:rPr>
                <w:sz w:val="16"/>
                <w:szCs w:val="16"/>
              </w:rPr>
              <w:t>.</w:t>
            </w:r>
          </w:p>
        </w:tc>
        <w:tc>
          <w:tcPr>
            <w:tcW w:w="956" w:type="dxa"/>
            <w:shd w:val="clear" w:color="auto" w:fill="FFFFFF" w:themeFill="background1"/>
            <w:vAlign w:val="center"/>
          </w:tcPr>
          <w:p w14:paraId="7B8CD5E5" w14:textId="25BA7E73" w:rsidR="00AB58AC" w:rsidRPr="00AB43AD" w:rsidRDefault="00AB58AC" w:rsidP="00AB58AC">
            <w:pPr>
              <w:spacing w:after="0" w:line="259" w:lineRule="auto"/>
              <w:jc w:val="center"/>
              <w:rPr>
                <w:sz w:val="16"/>
                <w:szCs w:val="16"/>
              </w:rPr>
            </w:pPr>
            <w:r>
              <w:rPr>
                <w:sz w:val="16"/>
                <w:szCs w:val="16"/>
              </w:rPr>
              <w:t>.</w:t>
            </w:r>
          </w:p>
        </w:tc>
        <w:tc>
          <w:tcPr>
            <w:tcW w:w="956" w:type="dxa"/>
            <w:shd w:val="clear" w:color="auto" w:fill="FFFFFF" w:themeFill="background1"/>
            <w:vAlign w:val="center"/>
          </w:tcPr>
          <w:p w14:paraId="64F6A49B" w14:textId="53BF3020" w:rsidR="00AB58AC" w:rsidRPr="00AB43AD" w:rsidRDefault="00AB58AC" w:rsidP="00AB58AC">
            <w:pPr>
              <w:spacing w:after="0" w:line="259" w:lineRule="auto"/>
              <w:jc w:val="center"/>
              <w:rPr>
                <w:sz w:val="16"/>
                <w:szCs w:val="16"/>
              </w:rPr>
            </w:pPr>
            <w:r>
              <w:rPr>
                <w:sz w:val="16"/>
                <w:szCs w:val="16"/>
              </w:rPr>
              <w:t>.</w:t>
            </w:r>
          </w:p>
        </w:tc>
        <w:tc>
          <w:tcPr>
            <w:tcW w:w="1122" w:type="dxa"/>
            <w:shd w:val="clear" w:color="auto" w:fill="FFFFFF" w:themeFill="background1"/>
            <w:vAlign w:val="center"/>
          </w:tcPr>
          <w:p w14:paraId="6515B63B" w14:textId="2175AFA6" w:rsidR="00AB58AC" w:rsidRPr="00AB43AD" w:rsidRDefault="00AB58AC" w:rsidP="00AB58AC">
            <w:pPr>
              <w:spacing w:after="0" w:line="259" w:lineRule="auto"/>
              <w:jc w:val="center"/>
              <w:rPr>
                <w:sz w:val="16"/>
                <w:szCs w:val="16"/>
              </w:rPr>
            </w:pPr>
            <w:r>
              <w:rPr>
                <w:sz w:val="16"/>
                <w:szCs w:val="16"/>
              </w:rPr>
              <w:t>.</w:t>
            </w:r>
          </w:p>
        </w:tc>
        <w:tc>
          <w:tcPr>
            <w:tcW w:w="1053" w:type="dxa"/>
            <w:shd w:val="clear" w:color="auto" w:fill="FFFFFF" w:themeFill="background1"/>
            <w:vAlign w:val="center"/>
          </w:tcPr>
          <w:p w14:paraId="0CFCF32B" w14:textId="18E24F2B" w:rsidR="00AB58AC" w:rsidRPr="00AB43AD" w:rsidRDefault="00AB58AC" w:rsidP="00AB58AC">
            <w:pPr>
              <w:spacing w:after="0" w:line="259" w:lineRule="auto"/>
              <w:jc w:val="center"/>
              <w:rPr>
                <w:sz w:val="16"/>
                <w:szCs w:val="16"/>
              </w:rPr>
            </w:pPr>
            <w:r>
              <w:rPr>
                <w:sz w:val="16"/>
                <w:szCs w:val="16"/>
              </w:rPr>
              <w:t>.</w:t>
            </w:r>
          </w:p>
        </w:tc>
      </w:tr>
      <w:tr w:rsidR="00CA6674" w:rsidRPr="00AB43AD" w14:paraId="0C536DC0" w14:textId="77777777" w:rsidTr="00232BC0">
        <w:trPr>
          <w:cantSplit/>
          <w:trHeight w:val="227"/>
          <w:jc w:val="center"/>
        </w:trPr>
        <w:tc>
          <w:tcPr>
            <w:tcW w:w="1984" w:type="dxa"/>
            <w:shd w:val="clear" w:color="auto" w:fill="FFFFFF" w:themeFill="background1"/>
          </w:tcPr>
          <w:p w14:paraId="3905FC95" w14:textId="7F8A75C4" w:rsidR="00071481" w:rsidRPr="00AB43AD" w:rsidRDefault="00863BDF" w:rsidP="00872D6A">
            <w:pPr>
              <w:spacing w:after="0" w:line="259" w:lineRule="auto"/>
              <w:rPr>
                <w:sz w:val="16"/>
                <w:szCs w:val="16"/>
              </w:rPr>
            </w:pPr>
            <w:r>
              <w:rPr>
                <w:sz w:val="16"/>
                <w:szCs w:val="16"/>
              </w:rPr>
              <w:t>(SR) Programs for women and children exposed to IPV</w:t>
            </w:r>
            <w:r w:rsidR="00872D6A">
              <w:rPr>
                <w:sz w:val="16"/>
                <w:szCs w:val="16"/>
              </w:rPr>
              <w:t xml:space="preserve"> </w:t>
            </w:r>
            <w:r w:rsidR="00071481">
              <w:rPr>
                <w:sz w:val="16"/>
                <w:szCs w:val="16"/>
              </w:rPr>
              <w:t>(Prossman et al., 2015)</w:t>
            </w:r>
          </w:p>
        </w:tc>
        <w:tc>
          <w:tcPr>
            <w:tcW w:w="1967" w:type="dxa"/>
            <w:shd w:val="clear" w:color="auto" w:fill="FFFFFF" w:themeFill="background1"/>
          </w:tcPr>
          <w:p w14:paraId="35B7BFF7" w14:textId="73D53F9D" w:rsidR="00071481" w:rsidRPr="00084520" w:rsidRDefault="00863BDF" w:rsidP="00071481">
            <w:pPr>
              <w:spacing w:after="0" w:line="259" w:lineRule="auto"/>
              <w:rPr>
                <w:sz w:val="16"/>
                <w:szCs w:val="16"/>
              </w:rPr>
            </w:pPr>
            <w:r w:rsidRPr="00084520">
              <w:rPr>
                <w:sz w:val="16"/>
                <w:szCs w:val="16"/>
              </w:rPr>
              <w:t>Abused mothers, mothers with abused children (no age specified)</w:t>
            </w:r>
          </w:p>
        </w:tc>
        <w:tc>
          <w:tcPr>
            <w:tcW w:w="510" w:type="dxa"/>
            <w:shd w:val="clear" w:color="auto" w:fill="FFFFFF" w:themeFill="background1"/>
            <w:vAlign w:val="center"/>
          </w:tcPr>
          <w:p w14:paraId="356ABFD9" w14:textId="167E3B85" w:rsidR="00071481" w:rsidRPr="00AB43AD" w:rsidRDefault="00071481" w:rsidP="00071481">
            <w:pPr>
              <w:spacing w:after="0" w:line="259" w:lineRule="auto"/>
              <w:jc w:val="center"/>
              <w:rPr>
                <w:sz w:val="16"/>
                <w:szCs w:val="16"/>
              </w:rPr>
            </w:pPr>
            <w:r>
              <w:rPr>
                <w:sz w:val="16"/>
                <w:szCs w:val="16"/>
              </w:rPr>
              <w:t>( ~ )</w:t>
            </w:r>
          </w:p>
        </w:tc>
        <w:tc>
          <w:tcPr>
            <w:tcW w:w="684" w:type="dxa"/>
            <w:shd w:val="clear" w:color="auto" w:fill="FFFFFF" w:themeFill="background1"/>
            <w:vAlign w:val="center"/>
          </w:tcPr>
          <w:p w14:paraId="5B4EADAA" w14:textId="4C0BED46" w:rsidR="00071481" w:rsidRPr="00AB43AD" w:rsidRDefault="00071481" w:rsidP="00071481">
            <w:pPr>
              <w:spacing w:after="0" w:line="259" w:lineRule="auto"/>
              <w:jc w:val="center"/>
              <w:rPr>
                <w:sz w:val="16"/>
                <w:szCs w:val="16"/>
              </w:rPr>
            </w:pPr>
            <w:r>
              <w:rPr>
                <w:sz w:val="16"/>
                <w:szCs w:val="16"/>
              </w:rPr>
              <w:t>.</w:t>
            </w:r>
          </w:p>
        </w:tc>
        <w:tc>
          <w:tcPr>
            <w:tcW w:w="513" w:type="dxa"/>
            <w:shd w:val="clear" w:color="auto" w:fill="FFFFFF" w:themeFill="background1"/>
            <w:vAlign w:val="center"/>
          </w:tcPr>
          <w:p w14:paraId="10BC86BF" w14:textId="652A2FFA" w:rsidR="00071481" w:rsidRPr="00AB43AD" w:rsidRDefault="00071481" w:rsidP="00071481">
            <w:pPr>
              <w:spacing w:after="0" w:line="259" w:lineRule="auto"/>
              <w:jc w:val="center"/>
              <w:rPr>
                <w:sz w:val="16"/>
                <w:szCs w:val="16"/>
              </w:rPr>
            </w:pPr>
            <w:r>
              <w:rPr>
                <w:sz w:val="16"/>
                <w:szCs w:val="16"/>
              </w:rPr>
              <w:t>.</w:t>
            </w:r>
          </w:p>
        </w:tc>
        <w:tc>
          <w:tcPr>
            <w:tcW w:w="1120" w:type="dxa"/>
            <w:shd w:val="clear" w:color="auto" w:fill="FFFFFF" w:themeFill="background1"/>
            <w:vAlign w:val="center"/>
          </w:tcPr>
          <w:p w14:paraId="746937AF" w14:textId="6D24BE70" w:rsidR="00071481" w:rsidRPr="00AB43AD" w:rsidRDefault="00071481" w:rsidP="00071481">
            <w:pPr>
              <w:spacing w:after="0" w:line="259" w:lineRule="auto"/>
              <w:jc w:val="center"/>
              <w:rPr>
                <w:sz w:val="16"/>
                <w:szCs w:val="16"/>
              </w:rPr>
            </w:pPr>
            <w:r>
              <w:rPr>
                <w:sz w:val="16"/>
                <w:szCs w:val="16"/>
              </w:rPr>
              <w:t>.</w:t>
            </w:r>
          </w:p>
        </w:tc>
        <w:tc>
          <w:tcPr>
            <w:tcW w:w="1035" w:type="dxa"/>
            <w:shd w:val="clear" w:color="auto" w:fill="FFFFFF" w:themeFill="background1"/>
            <w:vAlign w:val="center"/>
          </w:tcPr>
          <w:p w14:paraId="038A281E" w14:textId="76C191F8" w:rsidR="00071481" w:rsidRPr="00AB43AD" w:rsidRDefault="00071481" w:rsidP="00071481">
            <w:pPr>
              <w:spacing w:after="0" w:line="259" w:lineRule="auto"/>
              <w:jc w:val="center"/>
              <w:rPr>
                <w:sz w:val="16"/>
                <w:szCs w:val="16"/>
              </w:rPr>
            </w:pPr>
            <w:r>
              <w:rPr>
                <w:sz w:val="16"/>
                <w:szCs w:val="16"/>
              </w:rPr>
              <w:t>.</w:t>
            </w:r>
          </w:p>
        </w:tc>
        <w:tc>
          <w:tcPr>
            <w:tcW w:w="794" w:type="dxa"/>
            <w:shd w:val="clear" w:color="auto" w:fill="FFFFFF" w:themeFill="background1"/>
            <w:vAlign w:val="center"/>
          </w:tcPr>
          <w:p w14:paraId="6631BDF8" w14:textId="1D0A1ACE" w:rsidR="00071481" w:rsidRPr="00AB43AD" w:rsidRDefault="00071481" w:rsidP="00071481">
            <w:pPr>
              <w:spacing w:after="0" w:line="259" w:lineRule="auto"/>
              <w:jc w:val="center"/>
              <w:rPr>
                <w:sz w:val="16"/>
                <w:szCs w:val="16"/>
              </w:rPr>
            </w:pPr>
            <w:r>
              <w:rPr>
                <w:sz w:val="16"/>
                <w:szCs w:val="16"/>
              </w:rPr>
              <w:t>.</w:t>
            </w:r>
          </w:p>
        </w:tc>
        <w:tc>
          <w:tcPr>
            <w:tcW w:w="803" w:type="dxa"/>
            <w:shd w:val="clear" w:color="auto" w:fill="FFFFFF" w:themeFill="background1"/>
            <w:vAlign w:val="center"/>
          </w:tcPr>
          <w:p w14:paraId="1D51C057" w14:textId="0190DB0B" w:rsidR="00071481" w:rsidRPr="00AB43AD" w:rsidRDefault="00071481" w:rsidP="00071481">
            <w:pPr>
              <w:spacing w:after="0" w:line="259" w:lineRule="auto"/>
              <w:jc w:val="center"/>
              <w:rPr>
                <w:sz w:val="16"/>
                <w:szCs w:val="16"/>
              </w:rPr>
            </w:pPr>
            <w:r>
              <w:rPr>
                <w:sz w:val="16"/>
                <w:szCs w:val="16"/>
              </w:rPr>
              <w:t>.</w:t>
            </w:r>
          </w:p>
        </w:tc>
        <w:tc>
          <w:tcPr>
            <w:tcW w:w="1005" w:type="dxa"/>
            <w:shd w:val="clear" w:color="auto" w:fill="FFFFFF" w:themeFill="background1"/>
            <w:vAlign w:val="center"/>
          </w:tcPr>
          <w:p w14:paraId="644C9D00" w14:textId="7C132428" w:rsidR="00071481" w:rsidRPr="00AB43AD" w:rsidRDefault="00071481" w:rsidP="00071481">
            <w:pPr>
              <w:spacing w:after="0" w:line="259" w:lineRule="auto"/>
              <w:jc w:val="center"/>
              <w:rPr>
                <w:sz w:val="16"/>
                <w:szCs w:val="16"/>
              </w:rPr>
            </w:pPr>
            <w:r>
              <w:rPr>
                <w:sz w:val="16"/>
                <w:szCs w:val="16"/>
              </w:rPr>
              <w:t>.</w:t>
            </w:r>
          </w:p>
        </w:tc>
        <w:tc>
          <w:tcPr>
            <w:tcW w:w="927" w:type="dxa"/>
            <w:shd w:val="clear" w:color="auto" w:fill="FFFFFF" w:themeFill="background1"/>
            <w:vAlign w:val="center"/>
          </w:tcPr>
          <w:p w14:paraId="6A2FE935" w14:textId="51014B16" w:rsidR="00071481" w:rsidRPr="00AB43AD" w:rsidRDefault="00071481" w:rsidP="00071481">
            <w:pPr>
              <w:spacing w:after="0" w:line="259" w:lineRule="auto"/>
              <w:jc w:val="center"/>
              <w:rPr>
                <w:sz w:val="16"/>
                <w:szCs w:val="16"/>
              </w:rPr>
            </w:pPr>
            <w:r>
              <w:rPr>
                <w:sz w:val="16"/>
                <w:szCs w:val="16"/>
              </w:rPr>
              <w:t>.</w:t>
            </w:r>
          </w:p>
        </w:tc>
        <w:tc>
          <w:tcPr>
            <w:tcW w:w="826" w:type="dxa"/>
            <w:shd w:val="clear" w:color="auto" w:fill="FFFFFF" w:themeFill="background1"/>
            <w:vAlign w:val="center"/>
          </w:tcPr>
          <w:p w14:paraId="4B1278C9" w14:textId="389E77AE" w:rsidR="00071481" w:rsidRPr="00AB43AD" w:rsidRDefault="00071481" w:rsidP="00071481">
            <w:pPr>
              <w:spacing w:after="0" w:line="259" w:lineRule="auto"/>
              <w:jc w:val="center"/>
              <w:rPr>
                <w:sz w:val="16"/>
                <w:szCs w:val="16"/>
              </w:rPr>
            </w:pPr>
            <w:r>
              <w:rPr>
                <w:sz w:val="16"/>
                <w:szCs w:val="16"/>
              </w:rPr>
              <w:t>.</w:t>
            </w:r>
          </w:p>
        </w:tc>
        <w:tc>
          <w:tcPr>
            <w:tcW w:w="956" w:type="dxa"/>
            <w:shd w:val="clear" w:color="auto" w:fill="FFFFFF" w:themeFill="background1"/>
            <w:vAlign w:val="center"/>
          </w:tcPr>
          <w:p w14:paraId="1EB08B64" w14:textId="7E91C55C" w:rsidR="00071481" w:rsidRPr="00AB43AD" w:rsidRDefault="00071481" w:rsidP="00071481">
            <w:pPr>
              <w:spacing w:after="0" w:line="259" w:lineRule="auto"/>
              <w:jc w:val="center"/>
              <w:rPr>
                <w:sz w:val="16"/>
                <w:szCs w:val="16"/>
              </w:rPr>
            </w:pPr>
            <w:r>
              <w:rPr>
                <w:sz w:val="16"/>
                <w:szCs w:val="16"/>
              </w:rPr>
              <w:t>.</w:t>
            </w:r>
          </w:p>
        </w:tc>
        <w:tc>
          <w:tcPr>
            <w:tcW w:w="956" w:type="dxa"/>
            <w:shd w:val="clear" w:color="auto" w:fill="FFFFFF" w:themeFill="background1"/>
            <w:vAlign w:val="center"/>
          </w:tcPr>
          <w:p w14:paraId="75E04308" w14:textId="68A61EC1" w:rsidR="00071481" w:rsidRPr="00AB43AD" w:rsidRDefault="00071481" w:rsidP="00071481">
            <w:pPr>
              <w:spacing w:after="0" w:line="259" w:lineRule="auto"/>
              <w:jc w:val="center"/>
              <w:rPr>
                <w:sz w:val="16"/>
                <w:szCs w:val="16"/>
              </w:rPr>
            </w:pPr>
            <w:r>
              <w:rPr>
                <w:sz w:val="16"/>
                <w:szCs w:val="16"/>
              </w:rPr>
              <w:t>.</w:t>
            </w:r>
          </w:p>
        </w:tc>
        <w:tc>
          <w:tcPr>
            <w:tcW w:w="1122" w:type="dxa"/>
            <w:shd w:val="clear" w:color="auto" w:fill="FFFFFF" w:themeFill="background1"/>
            <w:vAlign w:val="center"/>
          </w:tcPr>
          <w:p w14:paraId="37788397" w14:textId="3AE031CC" w:rsidR="00071481" w:rsidRPr="00AB43AD" w:rsidRDefault="00071481" w:rsidP="00071481">
            <w:pPr>
              <w:spacing w:after="0" w:line="259" w:lineRule="auto"/>
              <w:jc w:val="center"/>
              <w:rPr>
                <w:sz w:val="16"/>
                <w:szCs w:val="16"/>
              </w:rPr>
            </w:pPr>
            <w:r>
              <w:rPr>
                <w:sz w:val="16"/>
                <w:szCs w:val="16"/>
              </w:rPr>
              <w:t>.</w:t>
            </w:r>
          </w:p>
        </w:tc>
        <w:tc>
          <w:tcPr>
            <w:tcW w:w="1053" w:type="dxa"/>
            <w:shd w:val="clear" w:color="auto" w:fill="FFFFFF" w:themeFill="background1"/>
            <w:vAlign w:val="center"/>
          </w:tcPr>
          <w:p w14:paraId="255D1119" w14:textId="0D6939FD" w:rsidR="00071481" w:rsidRPr="00AB43AD" w:rsidRDefault="00071481" w:rsidP="00071481">
            <w:pPr>
              <w:spacing w:after="0" w:line="259" w:lineRule="auto"/>
              <w:jc w:val="center"/>
              <w:rPr>
                <w:sz w:val="16"/>
                <w:szCs w:val="16"/>
              </w:rPr>
            </w:pPr>
            <w:r>
              <w:rPr>
                <w:sz w:val="16"/>
                <w:szCs w:val="16"/>
              </w:rPr>
              <w:t>.</w:t>
            </w:r>
          </w:p>
        </w:tc>
      </w:tr>
      <w:tr w:rsidR="00CA6674" w:rsidRPr="00AB43AD" w14:paraId="13710248" w14:textId="77777777" w:rsidTr="00232BC0">
        <w:trPr>
          <w:cantSplit/>
          <w:trHeight w:val="227"/>
          <w:jc w:val="center"/>
        </w:trPr>
        <w:tc>
          <w:tcPr>
            <w:tcW w:w="1984" w:type="dxa"/>
            <w:shd w:val="clear" w:color="auto" w:fill="FFFFFF" w:themeFill="background1"/>
          </w:tcPr>
          <w:p w14:paraId="7F8BDF14" w14:textId="1084C994" w:rsidR="00071481" w:rsidRDefault="00863BDF" w:rsidP="00071481">
            <w:pPr>
              <w:spacing w:after="0" w:line="259" w:lineRule="auto"/>
              <w:rPr>
                <w:sz w:val="16"/>
                <w:szCs w:val="16"/>
              </w:rPr>
            </w:pPr>
            <w:r>
              <w:rPr>
                <w:sz w:val="16"/>
                <w:szCs w:val="16"/>
              </w:rPr>
              <w:t>(SR) Programs for reducing risk of child maltreatment</w:t>
            </w:r>
          </w:p>
          <w:p w14:paraId="77A61A9D" w14:textId="33FA0C36" w:rsidR="00071481" w:rsidRPr="00AB43AD" w:rsidRDefault="00071481" w:rsidP="00071481">
            <w:pPr>
              <w:spacing w:after="0" w:line="259" w:lineRule="auto"/>
              <w:rPr>
                <w:sz w:val="16"/>
                <w:szCs w:val="16"/>
              </w:rPr>
            </w:pPr>
            <w:r>
              <w:rPr>
                <w:sz w:val="16"/>
                <w:szCs w:val="16"/>
              </w:rPr>
              <w:t>(Segal et al., 2012)</w:t>
            </w:r>
          </w:p>
        </w:tc>
        <w:tc>
          <w:tcPr>
            <w:tcW w:w="1967" w:type="dxa"/>
            <w:shd w:val="clear" w:color="auto" w:fill="FFFFFF" w:themeFill="background1"/>
          </w:tcPr>
          <w:p w14:paraId="3A57FE42" w14:textId="1E698C32" w:rsidR="00071481" w:rsidRPr="00AB43AD" w:rsidRDefault="00863BDF" w:rsidP="00071481">
            <w:pPr>
              <w:spacing w:after="0" w:line="259" w:lineRule="auto"/>
              <w:rPr>
                <w:sz w:val="16"/>
                <w:szCs w:val="16"/>
              </w:rPr>
            </w:pPr>
            <w:r>
              <w:rPr>
                <w:sz w:val="16"/>
                <w:szCs w:val="16"/>
              </w:rPr>
              <w:t xml:space="preserve">Pregnant mothers and families with children </w:t>
            </w:r>
            <w:r>
              <w:rPr>
                <w:sz w:val="16"/>
                <w:szCs w:val="16"/>
              </w:rPr>
              <w:br/>
              <w:t>(0-6mths)</w:t>
            </w:r>
          </w:p>
        </w:tc>
        <w:tc>
          <w:tcPr>
            <w:tcW w:w="510" w:type="dxa"/>
            <w:shd w:val="clear" w:color="auto" w:fill="FFFFFF" w:themeFill="background1"/>
            <w:vAlign w:val="center"/>
          </w:tcPr>
          <w:p w14:paraId="19DFBD30" w14:textId="04F1158D" w:rsidR="00071481" w:rsidRPr="00AB43AD" w:rsidRDefault="00071481" w:rsidP="00071481">
            <w:pPr>
              <w:spacing w:after="0" w:line="259" w:lineRule="auto"/>
              <w:jc w:val="center"/>
              <w:rPr>
                <w:sz w:val="16"/>
                <w:szCs w:val="16"/>
              </w:rPr>
            </w:pPr>
            <w:r>
              <w:rPr>
                <w:sz w:val="16"/>
                <w:szCs w:val="16"/>
              </w:rPr>
              <w:t>.</w:t>
            </w:r>
          </w:p>
        </w:tc>
        <w:tc>
          <w:tcPr>
            <w:tcW w:w="684" w:type="dxa"/>
            <w:shd w:val="clear" w:color="auto" w:fill="FFFFFF" w:themeFill="background1"/>
            <w:vAlign w:val="center"/>
          </w:tcPr>
          <w:p w14:paraId="37699329" w14:textId="18A34E9F" w:rsidR="00071481" w:rsidRPr="00AB43AD" w:rsidRDefault="00071481" w:rsidP="00071481">
            <w:pPr>
              <w:spacing w:after="0" w:line="259" w:lineRule="auto"/>
              <w:jc w:val="center"/>
              <w:rPr>
                <w:sz w:val="16"/>
                <w:szCs w:val="16"/>
              </w:rPr>
            </w:pPr>
            <w:r>
              <w:rPr>
                <w:sz w:val="16"/>
                <w:szCs w:val="16"/>
              </w:rPr>
              <w:t>.</w:t>
            </w:r>
          </w:p>
        </w:tc>
        <w:tc>
          <w:tcPr>
            <w:tcW w:w="513" w:type="dxa"/>
            <w:shd w:val="clear" w:color="auto" w:fill="FFFFFF" w:themeFill="background1"/>
            <w:vAlign w:val="center"/>
          </w:tcPr>
          <w:p w14:paraId="69558430" w14:textId="1E7F7DE3" w:rsidR="00071481" w:rsidRPr="00AB43AD" w:rsidRDefault="00071481" w:rsidP="00071481">
            <w:pPr>
              <w:spacing w:after="0" w:line="259" w:lineRule="auto"/>
              <w:jc w:val="center"/>
              <w:rPr>
                <w:sz w:val="16"/>
                <w:szCs w:val="16"/>
              </w:rPr>
            </w:pPr>
            <w:r>
              <w:rPr>
                <w:sz w:val="16"/>
                <w:szCs w:val="16"/>
              </w:rPr>
              <w:t>.</w:t>
            </w:r>
          </w:p>
        </w:tc>
        <w:tc>
          <w:tcPr>
            <w:tcW w:w="1120" w:type="dxa"/>
            <w:shd w:val="clear" w:color="auto" w:fill="FFFFFF" w:themeFill="background1"/>
            <w:vAlign w:val="center"/>
          </w:tcPr>
          <w:p w14:paraId="683F52A0" w14:textId="35AAD290" w:rsidR="00071481" w:rsidRPr="00AB43AD" w:rsidRDefault="00071481" w:rsidP="00071481">
            <w:pPr>
              <w:spacing w:after="0" w:line="259" w:lineRule="auto"/>
              <w:jc w:val="center"/>
              <w:rPr>
                <w:sz w:val="16"/>
                <w:szCs w:val="16"/>
              </w:rPr>
            </w:pPr>
            <w:r>
              <w:rPr>
                <w:sz w:val="16"/>
                <w:szCs w:val="16"/>
              </w:rPr>
              <w:t>.</w:t>
            </w:r>
          </w:p>
        </w:tc>
        <w:tc>
          <w:tcPr>
            <w:tcW w:w="1035" w:type="dxa"/>
            <w:shd w:val="clear" w:color="auto" w:fill="FFFFFF" w:themeFill="background1"/>
            <w:vAlign w:val="center"/>
          </w:tcPr>
          <w:p w14:paraId="6051AFF2" w14:textId="7B09DBB7" w:rsidR="00071481" w:rsidRPr="00AB43AD" w:rsidRDefault="00071481" w:rsidP="00071481">
            <w:pPr>
              <w:spacing w:after="0" w:line="259" w:lineRule="auto"/>
              <w:jc w:val="center"/>
              <w:rPr>
                <w:sz w:val="16"/>
                <w:szCs w:val="16"/>
              </w:rPr>
            </w:pPr>
            <w:r>
              <w:rPr>
                <w:sz w:val="16"/>
                <w:szCs w:val="16"/>
              </w:rPr>
              <w:t>.</w:t>
            </w:r>
          </w:p>
        </w:tc>
        <w:tc>
          <w:tcPr>
            <w:tcW w:w="794" w:type="dxa"/>
            <w:shd w:val="clear" w:color="auto" w:fill="FFFFFF" w:themeFill="background1"/>
            <w:vAlign w:val="center"/>
          </w:tcPr>
          <w:p w14:paraId="38D7BF5D" w14:textId="27B32475" w:rsidR="00071481" w:rsidRPr="00AB43AD" w:rsidRDefault="00071481" w:rsidP="00071481">
            <w:pPr>
              <w:spacing w:after="0" w:line="259" w:lineRule="auto"/>
              <w:jc w:val="center"/>
              <w:rPr>
                <w:sz w:val="16"/>
                <w:szCs w:val="16"/>
              </w:rPr>
            </w:pPr>
            <w:r>
              <w:rPr>
                <w:sz w:val="16"/>
                <w:szCs w:val="16"/>
              </w:rPr>
              <w:t>.</w:t>
            </w:r>
          </w:p>
        </w:tc>
        <w:tc>
          <w:tcPr>
            <w:tcW w:w="803" w:type="dxa"/>
            <w:shd w:val="clear" w:color="auto" w:fill="FFFFFF" w:themeFill="background1"/>
            <w:vAlign w:val="center"/>
          </w:tcPr>
          <w:p w14:paraId="47D53491" w14:textId="2D2FECE5" w:rsidR="00071481" w:rsidRPr="00AB43AD" w:rsidRDefault="00071481" w:rsidP="00071481">
            <w:pPr>
              <w:spacing w:after="0" w:line="259" w:lineRule="auto"/>
              <w:jc w:val="center"/>
              <w:rPr>
                <w:sz w:val="16"/>
                <w:szCs w:val="16"/>
              </w:rPr>
            </w:pPr>
            <w:r>
              <w:rPr>
                <w:sz w:val="16"/>
                <w:szCs w:val="16"/>
              </w:rPr>
              <w:t>.</w:t>
            </w:r>
          </w:p>
        </w:tc>
        <w:tc>
          <w:tcPr>
            <w:tcW w:w="1005" w:type="dxa"/>
            <w:shd w:val="clear" w:color="auto" w:fill="FFFFFF" w:themeFill="background1"/>
            <w:vAlign w:val="center"/>
          </w:tcPr>
          <w:p w14:paraId="594E7A16" w14:textId="055F1450" w:rsidR="00071481" w:rsidRPr="00AB43AD" w:rsidRDefault="00071481" w:rsidP="00071481">
            <w:pPr>
              <w:spacing w:after="0" w:line="259" w:lineRule="auto"/>
              <w:jc w:val="center"/>
              <w:rPr>
                <w:sz w:val="16"/>
                <w:szCs w:val="16"/>
              </w:rPr>
            </w:pPr>
            <w:r>
              <w:rPr>
                <w:sz w:val="16"/>
                <w:szCs w:val="16"/>
              </w:rPr>
              <w:t>.</w:t>
            </w:r>
          </w:p>
        </w:tc>
        <w:tc>
          <w:tcPr>
            <w:tcW w:w="927" w:type="dxa"/>
            <w:shd w:val="clear" w:color="auto" w:fill="FFFFFF" w:themeFill="background1"/>
            <w:vAlign w:val="center"/>
          </w:tcPr>
          <w:p w14:paraId="32AE8EE9" w14:textId="39AA759E" w:rsidR="00071481" w:rsidRPr="00AB43AD" w:rsidRDefault="00071481" w:rsidP="00071481">
            <w:pPr>
              <w:spacing w:after="0" w:line="259" w:lineRule="auto"/>
              <w:jc w:val="center"/>
              <w:rPr>
                <w:sz w:val="16"/>
                <w:szCs w:val="16"/>
              </w:rPr>
            </w:pPr>
            <w:r>
              <w:rPr>
                <w:sz w:val="16"/>
                <w:szCs w:val="16"/>
              </w:rPr>
              <w:t>.</w:t>
            </w:r>
          </w:p>
        </w:tc>
        <w:tc>
          <w:tcPr>
            <w:tcW w:w="826" w:type="dxa"/>
            <w:shd w:val="clear" w:color="auto" w:fill="FFFFFF" w:themeFill="background1"/>
            <w:vAlign w:val="center"/>
          </w:tcPr>
          <w:p w14:paraId="6DAD5037" w14:textId="32621E4F" w:rsidR="00071481" w:rsidRPr="00AB43AD" w:rsidRDefault="00071481" w:rsidP="00071481">
            <w:pPr>
              <w:spacing w:after="0" w:line="259" w:lineRule="auto"/>
              <w:jc w:val="center"/>
              <w:rPr>
                <w:sz w:val="16"/>
                <w:szCs w:val="16"/>
              </w:rPr>
            </w:pPr>
            <w:r>
              <w:rPr>
                <w:sz w:val="16"/>
                <w:szCs w:val="16"/>
              </w:rPr>
              <w:t>.</w:t>
            </w:r>
          </w:p>
        </w:tc>
        <w:tc>
          <w:tcPr>
            <w:tcW w:w="956" w:type="dxa"/>
            <w:shd w:val="clear" w:color="auto" w:fill="FFFFFF" w:themeFill="background1"/>
            <w:vAlign w:val="center"/>
          </w:tcPr>
          <w:p w14:paraId="2CEB4A70" w14:textId="394D547B" w:rsidR="00071481" w:rsidRPr="00AB43AD" w:rsidRDefault="00071481" w:rsidP="00071481">
            <w:pPr>
              <w:spacing w:after="0" w:line="259" w:lineRule="auto"/>
              <w:jc w:val="center"/>
              <w:rPr>
                <w:sz w:val="16"/>
                <w:szCs w:val="16"/>
              </w:rPr>
            </w:pPr>
            <w:r>
              <w:rPr>
                <w:sz w:val="16"/>
                <w:szCs w:val="16"/>
              </w:rPr>
              <w:t>.</w:t>
            </w:r>
          </w:p>
        </w:tc>
        <w:tc>
          <w:tcPr>
            <w:tcW w:w="956" w:type="dxa"/>
            <w:shd w:val="clear" w:color="auto" w:fill="FFFFFF" w:themeFill="background1"/>
            <w:vAlign w:val="center"/>
          </w:tcPr>
          <w:p w14:paraId="59937949" w14:textId="47F6B7DE" w:rsidR="00071481" w:rsidRPr="00AB43AD" w:rsidRDefault="00071481" w:rsidP="00071481">
            <w:pPr>
              <w:spacing w:after="0" w:line="259" w:lineRule="auto"/>
              <w:jc w:val="center"/>
              <w:rPr>
                <w:sz w:val="16"/>
                <w:szCs w:val="16"/>
              </w:rPr>
            </w:pPr>
            <w:r>
              <w:rPr>
                <w:sz w:val="16"/>
                <w:szCs w:val="16"/>
              </w:rPr>
              <w:t>.</w:t>
            </w:r>
          </w:p>
        </w:tc>
        <w:tc>
          <w:tcPr>
            <w:tcW w:w="1122" w:type="dxa"/>
            <w:shd w:val="clear" w:color="auto" w:fill="FFFFFF" w:themeFill="background1"/>
            <w:vAlign w:val="center"/>
          </w:tcPr>
          <w:p w14:paraId="09A0D41E" w14:textId="45E330D2" w:rsidR="00071481" w:rsidRPr="00AB43AD" w:rsidRDefault="00071481" w:rsidP="00071481">
            <w:pPr>
              <w:spacing w:after="0" w:line="259" w:lineRule="auto"/>
              <w:jc w:val="center"/>
              <w:rPr>
                <w:sz w:val="16"/>
                <w:szCs w:val="16"/>
              </w:rPr>
            </w:pPr>
            <w:r>
              <w:rPr>
                <w:sz w:val="16"/>
                <w:szCs w:val="16"/>
              </w:rPr>
              <w:t>.</w:t>
            </w:r>
          </w:p>
        </w:tc>
        <w:tc>
          <w:tcPr>
            <w:tcW w:w="1053" w:type="dxa"/>
            <w:shd w:val="clear" w:color="auto" w:fill="FFFFFF" w:themeFill="background1"/>
            <w:vAlign w:val="center"/>
          </w:tcPr>
          <w:p w14:paraId="79F63A44" w14:textId="41BD1206" w:rsidR="00071481" w:rsidRPr="00AB43AD" w:rsidRDefault="00071481" w:rsidP="00071481">
            <w:pPr>
              <w:spacing w:after="0" w:line="259" w:lineRule="auto"/>
              <w:jc w:val="center"/>
              <w:rPr>
                <w:sz w:val="16"/>
                <w:szCs w:val="16"/>
              </w:rPr>
            </w:pPr>
            <w:r>
              <w:rPr>
                <w:sz w:val="16"/>
                <w:szCs w:val="16"/>
              </w:rPr>
              <w:t>.</w:t>
            </w:r>
          </w:p>
        </w:tc>
      </w:tr>
      <w:tr w:rsidR="00CA6674" w:rsidRPr="00AB43AD" w14:paraId="51FB86AB" w14:textId="77777777" w:rsidTr="00232BC0">
        <w:trPr>
          <w:cantSplit/>
          <w:trHeight w:val="227"/>
          <w:jc w:val="center"/>
        </w:trPr>
        <w:tc>
          <w:tcPr>
            <w:tcW w:w="1984" w:type="dxa"/>
            <w:shd w:val="clear" w:color="auto" w:fill="FFFFFF" w:themeFill="background1"/>
          </w:tcPr>
          <w:p w14:paraId="7171480A" w14:textId="0B96060E" w:rsidR="00071481" w:rsidRPr="00AB43AD" w:rsidRDefault="00863BDF" w:rsidP="00863BDF">
            <w:pPr>
              <w:spacing w:after="0" w:line="259" w:lineRule="auto"/>
              <w:rPr>
                <w:sz w:val="16"/>
                <w:szCs w:val="16"/>
              </w:rPr>
            </w:pPr>
            <w:r>
              <w:rPr>
                <w:sz w:val="16"/>
                <w:szCs w:val="16"/>
              </w:rPr>
              <w:t xml:space="preserve">(SR) Programs for women with substance use issues </w:t>
            </w:r>
            <w:r w:rsidR="00071481">
              <w:rPr>
                <w:sz w:val="16"/>
                <w:szCs w:val="16"/>
              </w:rPr>
              <w:t>(Turnbull et al., 2012)</w:t>
            </w:r>
          </w:p>
        </w:tc>
        <w:tc>
          <w:tcPr>
            <w:tcW w:w="1967" w:type="dxa"/>
            <w:shd w:val="clear" w:color="auto" w:fill="FFFFFF" w:themeFill="background1"/>
          </w:tcPr>
          <w:p w14:paraId="21E59734" w14:textId="3B8D96C1" w:rsidR="00071481" w:rsidRPr="00AB43AD" w:rsidRDefault="00863BDF" w:rsidP="00071481">
            <w:pPr>
              <w:spacing w:after="0" w:line="259" w:lineRule="auto"/>
              <w:rPr>
                <w:sz w:val="16"/>
                <w:szCs w:val="16"/>
              </w:rPr>
            </w:pPr>
            <w:r>
              <w:rPr>
                <w:sz w:val="16"/>
                <w:szCs w:val="16"/>
              </w:rPr>
              <w:t>Pregnant or postpartum women with a drug or alcohol problem</w:t>
            </w:r>
          </w:p>
        </w:tc>
        <w:tc>
          <w:tcPr>
            <w:tcW w:w="510" w:type="dxa"/>
            <w:shd w:val="clear" w:color="auto" w:fill="FFFFFF" w:themeFill="background1"/>
            <w:vAlign w:val="center"/>
          </w:tcPr>
          <w:p w14:paraId="45AB5E0A" w14:textId="2FD47061" w:rsidR="00071481" w:rsidRPr="00AB43AD" w:rsidRDefault="00071481" w:rsidP="00071481">
            <w:pPr>
              <w:spacing w:after="0" w:line="259" w:lineRule="auto"/>
              <w:jc w:val="center"/>
              <w:rPr>
                <w:sz w:val="16"/>
                <w:szCs w:val="16"/>
              </w:rPr>
            </w:pPr>
            <w:r>
              <w:rPr>
                <w:sz w:val="16"/>
                <w:szCs w:val="16"/>
              </w:rPr>
              <w:t>.</w:t>
            </w:r>
          </w:p>
        </w:tc>
        <w:tc>
          <w:tcPr>
            <w:tcW w:w="684" w:type="dxa"/>
            <w:shd w:val="clear" w:color="auto" w:fill="FFFFFF" w:themeFill="background1"/>
            <w:vAlign w:val="center"/>
          </w:tcPr>
          <w:p w14:paraId="5A438FA8" w14:textId="6E235F1D" w:rsidR="00071481" w:rsidRPr="00AB43AD" w:rsidRDefault="00071481" w:rsidP="00071481">
            <w:pPr>
              <w:spacing w:after="0" w:line="259" w:lineRule="auto"/>
              <w:jc w:val="center"/>
              <w:rPr>
                <w:sz w:val="16"/>
                <w:szCs w:val="16"/>
              </w:rPr>
            </w:pPr>
            <w:r>
              <w:rPr>
                <w:sz w:val="16"/>
                <w:szCs w:val="16"/>
              </w:rPr>
              <w:t>( 0 )</w:t>
            </w:r>
          </w:p>
        </w:tc>
        <w:tc>
          <w:tcPr>
            <w:tcW w:w="513" w:type="dxa"/>
            <w:shd w:val="clear" w:color="auto" w:fill="FFFFFF" w:themeFill="background1"/>
            <w:vAlign w:val="center"/>
          </w:tcPr>
          <w:p w14:paraId="3ED36A5E" w14:textId="73CF998C" w:rsidR="00071481" w:rsidRPr="00AB43AD" w:rsidRDefault="00071481" w:rsidP="00071481">
            <w:pPr>
              <w:spacing w:after="0" w:line="259" w:lineRule="auto"/>
              <w:jc w:val="center"/>
              <w:rPr>
                <w:sz w:val="16"/>
                <w:szCs w:val="16"/>
              </w:rPr>
            </w:pPr>
            <w:r>
              <w:rPr>
                <w:sz w:val="16"/>
                <w:szCs w:val="16"/>
              </w:rPr>
              <w:t>( 0 )</w:t>
            </w:r>
          </w:p>
        </w:tc>
        <w:tc>
          <w:tcPr>
            <w:tcW w:w="1120" w:type="dxa"/>
            <w:shd w:val="clear" w:color="auto" w:fill="FFFFFF" w:themeFill="background1"/>
            <w:vAlign w:val="center"/>
          </w:tcPr>
          <w:p w14:paraId="6CEAFAB1" w14:textId="05785304" w:rsidR="00071481" w:rsidRPr="00AB43AD" w:rsidRDefault="00071481" w:rsidP="00071481">
            <w:pPr>
              <w:spacing w:after="0" w:line="259" w:lineRule="auto"/>
              <w:jc w:val="center"/>
              <w:rPr>
                <w:sz w:val="16"/>
                <w:szCs w:val="16"/>
              </w:rPr>
            </w:pPr>
            <w:r>
              <w:rPr>
                <w:sz w:val="16"/>
                <w:szCs w:val="16"/>
              </w:rPr>
              <w:t>( 0 )</w:t>
            </w:r>
          </w:p>
        </w:tc>
        <w:tc>
          <w:tcPr>
            <w:tcW w:w="1035" w:type="dxa"/>
            <w:shd w:val="clear" w:color="auto" w:fill="FFFFFF" w:themeFill="background1"/>
            <w:vAlign w:val="center"/>
          </w:tcPr>
          <w:p w14:paraId="0DA05044" w14:textId="443EE8CD" w:rsidR="00071481" w:rsidRPr="00AB43AD" w:rsidRDefault="00071481" w:rsidP="00071481">
            <w:pPr>
              <w:spacing w:after="0" w:line="259" w:lineRule="auto"/>
              <w:jc w:val="center"/>
              <w:rPr>
                <w:sz w:val="16"/>
                <w:szCs w:val="16"/>
              </w:rPr>
            </w:pPr>
            <w:r>
              <w:rPr>
                <w:sz w:val="16"/>
                <w:szCs w:val="16"/>
              </w:rPr>
              <w:t>.</w:t>
            </w:r>
          </w:p>
        </w:tc>
        <w:tc>
          <w:tcPr>
            <w:tcW w:w="794" w:type="dxa"/>
            <w:shd w:val="clear" w:color="auto" w:fill="FFFFFF" w:themeFill="background1"/>
            <w:vAlign w:val="center"/>
          </w:tcPr>
          <w:p w14:paraId="5A33ECD6" w14:textId="1E8A6B42" w:rsidR="00071481" w:rsidRPr="00AB43AD" w:rsidRDefault="00071481" w:rsidP="00071481">
            <w:pPr>
              <w:spacing w:after="0" w:line="259" w:lineRule="auto"/>
              <w:jc w:val="center"/>
              <w:rPr>
                <w:sz w:val="16"/>
                <w:szCs w:val="16"/>
              </w:rPr>
            </w:pPr>
            <w:r>
              <w:rPr>
                <w:sz w:val="16"/>
                <w:szCs w:val="16"/>
              </w:rPr>
              <w:t>.</w:t>
            </w:r>
          </w:p>
        </w:tc>
        <w:tc>
          <w:tcPr>
            <w:tcW w:w="803" w:type="dxa"/>
            <w:shd w:val="clear" w:color="auto" w:fill="FFFFFF" w:themeFill="background1"/>
            <w:vAlign w:val="center"/>
          </w:tcPr>
          <w:p w14:paraId="1511A70F" w14:textId="229FD400" w:rsidR="00071481" w:rsidRPr="00AB43AD" w:rsidRDefault="00071481" w:rsidP="00071481">
            <w:pPr>
              <w:spacing w:after="0" w:line="259" w:lineRule="auto"/>
              <w:jc w:val="center"/>
              <w:rPr>
                <w:sz w:val="16"/>
                <w:szCs w:val="16"/>
              </w:rPr>
            </w:pPr>
            <w:r>
              <w:rPr>
                <w:sz w:val="16"/>
                <w:szCs w:val="16"/>
              </w:rPr>
              <w:t>.</w:t>
            </w:r>
          </w:p>
        </w:tc>
        <w:tc>
          <w:tcPr>
            <w:tcW w:w="1005" w:type="dxa"/>
            <w:shd w:val="clear" w:color="auto" w:fill="FFFFFF" w:themeFill="background1"/>
            <w:vAlign w:val="center"/>
          </w:tcPr>
          <w:p w14:paraId="6142B1B4" w14:textId="2B9AE541" w:rsidR="00071481" w:rsidRPr="00AB43AD" w:rsidRDefault="00071481" w:rsidP="00071481">
            <w:pPr>
              <w:spacing w:after="0" w:line="259" w:lineRule="auto"/>
              <w:jc w:val="center"/>
              <w:rPr>
                <w:sz w:val="16"/>
                <w:szCs w:val="16"/>
              </w:rPr>
            </w:pPr>
            <w:r>
              <w:rPr>
                <w:sz w:val="16"/>
                <w:szCs w:val="16"/>
              </w:rPr>
              <w:t>.</w:t>
            </w:r>
          </w:p>
        </w:tc>
        <w:tc>
          <w:tcPr>
            <w:tcW w:w="927" w:type="dxa"/>
            <w:shd w:val="clear" w:color="auto" w:fill="FFFFFF" w:themeFill="background1"/>
            <w:vAlign w:val="center"/>
          </w:tcPr>
          <w:p w14:paraId="56A83CA0" w14:textId="5B6EF415" w:rsidR="00071481" w:rsidRPr="00AB43AD" w:rsidRDefault="00071481" w:rsidP="00071481">
            <w:pPr>
              <w:spacing w:after="0" w:line="259" w:lineRule="auto"/>
              <w:jc w:val="center"/>
              <w:rPr>
                <w:sz w:val="16"/>
                <w:szCs w:val="16"/>
              </w:rPr>
            </w:pPr>
            <w:r>
              <w:rPr>
                <w:sz w:val="16"/>
                <w:szCs w:val="16"/>
              </w:rPr>
              <w:t>.</w:t>
            </w:r>
          </w:p>
        </w:tc>
        <w:tc>
          <w:tcPr>
            <w:tcW w:w="826" w:type="dxa"/>
            <w:shd w:val="clear" w:color="auto" w:fill="FFFFFF" w:themeFill="background1"/>
            <w:vAlign w:val="center"/>
          </w:tcPr>
          <w:p w14:paraId="0F2AB818" w14:textId="79319D34" w:rsidR="00071481" w:rsidRPr="00AB43AD" w:rsidRDefault="00071481" w:rsidP="00071481">
            <w:pPr>
              <w:spacing w:after="0" w:line="259" w:lineRule="auto"/>
              <w:jc w:val="center"/>
              <w:rPr>
                <w:sz w:val="16"/>
                <w:szCs w:val="16"/>
              </w:rPr>
            </w:pPr>
            <w:r>
              <w:rPr>
                <w:sz w:val="16"/>
                <w:szCs w:val="16"/>
              </w:rPr>
              <w:t>( 0 )</w:t>
            </w:r>
          </w:p>
        </w:tc>
        <w:tc>
          <w:tcPr>
            <w:tcW w:w="956" w:type="dxa"/>
            <w:shd w:val="clear" w:color="auto" w:fill="FFFFFF" w:themeFill="background1"/>
            <w:vAlign w:val="center"/>
          </w:tcPr>
          <w:p w14:paraId="74E52EC2" w14:textId="66AEC879" w:rsidR="00071481" w:rsidRPr="00AB43AD" w:rsidRDefault="00071481" w:rsidP="00071481">
            <w:pPr>
              <w:spacing w:after="0" w:line="259" w:lineRule="auto"/>
              <w:jc w:val="center"/>
              <w:rPr>
                <w:sz w:val="16"/>
                <w:szCs w:val="16"/>
              </w:rPr>
            </w:pPr>
            <w:r>
              <w:rPr>
                <w:sz w:val="16"/>
                <w:szCs w:val="16"/>
              </w:rPr>
              <w:t>.</w:t>
            </w:r>
          </w:p>
        </w:tc>
        <w:tc>
          <w:tcPr>
            <w:tcW w:w="956" w:type="dxa"/>
            <w:shd w:val="clear" w:color="auto" w:fill="FFFFFF" w:themeFill="background1"/>
            <w:vAlign w:val="center"/>
          </w:tcPr>
          <w:p w14:paraId="173FB19B" w14:textId="5EF88CC0" w:rsidR="00071481" w:rsidRPr="00AB43AD" w:rsidRDefault="00071481" w:rsidP="00071481">
            <w:pPr>
              <w:spacing w:after="0" w:line="259" w:lineRule="auto"/>
              <w:jc w:val="center"/>
              <w:rPr>
                <w:sz w:val="16"/>
                <w:szCs w:val="16"/>
              </w:rPr>
            </w:pPr>
            <w:r>
              <w:rPr>
                <w:sz w:val="16"/>
                <w:szCs w:val="16"/>
              </w:rPr>
              <w:t>.</w:t>
            </w:r>
          </w:p>
        </w:tc>
        <w:tc>
          <w:tcPr>
            <w:tcW w:w="1122" w:type="dxa"/>
            <w:shd w:val="clear" w:color="auto" w:fill="FFFFFF" w:themeFill="background1"/>
            <w:vAlign w:val="center"/>
          </w:tcPr>
          <w:p w14:paraId="018D34CB" w14:textId="37D4B205" w:rsidR="00071481" w:rsidRPr="00AB43AD" w:rsidRDefault="00071481" w:rsidP="00071481">
            <w:pPr>
              <w:spacing w:after="0" w:line="259" w:lineRule="auto"/>
              <w:jc w:val="center"/>
              <w:rPr>
                <w:sz w:val="16"/>
                <w:szCs w:val="16"/>
              </w:rPr>
            </w:pPr>
            <w:r>
              <w:rPr>
                <w:sz w:val="16"/>
                <w:szCs w:val="16"/>
              </w:rPr>
              <w:t>.</w:t>
            </w:r>
          </w:p>
        </w:tc>
        <w:tc>
          <w:tcPr>
            <w:tcW w:w="1053" w:type="dxa"/>
            <w:shd w:val="clear" w:color="auto" w:fill="FFFFFF" w:themeFill="background1"/>
            <w:vAlign w:val="center"/>
          </w:tcPr>
          <w:p w14:paraId="212F0D0A" w14:textId="594185F6" w:rsidR="00071481" w:rsidRPr="00AB43AD" w:rsidRDefault="00071481" w:rsidP="00071481">
            <w:pPr>
              <w:spacing w:after="0" w:line="259" w:lineRule="auto"/>
              <w:jc w:val="center"/>
              <w:rPr>
                <w:sz w:val="16"/>
                <w:szCs w:val="16"/>
              </w:rPr>
            </w:pPr>
            <w:r>
              <w:rPr>
                <w:sz w:val="16"/>
                <w:szCs w:val="16"/>
              </w:rPr>
              <w:t>.</w:t>
            </w:r>
          </w:p>
        </w:tc>
      </w:tr>
      <w:tr w:rsidR="00CA6674" w:rsidRPr="00AB43AD" w14:paraId="54073033" w14:textId="77777777" w:rsidTr="00232BC0">
        <w:trPr>
          <w:cantSplit/>
          <w:trHeight w:val="227"/>
          <w:jc w:val="center"/>
        </w:trPr>
        <w:tc>
          <w:tcPr>
            <w:tcW w:w="16255" w:type="dxa"/>
            <w:gridSpan w:val="16"/>
            <w:shd w:val="clear" w:color="auto" w:fill="FFFFFF" w:themeFill="background1"/>
            <w:vAlign w:val="center"/>
          </w:tcPr>
          <w:p w14:paraId="48EC9A77" w14:textId="5EFA6BA2" w:rsidR="00CA6674" w:rsidRPr="00CA6674" w:rsidRDefault="00CA6674" w:rsidP="00CA6674">
            <w:pPr>
              <w:spacing w:after="0" w:line="259" w:lineRule="auto"/>
              <w:rPr>
                <w:b/>
                <w:sz w:val="16"/>
                <w:szCs w:val="16"/>
              </w:rPr>
            </w:pPr>
            <w:r w:rsidRPr="00CA6674">
              <w:rPr>
                <w:b/>
                <w:sz w:val="16"/>
                <w:szCs w:val="16"/>
              </w:rPr>
              <w:t>Behavioural/ Psychosocial Programs</w:t>
            </w:r>
          </w:p>
        </w:tc>
      </w:tr>
      <w:tr w:rsidR="00CA6674" w:rsidRPr="00AB43AD" w14:paraId="6AB62463" w14:textId="77777777" w:rsidTr="00232BC0">
        <w:trPr>
          <w:cantSplit/>
          <w:trHeight w:val="227"/>
          <w:jc w:val="center"/>
        </w:trPr>
        <w:tc>
          <w:tcPr>
            <w:tcW w:w="1984" w:type="dxa"/>
            <w:shd w:val="clear" w:color="auto" w:fill="FFFFFF" w:themeFill="background1"/>
          </w:tcPr>
          <w:p w14:paraId="526848D7" w14:textId="1572F6F8" w:rsidR="00071481" w:rsidRDefault="00863BDF" w:rsidP="00071481">
            <w:pPr>
              <w:spacing w:after="0" w:line="259" w:lineRule="auto"/>
              <w:rPr>
                <w:sz w:val="16"/>
                <w:szCs w:val="16"/>
              </w:rPr>
            </w:pPr>
            <w:r>
              <w:rPr>
                <w:sz w:val="16"/>
                <w:szCs w:val="16"/>
              </w:rPr>
              <w:t>(SR) Parent-Infant Psychotherapy programs</w:t>
            </w:r>
          </w:p>
          <w:p w14:paraId="32D0FAA8" w14:textId="05BF2F75" w:rsidR="00071481" w:rsidRPr="00AB43AD" w:rsidRDefault="00071481" w:rsidP="00071481">
            <w:pPr>
              <w:spacing w:after="0" w:line="259" w:lineRule="auto"/>
              <w:rPr>
                <w:sz w:val="16"/>
                <w:szCs w:val="16"/>
              </w:rPr>
            </w:pPr>
            <w:r>
              <w:rPr>
                <w:sz w:val="16"/>
                <w:szCs w:val="16"/>
              </w:rPr>
              <w:t>(Barlow et al., 2015b)</w:t>
            </w:r>
          </w:p>
        </w:tc>
        <w:tc>
          <w:tcPr>
            <w:tcW w:w="1967" w:type="dxa"/>
            <w:shd w:val="clear" w:color="auto" w:fill="FFFFFF" w:themeFill="background1"/>
          </w:tcPr>
          <w:p w14:paraId="162CC89D" w14:textId="76793E30" w:rsidR="00071481" w:rsidRPr="00AB43AD" w:rsidRDefault="00863BDF" w:rsidP="00071481">
            <w:pPr>
              <w:spacing w:after="0" w:line="259" w:lineRule="auto"/>
              <w:rPr>
                <w:sz w:val="16"/>
                <w:szCs w:val="16"/>
              </w:rPr>
            </w:pPr>
            <w:r>
              <w:rPr>
                <w:sz w:val="16"/>
                <w:szCs w:val="16"/>
              </w:rPr>
              <w:t>Parent-infant dyads in high-risk families (infant mean age = 24mths)</w:t>
            </w:r>
          </w:p>
        </w:tc>
        <w:tc>
          <w:tcPr>
            <w:tcW w:w="510" w:type="dxa"/>
            <w:shd w:val="clear" w:color="auto" w:fill="FFFFFF" w:themeFill="background1"/>
            <w:vAlign w:val="center"/>
          </w:tcPr>
          <w:p w14:paraId="0AD8B4B1" w14:textId="03E80EE3" w:rsidR="00071481" w:rsidRPr="00AB43AD" w:rsidRDefault="00071481" w:rsidP="00071481">
            <w:pPr>
              <w:spacing w:after="0" w:line="259" w:lineRule="auto"/>
              <w:jc w:val="center"/>
              <w:rPr>
                <w:sz w:val="16"/>
                <w:szCs w:val="16"/>
              </w:rPr>
            </w:pPr>
            <w:r>
              <w:rPr>
                <w:sz w:val="16"/>
                <w:szCs w:val="16"/>
              </w:rPr>
              <w:t>.</w:t>
            </w:r>
          </w:p>
        </w:tc>
        <w:tc>
          <w:tcPr>
            <w:tcW w:w="684" w:type="dxa"/>
            <w:shd w:val="clear" w:color="auto" w:fill="FFFFFF" w:themeFill="background1"/>
            <w:vAlign w:val="center"/>
          </w:tcPr>
          <w:p w14:paraId="3698B3F5" w14:textId="0BAD2B7F" w:rsidR="00071481" w:rsidRPr="00AB43AD" w:rsidRDefault="00071481" w:rsidP="00071481">
            <w:pPr>
              <w:spacing w:after="0" w:line="259" w:lineRule="auto"/>
              <w:jc w:val="center"/>
              <w:rPr>
                <w:sz w:val="16"/>
                <w:szCs w:val="16"/>
              </w:rPr>
            </w:pPr>
            <w:r>
              <w:rPr>
                <w:sz w:val="16"/>
                <w:szCs w:val="16"/>
              </w:rPr>
              <w:t>( 0 )</w:t>
            </w:r>
          </w:p>
        </w:tc>
        <w:tc>
          <w:tcPr>
            <w:tcW w:w="513" w:type="dxa"/>
            <w:shd w:val="clear" w:color="auto" w:fill="FFFFFF" w:themeFill="background1"/>
            <w:vAlign w:val="center"/>
          </w:tcPr>
          <w:p w14:paraId="0498EA8B" w14:textId="40C9574C" w:rsidR="00071481" w:rsidRPr="00AB43AD" w:rsidRDefault="00071481" w:rsidP="00071481">
            <w:pPr>
              <w:spacing w:after="0" w:line="259" w:lineRule="auto"/>
              <w:jc w:val="center"/>
              <w:rPr>
                <w:sz w:val="16"/>
                <w:szCs w:val="16"/>
              </w:rPr>
            </w:pPr>
            <w:r>
              <w:rPr>
                <w:sz w:val="16"/>
                <w:szCs w:val="16"/>
              </w:rPr>
              <w:t>.</w:t>
            </w:r>
          </w:p>
        </w:tc>
        <w:tc>
          <w:tcPr>
            <w:tcW w:w="1120" w:type="dxa"/>
            <w:shd w:val="clear" w:color="auto" w:fill="FFFFFF" w:themeFill="background1"/>
            <w:vAlign w:val="center"/>
          </w:tcPr>
          <w:p w14:paraId="1B3C86B0" w14:textId="755CAC29" w:rsidR="00071481" w:rsidRPr="00AB43AD" w:rsidRDefault="00071481" w:rsidP="00071481">
            <w:pPr>
              <w:spacing w:after="0" w:line="259" w:lineRule="auto"/>
              <w:jc w:val="center"/>
              <w:rPr>
                <w:sz w:val="16"/>
                <w:szCs w:val="16"/>
              </w:rPr>
            </w:pPr>
            <w:r>
              <w:rPr>
                <w:sz w:val="16"/>
                <w:szCs w:val="16"/>
              </w:rPr>
              <w:t>.</w:t>
            </w:r>
          </w:p>
        </w:tc>
        <w:tc>
          <w:tcPr>
            <w:tcW w:w="1035" w:type="dxa"/>
            <w:shd w:val="clear" w:color="auto" w:fill="FFFFFF" w:themeFill="background1"/>
            <w:vAlign w:val="center"/>
          </w:tcPr>
          <w:p w14:paraId="7C07C8C1" w14:textId="3C75DAE9" w:rsidR="00071481" w:rsidRPr="00AB43AD" w:rsidRDefault="00071481" w:rsidP="00071481">
            <w:pPr>
              <w:spacing w:after="0" w:line="259" w:lineRule="auto"/>
              <w:jc w:val="center"/>
              <w:rPr>
                <w:sz w:val="16"/>
                <w:szCs w:val="16"/>
              </w:rPr>
            </w:pPr>
            <w:r>
              <w:rPr>
                <w:sz w:val="16"/>
                <w:szCs w:val="16"/>
              </w:rPr>
              <w:t>.</w:t>
            </w:r>
          </w:p>
        </w:tc>
        <w:tc>
          <w:tcPr>
            <w:tcW w:w="794" w:type="dxa"/>
            <w:shd w:val="clear" w:color="auto" w:fill="FFFFFF" w:themeFill="background1"/>
            <w:vAlign w:val="center"/>
          </w:tcPr>
          <w:p w14:paraId="51AD8481" w14:textId="3F4172C8" w:rsidR="00071481" w:rsidRPr="00AB43AD" w:rsidRDefault="00071481" w:rsidP="00071481">
            <w:pPr>
              <w:spacing w:after="0" w:line="259" w:lineRule="auto"/>
              <w:jc w:val="center"/>
              <w:rPr>
                <w:sz w:val="16"/>
                <w:szCs w:val="16"/>
              </w:rPr>
            </w:pPr>
            <w:r>
              <w:rPr>
                <w:sz w:val="16"/>
                <w:szCs w:val="16"/>
              </w:rPr>
              <w:t>.</w:t>
            </w:r>
          </w:p>
        </w:tc>
        <w:tc>
          <w:tcPr>
            <w:tcW w:w="803" w:type="dxa"/>
            <w:shd w:val="clear" w:color="auto" w:fill="FFFFFF" w:themeFill="background1"/>
            <w:vAlign w:val="center"/>
          </w:tcPr>
          <w:p w14:paraId="08C13464" w14:textId="6894DBED" w:rsidR="00071481" w:rsidRPr="00AB43AD" w:rsidRDefault="00071481" w:rsidP="00071481">
            <w:pPr>
              <w:spacing w:after="0" w:line="259" w:lineRule="auto"/>
              <w:jc w:val="center"/>
              <w:rPr>
                <w:sz w:val="16"/>
                <w:szCs w:val="16"/>
              </w:rPr>
            </w:pPr>
            <w:r>
              <w:rPr>
                <w:sz w:val="16"/>
                <w:szCs w:val="16"/>
              </w:rPr>
              <w:t>.</w:t>
            </w:r>
          </w:p>
        </w:tc>
        <w:tc>
          <w:tcPr>
            <w:tcW w:w="1005" w:type="dxa"/>
            <w:shd w:val="clear" w:color="auto" w:fill="FFFFFF" w:themeFill="background1"/>
            <w:vAlign w:val="center"/>
          </w:tcPr>
          <w:p w14:paraId="7703868A" w14:textId="7059BE2F" w:rsidR="00071481" w:rsidRPr="00AB43AD" w:rsidRDefault="00071481" w:rsidP="00071481">
            <w:pPr>
              <w:spacing w:after="0" w:line="259" w:lineRule="auto"/>
              <w:jc w:val="center"/>
              <w:rPr>
                <w:sz w:val="16"/>
                <w:szCs w:val="16"/>
              </w:rPr>
            </w:pPr>
            <w:r>
              <w:rPr>
                <w:sz w:val="16"/>
                <w:szCs w:val="16"/>
              </w:rPr>
              <w:t>.</w:t>
            </w:r>
          </w:p>
        </w:tc>
        <w:tc>
          <w:tcPr>
            <w:tcW w:w="927" w:type="dxa"/>
            <w:shd w:val="clear" w:color="auto" w:fill="FFFFFF" w:themeFill="background1"/>
            <w:vAlign w:val="center"/>
          </w:tcPr>
          <w:p w14:paraId="5D4D4E66" w14:textId="4A96A09F" w:rsidR="00071481" w:rsidRPr="00AB43AD" w:rsidRDefault="00071481" w:rsidP="00071481">
            <w:pPr>
              <w:spacing w:after="0" w:line="259" w:lineRule="auto"/>
              <w:jc w:val="center"/>
              <w:rPr>
                <w:sz w:val="16"/>
                <w:szCs w:val="16"/>
              </w:rPr>
            </w:pPr>
            <w:r>
              <w:rPr>
                <w:sz w:val="16"/>
                <w:szCs w:val="16"/>
              </w:rPr>
              <w:t>.</w:t>
            </w:r>
          </w:p>
        </w:tc>
        <w:tc>
          <w:tcPr>
            <w:tcW w:w="826" w:type="dxa"/>
            <w:shd w:val="clear" w:color="auto" w:fill="FFFFFF" w:themeFill="background1"/>
            <w:vAlign w:val="center"/>
          </w:tcPr>
          <w:p w14:paraId="79C5790A" w14:textId="7F68D24B" w:rsidR="00071481" w:rsidRPr="00AB43AD" w:rsidRDefault="00071481" w:rsidP="00071481">
            <w:pPr>
              <w:spacing w:after="0" w:line="259" w:lineRule="auto"/>
              <w:jc w:val="center"/>
              <w:rPr>
                <w:sz w:val="16"/>
                <w:szCs w:val="16"/>
              </w:rPr>
            </w:pPr>
            <w:r>
              <w:rPr>
                <w:sz w:val="16"/>
                <w:szCs w:val="16"/>
              </w:rPr>
              <w:t>.</w:t>
            </w:r>
          </w:p>
        </w:tc>
        <w:tc>
          <w:tcPr>
            <w:tcW w:w="956" w:type="dxa"/>
            <w:shd w:val="clear" w:color="auto" w:fill="FFFFFF" w:themeFill="background1"/>
            <w:vAlign w:val="center"/>
          </w:tcPr>
          <w:p w14:paraId="27C17A9B" w14:textId="5A4DC955" w:rsidR="00071481" w:rsidRPr="00AB43AD" w:rsidRDefault="00071481" w:rsidP="00071481">
            <w:pPr>
              <w:spacing w:after="0" w:line="259" w:lineRule="auto"/>
              <w:jc w:val="center"/>
              <w:rPr>
                <w:sz w:val="16"/>
                <w:szCs w:val="16"/>
              </w:rPr>
            </w:pPr>
            <w:r>
              <w:rPr>
                <w:sz w:val="16"/>
                <w:szCs w:val="16"/>
              </w:rPr>
              <w:t>.</w:t>
            </w:r>
          </w:p>
        </w:tc>
        <w:tc>
          <w:tcPr>
            <w:tcW w:w="956" w:type="dxa"/>
            <w:shd w:val="clear" w:color="auto" w:fill="FFFFFF" w:themeFill="background1"/>
            <w:vAlign w:val="center"/>
          </w:tcPr>
          <w:p w14:paraId="44895D75" w14:textId="003C7812" w:rsidR="00071481" w:rsidRPr="00AB43AD" w:rsidRDefault="00071481" w:rsidP="00071481">
            <w:pPr>
              <w:spacing w:after="0" w:line="259" w:lineRule="auto"/>
              <w:jc w:val="center"/>
              <w:rPr>
                <w:sz w:val="16"/>
                <w:szCs w:val="16"/>
              </w:rPr>
            </w:pPr>
            <w:r>
              <w:rPr>
                <w:sz w:val="16"/>
                <w:szCs w:val="16"/>
              </w:rPr>
              <w:t>.</w:t>
            </w:r>
          </w:p>
        </w:tc>
        <w:tc>
          <w:tcPr>
            <w:tcW w:w="1122" w:type="dxa"/>
            <w:shd w:val="clear" w:color="auto" w:fill="FFFFFF" w:themeFill="background1"/>
            <w:vAlign w:val="center"/>
          </w:tcPr>
          <w:p w14:paraId="64D3207A" w14:textId="75BE3976" w:rsidR="00071481" w:rsidRPr="00AB43AD" w:rsidRDefault="00071481" w:rsidP="00071481">
            <w:pPr>
              <w:spacing w:after="0" w:line="259" w:lineRule="auto"/>
              <w:jc w:val="center"/>
              <w:rPr>
                <w:sz w:val="16"/>
                <w:szCs w:val="16"/>
              </w:rPr>
            </w:pPr>
            <w:r>
              <w:rPr>
                <w:sz w:val="16"/>
                <w:szCs w:val="16"/>
              </w:rPr>
              <w:t>.</w:t>
            </w:r>
          </w:p>
        </w:tc>
        <w:tc>
          <w:tcPr>
            <w:tcW w:w="1053" w:type="dxa"/>
            <w:shd w:val="clear" w:color="auto" w:fill="FFFFFF" w:themeFill="background1"/>
            <w:vAlign w:val="center"/>
          </w:tcPr>
          <w:p w14:paraId="1291D365" w14:textId="4C905CB6" w:rsidR="00071481" w:rsidRPr="00AB43AD" w:rsidRDefault="00071481" w:rsidP="00071481">
            <w:pPr>
              <w:spacing w:after="0" w:line="259" w:lineRule="auto"/>
              <w:jc w:val="center"/>
              <w:rPr>
                <w:sz w:val="16"/>
                <w:szCs w:val="16"/>
              </w:rPr>
            </w:pPr>
            <w:r>
              <w:rPr>
                <w:sz w:val="16"/>
                <w:szCs w:val="16"/>
              </w:rPr>
              <w:t>.</w:t>
            </w:r>
          </w:p>
        </w:tc>
      </w:tr>
      <w:tr w:rsidR="00CA6674" w:rsidRPr="00AB43AD" w14:paraId="71825AFF" w14:textId="77777777" w:rsidTr="00232BC0">
        <w:trPr>
          <w:cantSplit/>
          <w:trHeight w:val="227"/>
          <w:jc w:val="center"/>
        </w:trPr>
        <w:tc>
          <w:tcPr>
            <w:tcW w:w="1984" w:type="dxa"/>
            <w:shd w:val="clear" w:color="auto" w:fill="FFFFFF" w:themeFill="background1"/>
          </w:tcPr>
          <w:p w14:paraId="689EE9B7" w14:textId="14B3D8B4" w:rsidR="00AB58AC" w:rsidRPr="00AB43AD" w:rsidRDefault="00AB58AC" w:rsidP="00AB58AC">
            <w:pPr>
              <w:spacing w:after="0" w:line="259" w:lineRule="auto"/>
              <w:rPr>
                <w:sz w:val="16"/>
                <w:szCs w:val="16"/>
              </w:rPr>
            </w:pPr>
            <w:r w:rsidRPr="00AE1797">
              <w:rPr>
                <w:rFonts w:eastAsia="Times New Roman" w:cs="Times New Roman"/>
                <w:sz w:val="16"/>
                <w:szCs w:val="16"/>
              </w:rPr>
              <w:t>Cognitive behavioural interventions</w:t>
            </w:r>
            <w:r>
              <w:rPr>
                <w:rFonts w:eastAsia="Times New Roman" w:cs="Times New Roman"/>
                <w:sz w:val="16"/>
                <w:szCs w:val="16"/>
              </w:rPr>
              <w:t xml:space="preserve"> (depression, DV, </w:t>
            </w:r>
            <w:r w:rsidRPr="00AE1797">
              <w:rPr>
                <w:rFonts w:eastAsia="Times New Roman" w:cs="Times New Roman"/>
                <w:sz w:val="16"/>
                <w:szCs w:val="16"/>
              </w:rPr>
              <w:t>smoking,</w:t>
            </w:r>
            <w:r>
              <w:rPr>
                <w:rFonts w:eastAsia="Times New Roman" w:cs="Times New Roman"/>
                <w:sz w:val="16"/>
                <w:szCs w:val="16"/>
              </w:rPr>
              <w:t xml:space="preserve"> and passive smoking; Kiely et al., 2010)</w:t>
            </w:r>
          </w:p>
        </w:tc>
        <w:tc>
          <w:tcPr>
            <w:tcW w:w="1967" w:type="dxa"/>
            <w:shd w:val="clear" w:color="auto" w:fill="FFFFFF" w:themeFill="background1"/>
          </w:tcPr>
          <w:p w14:paraId="33790612" w14:textId="528D3BB8" w:rsidR="00AB58AC" w:rsidRPr="00AB43AD" w:rsidRDefault="00AB58AC" w:rsidP="00AB58AC">
            <w:pPr>
              <w:spacing w:after="0" w:line="259" w:lineRule="auto"/>
              <w:rPr>
                <w:sz w:val="16"/>
                <w:szCs w:val="16"/>
              </w:rPr>
            </w:pPr>
            <w:r w:rsidRPr="00AE1797">
              <w:rPr>
                <w:rFonts w:eastAsia="Times New Roman" w:cs="Times New Roman"/>
                <w:sz w:val="16"/>
                <w:szCs w:val="16"/>
              </w:rPr>
              <w:t>African-American pregnant women</w:t>
            </w:r>
          </w:p>
        </w:tc>
        <w:tc>
          <w:tcPr>
            <w:tcW w:w="510" w:type="dxa"/>
            <w:shd w:val="clear" w:color="auto" w:fill="FFFFFF" w:themeFill="background1"/>
            <w:vAlign w:val="center"/>
          </w:tcPr>
          <w:p w14:paraId="79E08538" w14:textId="03BE1957" w:rsidR="00AB58AC" w:rsidRPr="00AB43AD" w:rsidRDefault="00AB58AC" w:rsidP="00AB58AC">
            <w:pPr>
              <w:spacing w:after="0" w:line="259" w:lineRule="auto"/>
              <w:jc w:val="center"/>
              <w:rPr>
                <w:sz w:val="16"/>
                <w:szCs w:val="16"/>
              </w:rPr>
            </w:pPr>
            <w:r>
              <w:rPr>
                <w:sz w:val="16"/>
                <w:szCs w:val="16"/>
              </w:rPr>
              <w:t>( ~ )</w:t>
            </w:r>
          </w:p>
        </w:tc>
        <w:tc>
          <w:tcPr>
            <w:tcW w:w="684" w:type="dxa"/>
            <w:shd w:val="clear" w:color="auto" w:fill="FFFFFF" w:themeFill="background1"/>
            <w:vAlign w:val="center"/>
          </w:tcPr>
          <w:p w14:paraId="3563BC97" w14:textId="351FA23B" w:rsidR="00AB58AC" w:rsidRPr="00AB43AD" w:rsidRDefault="00AB58AC" w:rsidP="00AB58AC">
            <w:pPr>
              <w:spacing w:after="0" w:line="259" w:lineRule="auto"/>
              <w:jc w:val="center"/>
              <w:rPr>
                <w:sz w:val="16"/>
                <w:szCs w:val="16"/>
              </w:rPr>
            </w:pPr>
            <w:r>
              <w:rPr>
                <w:sz w:val="16"/>
                <w:szCs w:val="16"/>
              </w:rPr>
              <w:t>.</w:t>
            </w:r>
          </w:p>
        </w:tc>
        <w:tc>
          <w:tcPr>
            <w:tcW w:w="513" w:type="dxa"/>
            <w:shd w:val="clear" w:color="auto" w:fill="FFFFFF" w:themeFill="background1"/>
            <w:vAlign w:val="center"/>
          </w:tcPr>
          <w:p w14:paraId="0464A7DA" w14:textId="0726DCDF" w:rsidR="00AB58AC" w:rsidRPr="00AB43AD" w:rsidRDefault="00AB58AC" w:rsidP="00AB58AC">
            <w:pPr>
              <w:spacing w:after="0" w:line="259" w:lineRule="auto"/>
              <w:jc w:val="center"/>
              <w:rPr>
                <w:sz w:val="16"/>
                <w:szCs w:val="16"/>
              </w:rPr>
            </w:pPr>
            <w:r>
              <w:rPr>
                <w:sz w:val="16"/>
                <w:szCs w:val="16"/>
              </w:rPr>
              <w:t>.</w:t>
            </w:r>
          </w:p>
        </w:tc>
        <w:tc>
          <w:tcPr>
            <w:tcW w:w="1120" w:type="dxa"/>
            <w:shd w:val="clear" w:color="auto" w:fill="FFFFFF" w:themeFill="background1"/>
            <w:vAlign w:val="center"/>
          </w:tcPr>
          <w:p w14:paraId="4E46C173" w14:textId="7F459687" w:rsidR="00AB58AC" w:rsidRPr="00AB43AD" w:rsidRDefault="00AB58AC" w:rsidP="00AB58AC">
            <w:pPr>
              <w:spacing w:after="0" w:line="259" w:lineRule="auto"/>
              <w:jc w:val="center"/>
              <w:rPr>
                <w:sz w:val="16"/>
                <w:szCs w:val="16"/>
              </w:rPr>
            </w:pPr>
            <w:r>
              <w:rPr>
                <w:sz w:val="16"/>
                <w:szCs w:val="16"/>
              </w:rPr>
              <w:t>.</w:t>
            </w:r>
          </w:p>
        </w:tc>
        <w:tc>
          <w:tcPr>
            <w:tcW w:w="1035" w:type="dxa"/>
            <w:shd w:val="clear" w:color="auto" w:fill="FFFFFF" w:themeFill="background1"/>
            <w:vAlign w:val="center"/>
          </w:tcPr>
          <w:p w14:paraId="0B783564" w14:textId="105BFFB4" w:rsidR="00AB58AC" w:rsidRPr="00AB43AD" w:rsidRDefault="00AB58AC" w:rsidP="00AB58AC">
            <w:pPr>
              <w:spacing w:after="0" w:line="259" w:lineRule="auto"/>
              <w:jc w:val="center"/>
              <w:rPr>
                <w:sz w:val="16"/>
                <w:szCs w:val="16"/>
              </w:rPr>
            </w:pPr>
            <w:r>
              <w:rPr>
                <w:sz w:val="16"/>
                <w:szCs w:val="16"/>
              </w:rPr>
              <w:t>.</w:t>
            </w:r>
          </w:p>
        </w:tc>
        <w:tc>
          <w:tcPr>
            <w:tcW w:w="794" w:type="dxa"/>
            <w:shd w:val="clear" w:color="auto" w:fill="FFFFFF" w:themeFill="background1"/>
            <w:vAlign w:val="center"/>
          </w:tcPr>
          <w:p w14:paraId="1DA5044A" w14:textId="4CDD3826" w:rsidR="00AB58AC" w:rsidRPr="00AB43AD" w:rsidRDefault="00AB58AC" w:rsidP="00AB58AC">
            <w:pPr>
              <w:spacing w:after="0" w:line="259" w:lineRule="auto"/>
              <w:jc w:val="center"/>
              <w:rPr>
                <w:sz w:val="16"/>
                <w:szCs w:val="16"/>
              </w:rPr>
            </w:pPr>
            <w:r>
              <w:rPr>
                <w:sz w:val="16"/>
                <w:szCs w:val="16"/>
              </w:rPr>
              <w:t>.</w:t>
            </w:r>
          </w:p>
        </w:tc>
        <w:tc>
          <w:tcPr>
            <w:tcW w:w="803" w:type="dxa"/>
            <w:shd w:val="clear" w:color="auto" w:fill="FFFFFF" w:themeFill="background1"/>
            <w:vAlign w:val="center"/>
          </w:tcPr>
          <w:p w14:paraId="5EA23EE2" w14:textId="31C60614" w:rsidR="00AB58AC" w:rsidRPr="00AB43AD" w:rsidRDefault="00AB58AC" w:rsidP="00AB58AC">
            <w:pPr>
              <w:spacing w:after="0" w:line="259" w:lineRule="auto"/>
              <w:jc w:val="center"/>
              <w:rPr>
                <w:sz w:val="16"/>
                <w:szCs w:val="16"/>
              </w:rPr>
            </w:pPr>
            <w:r>
              <w:rPr>
                <w:sz w:val="16"/>
                <w:szCs w:val="16"/>
              </w:rPr>
              <w:t>.</w:t>
            </w:r>
          </w:p>
        </w:tc>
        <w:tc>
          <w:tcPr>
            <w:tcW w:w="1005" w:type="dxa"/>
            <w:shd w:val="clear" w:color="auto" w:fill="FFFFFF" w:themeFill="background1"/>
            <w:vAlign w:val="center"/>
          </w:tcPr>
          <w:p w14:paraId="11534031" w14:textId="3DE20D88" w:rsidR="00AB58AC" w:rsidRPr="00AB43AD" w:rsidRDefault="00AB58AC" w:rsidP="00AB58AC">
            <w:pPr>
              <w:spacing w:after="0" w:line="259" w:lineRule="auto"/>
              <w:jc w:val="center"/>
              <w:rPr>
                <w:sz w:val="16"/>
                <w:szCs w:val="16"/>
              </w:rPr>
            </w:pPr>
            <w:r>
              <w:rPr>
                <w:sz w:val="16"/>
                <w:szCs w:val="16"/>
              </w:rPr>
              <w:t>.</w:t>
            </w:r>
          </w:p>
        </w:tc>
        <w:tc>
          <w:tcPr>
            <w:tcW w:w="927" w:type="dxa"/>
            <w:shd w:val="clear" w:color="auto" w:fill="FFFFFF" w:themeFill="background1"/>
            <w:vAlign w:val="center"/>
          </w:tcPr>
          <w:p w14:paraId="41D25458" w14:textId="0F9CC92F" w:rsidR="00AB58AC" w:rsidRPr="00AB43AD" w:rsidRDefault="00AB58AC" w:rsidP="00AB58AC">
            <w:pPr>
              <w:spacing w:after="0" w:line="259" w:lineRule="auto"/>
              <w:jc w:val="center"/>
              <w:rPr>
                <w:sz w:val="16"/>
                <w:szCs w:val="16"/>
              </w:rPr>
            </w:pPr>
            <w:r>
              <w:rPr>
                <w:sz w:val="16"/>
                <w:szCs w:val="16"/>
              </w:rPr>
              <w:t>.</w:t>
            </w:r>
          </w:p>
        </w:tc>
        <w:tc>
          <w:tcPr>
            <w:tcW w:w="826" w:type="dxa"/>
            <w:shd w:val="clear" w:color="auto" w:fill="FFFFFF" w:themeFill="background1"/>
            <w:vAlign w:val="center"/>
          </w:tcPr>
          <w:p w14:paraId="3CFA84D1" w14:textId="73587191" w:rsidR="00AB58AC" w:rsidRPr="00AB43AD" w:rsidRDefault="00AB58AC" w:rsidP="00AB58AC">
            <w:pPr>
              <w:spacing w:after="0" w:line="259" w:lineRule="auto"/>
              <w:jc w:val="center"/>
              <w:rPr>
                <w:sz w:val="16"/>
                <w:szCs w:val="16"/>
              </w:rPr>
            </w:pPr>
            <w:r>
              <w:rPr>
                <w:sz w:val="16"/>
                <w:szCs w:val="16"/>
              </w:rPr>
              <w:t>.</w:t>
            </w:r>
          </w:p>
        </w:tc>
        <w:tc>
          <w:tcPr>
            <w:tcW w:w="956" w:type="dxa"/>
            <w:shd w:val="clear" w:color="auto" w:fill="FFFFFF" w:themeFill="background1"/>
            <w:vAlign w:val="center"/>
          </w:tcPr>
          <w:p w14:paraId="71C61F63" w14:textId="7531B9FC" w:rsidR="00AB58AC" w:rsidRPr="00AB43AD" w:rsidRDefault="00AB58AC" w:rsidP="00AB58AC">
            <w:pPr>
              <w:spacing w:after="0" w:line="259" w:lineRule="auto"/>
              <w:jc w:val="center"/>
              <w:rPr>
                <w:sz w:val="16"/>
                <w:szCs w:val="16"/>
              </w:rPr>
            </w:pPr>
            <w:r>
              <w:rPr>
                <w:sz w:val="16"/>
                <w:szCs w:val="16"/>
              </w:rPr>
              <w:t>.</w:t>
            </w:r>
          </w:p>
        </w:tc>
        <w:tc>
          <w:tcPr>
            <w:tcW w:w="956" w:type="dxa"/>
            <w:shd w:val="clear" w:color="auto" w:fill="FFFFFF" w:themeFill="background1"/>
            <w:vAlign w:val="center"/>
          </w:tcPr>
          <w:p w14:paraId="58AF1485" w14:textId="2AD7079B" w:rsidR="00AB58AC" w:rsidRPr="00AB43AD" w:rsidRDefault="00AB58AC" w:rsidP="00AB58AC">
            <w:pPr>
              <w:spacing w:after="0" w:line="259" w:lineRule="auto"/>
              <w:jc w:val="center"/>
              <w:rPr>
                <w:sz w:val="16"/>
                <w:szCs w:val="16"/>
              </w:rPr>
            </w:pPr>
            <w:r>
              <w:rPr>
                <w:sz w:val="16"/>
                <w:szCs w:val="16"/>
              </w:rPr>
              <w:t>.</w:t>
            </w:r>
          </w:p>
        </w:tc>
        <w:tc>
          <w:tcPr>
            <w:tcW w:w="1122" w:type="dxa"/>
            <w:shd w:val="clear" w:color="auto" w:fill="FFFFFF" w:themeFill="background1"/>
            <w:vAlign w:val="center"/>
          </w:tcPr>
          <w:p w14:paraId="4FB32063" w14:textId="1DAF674B" w:rsidR="00AB58AC" w:rsidRPr="00AB43AD" w:rsidRDefault="00AB58AC" w:rsidP="00AB58AC">
            <w:pPr>
              <w:spacing w:after="0" w:line="259" w:lineRule="auto"/>
              <w:jc w:val="center"/>
              <w:rPr>
                <w:sz w:val="16"/>
                <w:szCs w:val="16"/>
              </w:rPr>
            </w:pPr>
            <w:r>
              <w:rPr>
                <w:sz w:val="16"/>
                <w:szCs w:val="16"/>
              </w:rPr>
              <w:t>.</w:t>
            </w:r>
          </w:p>
        </w:tc>
        <w:tc>
          <w:tcPr>
            <w:tcW w:w="1053" w:type="dxa"/>
            <w:shd w:val="clear" w:color="auto" w:fill="FFFFFF" w:themeFill="background1"/>
            <w:vAlign w:val="center"/>
          </w:tcPr>
          <w:p w14:paraId="25EE4949" w14:textId="73422B9F" w:rsidR="00AB58AC" w:rsidRPr="00AB43AD" w:rsidRDefault="00AB58AC" w:rsidP="00AB58AC">
            <w:pPr>
              <w:spacing w:after="0" w:line="259" w:lineRule="auto"/>
              <w:jc w:val="center"/>
              <w:rPr>
                <w:sz w:val="16"/>
                <w:szCs w:val="16"/>
              </w:rPr>
            </w:pPr>
            <w:r>
              <w:rPr>
                <w:sz w:val="16"/>
                <w:szCs w:val="16"/>
              </w:rPr>
              <w:t>.</w:t>
            </w:r>
          </w:p>
        </w:tc>
      </w:tr>
      <w:tr w:rsidR="00CA6674" w:rsidRPr="00AB43AD" w14:paraId="43C81AEC" w14:textId="77777777" w:rsidTr="00232BC0">
        <w:trPr>
          <w:cantSplit/>
          <w:trHeight w:val="227"/>
          <w:jc w:val="center"/>
        </w:trPr>
        <w:tc>
          <w:tcPr>
            <w:tcW w:w="1984" w:type="dxa"/>
            <w:shd w:val="clear" w:color="auto" w:fill="FFFFFF" w:themeFill="background1"/>
          </w:tcPr>
          <w:p w14:paraId="24E890F1" w14:textId="41DD4C6B" w:rsidR="00071481" w:rsidRDefault="00863BDF" w:rsidP="00071481">
            <w:pPr>
              <w:spacing w:after="0" w:line="259" w:lineRule="auto"/>
              <w:rPr>
                <w:sz w:val="16"/>
                <w:szCs w:val="16"/>
              </w:rPr>
            </w:pPr>
            <w:r>
              <w:rPr>
                <w:sz w:val="16"/>
                <w:szCs w:val="16"/>
              </w:rPr>
              <w:t>FAST babies</w:t>
            </w:r>
          </w:p>
          <w:p w14:paraId="30E9CD7E" w14:textId="090D339D" w:rsidR="00071481" w:rsidRPr="00AB43AD" w:rsidRDefault="00071481" w:rsidP="00071481">
            <w:pPr>
              <w:spacing w:after="0" w:line="259" w:lineRule="auto"/>
              <w:rPr>
                <w:sz w:val="16"/>
                <w:szCs w:val="16"/>
              </w:rPr>
            </w:pPr>
            <w:r>
              <w:rPr>
                <w:sz w:val="16"/>
                <w:szCs w:val="16"/>
              </w:rPr>
              <w:t>(McDonald et al., 2009)</w:t>
            </w:r>
          </w:p>
        </w:tc>
        <w:tc>
          <w:tcPr>
            <w:tcW w:w="1967" w:type="dxa"/>
            <w:shd w:val="clear" w:color="auto" w:fill="FFFFFF" w:themeFill="background1"/>
          </w:tcPr>
          <w:p w14:paraId="147D2122" w14:textId="6E169652" w:rsidR="00071481" w:rsidRPr="00AB43AD" w:rsidRDefault="00863BDF" w:rsidP="00071481">
            <w:pPr>
              <w:spacing w:after="0" w:line="259" w:lineRule="auto"/>
              <w:rPr>
                <w:sz w:val="16"/>
                <w:szCs w:val="16"/>
              </w:rPr>
            </w:pPr>
            <w:r>
              <w:rPr>
                <w:sz w:val="16"/>
                <w:szCs w:val="16"/>
              </w:rPr>
              <w:t>Teenage mothers with infants &lt;2 years of age</w:t>
            </w:r>
          </w:p>
        </w:tc>
        <w:tc>
          <w:tcPr>
            <w:tcW w:w="510" w:type="dxa"/>
            <w:shd w:val="clear" w:color="auto" w:fill="FFFFFF" w:themeFill="background1"/>
            <w:vAlign w:val="center"/>
          </w:tcPr>
          <w:p w14:paraId="2E9A3993" w14:textId="788FBF2D" w:rsidR="00071481" w:rsidRPr="00AB43AD" w:rsidRDefault="00071481" w:rsidP="00071481">
            <w:pPr>
              <w:spacing w:after="0" w:line="259" w:lineRule="auto"/>
              <w:jc w:val="center"/>
              <w:rPr>
                <w:sz w:val="16"/>
                <w:szCs w:val="16"/>
              </w:rPr>
            </w:pPr>
            <w:r>
              <w:rPr>
                <w:sz w:val="16"/>
                <w:szCs w:val="16"/>
              </w:rPr>
              <w:t>.</w:t>
            </w:r>
          </w:p>
        </w:tc>
        <w:tc>
          <w:tcPr>
            <w:tcW w:w="684" w:type="dxa"/>
            <w:shd w:val="clear" w:color="auto" w:fill="FFFFFF" w:themeFill="background1"/>
            <w:vAlign w:val="center"/>
          </w:tcPr>
          <w:p w14:paraId="6D9F75F2" w14:textId="230FEDB9" w:rsidR="00071481" w:rsidRPr="00AB43AD" w:rsidRDefault="00071481" w:rsidP="00071481">
            <w:pPr>
              <w:spacing w:after="0" w:line="259" w:lineRule="auto"/>
              <w:jc w:val="center"/>
              <w:rPr>
                <w:sz w:val="16"/>
                <w:szCs w:val="16"/>
              </w:rPr>
            </w:pPr>
            <w:r>
              <w:rPr>
                <w:sz w:val="16"/>
                <w:szCs w:val="16"/>
              </w:rPr>
              <w:t>.</w:t>
            </w:r>
          </w:p>
        </w:tc>
        <w:tc>
          <w:tcPr>
            <w:tcW w:w="513" w:type="dxa"/>
            <w:shd w:val="clear" w:color="auto" w:fill="FFFFFF" w:themeFill="background1"/>
            <w:vAlign w:val="center"/>
          </w:tcPr>
          <w:p w14:paraId="12DF120A" w14:textId="78F41DD1" w:rsidR="00071481" w:rsidRPr="00AB43AD" w:rsidRDefault="00071481" w:rsidP="00071481">
            <w:pPr>
              <w:spacing w:after="0" w:line="259" w:lineRule="auto"/>
              <w:jc w:val="center"/>
              <w:rPr>
                <w:sz w:val="16"/>
                <w:szCs w:val="16"/>
              </w:rPr>
            </w:pPr>
            <w:r>
              <w:rPr>
                <w:sz w:val="16"/>
                <w:szCs w:val="16"/>
              </w:rPr>
              <w:t>.</w:t>
            </w:r>
          </w:p>
        </w:tc>
        <w:tc>
          <w:tcPr>
            <w:tcW w:w="1120" w:type="dxa"/>
            <w:shd w:val="clear" w:color="auto" w:fill="FFFFFF" w:themeFill="background1"/>
            <w:vAlign w:val="center"/>
          </w:tcPr>
          <w:p w14:paraId="197CB1F0" w14:textId="2BACC024" w:rsidR="00071481" w:rsidRPr="00AB43AD" w:rsidRDefault="00071481" w:rsidP="00071481">
            <w:pPr>
              <w:spacing w:after="0" w:line="259" w:lineRule="auto"/>
              <w:jc w:val="center"/>
              <w:rPr>
                <w:sz w:val="16"/>
                <w:szCs w:val="16"/>
              </w:rPr>
            </w:pPr>
            <w:r>
              <w:rPr>
                <w:sz w:val="16"/>
                <w:szCs w:val="16"/>
              </w:rPr>
              <w:t>.</w:t>
            </w:r>
          </w:p>
        </w:tc>
        <w:tc>
          <w:tcPr>
            <w:tcW w:w="1035" w:type="dxa"/>
            <w:shd w:val="clear" w:color="auto" w:fill="FFFFFF" w:themeFill="background1"/>
            <w:vAlign w:val="center"/>
          </w:tcPr>
          <w:p w14:paraId="5FC302C0" w14:textId="346D54D0" w:rsidR="00071481" w:rsidRPr="00AB43AD" w:rsidRDefault="00071481" w:rsidP="00071481">
            <w:pPr>
              <w:spacing w:after="0" w:line="259" w:lineRule="auto"/>
              <w:jc w:val="center"/>
              <w:rPr>
                <w:sz w:val="16"/>
                <w:szCs w:val="16"/>
              </w:rPr>
            </w:pPr>
            <w:r>
              <w:rPr>
                <w:sz w:val="16"/>
                <w:szCs w:val="16"/>
              </w:rPr>
              <w:t>.</w:t>
            </w:r>
          </w:p>
        </w:tc>
        <w:tc>
          <w:tcPr>
            <w:tcW w:w="794" w:type="dxa"/>
            <w:shd w:val="clear" w:color="auto" w:fill="FFFFFF" w:themeFill="background1"/>
            <w:vAlign w:val="center"/>
          </w:tcPr>
          <w:p w14:paraId="574D734A" w14:textId="5DBFED4F" w:rsidR="00071481" w:rsidRPr="00AB43AD" w:rsidRDefault="00071481" w:rsidP="00071481">
            <w:pPr>
              <w:spacing w:after="0" w:line="259" w:lineRule="auto"/>
              <w:jc w:val="center"/>
              <w:rPr>
                <w:sz w:val="16"/>
                <w:szCs w:val="16"/>
              </w:rPr>
            </w:pPr>
            <w:r>
              <w:rPr>
                <w:sz w:val="16"/>
                <w:szCs w:val="16"/>
              </w:rPr>
              <w:t>.</w:t>
            </w:r>
          </w:p>
        </w:tc>
        <w:tc>
          <w:tcPr>
            <w:tcW w:w="803" w:type="dxa"/>
            <w:shd w:val="clear" w:color="auto" w:fill="FFFFFF" w:themeFill="background1"/>
            <w:vAlign w:val="center"/>
          </w:tcPr>
          <w:p w14:paraId="514CBB2B" w14:textId="14E3E983" w:rsidR="00071481" w:rsidRPr="00AB43AD" w:rsidRDefault="00071481" w:rsidP="00071481">
            <w:pPr>
              <w:spacing w:after="0" w:line="259" w:lineRule="auto"/>
              <w:jc w:val="center"/>
              <w:rPr>
                <w:sz w:val="16"/>
                <w:szCs w:val="16"/>
              </w:rPr>
            </w:pPr>
            <w:r>
              <w:rPr>
                <w:sz w:val="16"/>
                <w:szCs w:val="16"/>
              </w:rPr>
              <w:t>.</w:t>
            </w:r>
          </w:p>
        </w:tc>
        <w:tc>
          <w:tcPr>
            <w:tcW w:w="1005" w:type="dxa"/>
            <w:shd w:val="clear" w:color="auto" w:fill="FFFFFF" w:themeFill="background1"/>
            <w:vAlign w:val="center"/>
          </w:tcPr>
          <w:p w14:paraId="07B53FEF" w14:textId="36DB8741" w:rsidR="00071481" w:rsidRPr="00AB43AD" w:rsidRDefault="00071481" w:rsidP="00071481">
            <w:pPr>
              <w:spacing w:after="0" w:line="259" w:lineRule="auto"/>
              <w:jc w:val="center"/>
              <w:rPr>
                <w:sz w:val="16"/>
                <w:szCs w:val="16"/>
              </w:rPr>
            </w:pPr>
            <w:r>
              <w:rPr>
                <w:sz w:val="16"/>
                <w:szCs w:val="16"/>
              </w:rPr>
              <w:t>( + )</w:t>
            </w:r>
          </w:p>
        </w:tc>
        <w:tc>
          <w:tcPr>
            <w:tcW w:w="927" w:type="dxa"/>
            <w:shd w:val="clear" w:color="auto" w:fill="FFFFFF" w:themeFill="background1"/>
            <w:vAlign w:val="center"/>
          </w:tcPr>
          <w:p w14:paraId="4F626919" w14:textId="0CDEC640" w:rsidR="00071481" w:rsidRPr="00AB43AD" w:rsidRDefault="00071481" w:rsidP="00071481">
            <w:pPr>
              <w:spacing w:after="0" w:line="259" w:lineRule="auto"/>
              <w:jc w:val="center"/>
              <w:rPr>
                <w:sz w:val="16"/>
                <w:szCs w:val="16"/>
              </w:rPr>
            </w:pPr>
            <w:r>
              <w:rPr>
                <w:sz w:val="16"/>
                <w:szCs w:val="16"/>
              </w:rPr>
              <w:t>.</w:t>
            </w:r>
          </w:p>
        </w:tc>
        <w:tc>
          <w:tcPr>
            <w:tcW w:w="826" w:type="dxa"/>
            <w:shd w:val="clear" w:color="auto" w:fill="FFFFFF" w:themeFill="background1"/>
            <w:vAlign w:val="center"/>
          </w:tcPr>
          <w:p w14:paraId="0D66C38B" w14:textId="2309BE4A" w:rsidR="00071481" w:rsidRPr="00AB43AD" w:rsidRDefault="00071481" w:rsidP="00071481">
            <w:pPr>
              <w:spacing w:after="0" w:line="259" w:lineRule="auto"/>
              <w:jc w:val="center"/>
              <w:rPr>
                <w:sz w:val="16"/>
                <w:szCs w:val="16"/>
              </w:rPr>
            </w:pPr>
            <w:r>
              <w:rPr>
                <w:sz w:val="16"/>
                <w:szCs w:val="16"/>
              </w:rPr>
              <w:t>.</w:t>
            </w:r>
          </w:p>
        </w:tc>
        <w:tc>
          <w:tcPr>
            <w:tcW w:w="956" w:type="dxa"/>
            <w:shd w:val="clear" w:color="auto" w:fill="FFFFFF" w:themeFill="background1"/>
            <w:vAlign w:val="center"/>
          </w:tcPr>
          <w:p w14:paraId="3A686EB5" w14:textId="0FB8FF45" w:rsidR="00071481" w:rsidRPr="00AB43AD" w:rsidRDefault="00071481" w:rsidP="00071481">
            <w:pPr>
              <w:spacing w:after="0" w:line="259" w:lineRule="auto"/>
              <w:jc w:val="center"/>
              <w:rPr>
                <w:sz w:val="16"/>
                <w:szCs w:val="16"/>
              </w:rPr>
            </w:pPr>
            <w:r>
              <w:rPr>
                <w:sz w:val="16"/>
                <w:szCs w:val="16"/>
              </w:rPr>
              <w:t>.</w:t>
            </w:r>
          </w:p>
        </w:tc>
        <w:tc>
          <w:tcPr>
            <w:tcW w:w="956" w:type="dxa"/>
            <w:shd w:val="clear" w:color="auto" w:fill="FFFFFF" w:themeFill="background1"/>
            <w:vAlign w:val="center"/>
          </w:tcPr>
          <w:p w14:paraId="536BECF8" w14:textId="543FDDC8" w:rsidR="00071481" w:rsidRPr="00AB43AD" w:rsidRDefault="00071481" w:rsidP="00071481">
            <w:pPr>
              <w:spacing w:after="0" w:line="259" w:lineRule="auto"/>
              <w:jc w:val="center"/>
              <w:rPr>
                <w:sz w:val="16"/>
                <w:szCs w:val="16"/>
              </w:rPr>
            </w:pPr>
            <w:r>
              <w:rPr>
                <w:sz w:val="16"/>
                <w:szCs w:val="16"/>
              </w:rPr>
              <w:t>( 0 )</w:t>
            </w:r>
          </w:p>
        </w:tc>
        <w:tc>
          <w:tcPr>
            <w:tcW w:w="1122" w:type="dxa"/>
            <w:shd w:val="clear" w:color="auto" w:fill="FFFFFF" w:themeFill="background1"/>
            <w:vAlign w:val="center"/>
          </w:tcPr>
          <w:p w14:paraId="6E6ED06A" w14:textId="11182485" w:rsidR="00071481" w:rsidRPr="00AB43AD" w:rsidRDefault="00071481" w:rsidP="00071481">
            <w:pPr>
              <w:spacing w:after="0" w:line="259" w:lineRule="auto"/>
              <w:jc w:val="center"/>
              <w:rPr>
                <w:sz w:val="16"/>
                <w:szCs w:val="16"/>
              </w:rPr>
            </w:pPr>
            <w:r>
              <w:rPr>
                <w:sz w:val="16"/>
                <w:szCs w:val="16"/>
              </w:rPr>
              <w:t>( + )</w:t>
            </w:r>
          </w:p>
        </w:tc>
        <w:tc>
          <w:tcPr>
            <w:tcW w:w="1053" w:type="dxa"/>
            <w:shd w:val="clear" w:color="auto" w:fill="FFFFFF" w:themeFill="background1"/>
            <w:vAlign w:val="center"/>
          </w:tcPr>
          <w:p w14:paraId="2C3E690C" w14:textId="2C7DDADD" w:rsidR="00071481" w:rsidRPr="00AB43AD" w:rsidRDefault="00071481" w:rsidP="00071481">
            <w:pPr>
              <w:spacing w:after="0" w:line="259" w:lineRule="auto"/>
              <w:jc w:val="center"/>
              <w:rPr>
                <w:sz w:val="16"/>
                <w:szCs w:val="16"/>
              </w:rPr>
            </w:pPr>
            <w:r>
              <w:rPr>
                <w:sz w:val="16"/>
                <w:szCs w:val="16"/>
              </w:rPr>
              <w:t>.</w:t>
            </w:r>
          </w:p>
        </w:tc>
      </w:tr>
      <w:tr w:rsidR="00CA6674" w:rsidRPr="00AB43AD" w14:paraId="163D0316" w14:textId="77777777" w:rsidTr="00232BC0">
        <w:trPr>
          <w:cantSplit/>
          <w:trHeight w:val="227"/>
          <w:jc w:val="center"/>
        </w:trPr>
        <w:tc>
          <w:tcPr>
            <w:tcW w:w="1984" w:type="dxa"/>
            <w:shd w:val="clear" w:color="auto" w:fill="FFFFFF" w:themeFill="background1"/>
          </w:tcPr>
          <w:p w14:paraId="224A6527" w14:textId="77777777" w:rsidR="00863BDF" w:rsidRDefault="00863BDF" w:rsidP="00863BDF">
            <w:pPr>
              <w:spacing w:after="0" w:line="259" w:lineRule="auto"/>
              <w:rPr>
                <w:sz w:val="16"/>
                <w:szCs w:val="16"/>
              </w:rPr>
            </w:pPr>
            <w:r>
              <w:rPr>
                <w:sz w:val="16"/>
                <w:szCs w:val="16"/>
              </w:rPr>
              <w:lastRenderedPageBreak/>
              <w:t xml:space="preserve">The Mothers and Toddlers Program </w:t>
            </w:r>
          </w:p>
          <w:p w14:paraId="6EBDA79F" w14:textId="1B174989" w:rsidR="00071481" w:rsidRPr="00AB43AD" w:rsidRDefault="00071481" w:rsidP="00863BDF">
            <w:pPr>
              <w:spacing w:after="0" w:line="259" w:lineRule="auto"/>
              <w:rPr>
                <w:sz w:val="16"/>
                <w:szCs w:val="16"/>
              </w:rPr>
            </w:pPr>
            <w:r>
              <w:rPr>
                <w:sz w:val="16"/>
                <w:szCs w:val="16"/>
              </w:rPr>
              <w:t>(Suchman et al., 2010)</w:t>
            </w:r>
          </w:p>
        </w:tc>
        <w:tc>
          <w:tcPr>
            <w:tcW w:w="1967" w:type="dxa"/>
            <w:shd w:val="clear" w:color="auto" w:fill="FFFFFF" w:themeFill="background1"/>
          </w:tcPr>
          <w:p w14:paraId="7CD4816F" w14:textId="4CB81FE1" w:rsidR="00071481" w:rsidRPr="00AB43AD" w:rsidRDefault="00863BDF" w:rsidP="00863BDF">
            <w:pPr>
              <w:spacing w:after="0" w:line="259" w:lineRule="auto"/>
              <w:rPr>
                <w:sz w:val="16"/>
                <w:szCs w:val="16"/>
              </w:rPr>
            </w:pPr>
            <w:r>
              <w:rPr>
                <w:sz w:val="16"/>
                <w:szCs w:val="16"/>
              </w:rPr>
              <w:t xml:space="preserve">Mothers in outpatient substance use treatment with children (0 - </w:t>
            </w:r>
            <w:r>
              <w:rPr>
                <w:rFonts w:ascii="Calibri" w:hAnsi="Calibri"/>
                <w:sz w:val="16"/>
                <w:szCs w:val="16"/>
              </w:rPr>
              <w:t>≤</w:t>
            </w:r>
            <w:r w:rsidR="00CA6674">
              <w:rPr>
                <w:sz w:val="16"/>
                <w:szCs w:val="16"/>
              </w:rPr>
              <w:t>3y)</w:t>
            </w:r>
            <w:r>
              <w:rPr>
                <w:sz w:val="16"/>
                <w:szCs w:val="16"/>
              </w:rPr>
              <w:t xml:space="preserve"> </w:t>
            </w:r>
          </w:p>
        </w:tc>
        <w:tc>
          <w:tcPr>
            <w:tcW w:w="510" w:type="dxa"/>
            <w:shd w:val="clear" w:color="auto" w:fill="FFFFFF" w:themeFill="background1"/>
            <w:vAlign w:val="center"/>
          </w:tcPr>
          <w:p w14:paraId="7EC53E45" w14:textId="3DA621B3" w:rsidR="00071481" w:rsidRPr="00AB43AD" w:rsidRDefault="00071481" w:rsidP="00071481">
            <w:pPr>
              <w:spacing w:after="0" w:line="259" w:lineRule="auto"/>
              <w:jc w:val="center"/>
              <w:rPr>
                <w:sz w:val="16"/>
                <w:szCs w:val="16"/>
              </w:rPr>
            </w:pPr>
            <w:r>
              <w:rPr>
                <w:sz w:val="16"/>
                <w:szCs w:val="16"/>
              </w:rPr>
              <w:t>.</w:t>
            </w:r>
          </w:p>
        </w:tc>
        <w:tc>
          <w:tcPr>
            <w:tcW w:w="684" w:type="dxa"/>
            <w:shd w:val="clear" w:color="auto" w:fill="FFFFFF" w:themeFill="background1"/>
            <w:vAlign w:val="center"/>
          </w:tcPr>
          <w:p w14:paraId="6FF2E50F" w14:textId="740F0D9A" w:rsidR="00071481" w:rsidRPr="00AB43AD" w:rsidRDefault="00071481" w:rsidP="00071481">
            <w:pPr>
              <w:spacing w:after="0" w:line="259" w:lineRule="auto"/>
              <w:jc w:val="center"/>
              <w:rPr>
                <w:sz w:val="16"/>
                <w:szCs w:val="16"/>
              </w:rPr>
            </w:pPr>
            <w:r>
              <w:rPr>
                <w:sz w:val="16"/>
                <w:szCs w:val="16"/>
              </w:rPr>
              <w:t>( ? )</w:t>
            </w:r>
          </w:p>
        </w:tc>
        <w:tc>
          <w:tcPr>
            <w:tcW w:w="513" w:type="dxa"/>
            <w:shd w:val="clear" w:color="auto" w:fill="FFFFFF" w:themeFill="background1"/>
            <w:vAlign w:val="center"/>
          </w:tcPr>
          <w:p w14:paraId="78CABD65" w14:textId="3E12D34B" w:rsidR="00071481" w:rsidRPr="00AB43AD" w:rsidRDefault="00071481" w:rsidP="00071481">
            <w:pPr>
              <w:spacing w:after="0" w:line="259" w:lineRule="auto"/>
              <w:jc w:val="center"/>
              <w:rPr>
                <w:sz w:val="16"/>
                <w:szCs w:val="16"/>
              </w:rPr>
            </w:pPr>
            <w:r>
              <w:rPr>
                <w:sz w:val="16"/>
                <w:szCs w:val="16"/>
              </w:rPr>
              <w:t>( 0 )</w:t>
            </w:r>
          </w:p>
        </w:tc>
        <w:tc>
          <w:tcPr>
            <w:tcW w:w="1120" w:type="dxa"/>
            <w:shd w:val="clear" w:color="auto" w:fill="FFFFFF" w:themeFill="background1"/>
            <w:vAlign w:val="center"/>
          </w:tcPr>
          <w:p w14:paraId="544A645D" w14:textId="1D53EBBD" w:rsidR="00071481" w:rsidRPr="00AB43AD" w:rsidRDefault="00071481" w:rsidP="00071481">
            <w:pPr>
              <w:spacing w:after="0" w:line="259" w:lineRule="auto"/>
              <w:jc w:val="center"/>
              <w:rPr>
                <w:sz w:val="16"/>
                <w:szCs w:val="16"/>
              </w:rPr>
            </w:pPr>
            <w:r>
              <w:rPr>
                <w:sz w:val="16"/>
                <w:szCs w:val="16"/>
              </w:rPr>
              <w:t>.</w:t>
            </w:r>
          </w:p>
        </w:tc>
        <w:tc>
          <w:tcPr>
            <w:tcW w:w="1035" w:type="dxa"/>
            <w:shd w:val="clear" w:color="auto" w:fill="FFFFFF" w:themeFill="background1"/>
            <w:vAlign w:val="center"/>
          </w:tcPr>
          <w:p w14:paraId="44F91DA0" w14:textId="615B80C8" w:rsidR="00071481" w:rsidRPr="00AB43AD" w:rsidRDefault="00071481" w:rsidP="00071481">
            <w:pPr>
              <w:spacing w:after="0" w:line="259" w:lineRule="auto"/>
              <w:jc w:val="center"/>
              <w:rPr>
                <w:sz w:val="16"/>
                <w:szCs w:val="16"/>
              </w:rPr>
            </w:pPr>
            <w:r>
              <w:rPr>
                <w:sz w:val="16"/>
                <w:szCs w:val="16"/>
              </w:rPr>
              <w:t>.</w:t>
            </w:r>
          </w:p>
        </w:tc>
        <w:tc>
          <w:tcPr>
            <w:tcW w:w="794" w:type="dxa"/>
            <w:shd w:val="clear" w:color="auto" w:fill="FFFFFF" w:themeFill="background1"/>
            <w:vAlign w:val="center"/>
          </w:tcPr>
          <w:p w14:paraId="23F254CD" w14:textId="26FFD1EF" w:rsidR="00071481" w:rsidRPr="00AB43AD" w:rsidRDefault="00071481" w:rsidP="00071481">
            <w:pPr>
              <w:spacing w:after="0" w:line="259" w:lineRule="auto"/>
              <w:jc w:val="center"/>
              <w:rPr>
                <w:sz w:val="16"/>
                <w:szCs w:val="16"/>
              </w:rPr>
            </w:pPr>
            <w:r>
              <w:rPr>
                <w:sz w:val="16"/>
                <w:szCs w:val="16"/>
              </w:rPr>
              <w:t>.</w:t>
            </w:r>
          </w:p>
        </w:tc>
        <w:tc>
          <w:tcPr>
            <w:tcW w:w="803" w:type="dxa"/>
            <w:shd w:val="clear" w:color="auto" w:fill="FFFFFF" w:themeFill="background1"/>
            <w:vAlign w:val="center"/>
          </w:tcPr>
          <w:p w14:paraId="22ABEF80" w14:textId="0681FB91" w:rsidR="00071481" w:rsidRPr="00AB43AD" w:rsidRDefault="00071481" w:rsidP="00071481">
            <w:pPr>
              <w:spacing w:after="0" w:line="259" w:lineRule="auto"/>
              <w:jc w:val="center"/>
              <w:rPr>
                <w:sz w:val="16"/>
                <w:szCs w:val="16"/>
              </w:rPr>
            </w:pPr>
            <w:r>
              <w:rPr>
                <w:sz w:val="16"/>
                <w:szCs w:val="16"/>
              </w:rPr>
              <w:t>.</w:t>
            </w:r>
          </w:p>
        </w:tc>
        <w:tc>
          <w:tcPr>
            <w:tcW w:w="1005" w:type="dxa"/>
            <w:shd w:val="clear" w:color="auto" w:fill="FFFFFF" w:themeFill="background1"/>
            <w:vAlign w:val="center"/>
          </w:tcPr>
          <w:p w14:paraId="390FCFBA" w14:textId="242DE902" w:rsidR="00071481" w:rsidRPr="00AB43AD" w:rsidRDefault="00071481" w:rsidP="00071481">
            <w:pPr>
              <w:spacing w:after="0" w:line="259" w:lineRule="auto"/>
              <w:jc w:val="center"/>
              <w:rPr>
                <w:sz w:val="16"/>
                <w:szCs w:val="16"/>
              </w:rPr>
            </w:pPr>
            <w:r>
              <w:rPr>
                <w:sz w:val="16"/>
                <w:szCs w:val="16"/>
              </w:rPr>
              <w:t>.</w:t>
            </w:r>
          </w:p>
        </w:tc>
        <w:tc>
          <w:tcPr>
            <w:tcW w:w="927" w:type="dxa"/>
            <w:shd w:val="clear" w:color="auto" w:fill="FFFFFF" w:themeFill="background1"/>
            <w:vAlign w:val="center"/>
          </w:tcPr>
          <w:p w14:paraId="2EA0DE53" w14:textId="5968453D" w:rsidR="00071481" w:rsidRPr="00AB43AD" w:rsidRDefault="00071481" w:rsidP="00071481">
            <w:pPr>
              <w:spacing w:after="0" w:line="259" w:lineRule="auto"/>
              <w:jc w:val="center"/>
              <w:rPr>
                <w:sz w:val="16"/>
                <w:szCs w:val="16"/>
              </w:rPr>
            </w:pPr>
            <w:r>
              <w:rPr>
                <w:sz w:val="16"/>
                <w:szCs w:val="16"/>
              </w:rPr>
              <w:t>.</w:t>
            </w:r>
          </w:p>
        </w:tc>
        <w:tc>
          <w:tcPr>
            <w:tcW w:w="826" w:type="dxa"/>
            <w:shd w:val="clear" w:color="auto" w:fill="FFFFFF" w:themeFill="background1"/>
            <w:vAlign w:val="center"/>
          </w:tcPr>
          <w:p w14:paraId="6C7DE221" w14:textId="47D5E50A" w:rsidR="00071481" w:rsidRPr="00AB43AD" w:rsidRDefault="00071481" w:rsidP="00071481">
            <w:pPr>
              <w:spacing w:after="0" w:line="259" w:lineRule="auto"/>
              <w:jc w:val="center"/>
              <w:rPr>
                <w:sz w:val="16"/>
                <w:szCs w:val="16"/>
              </w:rPr>
            </w:pPr>
            <w:r>
              <w:rPr>
                <w:sz w:val="16"/>
                <w:szCs w:val="16"/>
              </w:rPr>
              <w:t>.</w:t>
            </w:r>
          </w:p>
        </w:tc>
        <w:tc>
          <w:tcPr>
            <w:tcW w:w="956" w:type="dxa"/>
            <w:shd w:val="clear" w:color="auto" w:fill="FFFFFF" w:themeFill="background1"/>
            <w:vAlign w:val="center"/>
          </w:tcPr>
          <w:p w14:paraId="3458ECDF" w14:textId="32A6D00D" w:rsidR="00071481" w:rsidRPr="00AB43AD" w:rsidRDefault="00071481" w:rsidP="00071481">
            <w:pPr>
              <w:spacing w:after="0" w:line="259" w:lineRule="auto"/>
              <w:jc w:val="center"/>
              <w:rPr>
                <w:sz w:val="16"/>
                <w:szCs w:val="16"/>
              </w:rPr>
            </w:pPr>
            <w:r>
              <w:rPr>
                <w:sz w:val="16"/>
                <w:szCs w:val="16"/>
              </w:rPr>
              <w:t>( ? )</w:t>
            </w:r>
          </w:p>
        </w:tc>
        <w:tc>
          <w:tcPr>
            <w:tcW w:w="956" w:type="dxa"/>
            <w:shd w:val="clear" w:color="auto" w:fill="FFFFFF" w:themeFill="background1"/>
            <w:vAlign w:val="center"/>
          </w:tcPr>
          <w:p w14:paraId="5283FB9B" w14:textId="164BA093" w:rsidR="00071481" w:rsidRPr="00AB43AD" w:rsidRDefault="00071481" w:rsidP="00071481">
            <w:pPr>
              <w:spacing w:after="0" w:line="259" w:lineRule="auto"/>
              <w:jc w:val="center"/>
              <w:rPr>
                <w:sz w:val="16"/>
                <w:szCs w:val="16"/>
              </w:rPr>
            </w:pPr>
            <w:r>
              <w:rPr>
                <w:sz w:val="16"/>
                <w:szCs w:val="16"/>
              </w:rPr>
              <w:t>.</w:t>
            </w:r>
          </w:p>
        </w:tc>
        <w:tc>
          <w:tcPr>
            <w:tcW w:w="1122" w:type="dxa"/>
            <w:shd w:val="clear" w:color="auto" w:fill="FFFFFF" w:themeFill="background1"/>
            <w:vAlign w:val="center"/>
          </w:tcPr>
          <w:p w14:paraId="2C5845EC" w14:textId="2C221B94" w:rsidR="00071481" w:rsidRPr="00AB43AD" w:rsidRDefault="00071481" w:rsidP="00071481">
            <w:pPr>
              <w:spacing w:after="0" w:line="259" w:lineRule="auto"/>
              <w:jc w:val="center"/>
              <w:rPr>
                <w:sz w:val="16"/>
                <w:szCs w:val="16"/>
              </w:rPr>
            </w:pPr>
            <w:r>
              <w:rPr>
                <w:sz w:val="16"/>
                <w:szCs w:val="16"/>
              </w:rPr>
              <w:t>( ? )</w:t>
            </w:r>
          </w:p>
        </w:tc>
        <w:tc>
          <w:tcPr>
            <w:tcW w:w="1053" w:type="dxa"/>
            <w:shd w:val="clear" w:color="auto" w:fill="FFFFFF" w:themeFill="background1"/>
            <w:vAlign w:val="center"/>
          </w:tcPr>
          <w:p w14:paraId="517F35B1" w14:textId="4F70912A" w:rsidR="00071481" w:rsidRPr="00AB43AD" w:rsidRDefault="00071481" w:rsidP="00071481">
            <w:pPr>
              <w:spacing w:after="0" w:line="259" w:lineRule="auto"/>
              <w:jc w:val="center"/>
              <w:rPr>
                <w:sz w:val="16"/>
                <w:szCs w:val="16"/>
              </w:rPr>
            </w:pPr>
            <w:r>
              <w:rPr>
                <w:sz w:val="16"/>
                <w:szCs w:val="16"/>
              </w:rPr>
              <w:t>.</w:t>
            </w:r>
          </w:p>
        </w:tc>
      </w:tr>
      <w:tr w:rsidR="00CA6674" w:rsidRPr="00AB43AD" w14:paraId="1228D9E0" w14:textId="77777777" w:rsidTr="00232BC0">
        <w:trPr>
          <w:cantSplit/>
          <w:trHeight w:val="227"/>
          <w:jc w:val="center"/>
        </w:trPr>
        <w:tc>
          <w:tcPr>
            <w:tcW w:w="1984" w:type="dxa"/>
            <w:shd w:val="clear" w:color="auto" w:fill="FFFFFF" w:themeFill="background1"/>
          </w:tcPr>
          <w:p w14:paraId="78638FD8" w14:textId="77777777" w:rsidR="00863BDF" w:rsidRDefault="00863BDF" w:rsidP="00863BDF">
            <w:pPr>
              <w:spacing w:after="0" w:line="259" w:lineRule="auto"/>
              <w:rPr>
                <w:sz w:val="16"/>
                <w:szCs w:val="16"/>
              </w:rPr>
            </w:pPr>
            <w:r>
              <w:rPr>
                <w:sz w:val="16"/>
                <w:szCs w:val="16"/>
              </w:rPr>
              <w:t>The Mothers and Toddlers Program</w:t>
            </w:r>
          </w:p>
          <w:p w14:paraId="3DAC25E7" w14:textId="0486B9ED" w:rsidR="00071481" w:rsidRPr="00AB43AD" w:rsidRDefault="00071481" w:rsidP="00071481">
            <w:pPr>
              <w:spacing w:after="0" w:line="259" w:lineRule="auto"/>
              <w:rPr>
                <w:sz w:val="16"/>
                <w:szCs w:val="16"/>
              </w:rPr>
            </w:pPr>
            <w:r>
              <w:rPr>
                <w:sz w:val="16"/>
                <w:szCs w:val="16"/>
              </w:rPr>
              <w:t>(Suchman et al., 2011)</w:t>
            </w:r>
          </w:p>
        </w:tc>
        <w:tc>
          <w:tcPr>
            <w:tcW w:w="1967" w:type="dxa"/>
            <w:shd w:val="clear" w:color="auto" w:fill="FFFFFF" w:themeFill="background1"/>
          </w:tcPr>
          <w:p w14:paraId="1036F0A1" w14:textId="3442DE31" w:rsidR="00071481" w:rsidRPr="00AB43AD" w:rsidRDefault="00863BDF" w:rsidP="00071481">
            <w:pPr>
              <w:spacing w:after="0" w:line="259" w:lineRule="auto"/>
              <w:rPr>
                <w:sz w:val="16"/>
                <w:szCs w:val="16"/>
              </w:rPr>
            </w:pPr>
            <w:r>
              <w:rPr>
                <w:sz w:val="16"/>
                <w:szCs w:val="16"/>
              </w:rPr>
              <w:t xml:space="preserve">Mothers in outpatient substance use treatment with children (0 - </w:t>
            </w:r>
            <w:r>
              <w:rPr>
                <w:rFonts w:ascii="Calibri" w:hAnsi="Calibri"/>
                <w:sz w:val="16"/>
                <w:szCs w:val="16"/>
              </w:rPr>
              <w:t>≤</w:t>
            </w:r>
            <w:r w:rsidR="00CA6674">
              <w:rPr>
                <w:sz w:val="16"/>
                <w:szCs w:val="16"/>
              </w:rPr>
              <w:t>3y)</w:t>
            </w:r>
          </w:p>
        </w:tc>
        <w:tc>
          <w:tcPr>
            <w:tcW w:w="510" w:type="dxa"/>
            <w:shd w:val="clear" w:color="auto" w:fill="FFFFFF" w:themeFill="background1"/>
            <w:vAlign w:val="center"/>
          </w:tcPr>
          <w:p w14:paraId="4867F5B7" w14:textId="2967AFB6" w:rsidR="00071481" w:rsidRPr="00AB43AD" w:rsidRDefault="00071481" w:rsidP="00071481">
            <w:pPr>
              <w:spacing w:after="0" w:line="259" w:lineRule="auto"/>
              <w:jc w:val="center"/>
              <w:rPr>
                <w:sz w:val="16"/>
                <w:szCs w:val="16"/>
              </w:rPr>
            </w:pPr>
            <w:r>
              <w:rPr>
                <w:sz w:val="16"/>
                <w:szCs w:val="16"/>
              </w:rPr>
              <w:t>.</w:t>
            </w:r>
          </w:p>
        </w:tc>
        <w:tc>
          <w:tcPr>
            <w:tcW w:w="684" w:type="dxa"/>
            <w:shd w:val="clear" w:color="auto" w:fill="FFFFFF" w:themeFill="background1"/>
            <w:vAlign w:val="center"/>
          </w:tcPr>
          <w:p w14:paraId="574A3CAE" w14:textId="3BD31D60" w:rsidR="00071481" w:rsidRPr="00AB43AD" w:rsidRDefault="00071481" w:rsidP="00071481">
            <w:pPr>
              <w:spacing w:after="0" w:line="259" w:lineRule="auto"/>
              <w:jc w:val="center"/>
              <w:rPr>
                <w:sz w:val="16"/>
                <w:szCs w:val="16"/>
              </w:rPr>
            </w:pPr>
            <w:r>
              <w:rPr>
                <w:sz w:val="16"/>
                <w:szCs w:val="16"/>
              </w:rPr>
              <w:t>( 0 )</w:t>
            </w:r>
          </w:p>
        </w:tc>
        <w:tc>
          <w:tcPr>
            <w:tcW w:w="513" w:type="dxa"/>
            <w:shd w:val="clear" w:color="auto" w:fill="FFFFFF" w:themeFill="background1"/>
            <w:vAlign w:val="center"/>
          </w:tcPr>
          <w:p w14:paraId="27A9B345" w14:textId="216BB2A4" w:rsidR="00071481" w:rsidRPr="00AB43AD" w:rsidRDefault="00071481" w:rsidP="00071481">
            <w:pPr>
              <w:spacing w:after="0" w:line="259" w:lineRule="auto"/>
              <w:jc w:val="center"/>
              <w:rPr>
                <w:sz w:val="16"/>
                <w:szCs w:val="16"/>
              </w:rPr>
            </w:pPr>
            <w:r>
              <w:rPr>
                <w:sz w:val="16"/>
                <w:szCs w:val="16"/>
              </w:rPr>
              <w:t>( 0 )</w:t>
            </w:r>
          </w:p>
        </w:tc>
        <w:tc>
          <w:tcPr>
            <w:tcW w:w="1120" w:type="dxa"/>
            <w:shd w:val="clear" w:color="auto" w:fill="FFFFFF" w:themeFill="background1"/>
            <w:vAlign w:val="center"/>
          </w:tcPr>
          <w:p w14:paraId="5606B8D3" w14:textId="37877027" w:rsidR="00071481" w:rsidRPr="00AB43AD" w:rsidRDefault="00071481" w:rsidP="00071481">
            <w:pPr>
              <w:spacing w:after="0" w:line="259" w:lineRule="auto"/>
              <w:jc w:val="center"/>
              <w:rPr>
                <w:sz w:val="16"/>
                <w:szCs w:val="16"/>
              </w:rPr>
            </w:pPr>
            <w:r>
              <w:rPr>
                <w:sz w:val="16"/>
                <w:szCs w:val="16"/>
              </w:rPr>
              <w:t>.</w:t>
            </w:r>
          </w:p>
        </w:tc>
        <w:tc>
          <w:tcPr>
            <w:tcW w:w="1035" w:type="dxa"/>
            <w:shd w:val="clear" w:color="auto" w:fill="FFFFFF" w:themeFill="background1"/>
            <w:vAlign w:val="center"/>
          </w:tcPr>
          <w:p w14:paraId="5AED59C8" w14:textId="0E6874F7" w:rsidR="00071481" w:rsidRPr="00AB43AD" w:rsidRDefault="00071481" w:rsidP="00071481">
            <w:pPr>
              <w:spacing w:after="0" w:line="259" w:lineRule="auto"/>
              <w:jc w:val="center"/>
              <w:rPr>
                <w:sz w:val="16"/>
                <w:szCs w:val="16"/>
              </w:rPr>
            </w:pPr>
            <w:r>
              <w:rPr>
                <w:sz w:val="16"/>
                <w:szCs w:val="16"/>
              </w:rPr>
              <w:t>.</w:t>
            </w:r>
          </w:p>
        </w:tc>
        <w:tc>
          <w:tcPr>
            <w:tcW w:w="794" w:type="dxa"/>
            <w:shd w:val="clear" w:color="auto" w:fill="FFFFFF" w:themeFill="background1"/>
            <w:vAlign w:val="center"/>
          </w:tcPr>
          <w:p w14:paraId="5E9A3368" w14:textId="3F257652" w:rsidR="00071481" w:rsidRPr="00AB43AD" w:rsidRDefault="00071481" w:rsidP="00071481">
            <w:pPr>
              <w:spacing w:after="0" w:line="259" w:lineRule="auto"/>
              <w:jc w:val="center"/>
              <w:rPr>
                <w:sz w:val="16"/>
                <w:szCs w:val="16"/>
              </w:rPr>
            </w:pPr>
            <w:r>
              <w:rPr>
                <w:sz w:val="16"/>
                <w:szCs w:val="16"/>
              </w:rPr>
              <w:t>.</w:t>
            </w:r>
          </w:p>
        </w:tc>
        <w:tc>
          <w:tcPr>
            <w:tcW w:w="803" w:type="dxa"/>
            <w:shd w:val="clear" w:color="auto" w:fill="FFFFFF" w:themeFill="background1"/>
            <w:vAlign w:val="center"/>
          </w:tcPr>
          <w:p w14:paraId="5CB3103F" w14:textId="439CAD43" w:rsidR="00071481" w:rsidRPr="00AB43AD" w:rsidRDefault="00071481" w:rsidP="00071481">
            <w:pPr>
              <w:spacing w:after="0" w:line="259" w:lineRule="auto"/>
              <w:jc w:val="center"/>
              <w:rPr>
                <w:sz w:val="16"/>
                <w:szCs w:val="16"/>
              </w:rPr>
            </w:pPr>
            <w:r>
              <w:rPr>
                <w:sz w:val="16"/>
                <w:szCs w:val="16"/>
              </w:rPr>
              <w:t>.</w:t>
            </w:r>
          </w:p>
        </w:tc>
        <w:tc>
          <w:tcPr>
            <w:tcW w:w="1005" w:type="dxa"/>
            <w:shd w:val="clear" w:color="auto" w:fill="FFFFFF" w:themeFill="background1"/>
            <w:vAlign w:val="center"/>
          </w:tcPr>
          <w:p w14:paraId="5C831734" w14:textId="1050B9F6" w:rsidR="00071481" w:rsidRPr="00AB43AD" w:rsidRDefault="00071481" w:rsidP="00071481">
            <w:pPr>
              <w:spacing w:after="0" w:line="259" w:lineRule="auto"/>
              <w:jc w:val="center"/>
              <w:rPr>
                <w:sz w:val="16"/>
                <w:szCs w:val="16"/>
              </w:rPr>
            </w:pPr>
            <w:r>
              <w:rPr>
                <w:sz w:val="16"/>
                <w:szCs w:val="16"/>
              </w:rPr>
              <w:t>.</w:t>
            </w:r>
          </w:p>
        </w:tc>
        <w:tc>
          <w:tcPr>
            <w:tcW w:w="927" w:type="dxa"/>
            <w:shd w:val="clear" w:color="auto" w:fill="FFFFFF" w:themeFill="background1"/>
            <w:vAlign w:val="center"/>
          </w:tcPr>
          <w:p w14:paraId="2C1E0952" w14:textId="103513A6" w:rsidR="00071481" w:rsidRPr="00AB43AD" w:rsidRDefault="00071481" w:rsidP="00071481">
            <w:pPr>
              <w:spacing w:after="0" w:line="259" w:lineRule="auto"/>
              <w:jc w:val="center"/>
              <w:rPr>
                <w:sz w:val="16"/>
                <w:szCs w:val="16"/>
              </w:rPr>
            </w:pPr>
            <w:r>
              <w:rPr>
                <w:sz w:val="16"/>
                <w:szCs w:val="16"/>
              </w:rPr>
              <w:t>.</w:t>
            </w:r>
          </w:p>
        </w:tc>
        <w:tc>
          <w:tcPr>
            <w:tcW w:w="826" w:type="dxa"/>
            <w:shd w:val="clear" w:color="auto" w:fill="FFFFFF" w:themeFill="background1"/>
            <w:vAlign w:val="center"/>
          </w:tcPr>
          <w:p w14:paraId="17586A0E" w14:textId="73C08766" w:rsidR="00071481" w:rsidRPr="00AB43AD" w:rsidRDefault="00071481" w:rsidP="00071481">
            <w:pPr>
              <w:spacing w:after="0" w:line="259" w:lineRule="auto"/>
              <w:jc w:val="center"/>
              <w:rPr>
                <w:sz w:val="16"/>
                <w:szCs w:val="16"/>
              </w:rPr>
            </w:pPr>
            <w:r>
              <w:rPr>
                <w:sz w:val="16"/>
                <w:szCs w:val="16"/>
              </w:rPr>
              <w:t>.</w:t>
            </w:r>
          </w:p>
        </w:tc>
        <w:tc>
          <w:tcPr>
            <w:tcW w:w="956" w:type="dxa"/>
            <w:shd w:val="clear" w:color="auto" w:fill="FFFFFF" w:themeFill="background1"/>
            <w:vAlign w:val="center"/>
          </w:tcPr>
          <w:p w14:paraId="35E957B4" w14:textId="4488567E" w:rsidR="00071481" w:rsidRPr="00AB43AD" w:rsidRDefault="00071481" w:rsidP="00071481">
            <w:pPr>
              <w:spacing w:after="0" w:line="259" w:lineRule="auto"/>
              <w:jc w:val="center"/>
              <w:rPr>
                <w:sz w:val="16"/>
                <w:szCs w:val="16"/>
              </w:rPr>
            </w:pPr>
            <w:r>
              <w:rPr>
                <w:sz w:val="16"/>
                <w:szCs w:val="16"/>
              </w:rPr>
              <w:t>( ? )</w:t>
            </w:r>
          </w:p>
        </w:tc>
        <w:tc>
          <w:tcPr>
            <w:tcW w:w="956" w:type="dxa"/>
            <w:shd w:val="clear" w:color="auto" w:fill="FFFFFF" w:themeFill="background1"/>
            <w:vAlign w:val="center"/>
          </w:tcPr>
          <w:p w14:paraId="53D66C35" w14:textId="6E5BF267" w:rsidR="00071481" w:rsidRPr="00AB43AD" w:rsidRDefault="00071481" w:rsidP="00071481">
            <w:pPr>
              <w:spacing w:after="0" w:line="259" w:lineRule="auto"/>
              <w:jc w:val="center"/>
              <w:rPr>
                <w:sz w:val="16"/>
                <w:szCs w:val="16"/>
              </w:rPr>
            </w:pPr>
            <w:r>
              <w:rPr>
                <w:sz w:val="16"/>
                <w:szCs w:val="16"/>
              </w:rPr>
              <w:t>.</w:t>
            </w:r>
          </w:p>
        </w:tc>
        <w:tc>
          <w:tcPr>
            <w:tcW w:w="1122" w:type="dxa"/>
            <w:shd w:val="clear" w:color="auto" w:fill="FFFFFF" w:themeFill="background1"/>
            <w:vAlign w:val="center"/>
          </w:tcPr>
          <w:p w14:paraId="64020298" w14:textId="56739B85" w:rsidR="00071481" w:rsidRPr="00AB43AD" w:rsidRDefault="00071481" w:rsidP="00071481">
            <w:pPr>
              <w:spacing w:after="0" w:line="259" w:lineRule="auto"/>
              <w:jc w:val="center"/>
              <w:rPr>
                <w:sz w:val="16"/>
                <w:szCs w:val="16"/>
              </w:rPr>
            </w:pPr>
            <w:r>
              <w:rPr>
                <w:sz w:val="16"/>
                <w:szCs w:val="16"/>
              </w:rPr>
              <w:t>( + )</w:t>
            </w:r>
          </w:p>
        </w:tc>
        <w:tc>
          <w:tcPr>
            <w:tcW w:w="1053" w:type="dxa"/>
            <w:shd w:val="clear" w:color="auto" w:fill="FFFFFF" w:themeFill="background1"/>
            <w:vAlign w:val="center"/>
          </w:tcPr>
          <w:p w14:paraId="3C2A7D27" w14:textId="4CAACC68" w:rsidR="00071481" w:rsidRPr="00AB43AD" w:rsidRDefault="00071481" w:rsidP="00071481">
            <w:pPr>
              <w:spacing w:after="0" w:line="259" w:lineRule="auto"/>
              <w:jc w:val="center"/>
              <w:rPr>
                <w:sz w:val="16"/>
                <w:szCs w:val="16"/>
              </w:rPr>
            </w:pPr>
            <w:r>
              <w:rPr>
                <w:sz w:val="16"/>
                <w:szCs w:val="16"/>
              </w:rPr>
              <w:t>.</w:t>
            </w:r>
          </w:p>
        </w:tc>
      </w:tr>
      <w:tr w:rsidR="00CA6674" w:rsidRPr="00AB43AD" w14:paraId="39354557" w14:textId="77777777" w:rsidTr="00232BC0">
        <w:trPr>
          <w:cantSplit/>
          <w:trHeight w:val="227"/>
          <w:jc w:val="center"/>
        </w:trPr>
        <w:tc>
          <w:tcPr>
            <w:tcW w:w="1984" w:type="dxa"/>
            <w:shd w:val="clear" w:color="auto" w:fill="FFFFFF" w:themeFill="background1"/>
          </w:tcPr>
          <w:p w14:paraId="31AE183C" w14:textId="78E676AC" w:rsidR="00071481" w:rsidRDefault="00863BDF" w:rsidP="00071481">
            <w:pPr>
              <w:spacing w:after="0" w:line="259" w:lineRule="auto"/>
              <w:rPr>
                <w:sz w:val="16"/>
                <w:szCs w:val="16"/>
              </w:rPr>
            </w:pPr>
            <w:r>
              <w:rPr>
                <w:sz w:val="16"/>
                <w:szCs w:val="16"/>
              </w:rPr>
              <w:t>Infant massage programs primarily delivered in disadvantaged areas</w:t>
            </w:r>
          </w:p>
          <w:p w14:paraId="443B1EA5" w14:textId="7EE490E8" w:rsidR="00071481" w:rsidRPr="00AB43AD" w:rsidRDefault="00071481" w:rsidP="00071481">
            <w:pPr>
              <w:spacing w:after="0" w:line="259" w:lineRule="auto"/>
              <w:rPr>
                <w:sz w:val="16"/>
                <w:szCs w:val="16"/>
              </w:rPr>
            </w:pPr>
            <w:r>
              <w:rPr>
                <w:sz w:val="16"/>
                <w:szCs w:val="16"/>
              </w:rPr>
              <w:t>(Underdown et al., 2013)</w:t>
            </w:r>
          </w:p>
        </w:tc>
        <w:tc>
          <w:tcPr>
            <w:tcW w:w="1967" w:type="dxa"/>
            <w:shd w:val="clear" w:color="auto" w:fill="FFFFFF" w:themeFill="background1"/>
          </w:tcPr>
          <w:p w14:paraId="2B138998" w14:textId="0452D998" w:rsidR="00071481" w:rsidRPr="00AB43AD" w:rsidRDefault="00CA6674" w:rsidP="00071481">
            <w:pPr>
              <w:spacing w:after="0" w:line="259" w:lineRule="auto"/>
              <w:rPr>
                <w:sz w:val="16"/>
                <w:szCs w:val="16"/>
              </w:rPr>
            </w:pPr>
            <w:r>
              <w:rPr>
                <w:sz w:val="16"/>
                <w:szCs w:val="16"/>
              </w:rPr>
              <w:t>Low- to high-risk mothers and their infants (&lt;6mths)</w:t>
            </w:r>
          </w:p>
        </w:tc>
        <w:tc>
          <w:tcPr>
            <w:tcW w:w="510" w:type="dxa"/>
            <w:shd w:val="clear" w:color="auto" w:fill="FFFFFF" w:themeFill="background1"/>
            <w:vAlign w:val="center"/>
          </w:tcPr>
          <w:p w14:paraId="314919D6" w14:textId="09CCB13D" w:rsidR="00071481" w:rsidRPr="00AB43AD" w:rsidRDefault="00071481" w:rsidP="00071481">
            <w:pPr>
              <w:spacing w:after="0" w:line="259" w:lineRule="auto"/>
              <w:jc w:val="center"/>
              <w:rPr>
                <w:sz w:val="16"/>
                <w:szCs w:val="16"/>
              </w:rPr>
            </w:pPr>
            <w:r>
              <w:rPr>
                <w:sz w:val="16"/>
                <w:szCs w:val="16"/>
              </w:rPr>
              <w:t>.</w:t>
            </w:r>
          </w:p>
        </w:tc>
        <w:tc>
          <w:tcPr>
            <w:tcW w:w="684" w:type="dxa"/>
            <w:shd w:val="clear" w:color="auto" w:fill="FFFFFF" w:themeFill="background1"/>
            <w:vAlign w:val="center"/>
          </w:tcPr>
          <w:p w14:paraId="5C70F74A" w14:textId="1A02AF62" w:rsidR="00071481" w:rsidRPr="00AB43AD" w:rsidRDefault="00071481" w:rsidP="00071481">
            <w:pPr>
              <w:spacing w:after="0" w:line="259" w:lineRule="auto"/>
              <w:jc w:val="center"/>
              <w:rPr>
                <w:sz w:val="16"/>
                <w:szCs w:val="16"/>
              </w:rPr>
            </w:pPr>
            <w:r>
              <w:rPr>
                <w:sz w:val="16"/>
                <w:szCs w:val="16"/>
              </w:rPr>
              <w:t>( 0 )</w:t>
            </w:r>
          </w:p>
        </w:tc>
        <w:tc>
          <w:tcPr>
            <w:tcW w:w="513" w:type="dxa"/>
            <w:shd w:val="clear" w:color="auto" w:fill="FFFFFF" w:themeFill="background1"/>
            <w:vAlign w:val="center"/>
          </w:tcPr>
          <w:p w14:paraId="5B9F8DCB" w14:textId="4828CDB7" w:rsidR="00071481" w:rsidRPr="00AB43AD" w:rsidRDefault="00071481" w:rsidP="00071481">
            <w:pPr>
              <w:spacing w:after="0" w:line="259" w:lineRule="auto"/>
              <w:jc w:val="center"/>
              <w:rPr>
                <w:sz w:val="16"/>
                <w:szCs w:val="16"/>
              </w:rPr>
            </w:pPr>
            <w:r>
              <w:rPr>
                <w:sz w:val="16"/>
                <w:szCs w:val="16"/>
              </w:rPr>
              <w:t>.</w:t>
            </w:r>
          </w:p>
        </w:tc>
        <w:tc>
          <w:tcPr>
            <w:tcW w:w="1120" w:type="dxa"/>
            <w:shd w:val="clear" w:color="auto" w:fill="FFFFFF" w:themeFill="background1"/>
            <w:vAlign w:val="center"/>
          </w:tcPr>
          <w:p w14:paraId="74CBB5D6" w14:textId="61E64E60" w:rsidR="00071481" w:rsidRPr="00AB43AD" w:rsidRDefault="00071481" w:rsidP="00071481">
            <w:pPr>
              <w:spacing w:after="0" w:line="259" w:lineRule="auto"/>
              <w:jc w:val="center"/>
              <w:rPr>
                <w:sz w:val="16"/>
                <w:szCs w:val="16"/>
              </w:rPr>
            </w:pPr>
            <w:r>
              <w:rPr>
                <w:sz w:val="16"/>
                <w:szCs w:val="16"/>
              </w:rPr>
              <w:t>.</w:t>
            </w:r>
          </w:p>
        </w:tc>
        <w:tc>
          <w:tcPr>
            <w:tcW w:w="1035" w:type="dxa"/>
            <w:shd w:val="clear" w:color="auto" w:fill="FFFFFF" w:themeFill="background1"/>
            <w:vAlign w:val="center"/>
          </w:tcPr>
          <w:p w14:paraId="460BB86B" w14:textId="585BE851" w:rsidR="00071481" w:rsidRPr="00AB43AD" w:rsidRDefault="00071481" w:rsidP="00071481">
            <w:pPr>
              <w:spacing w:after="0" w:line="259" w:lineRule="auto"/>
              <w:jc w:val="center"/>
              <w:rPr>
                <w:sz w:val="16"/>
                <w:szCs w:val="16"/>
              </w:rPr>
            </w:pPr>
            <w:r>
              <w:rPr>
                <w:sz w:val="16"/>
                <w:szCs w:val="16"/>
              </w:rPr>
              <w:t>.</w:t>
            </w:r>
          </w:p>
        </w:tc>
        <w:tc>
          <w:tcPr>
            <w:tcW w:w="794" w:type="dxa"/>
            <w:shd w:val="clear" w:color="auto" w:fill="FFFFFF" w:themeFill="background1"/>
            <w:vAlign w:val="center"/>
          </w:tcPr>
          <w:p w14:paraId="4AAECD71" w14:textId="1B38FFFB" w:rsidR="00071481" w:rsidRPr="00AB43AD" w:rsidRDefault="00071481" w:rsidP="00071481">
            <w:pPr>
              <w:spacing w:after="0" w:line="259" w:lineRule="auto"/>
              <w:jc w:val="center"/>
              <w:rPr>
                <w:sz w:val="16"/>
                <w:szCs w:val="16"/>
              </w:rPr>
            </w:pPr>
            <w:r>
              <w:rPr>
                <w:sz w:val="16"/>
                <w:szCs w:val="16"/>
              </w:rPr>
              <w:t>.</w:t>
            </w:r>
          </w:p>
        </w:tc>
        <w:tc>
          <w:tcPr>
            <w:tcW w:w="803" w:type="dxa"/>
            <w:shd w:val="clear" w:color="auto" w:fill="FFFFFF" w:themeFill="background1"/>
            <w:vAlign w:val="center"/>
          </w:tcPr>
          <w:p w14:paraId="2F0C4975" w14:textId="6CAFB708" w:rsidR="00071481" w:rsidRPr="00AB43AD" w:rsidRDefault="00071481" w:rsidP="00071481">
            <w:pPr>
              <w:spacing w:after="0" w:line="259" w:lineRule="auto"/>
              <w:jc w:val="center"/>
              <w:rPr>
                <w:sz w:val="16"/>
                <w:szCs w:val="16"/>
              </w:rPr>
            </w:pPr>
            <w:r>
              <w:rPr>
                <w:sz w:val="16"/>
                <w:szCs w:val="16"/>
              </w:rPr>
              <w:t>.</w:t>
            </w:r>
          </w:p>
        </w:tc>
        <w:tc>
          <w:tcPr>
            <w:tcW w:w="1005" w:type="dxa"/>
            <w:shd w:val="clear" w:color="auto" w:fill="FFFFFF" w:themeFill="background1"/>
            <w:vAlign w:val="center"/>
          </w:tcPr>
          <w:p w14:paraId="056AEC71" w14:textId="03FAC9BE" w:rsidR="00071481" w:rsidRPr="00AB43AD" w:rsidRDefault="00071481" w:rsidP="00071481">
            <w:pPr>
              <w:spacing w:after="0" w:line="259" w:lineRule="auto"/>
              <w:jc w:val="center"/>
              <w:rPr>
                <w:sz w:val="16"/>
                <w:szCs w:val="16"/>
              </w:rPr>
            </w:pPr>
            <w:r>
              <w:rPr>
                <w:sz w:val="16"/>
                <w:szCs w:val="16"/>
              </w:rPr>
              <w:t>.</w:t>
            </w:r>
          </w:p>
        </w:tc>
        <w:tc>
          <w:tcPr>
            <w:tcW w:w="927" w:type="dxa"/>
            <w:shd w:val="clear" w:color="auto" w:fill="FFFFFF" w:themeFill="background1"/>
            <w:vAlign w:val="center"/>
          </w:tcPr>
          <w:p w14:paraId="71FD63D8" w14:textId="5F3F7CA7" w:rsidR="00071481" w:rsidRPr="00AB43AD" w:rsidRDefault="00071481" w:rsidP="00071481">
            <w:pPr>
              <w:spacing w:after="0" w:line="259" w:lineRule="auto"/>
              <w:jc w:val="center"/>
              <w:rPr>
                <w:sz w:val="16"/>
                <w:szCs w:val="16"/>
              </w:rPr>
            </w:pPr>
            <w:r>
              <w:rPr>
                <w:sz w:val="16"/>
                <w:szCs w:val="16"/>
              </w:rPr>
              <w:t>.</w:t>
            </w:r>
          </w:p>
        </w:tc>
        <w:tc>
          <w:tcPr>
            <w:tcW w:w="826" w:type="dxa"/>
            <w:shd w:val="clear" w:color="auto" w:fill="FFFFFF" w:themeFill="background1"/>
            <w:vAlign w:val="center"/>
          </w:tcPr>
          <w:p w14:paraId="20EC4989" w14:textId="3C173AEF" w:rsidR="00071481" w:rsidRPr="00AB43AD" w:rsidRDefault="00071481" w:rsidP="00071481">
            <w:pPr>
              <w:spacing w:after="0" w:line="259" w:lineRule="auto"/>
              <w:jc w:val="center"/>
              <w:rPr>
                <w:sz w:val="16"/>
                <w:szCs w:val="16"/>
              </w:rPr>
            </w:pPr>
            <w:r>
              <w:rPr>
                <w:sz w:val="16"/>
                <w:szCs w:val="16"/>
              </w:rPr>
              <w:t>.</w:t>
            </w:r>
          </w:p>
        </w:tc>
        <w:tc>
          <w:tcPr>
            <w:tcW w:w="956" w:type="dxa"/>
            <w:shd w:val="clear" w:color="auto" w:fill="FFFFFF" w:themeFill="background1"/>
            <w:vAlign w:val="center"/>
          </w:tcPr>
          <w:p w14:paraId="23CDCE2F" w14:textId="3D6AFC76" w:rsidR="00071481" w:rsidRPr="00AB43AD" w:rsidRDefault="00071481" w:rsidP="00071481">
            <w:pPr>
              <w:spacing w:after="0" w:line="259" w:lineRule="auto"/>
              <w:jc w:val="center"/>
              <w:rPr>
                <w:sz w:val="16"/>
                <w:szCs w:val="16"/>
              </w:rPr>
            </w:pPr>
            <w:r>
              <w:rPr>
                <w:sz w:val="16"/>
                <w:szCs w:val="16"/>
              </w:rPr>
              <w:t>.</w:t>
            </w:r>
          </w:p>
        </w:tc>
        <w:tc>
          <w:tcPr>
            <w:tcW w:w="956" w:type="dxa"/>
            <w:shd w:val="clear" w:color="auto" w:fill="FFFFFF" w:themeFill="background1"/>
            <w:vAlign w:val="center"/>
          </w:tcPr>
          <w:p w14:paraId="296BAA81" w14:textId="586F52CD" w:rsidR="00071481" w:rsidRPr="00AB43AD" w:rsidRDefault="00071481" w:rsidP="00071481">
            <w:pPr>
              <w:spacing w:after="0" w:line="259" w:lineRule="auto"/>
              <w:jc w:val="center"/>
              <w:rPr>
                <w:sz w:val="16"/>
                <w:szCs w:val="16"/>
              </w:rPr>
            </w:pPr>
            <w:r>
              <w:rPr>
                <w:sz w:val="16"/>
                <w:szCs w:val="16"/>
              </w:rPr>
              <w:t>.</w:t>
            </w:r>
          </w:p>
        </w:tc>
        <w:tc>
          <w:tcPr>
            <w:tcW w:w="1122" w:type="dxa"/>
            <w:shd w:val="clear" w:color="auto" w:fill="FFFFFF" w:themeFill="background1"/>
            <w:vAlign w:val="center"/>
          </w:tcPr>
          <w:p w14:paraId="2278F101" w14:textId="3388C393" w:rsidR="00071481" w:rsidRPr="00AB43AD" w:rsidRDefault="00071481" w:rsidP="00071481">
            <w:pPr>
              <w:spacing w:after="0" w:line="259" w:lineRule="auto"/>
              <w:jc w:val="center"/>
              <w:rPr>
                <w:sz w:val="16"/>
                <w:szCs w:val="16"/>
              </w:rPr>
            </w:pPr>
            <w:r>
              <w:rPr>
                <w:sz w:val="16"/>
                <w:szCs w:val="16"/>
              </w:rPr>
              <w:t>( 0 )</w:t>
            </w:r>
          </w:p>
        </w:tc>
        <w:tc>
          <w:tcPr>
            <w:tcW w:w="1053" w:type="dxa"/>
            <w:shd w:val="clear" w:color="auto" w:fill="FFFFFF" w:themeFill="background1"/>
            <w:vAlign w:val="center"/>
          </w:tcPr>
          <w:p w14:paraId="14C27A8C" w14:textId="2DFC8C9A" w:rsidR="00071481" w:rsidRPr="00AB43AD" w:rsidRDefault="00071481" w:rsidP="00071481">
            <w:pPr>
              <w:spacing w:after="0" w:line="259" w:lineRule="auto"/>
              <w:jc w:val="center"/>
              <w:rPr>
                <w:sz w:val="16"/>
                <w:szCs w:val="16"/>
              </w:rPr>
            </w:pPr>
            <w:r>
              <w:rPr>
                <w:sz w:val="16"/>
                <w:szCs w:val="16"/>
              </w:rPr>
              <w:t>.</w:t>
            </w:r>
          </w:p>
        </w:tc>
      </w:tr>
      <w:tr w:rsidR="00CA6674" w:rsidRPr="00AB43AD" w14:paraId="4374048E" w14:textId="77777777" w:rsidTr="00232BC0">
        <w:trPr>
          <w:cantSplit/>
          <w:trHeight w:val="227"/>
          <w:jc w:val="center"/>
        </w:trPr>
        <w:tc>
          <w:tcPr>
            <w:tcW w:w="16255" w:type="dxa"/>
            <w:gridSpan w:val="16"/>
            <w:shd w:val="clear" w:color="auto" w:fill="FFFFFF" w:themeFill="background1"/>
            <w:vAlign w:val="center"/>
          </w:tcPr>
          <w:p w14:paraId="14E5D8BD" w14:textId="6F3AD843" w:rsidR="00CA6674" w:rsidRPr="00CA6674" w:rsidRDefault="00CA6674" w:rsidP="00CA6674">
            <w:pPr>
              <w:spacing w:after="0" w:line="259" w:lineRule="auto"/>
              <w:rPr>
                <w:b/>
                <w:sz w:val="16"/>
                <w:szCs w:val="16"/>
              </w:rPr>
            </w:pPr>
            <w:r w:rsidRPr="00CA6674">
              <w:rPr>
                <w:b/>
                <w:sz w:val="16"/>
                <w:szCs w:val="16"/>
              </w:rPr>
              <w:t>Other Programs</w:t>
            </w:r>
          </w:p>
        </w:tc>
      </w:tr>
      <w:tr w:rsidR="00CA6674" w:rsidRPr="00AB43AD" w14:paraId="40D4CA75" w14:textId="77777777" w:rsidTr="00232BC0">
        <w:trPr>
          <w:cantSplit/>
          <w:trHeight w:val="227"/>
          <w:jc w:val="center"/>
        </w:trPr>
        <w:tc>
          <w:tcPr>
            <w:tcW w:w="1984" w:type="dxa"/>
            <w:shd w:val="clear" w:color="auto" w:fill="FFFFFF" w:themeFill="background1"/>
          </w:tcPr>
          <w:p w14:paraId="7F83EDAE" w14:textId="50A59117" w:rsidR="00863BDF" w:rsidRDefault="00863BDF" w:rsidP="00863BDF">
            <w:pPr>
              <w:spacing w:after="0" w:line="259" w:lineRule="auto"/>
              <w:rPr>
                <w:sz w:val="16"/>
                <w:szCs w:val="16"/>
              </w:rPr>
            </w:pPr>
            <w:r>
              <w:rPr>
                <w:rFonts w:eastAsia="Times New Roman" w:cs="Times New Roman"/>
                <w:sz w:val="16"/>
                <w:szCs w:val="16"/>
              </w:rPr>
              <w:t>(SR) Interventions preventing/ reducing DV (Jahanfar et al., 2014)</w:t>
            </w:r>
          </w:p>
        </w:tc>
        <w:tc>
          <w:tcPr>
            <w:tcW w:w="1967" w:type="dxa"/>
            <w:shd w:val="clear" w:color="auto" w:fill="FFFFFF" w:themeFill="background1"/>
          </w:tcPr>
          <w:p w14:paraId="03423A81" w14:textId="7ABBFED0" w:rsidR="00863BDF" w:rsidRPr="00AB43AD" w:rsidRDefault="00863BDF" w:rsidP="00863BDF">
            <w:pPr>
              <w:spacing w:after="0" w:line="259" w:lineRule="auto"/>
              <w:rPr>
                <w:sz w:val="16"/>
                <w:szCs w:val="16"/>
              </w:rPr>
            </w:pPr>
            <w:r>
              <w:rPr>
                <w:rFonts w:eastAsia="Times New Roman" w:cs="Times New Roman"/>
                <w:sz w:val="16"/>
                <w:szCs w:val="16"/>
              </w:rPr>
              <w:t>Pregnant women at-risk of or experiencing DV</w:t>
            </w:r>
          </w:p>
        </w:tc>
        <w:tc>
          <w:tcPr>
            <w:tcW w:w="510" w:type="dxa"/>
            <w:shd w:val="clear" w:color="auto" w:fill="FFFFFF" w:themeFill="background1"/>
            <w:vAlign w:val="center"/>
          </w:tcPr>
          <w:p w14:paraId="1ECB17F2" w14:textId="2EDEBEAD" w:rsidR="00863BDF" w:rsidRPr="00AB43AD" w:rsidRDefault="00863BDF" w:rsidP="00863BDF">
            <w:pPr>
              <w:spacing w:after="0" w:line="259" w:lineRule="auto"/>
              <w:jc w:val="center"/>
              <w:rPr>
                <w:sz w:val="16"/>
                <w:szCs w:val="16"/>
              </w:rPr>
            </w:pPr>
            <w:r>
              <w:rPr>
                <w:sz w:val="16"/>
                <w:szCs w:val="16"/>
              </w:rPr>
              <w:t>( ? )</w:t>
            </w:r>
          </w:p>
        </w:tc>
        <w:tc>
          <w:tcPr>
            <w:tcW w:w="684" w:type="dxa"/>
            <w:shd w:val="clear" w:color="auto" w:fill="FFFFFF" w:themeFill="background1"/>
            <w:vAlign w:val="center"/>
          </w:tcPr>
          <w:p w14:paraId="7062516A" w14:textId="5C1AFAFA" w:rsidR="00863BDF" w:rsidRPr="00AB43AD" w:rsidRDefault="00863BDF" w:rsidP="00863BDF">
            <w:pPr>
              <w:spacing w:after="0" w:line="259" w:lineRule="auto"/>
              <w:jc w:val="center"/>
              <w:rPr>
                <w:sz w:val="16"/>
                <w:szCs w:val="16"/>
              </w:rPr>
            </w:pPr>
            <w:r>
              <w:rPr>
                <w:sz w:val="16"/>
                <w:szCs w:val="16"/>
              </w:rPr>
              <w:t>( ? )</w:t>
            </w:r>
          </w:p>
        </w:tc>
        <w:tc>
          <w:tcPr>
            <w:tcW w:w="513" w:type="dxa"/>
            <w:shd w:val="clear" w:color="auto" w:fill="FFFFFF" w:themeFill="background1"/>
            <w:vAlign w:val="center"/>
          </w:tcPr>
          <w:p w14:paraId="06DA50B0" w14:textId="2F12EC5B" w:rsidR="00863BDF" w:rsidRPr="00AB43AD" w:rsidRDefault="00863BDF" w:rsidP="00863BDF">
            <w:pPr>
              <w:spacing w:after="0" w:line="259" w:lineRule="auto"/>
              <w:jc w:val="center"/>
              <w:rPr>
                <w:sz w:val="16"/>
                <w:szCs w:val="16"/>
              </w:rPr>
            </w:pPr>
            <w:r>
              <w:rPr>
                <w:sz w:val="16"/>
                <w:szCs w:val="16"/>
              </w:rPr>
              <w:t>.</w:t>
            </w:r>
          </w:p>
        </w:tc>
        <w:tc>
          <w:tcPr>
            <w:tcW w:w="1120" w:type="dxa"/>
            <w:shd w:val="clear" w:color="auto" w:fill="FFFFFF" w:themeFill="background1"/>
            <w:vAlign w:val="center"/>
          </w:tcPr>
          <w:p w14:paraId="0056291D" w14:textId="17809B18" w:rsidR="00863BDF" w:rsidRPr="00AB43AD" w:rsidRDefault="00863BDF" w:rsidP="00863BDF">
            <w:pPr>
              <w:spacing w:after="0" w:line="259" w:lineRule="auto"/>
              <w:jc w:val="center"/>
              <w:rPr>
                <w:sz w:val="16"/>
                <w:szCs w:val="16"/>
              </w:rPr>
            </w:pPr>
            <w:r>
              <w:rPr>
                <w:sz w:val="16"/>
                <w:szCs w:val="16"/>
              </w:rPr>
              <w:t>.</w:t>
            </w:r>
          </w:p>
        </w:tc>
        <w:tc>
          <w:tcPr>
            <w:tcW w:w="1035" w:type="dxa"/>
            <w:shd w:val="clear" w:color="auto" w:fill="FFFFFF" w:themeFill="background1"/>
            <w:vAlign w:val="center"/>
          </w:tcPr>
          <w:p w14:paraId="0473E15B" w14:textId="58EC5B4B" w:rsidR="00863BDF" w:rsidRPr="00AB43AD" w:rsidRDefault="00863BDF" w:rsidP="00863BDF">
            <w:pPr>
              <w:spacing w:after="0" w:line="259" w:lineRule="auto"/>
              <w:jc w:val="center"/>
              <w:rPr>
                <w:sz w:val="16"/>
                <w:szCs w:val="16"/>
              </w:rPr>
            </w:pPr>
            <w:r>
              <w:rPr>
                <w:sz w:val="16"/>
                <w:szCs w:val="16"/>
              </w:rPr>
              <w:t>.</w:t>
            </w:r>
          </w:p>
        </w:tc>
        <w:tc>
          <w:tcPr>
            <w:tcW w:w="794" w:type="dxa"/>
            <w:shd w:val="clear" w:color="auto" w:fill="FFFFFF" w:themeFill="background1"/>
            <w:vAlign w:val="center"/>
          </w:tcPr>
          <w:p w14:paraId="6C990CCA" w14:textId="74C11201" w:rsidR="00863BDF" w:rsidRPr="00AB43AD" w:rsidRDefault="00863BDF" w:rsidP="00863BDF">
            <w:pPr>
              <w:spacing w:after="0" w:line="259" w:lineRule="auto"/>
              <w:jc w:val="center"/>
              <w:rPr>
                <w:sz w:val="16"/>
                <w:szCs w:val="16"/>
              </w:rPr>
            </w:pPr>
            <w:r>
              <w:rPr>
                <w:sz w:val="16"/>
                <w:szCs w:val="16"/>
              </w:rPr>
              <w:t>.</w:t>
            </w:r>
          </w:p>
        </w:tc>
        <w:tc>
          <w:tcPr>
            <w:tcW w:w="803" w:type="dxa"/>
            <w:shd w:val="clear" w:color="auto" w:fill="FFFFFF" w:themeFill="background1"/>
            <w:vAlign w:val="center"/>
          </w:tcPr>
          <w:p w14:paraId="468C9A74" w14:textId="2C0DA9FD" w:rsidR="00863BDF" w:rsidRPr="00AB43AD" w:rsidRDefault="00863BDF" w:rsidP="00863BDF">
            <w:pPr>
              <w:spacing w:after="0" w:line="259" w:lineRule="auto"/>
              <w:jc w:val="center"/>
              <w:rPr>
                <w:sz w:val="16"/>
                <w:szCs w:val="16"/>
              </w:rPr>
            </w:pPr>
            <w:r>
              <w:rPr>
                <w:sz w:val="16"/>
                <w:szCs w:val="16"/>
              </w:rPr>
              <w:t>.</w:t>
            </w:r>
          </w:p>
        </w:tc>
        <w:tc>
          <w:tcPr>
            <w:tcW w:w="1005" w:type="dxa"/>
            <w:shd w:val="clear" w:color="auto" w:fill="FFFFFF" w:themeFill="background1"/>
            <w:vAlign w:val="center"/>
          </w:tcPr>
          <w:p w14:paraId="1B0E2B96" w14:textId="471A3A6A" w:rsidR="00863BDF" w:rsidRPr="00AB43AD" w:rsidRDefault="00863BDF" w:rsidP="00863BDF">
            <w:pPr>
              <w:spacing w:after="0" w:line="259" w:lineRule="auto"/>
              <w:jc w:val="center"/>
              <w:rPr>
                <w:sz w:val="16"/>
                <w:szCs w:val="16"/>
              </w:rPr>
            </w:pPr>
            <w:r>
              <w:rPr>
                <w:sz w:val="16"/>
                <w:szCs w:val="16"/>
              </w:rPr>
              <w:t>.</w:t>
            </w:r>
          </w:p>
        </w:tc>
        <w:tc>
          <w:tcPr>
            <w:tcW w:w="927" w:type="dxa"/>
            <w:shd w:val="clear" w:color="auto" w:fill="FFFFFF" w:themeFill="background1"/>
            <w:vAlign w:val="center"/>
          </w:tcPr>
          <w:p w14:paraId="09AACBFF" w14:textId="219DF919" w:rsidR="00863BDF" w:rsidRPr="00AB43AD" w:rsidRDefault="00863BDF" w:rsidP="00863BDF">
            <w:pPr>
              <w:spacing w:after="0" w:line="259" w:lineRule="auto"/>
              <w:jc w:val="center"/>
              <w:rPr>
                <w:sz w:val="16"/>
                <w:szCs w:val="16"/>
              </w:rPr>
            </w:pPr>
            <w:r>
              <w:rPr>
                <w:sz w:val="16"/>
                <w:szCs w:val="16"/>
              </w:rPr>
              <w:t>.</w:t>
            </w:r>
          </w:p>
        </w:tc>
        <w:tc>
          <w:tcPr>
            <w:tcW w:w="826" w:type="dxa"/>
            <w:shd w:val="clear" w:color="auto" w:fill="FFFFFF" w:themeFill="background1"/>
            <w:vAlign w:val="center"/>
          </w:tcPr>
          <w:p w14:paraId="7860B972" w14:textId="623CA56F" w:rsidR="00863BDF" w:rsidRPr="00AB43AD" w:rsidRDefault="00863BDF" w:rsidP="00863BDF">
            <w:pPr>
              <w:spacing w:after="0" w:line="259" w:lineRule="auto"/>
              <w:jc w:val="center"/>
              <w:rPr>
                <w:sz w:val="16"/>
                <w:szCs w:val="16"/>
              </w:rPr>
            </w:pPr>
            <w:r>
              <w:rPr>
                <w:sz w:val="16"/>
                <w:szCs w:val="16"/>
              </w:rPr>
              <w:t>.</w:t>
            </w:r>
          </w:p>
        </w:tc>
        <w:tc>
          <w:tcPr>
            <w:tcW w:w="956" w:type="dxa"/>
            <w:shd w:val="clear" w:color="auto" w:fill="FFFFFF" w:themeFill="background1"/>
            <w:vAlign w:val="center"/>
          </w:tcPr>
          <w:p w14:paraId="31B73304" w14:textId="4C6408CB" w:rsidR="00863BDF" w:rsidRPr="00AB43AD" w:rsidRDefault="00863BDF" w:rsidP="00863BDF">
            <w:pPr>
              <w:spacing w:after="0" w:line="259" w:lineRule="auto"/>
              <w:jc w:val="center"/>
              <w:rPr>
                <w:sz w:val="16"/>
                <w:szCs w:val="16"/>
              </w:rPr>
            </w:pPr>
            <w:r>
              <w:rPr>
                <w:sz w:val="16"/>
                <w:szCs w:val="16"/>
              </w:rPr>
              <w:t>.</w:t>
            </w:r>
          </w:p>
        </w:tc>
        <w:tc>
          <w:tcPr>
            <w:tcW w:w="956" w:type="dxa"/>
            <w:shd w:val="clear" w:color="auto" w:fill="FFFFFF" w:themeFill="background1"/>
            <w:vAlign w:val="center"/>
          </w:tcPr>
          <w:p w14:paraId="5C2CE9CE" w14:textId="41C86634" w:rsidR="00863BDF" w:rsidRPr="00AB43AD" w:rsidRDefault="00863BDF" w:rsidP="00863BDF">
            <w:pPr>
              <w:spacing w:after="0" w:line="259" w:lineRule="auto"/>
              <w:jc w:val="center"/>
              <w:rPr>
                <w:sz w:val="16"/>
                <w:szCs w:val="16"/>
              </w:rPr>
            </w:pPr>
            <w:r>
              <w:rPr>
                <w:sz w:val="16"/>
                <w:szCs w:val="16"/>
              </w:rPr>
              <w:t>.</w:t>
            </w:r>
          </w:p>
        </w:tc>
        <w:tc>
          <w:tcPr>
            <w:tcW w:w="1122" w:type="dxa"/>
            <w:shd w:val="clear" w:color="auto" w:fill="FFFFFF" w:themeFill="background1"/>
            <w:vAlign w:val="center"/>
          </w:tcPr>
          <w:p w14:paraId="42127D5F" w14:textId="6D1A72CC" w:rsidR="00863BDF" w:rsidRPr="00AB43AD" w:rsidRDefault="00863BDF" w:rsidP="00863BDF">
            <w:pPr>
              <w:spacing w:after="0" w:line="259" w:lineRule="auto"/>
              <w:jc w:val="center"/>
              <w:rPr>
                <w:sz w:val="16"/>
                <w:szCs w:val="16"/>
              </w:rPr>
            </w:pPr>
            <w:r>
              <w:rPr>
                <w:sz w:val="16"/>
                <w:szCs w:val="16"/>
              </w:rPr>
              <w:t>.</w:t>
            </w:r>
          </w:p>
        </w:tc>
        <w:tc>
          <w:tcPr>
            <w:tcW w:w="1053" w:type="dxa"/>
            <w:shd w:val="clear" w:color="auto" w:fill="FFFFFF" w:themeFill="background1"/>
            <w:vAlign w:val="center"/>
          </w:tcPr>
          <w:p w14:paraId="5A6070D0" w14:textId="2AB2F20C" w:rsidR="00863BDF" w:rsidRPr="00AB43AD" w:rsidRDefault="00863BDF" w:rsidP="00863BDF">
            <w:pPr>
              <w:spacing w:after="0" w:line="259" w:lineRule="auto"/>
              <w:jc w:val="center"/>
              <w:rPr>
                <w:sz w:val="16"/>
                <w:szCs w:val="16"/>
              </w:rPr>
            </w:pPr>
            <w:r>
              <w:rPr>
                <w:sz w:val="16"/>
                <w:szCs w:val="16"/>
              </w:rPr>
              <w:t>.</w:t>
            </w:r>
          </w:p>
        </w:tc>
      </w:tr>
      <w:tr w:rsidR="00CA6674" w:rsidRPr="00AB43AD" w14:paraId="6AB93E8E" w14:textId="77777777" w:rsidTr="00232BC0">
        <w:trPr>
          <w:cantSplit/>
          <w:trHeight w:val="227"/>
          <w:jc w:val="center"/>
        </w:trPr>
        <w:tc>
          <w:tcPr>
            <w:tcW w:w="16255" w:type="dxa"/>
            <w:gridSpan w:val="16"/>
            <w:shd w:val="clear" w:color="auto" w:fill="FFFFFF" w:themeFill="background1"/>
            <w:vAlign w:val="center"/>
          </w:tcPr>
          <w:p w14:paraId="24B91076" w14:textId="3C4A6C3C" w:rsidR="00CA6674" w:rsidRPr="00CA6674" w:rsidRDefault="00CA6674" w:rsidP="00CA6674">
            <w:pPr>
              <w:spacing w:after="0" w:line="259" w:lineRule="auto"/>
              <w:rPr>
                <w:b/>
                <w:sz w:val="16"/>
                <w:szCs w:val="16"/>
              </w:rPr>
            </w:pPr>
            <w:r w:rsidRPr="00CA6674">
              <w:rPr>
                <w:b/>
                <w:sz w:val="16"/>
                <w:szCs w:val="16"/>
              </w:rPr>
              <w:t>Collaborative Approaches</w:t>
            </w:r>
          </w:p>
        </w:tc>
      </w:tr>
      <w:tr w:rsidR="00CA6674" w:rsidRPr="00AB43AD" w14:paraId="2F350098" w14:textId="77777777" w:rsidTr="00232BC0">
        <w:trPr>
          <w:cantSplit/>
          <w:trHeight w:val="227"/>
          <w:jc w:val="center"/>
        </w:trPr>
        <w:tc>
          <w:tcPr>
            <w:tcW w:w="1984" w:type="dxa"/>
            <w:shd w:val="clear" w:color="auto" w:fill="FFFFFF" w:themeFill="background1"/>
          </w:tcPr>
          <w:p w14:paraId="662FB726" w14:textId="77777777" w:rsidR="00CA6674" w:rsidRDefault="00CA6674" w:rsidP="00CA6674">
            <w:pPr>
              <w:spacing w:after="0" w:line="259" w:lineRule="auto"/>
              <w:rPr>
                <w:sz w:val="16"/>
                <w:szCs w:val="16"/>
              </w:rPr>
            </w:pPr>
            <w:r>
              <w:rPr>
                <w:sz w:val="16"/>
                <w:szCs w:val="16"/>
              </w:rPr>
              <w:t xml:space="preserve">Starting Early, Starting Smart </w:t>
            </w:r>
          </w:p>
          <w:p w14:paraId="41A4D400" w14:textId="4F92170D" w:rsidR="007E2A8C" w:rsidRDefault="007E2A8C" w:rsidP="00CA6674">
            <w:pPr>
              <w:spacing w:after="0" w:line="259" w:lineRule="auto"/>
              <w:rPr>
                <w:sz w:val="16"/>
                <w:szCs w:val="16"/>
              </w:rPr>
            </w:pPr>
            <w:r>
              <w:rPr>
                <w:sz w:val="16"/>
                <w:szCs w:val="16"/>
              </w:rPr>
              <w:t>(Morrow et al., 2010)</w:t>
            </w:r>
          </w:p>
        </w:tc>
        <w:tc>
          <w:tcPr>
            <w:tcW w:w="1967" w:type="dxa"/>
            <w:shd w:val="clear" w:color="auto" w:fill="FFFFFF" w:themeFill="background1"/>
          </w:tcPr>
          <w:p w14:paraId="6B65D1D9" w14:textId="328B3D4B" w:rsidR="007E2A8C" w:rsidRPr="00AB43AD" w:rsidRDefault="00CA6674" w:rsidP="007E2A8C">
            <w:pPr>
              <w:spacing w:after="0" w:line="259" w:lineRule="auto"/>
              <w:rPr>
                <w:sz w:val="16"/>
                <w:szCs w:val="16"/>
              </w:rPr>
            </w:pPr>
            <w:r>
              <w:rPr>
                <w:sz w:val="16"/>
                <w:szCs w:val="16"/>
              </w:rPr>
              <w:t>Families at-risk with infants &lt;12mths</w:t>
            </w:r>
          </w:p>
        </w:tc>
        <w:tc>
          <w:tcPr>
            <w:tcW w:w="510" w:type="dxa"/>
            <w:shd w:val="clear" w:color="auto" w:fill="FFFFFF" w:themeFill="background1"/>
            <w:vAlign w:val="center"/>
          </w:tcPr>
          <w:p w14:paraId="3C306778" w14:textId="04E1ED3E" w:rsidR="007E2A8C" w:rsidRPr="00AB43AD" w:rsidRDefault="007E2A8C" w:rsidP="007E2A8C">
            <w:pPr>
              <w:spacing w:after="0" w:line="259" w:lineRule="auto"/>
              <w:jc w:val="center"/>
              <w:rPr>
                <w:sz w:val="16"/>
                <w:szCs w:val="16"/>
              </w:rPr>
            </w:pPr>
            <w:r>
              <w:rPr>
                <w:sz w:val="16"/>
                <w:szCs w:val="16"/>
              </w:rPr>
              <w:t>.</w:t>
            </w:r>
          </w:p>
        </w:tc>
        <w:tc>
          <w:tcPr>
            <w:tcW w:w="684" w:type="dxa"/>
            <w:shd w:val="clear" w:color="auto" w:fill="FFFFFF" w:themeFill="background1"/>
            <w:vAlign w:val="center"/>
          </w:tcPr>
          <w:p w14:paraId="27FE4754" w14:textId="6A5722E9" w:rsidR="007E2A8C" w:rsidRPr="00AB43AD" w:rsidRDefault="007E2A8C" w:rsidP="007E2A8C">
            <w:pPr>
              <w:spacing w:after="0" w:line="259" w:lineRule="auto"/>
              <w:jc w:val="center"/>
              <w:rPr>
                <w:sz w:val="16"/>
                <w:szCs w:val="16"/>
              </w:rPr>
            </w:pPr>
            <w:r>
              <w:rPr>
                <w:sz w:val="16"/>
                <w:szCs w:val="16"/>
              </w:rPr>
              <w:t>.</w:t>
            </w:r>
          </w:p>
        </w:tc>
        <w:tc>
          <w:tcPr>
            <w:tcW w:w="513" w:type="dxa"/>
            <w:shd w:val="clear" w:color="auto" w:fill="FFFFFF" w:themeFill="background1"/>
            <w:vAlign w:val="center"/>
          </w:tcPr>
          <w:p w14:paraId="61032819" w14:textId="2BE3381C" w:rsidR="007E2A8C" w:rsidRPr="00AB43AD" w:rsidRDefault="007E2A8C" w:rsidP="007E2A8C">
            <w:pPr>
              <w:spacing w:after="0" w:line="259" w:lineRule="auto"/>
              <w:jc w:val="center"/>
              <w:rPr>
                <w:sz w:val="16"/>
                <w:szCs w:val="16"/>
              </w:rPr>
            </w:pPr>
            <w:r>
              <w:rPr>
                <w:sz w:val="16"/>
                <w:szCs w:val="16"/>
              </w:rPr>
              <w:t>.</w:t>
            </w:r>
          </w:p>
        </w:tc>
        <w:tc>
          <w:tcPr>
            <w:tcW w:w="1120" w:type="dxa"/>
            <w:shd w:val="clear" w:color="auto" w:fill="FFFFFF" w:themeFill="background1"/>
            <w:vAlign w:val="center"/>
          </w:tcPr>
          <w:p w14:paraId="512624F7" w14:textId="46EC607D" w:rsidR="007E2A8C" w:rsidRPr="00AB43AD" w:rsidRDefault="007E2A8C" w:rsidP="007E2A8C">
            <w:pPr>
              <w:spacing w:after="0" w:line="259" w:lineRule="auto"/>
              <w:jc w:val="center"/>
              <w:rPr>
                <w:sz w:val="16"/>
                <w:szCs w:val="16"/>
              </w:rPr>
            </w:pPr>
            <w:r>
              <w:rPr>
                <w:sz w:val="16"/>
                <w:szCs w:val="16"/>
              </w:rPr>
              <w:t>.</w:t>
            </w:r>
          </w:p>
        </w:tc>
        <w:tc>
          <w:tcPr>
            <w:tcW w:w="1035" w:type="dxa"/>
            <w:shd w:val="clear" w:color="auto" w:fill="FFFFFF" w:themeFill="background1"/>
            <w:vAlign w:val="center"/>
          </w:tcPr>
          <w:p w14:paraId="3F65086C" w14:textId="753E7ED6" w:rsidR="007E2A8C" w:rsidRPr="00AB43AD" w:rsidRDefault="007E2A8C" w:rsidP="007E2A8C">
            <w:pPr>
              <w:spacing w:after="0" w:line="259" w:lineRule="auto"/>
              <w:jc w:val="center"/>
              <w:rPr>
                <w:sz w:val="16"/>
                <w:szCs w:val="16"/>
              </w:rPr>
            </w:pPr>
            <w:r>
              <w:rPr>
                <w:sz w:val="16"/>
                <w:szCs w:val="16"/>
              </w:rPr>
              <w:t>.</w:t>
            </w:r>
          </w:p>
        </w:tc>
        <w:tc>
          <w:tcPr>
            <w:tcW w:w="794" w:type="dxa"/>
            <w:shd w:val="clear" w:color="auto" w:fill="FFFFFF" w:themeFill="background1"/>
            <w:vAlign w:val="center"/>
          </w:tcPr>
          <w:p w14:paraId="2200F845" w14:textId="7994D95D" w:rsidR="007E2A8C" w:rsidRPr="00AB43AD" w:rsidRDefault="007E2A8C" w:rsidP="007E2A8C">
            <w:pPr>
              <w:spacing w:after="0" w:line="259" w:lineRule="auto"/>
              <w:jc w:val="center"/>
              <w:rPr>
                <w:sz w:val="16"/>
                <w:szCs w:val="16"/>
              </w:rPr>
            </w:pPr>
            <w:r>
              <w:rPr>
                <w:sz w:val="16"/>
                <w:szCs w:val="16"/>
              </w:rPr>
              <w:t>.</w:t>
            </w:r>
          </w:p>
        </w:tc>
        <w:tc>
          <w:tcPr>
            <w:tcW w:w="803" w:type="dxa"/>
            <w:shd w:val="clear" w:color="auto" w:fill="FFFFFF" w:themeFill="background1"/>
            <w:vAlign w:val="center"/>
          </w:tcPr>
          <w:p w14:paraId="1A412B29" w14:textId="5E63CE47" w:rsidR="007E2A8C" w:rsidRPr="00AB43AD" w:rsidRDefault="007E2A8C" w:rsidP="007E2A8C">
            <w:pPr>
              <w:spacing w:after="0" w:line="259" w:lineRule="auto"/>
              <w:jc w:val="center"/>
              <w:rPr>
                <w:sz w:val="16"/>
                <w:szCs w:val="16"/>
              </w:rPr>
            </w:pPr>
            <w:r>
              <w:rPr>
                <w:sz w:val="16"/>
                <w:szCs w:val="16"/>
              </w:rPr>
              <w:t>.</w:t>
            </w:r>
          </w:p>
        </w:tc>
        <w:tc>
          <w:tcPr>
            <w:tcW w:w="1005" w:type="dxa"/>
            <w:shd w:val="clear" w:color="auto" w:fill="FFFFFF" w:themeFill="background1"/>
            <w:vAlign w:val="center"/>
          </w:tcPr>
          <w:p w14:paraId="5121914B" w14:textId="35ED5F9F" w:rsidR="007E2A8C" w:rsidRPr="00AB43AD" w:rsidRDefault="007E2A8C" w:rsidP="007E2A8C">
            <w:pPr>
              <w:spacing w:after="0" w:line="259" w:lineRule="auto"/>
              <w:jc w:val="center"/>
              <w:rPr>
                <w:sz w:val="16"/>
                <w:szCs w:val="16"/>
              </w:rPr>
            </w:pPr>
            <w:r>
              <w:rPr>
                <w:sz w:val="16"/>
                <w:szCs w:val="16"/>
              </w:rPr>
              <w:t>.</w:t>
            </w:r>
          </w:p>
        </w:tc>
        <w:tc>
          <w:tcPr>
            <w:tcW w:w="927" w:type="dxa"/>
            <w:shd w:val="clear" w:color="auto" w:fill="FFFFFF" w:themeFill="background1"/>
            <w:vAlign w:val="center"/>
          </w:tcPr>
          <w:p w14:paraId="0FCFDC71" w14:textId="6E7A2AD4" w:rsidR="007E2A8C" w:rsidRPr="00AB43AD" w:rsidRDefault="007E2A8C" w:rsidP="007E2A8C">
            <w:pPr>
              <w:spacing w:after="0" w:line="259" w:lineRule="auto"/>
              <w:jc w:val="center"/>
              <w:rPr>
                <w:sz w:val="16"/>
                <w:szCs w:val="16"/>
              </w:rPr>
            </w:pPr>
            <w:r>
              <w:rPr>
                <w:sz w:val="16"/>
                <w:szCs w:val="16"/>
              </w:rPr>
              <w:t>.</w:t>
            </w:r>
          </w:p>
        </w:tc>
        <w:tc>
          <w:tcPr>
            <w:tcW w:w="826" w:type="dxa"/>
            <w:shd w:val="clear" w:color="auto" w:fill="FFFFFF" w:themeFill="background1"/>
            <w:vAlign w:val="center"/>
          </w:tcPr>
          <w:p w14:paraId="344887A2" w14:textId="048A17F6" w:rsidR="007E2A8C" w:rsidRPr="00AB43AD" w:rsidRDefault="007E2A8C" w:rsidP="007E2A8C">
            <w:pPr>
              <w:spacing w:after="0" w:line="259" w:lineRule="auto"/>
              <w:jc w:val="center"/>
              <w:rPr>
                <w:sz w:val="16"/>
                <w:szCs w:val="16"/>
              </w:rPr>
            </w:pPr>
            <w:r>
              <w:rPr>
                <w:sz w:val="16"/>
                <w:szCs w:val="16"/>
              </w:rPr>
              <w:t>( + )</w:t>
            </w:r>
          </w:p>
        </w:tc>
        <w:tc>
          <w:tcPr>
            <w:tcW w:w="956" w:type="dxa"/>
            <w:shd w:val="clear" w:color="auto" w:fill="FFFFFF" w:themeFill="background1"/>
            <w:vAlign w:val="center"/>
          </w:tcPr>
          <w:p w14:paraId="5D882E9C" w14:textId="5FC9FF93" w:rsidR="007E2A8C" w:rsidRPr="00AB43AD" w:rsidRDefault="007E2A8C" w:rsidP="007E2A8C">
            <w:pPr>
              <w:spacing w:after="0" w:line="259" w:lineRule="auto"/>
              <w:jc w:val="center"/>
              <w:rPr>
                <w:sz w:val="16"/>
                <w:szCs w:val="16"/>
              </w:rPr>
            </w:pPr>
            <w:r>
              <w:rPr>
                <w:sz w:val="16"/>
                <w:szCs w:val="16"/>
              </w:rPr>
              <w:t>.</w:t>
            </w:r>
          </w:p>
        </w:tc>
        <w:tc>
          <w:tcPr>
            <w:tcW w:w="956" w:type="dxa"/>
            <w:shd w:val="clear" w:color="auto" w:fill="FFFFFF" w:themeFill="background1"/>
            <w:vAlign w:val="center"/>
          </w:tcPr>
          <w:p w14:paraId="4C7111EE" w14:textId="635E8E48" w:rsidR="007E2A8C" w:rsidRPr="00AB43AD" w:rsidRDefault="007E2A8C" w:rsidP="007E2A8C">
            <w:pPr>
              <w:spacing w:after="0" w:line="259" w:lineRule="auto"/>
              <w:jc w:val="center"/>
              <w:rPr>
                <w:sz w:val="16"/>
                <w:szCs w:val="16"/>
              </w:rPr>
            </w:pPr>
            <w:r>
              <w:rPr>
                <w:sz w:val="16"/>
                <w:szCs w:val="16"/>
              </w:rPr>
              <w:t>.</w:t>
            </w:r>
          </w:p>
        </w:tc>
        <w:tc>
          <w:tcPr>
            <w:tcW w:w="1122" w:type="dxa"/>
            <w:shd w:val="clear" w:color="auto" w:fill="FFFFFF" w:themeFill="background1"/>
            <w:vAlign w:val="center"/>
          </w:tcPr>
          <w:p w14:paraId="28C9A996" w14:textId="3D853EDE" w:rsidR="007E2A8C" w:rsidRPr="00AB43AD" w:rsidRDefault="007E2A8C" w:rsidP="007E2A8C">
            <w:pPr>
              <w:spacing w:after="0" w:line="259" w:lineRule="auto"/>
              <w:jc w:val="center"/>
              <w:rPr>
                <w:sz w:val="16"/>
                <w:szCs w:val="16"/>
              </w:rPr>
            </w:pPr>
            <w:r>
              <w:rPr>
                <w:sz w:val="16"/>
                <w:szCs w:val="16"/>
              </w:rPr>
              <w:t>.</w:t>
            </w:r>
          </w:p>
        </w:tc>
        <w:tc>
          <w:tcPr>
            <w:tcW w:w="1053" w:type="dxa"/>
            <w:shd w:val="clear" w:color="auto" w:fill="FFFFFF" w:themeFill="background1"/>
            <w:vAlign w:val="center"/>
          </w:tcPr>
          <w:p w14:paraId="5B7B95F7" w14:textId="3BC994E7" w:rsidR="007E2A8C" w:rsidRPr="00AB43AD" w:rsidRDefault="007E2A8C" w:rsidP="007E2A8C">
            <w:pPr>
              <w:spacing w:after="0" w:line="259" w:lineRule="auto"/>
              <w:jc w:val="center"/>
              <w:rPr>
                <w:sz w:val="16"/>
                <w:szCs w:val="16"/>
              </w:rPr>
            </w:pPr>
            <w:r>
              <w:rPr>
                <w:sz w:val="16"/>
                <w:szCs w:val="16"/>
              </w:rPr>
              <w:t>.</w:t>
            </w:r>
          </w:p>
        </w:tc>
      </w:tr>
      <w:tr w:rsidR="00CA6674" w:rsidRPr="00AB43AD" w14:paraId="512FECAE" w14:textId="77777777" w:rsidTr="00232BC0">
        <w:trPr>
          <w:cantSplit/>
          <w:trHeight w:val="227"/>
          <w:jc w:val="center"/>
        </w:trPr>
        <w:tc>
          <w:tcPr>
            <w:tcW w:w="16255" w:type="dxa"/>
            <w:gridSpan w:val="16"/>
            <w:shd w:val="clear" w:color="auto" w:fill="FFFFFF" w:themeFill="background1"/>
            <w:vAlign w:val="center"/>
          </w:tcPr>
          <w:p w14:paraId="3476EB5C" w14:textId="3D7A616E" w:rsidR="00CA6674" w:rsidRPr="00CA6674" w:rsidRDefault="00CA6674" w:rsidP="00CA6674">
            <w:pPr>
              <w:spacing w:after="0" w:line="259" w:lineRule="auto"/>
              <w:rPr>
                <w:b/>
                <w:sz w:val="16"/>
                <w:szCs w:val="16"/>
              </w:rPr>
            </w:pPr>
            <w:r w:rsidRPr="00CA6674">
              <w:rPr>
                <w:b/>
                <w:sz w:val="16"/>
                <w:szCs w:val="16"/>
              </w:rPr>
              <w:t>Workforce Development</w:t>
            </w:r>
          </w:p>
        </w:tc>
      </w:tr>
      <w:tr w:rsidR="00CA6674" w:rsidRPr="00AB43AD" w14:paraId="42DA6DCA" w14:textId="77777777" w:rsidTr="00232BC0">
        <w:trPr>
          <w:cantSplit/>
          <w:trHeight w:val="227"/>
          <w:jc w:val="center"/>
        </w:trPr>
        <w:tc>
          <w:tcPr>
            <w:tcW w:w="1984" w:type="dxa"/>
            <w:shd w:val="clear" w:color="auto" w:fill="FFFFFF" w:themeFill="background1"/>
          </w:tcPr>
          <w:p w14:paraId="6596232C" w14:textId="7DD4ED4A" w:rsidR="007E2A8C" w:rsidRDefault="00CA6674" w:rsidP="00872D6A">
            <w:pPr>
              <w:spacing w:after="0" w:line="259" w:lineRule="auto"/>
              <w:rPr>
                <w:sz w:val="16"/>
                <w:szCs w:val="16"/>
              </w:rPr>
            </w:pPr>
            <w:r>
              <w:rPr>
                <w:sz w:val="16"/>
                <w:szCs w:val="16"/>
              </w:rPr>
              <w:t xml:space="preserve">Training regarding alcohol consumption during pregnancy </w:t>
            </w:r>
            <w:r w:rsidR="007E2A8C">
              <w:rPr>
                <w:sz w:val="16"/>
                <w:szCs w:val="16"/>
              </w:rPr>
              <w:t>(Mwansa-Kambafwile et al., 2011)</w:t>
            </w:r>
          </w:p>
        </w:tc>
        <w:tc>
          <w:tcPr>
            <w:tcW w:w="1967" w:type="dxa"/>
            <w:shd w:val="clear" w:color="auto" w:fill="FFFFFF" w:themeFill="background1"/>
          </w:tcPr>
          <w:p w14:paraId="4BD04BBD" w14:textId="50F52BB0" w:rsidR="007E2A8C" w:rsidRPr="00AB43AD" w:rsidRDefault="00CA6674" w:rsidP="007E2A8C">
            <w:pPr>
              <w:spacing w:after="0" w:line="259" w:lineRule="auto"/>
              <w:rPr>
                <w:sz w:val="16"/>
                <w:szCs w:val="16"/>
              </w:rPr>
            </w:pPr>
            <w:r>
              <w:rPr>
                <w:sz w:val="16"/>
                <w:szCs w:val="16"/>
              </w:rPr>
              <w:t>Social service providers working with women at risk of alcohol-exposed pregnancies</w:t>
            </w:r>
          </w:p>
        </w:tc>
        <w:tc>
          <w:tcPr>
            <w:tcW w:w="510" w:type="dxa"/>
            <w:shd w:val="clear" w:color="auto" w:fill="FFFFFF" w:themeFill="background1"/>
            <w:vAlign w:val="center"/>
          </w:tcPr>
          <w:p w14:paraId="10F67C10" w14:textId="319F1018" w:rsidR="007E2A8C" w:rsidRPr="00AB43AD" w:rsidRDefault="007E2A8C" w:rsidP="007E2A8C">
            <w:pPr>
              <w:spacing w:after="0" w:line="259" w:lineRule="auto"/>
              <w:jc w:val="center"/>
              <w:rPr>
                <w:sz w:val="16"/>
                <w:szCs w:val="16"/>
              </w:rPr>
            </w:pPr>
            <w:r>
              <w:rPr>
                <w:sz w:val="16"/>
                <w:szCs w:val="16"/>
              </w:rPr>
              <w:t>.</w:t>
            </w:r>
          </w:p>
        </w:tc>
        <w:tc>
          <w:tcPr>
            <w:tcW w:w="684" w:type="dxa"/>
            <w:shd w:val="clear" w:color="auto" w:fill="FFFFFF" w:themeFill="background1"/>
            <w:vAlign w:val="center"/>
          </w:tcPr>
          <w:p w14:paraId="5B022297" w14:textId="3E39331F" w:rsidR="007E2A8C" w:rsidRPr="00AB43AD" w:rsidRDefault="007E2A8C" w:rsidP="007E2A8C">
            <w:pPr>
              <w:spacing w:after="0" w:line="259" w:lineRule="auto"/>
              <w:jc w:val="center"/>
              <w:rPr>
                <w:sz w:val="16"/>
                <w:szCs w:val="16"/>
              </w:rPr>
            </w:pPr>
            <w:r>
              <w:rPr>
                <w:sz w:val="16"/>
                <w:szCs w:val="16"/>
              </w:rPr>
              <w:t>.</w:t>
            </w:r>
          </w:p>
        </w:tc>
        <w:tc>
          <w:tcPr>
            <w:tcW w:w="513" w:type="dxa"/>
            <w:shd w:val="clear" w:color="auto" w:fill="FFFFFF" w:themeFill="background1"/>
            <w:vAlign w:val="center"/>
          </w:tcPr>
          <w:p w14:paraId="7BF5DE35" w14:textId="336B1443" w:rsidR="007E2A8C" w:rsidRPr="00AB43AD" w:rsidRDefault="007E2A8C" w:rsidP="007E2A8C">
            <w:pPr>
              <w:spacing w:after="0" w:line="259" w:lineRule="auto"/>
              <w:jc w:val="center"/>
              <w:rPr>
                <w:sz w:val="16"/>
                <w:szCs w:val="16"/>
              </w:rPr>
            </w:pPr>
            <w:r>
              <w:rPr>
                <w:sz w:val="16"/>
                <w:szCs w:val="16"/>
              </w:rPr>
              <w:t>.</w:t>
            </w:r>
          </w:p>
        </w:tc>
        <w:tc>
          <w:tcPr>
            <w:tcW w:w="1120" w:type="dxa"/>
            <w:shd w:val="clear" w:color="auto" w:fill="FFFFFF" w:themeFill="background1"/>
            <w:vAlign w:val="center"/>
          </w:tcPr>
          <w:p w14:paraId="225A91EA" w14:textId="2DF52CAD" w:rsidR="007E2A8C" w:rsidRPr="00AB43AD" w:rsidRDefault="007E2A8C" w:rsidP="007E2A8C">
            <w:pPr>
              <w:spacing w:after="0" w:line="259" w:lineRule="auto"/>
              <w:jc w:val="center"/>
              <w:rPr>
                <w:sz w:val="16"/>
                <w:szCs w:val="16"/>
              </w:rPr>
            </w:pPr>
            <w:r>
              <w:rPr>
                <w:sz w:val="16"/>
                <w:szCs w:val="16"/>
              </w:rPr>
              <w:t>.</w:t>
            </w:r>
          </w:p>
        </w:tc>
        <w:tc>
          <w:tcPr>
            <w:tcW w:w="1035" w:type="dxa"/>
            <w:shd w:val="clear" w:color="auto" w:fill="FFFFFF" w:themeFill="background1"/>
            <w:vAlign w:val="center"/>
          </w:tcPr>
          <w:p w14:paraId="079C7ED3" w14:textId="31BFB6A0" w:rsidR="007E2A8C" w:rsidRPr="00AB43AD" w:rsidRDefault="007E2A8C" w:rsidP="007E2A8C">
            <w:pPr>
              <w:spacing w:after="0" w:line="259" w:lineRule="auto"/>
              <w:jc w:val="center"/>
              <w:rPr>
                <w:sz w:val="16"/>
                <w:szCs w:val="16"/>
              </w:rPr>
            </w:pPr>
            <w:r>
              <w:rPr>
                <w:sz w:val="16"/>
                <w:szCs w:val="16"/>
              </w:rPr>
              <w:t>.</w:t>
            </w:r>
          </w:p>
        </w:tc>
        <w:tc>
          <w:tcPr>
            <w:tcW w:w="794" w:type="dxa"/>
            <w:shd w:val="clear" w:color="auto" w:fill="FFFFFF" w:themeFill="background1"/>
            <w:vAlign w:val="center"/>
          </w:tcPr>
          <w:p w14:paraId="19BA1CB4" w14:textId="22CDE06F" w:rsidR="007E2A8C" w:rsidRPr="00AB43AD" w:rsidRDefault="007E2A8C" w:rsidP="007E2A8C">
            <w:pPr>
              <w:spacing w:after="0" w:line="259" w:lineRule="auto"/>
              <w:jc w:val="center"/>
              <w:rPr>
                <w:sz w:val="16"/>
                <w:szCs w:val="16"/>
              </w:rPr>
            </w:pPr>
            <w:r>
              <w:rPr>
                <w:sz w:val="16"/>
                <w:szCs w:val="16"/>
              </w:rPr>
              <w:t>.</w:t>
            </w:r>
          </w:p>
        </w:tc>
        <w:tc>
          <w:tcPr>
            <w:tcW w:w="803" w:type="dxa"/>
            <w:shd w:val="clear" w:color="auto" w:fill="FFFFFF" w:themeFill="background1"/>
            <w:vAlign w:val="center"/>
          </w:tcPr>
          <w:p w14:paraId="13EBD3C6" w14:textId="4F27C0AA" w:rsidR="007E2A8C" w:rsidRPr="00AB43AD" w:rsidRDefault="007E2A8C" w:rsidP="007E2A8C">
            <w:pPr>
              <w:spacing w:after="0" w:line="259" w:lineRule="auto"/>
              <w:jc w:val="center"/>
              <w:rPr>
                <w:sz w:val="16"/>
                <w:szCs w:val="16"/>
              </w:rPr>
            </w:pPr>
            <w:r>
              <w:rPr>
                <w:sz w:val="16"/>
                <w:szCs w:val="16"/>
              </w:rPr>
              <w:t>.</w:t>
            </w:r>
          </w:p>
        </w:tc>
        <w:tc>
          <w:tcPr>
            <w:tcW w:w="1005" w:type="dxa"/>
            <w:shd w:val="clear" w:color="auto" w:fill="FFFFFF" w:themeFill="background1"/>
            <w:vAlign w:val="center"/>
          </w:tcPr>
          <w:p w14:paraId="5928171D" w14:textId="43171864" w:rsidR="007E2A8C" w:rsidRPr="00AB43AD" w:rsidRDefault="007E2A8C" w:rsidP="007E2A8C">
            <w:pPr>
              <w:spacing w:after="0" w:line="259" w:lineRule="auto"/>
              <w:jc w:val="center"/>
              <w:rPr>
                <w:sz w:val="16"/>
                <w:szCs w:val="16"/>
              </w:rPr>
            </w:pPr>
            <w:r>
              <w:rPr>
                <w:sz w:val="16"/>
                <w:szCs w:val="16"/>
              </w:rPr>
              <w:t>.</w:t>
            </w:r>
          </w:p>
        </w:tc>
        <w:tc>
          <w:tcPr>
            <w:tcW w:w="927" w:type="dxa"/>
            <w:shd w:val="clear" w:color="auto" w:fill="FFFFFF" w:themeFill="background1"/>
            <w:vAlign w:val="center"/>
          </w:tcPr>
          <w:p w14:paraId="720B989C" w14:textId="680F9DFA" w:rsidR="007E2A8C" w:rsidRPr="00AB43AD" w:rsidRDefault="007E2A8C" w:rsidP="007E2A8C">
            <w:pPr>
              <w:spacing w:after="0" w:line="259" w:lineRule="auto"/>
              <w:jc w:val="center"/>
              <w:rPr>
                <w:sz w:val="16"/>
                <w:szCs w:val="16"/>
              </w:rPr>
            </w:pPr>
            <w:r>
              <w:rPr>
                <w:sz w:val="16"/>
                <w:szCs w:val="16"/>
              </w:rPr>
              <w:t>.</w:t>
            </w:r>
          </w:p>
        </w:tc>
        <w:tc>
          <w:tcPr>
            <w:tcW w:w="826" w:type="dxa"/>
            <w:shd w:val="clear" w:color="auto" w:fill="FFFFFF" w:themeFill="background1"/>
            <w:vAlign w:val="center"/>
          </w:tcPr>
          <w:p w14:paraId="41EA9A26" w14:textId="2938D8CD" w:rsidR="007E2A8C" w:rsidRPr="00AB43AD" w:rsidRDefault="007E2A8C" w:rsidP="007E2A8C">
            <w:pPr>
              <w:spacing w:after="0" w:line="259" w:lineRule="auto"/>
              <w:jc w:val="center"/>
              <w:rPr>
                <w:sz w:val="16"/>
                <w:szCs w:val="16"/>
              </w:rPr>
            </w:pPr>
            <w:r>
              <w:rPr>
                <w:sz w:val="16"/>
                <w:szCs w:val="16"/>
              </w:rPr>
              <w:t>( + )</w:t>
            </w:r>
          </w:p>
        </w:tc>
        <w:tc>
          <w:tcPr>
            <w:tcW w:w="956" w:type="dxa"/>
            <w:shd w:val="clear" w:color="auto" w:fill="FFFFFF" w:themeFill="background1"/>
            <w:vAlign w:val="center"/>
          </w:tcPr>
          <w:p w14:paraId="602878D9" w14:textId="3A2C5E01" w:rsidR="007E2A8C" w:rsidRPr="00AB43AD" w:rsidRDefault="007E2A8C" w:rsidP="007E2A8C">
            <w:pPr>
              <w:spacing w:after="0" w:line="259" w:lineRule="auto"/>
              <w:jc w:val="center"/>
              <w:rPr>
                <w:sz w:val="16"/>
                <w:szCs w:val="16"/>
              </w:rPr>
            </w:pPr>
            <w:r>
              <w:rPr>
                <w:sz w:val="16"/>
                <w:szCs w:val="16"/>
              </w:rPr>
              <w:t>.</w:t>
            </w:r>
          </w:p>
        </w:tc>
        <w:tc>
          <w:tcPr>
            <w:tcW w:w="956" w:type="dxa"/>
            <w:shd w:val="clear" w:color="auto" w:fill="FFFFFF" w:themeFill="background1"/>
            <w:vAlign w:val="center"/>
          </w:tcPr>
          <w:p w14:paraId="0BB0FCE5" w14:textId="531F3291" w:rsidR="007E2A8C" w:rsidRPr="00AB43AD" w:rsidRDefault="007E2A8C" w:rsidP="007E2A8C">
            <w:pPr>
              <w:spacing w:after="0" w:line="259" w:lineRule="auto"/>
              <w:jc w:val="center"/>
              <w:rPr>
                <w:sz w:val="16"/>
                <w:szCs w:val="16"/>
              </w:rPr>
            </w:pPr>
            <w:r>
              <w:rPr>
                <w:sz w:val="16"/>
                <w:szCs w:val="16"/>
              </w:rPr>
              <w:t>.</w:t>
            </w:r>
          </w:p>
        </w:tc>
        <w:tc>
          <w:tcPr>
            <w:tcW w:w="1122" w:type="dxa"/>
            <w:shd w:val="clear" w:color="auto" w:fill="FFFFFF" w:themeFill="background1"/>
            <w:vAlign w:val="center"/>
          </w:tcPr>
          <w:p w14:paraId="1FE28B6D" w14:textId="6EE3B539" w:rsidR="007E2A8C" w:rsidRPr="00AB43AD" w:rsidRDefault="007E2A8C" w:rsidP="007E2A8C">
            <w:pPr>
              <w:spacing w:after="0" w:line="259" w:lineRule="auto"/>
              <w:jc w:val="center"/>
              <w:rPr>
                <w:sz w:val="16"/>
                <w:szCs w:val="16"/>
              </w:rPr>
            </w:pPr>
            <w:r>
              <w:rPr>
                <w:sz w:val="16"/>
                <w:szCs w:val="16"/>
              </w:rPr>
              <w:t>.</w:t>
            </w:r>
          </w:p>
        </w:tc>
        <w:tc>
          <w:tcPr>
            <w:tcW w:w="1053" w:type="dxa"/>
            <w:shd w:val="clear" w:color="auto" w:fill="FFFFFF" w:themeFill="background1"/>
            <w:vAlign w:val="center"/>
          </w:tcPr>
          <w:p w14:paraId="510B8AD8" w14:textId="4200BEA8" w:rsidR="007E2A8C" w:rsidRPr="00AB43AD" w:rsidRDefault="007E2A8C" w:rsidP="007E2A8C">
            <w:pPr>
              <w:spacing w:after="0" w:line="259" w:lineRule="auto"/>
              <w:jc w:val="center"/>
              <w:rPr>
                <w:sz w:val="16"/>
                <w:szCs w:val="16"/>
              </w:rPr>
            </w:pPr>
            <w:r>
              <w:rPr>
                <w:sz w:val="16"/>
                <w:szCs w:val="16"/>
              </w:rPr>
              <w:t>.</w:t>
            </w:r>
          </w:p>
        </w:tc>
      </w:tr>
      <w:tr w:rsidR="00CA6674" w:rsidRPr="00AB43AD" w14:paraId="76971A5F" w14:textId="77777777" w:rsidTr="00232BC0">
        <w:trPr>
          <w:cantSplit/>
          <w:trHeight w:val="227"/>
          <w:jc w:val="center"/>
        </w:trPr>
        <w:tc>
          <w:tcPr>
            <w:tcW w:w="16255" w:type="dxa"/>
            <w:gridSpan w:val="16"/>
            <w:shd w:val="clear" w:color="auto" w:fill="FFFFFF" w:themeFill="background1"/>
            <w:vAlign w:val="center"/>
          </w:tcPr>
          <w:p w14:paraId="07D2C323" w14:textId="77777777" w:rsidR="00CA6674" w:rsidRPr="00D36AD4" w:rsidRDefault="00CA6674" w:rsidP="00CA6674">
            <w:pPr>
              <w:spacing w:after="0" w:line="240" w:lineRule="auto"/>
              <w:rPr>
                <w:rFonts w:eastAsia="Times New Roman" w:cs="Times New Roman"/>
                <w:sz w:val="16"/>
                <w:szCs w:val="16"/>
              </w:rPr>
            </w:pPr>
            <w:r w:rsidRPr="00D36AD4">
              <w:rPr>
                <w:rFonts w:eastAsia="Times New Roman" w:cs="Times New Roman"/>
                <w:b/>
                <w:sz w:val="16"/>
                <w:szCs w:val="16"/>
              </w:rPr>
              <w:t>*</w:t>
            </w:r>
            <w:r>
              <w:rPr>
                <w:rFonts w:eastAsia="Times New Roman" w:cs="Times New Roman"/>
                <w:sz w:val="16"/>
                <w:szCs w:val="16"/>
              </w:rPr>
              <w:t xml:space="preserve"> ( + ) = positive effect; ( - ) = negative effect (none found); ( 0 ) = no effect; ( ~ ) = mixed effects; ( ? ) insufficient evidence; ( . ) = not examined</w:t>
            </w:r>
          </w:p>
          <w:p w14:paraId="24E815C0" w14:textId="6DE88B13" w:rsidR="00CA6674" w:rsidRPr="00AB43AD" w:rsidRDefault="00CA6674" w:rsidP="0021221C">
            <w:pPr>
              <w:spacing w:after="0" w:line="259" w:lineRule="auto"/>
              <w:rPr>
                <w:sz w:val="16"/>
                <w:szCs w:val="16"/>
              </w:rPr>
            </w:pPr>
            <w:r w:rsidRPr="00AE1797">
              <w:rPr>
                <w:rFonts w:eastAsia="Times New Roman" w:cs="Times New Roman"/>
                <w:b/>
                <w:sz w:val="16"/>
                <w:szCs w:val="16"/>
              </w:rPr>
              <w:t>NB.</w:t>
            </w:r>
            <w:r w:rsidR="00743064">
              <w:rPr>
                <w:rFonts w:eastAsia="Times New Roman" w:cs="Times New Roman"/>
                <w:sz w:val="16"/>
                <w:szCs w:val="16"/>
              </w:rPr>
              <w:t xml:space="preserve"> </w:t>
            </w:r>
            <w:r w:rsidRPr="00AE1797">
              <w:rPr>
                <w:rFonts w:eastAsia="Times New Roman" w:cs="Times New Roman"/>
                <w:sz w:val="16"/>
                <w:szCs w:val="16"/>
              </w:rPr>
              <w:t xml:space="preserve">(SR) = Systematic Review; </w:t>
            </w:r>
            <w:r w:rsidR="00860258" w:rsidRPr="00AE1797">
              <w:rPr>
                <w:rFonts w:eastAsia="Times New Roman" w:cs="Times New Roman"/>
                <w:sz w:val="16"/>
                <w:szCs w:val="16"/>
              </w:rPr>
              <w:t>AOD = Alcohol and/or Other Drug;</w:t>
            </w:r>
            <w:r w:rsidR="00860258">
              <w:rPr>
                <w:rFonts w:eastAsia="Times New Roman" w:cs="Times New Roman"/>
                <w:sz w:val="16"/>
                <w:szCs w:val="16"/>
              </w:rPr>
              <w:t xml:space="preserve"> </w:t>
            </w:r>
            <w:r w:rsidRPr="00AE1797">
              <w:rPr>
                <w:rFonts w:eastAsia="Times New Roman" w:cs="Times New Roman"/>
                <w:sz w:val="16"/>
                <w:szCs w:val="16"/>
              </w:rPr>
              <w:t>FAST = Families And Schools Together;</w:t>
            </w:r>
            <w:r w:rsidR="00743064">
              <w:rPr>
                <w:rFonts w:eastAsia="Times New Roman" w:cs="Times New Roman"/>
                <w:sz w:val="16"/>
                <w:szCs w:val="16"/>
              </w:rPr>
              <w:t xml:space="preserve"> HV = home visitation;</w:t>
            </w:r>
            <w:r w:rsidR="00860258">
              <w:rPr>
                <w:rFonts w:eastAsia="Times New Roman" w:cs="Times New Roman"/>
                <w:sz w:val="16"/>
                <w:szCs w:val="16"/>
              </w:rPr>
              <w:t xml:space="preserve"> </w:t>
            </w:r>
            <w:r w:rsidRPr="00AE1797">
              <w:rPr>
                <w:rFonts w:eastAsia="Times New Roman" w:cs="Times New Roman"/>
                <w:sz w:val="16"/>
                <w:szCs w:val="16"/>
              </w:rPr>
              <w:t xml:space="preserve">IPV = Intimate Partner Violence; </w:t>
            </w:r>
            <w:r w:rsidR="0021221C">
              <w:rPr>
                <w:rFonts w:eastAsia="Times New Roman" w:cs="Times New Roman"/>
                <w:sz w:val="16"/>
                <w:szCs w:val="16"/>
              </w:rPr>
              <w:t xml:space="preserve">DV = Domestic Violence; </w:t>
            </w:r>
            <w:r w:rsidR="0021221C" w:rsidRPr="00743064">
              <w:rPr>
                <w:rFonts w:eastAsia="Times New Roman" w:cs="Times New Roman"/>
                <w:sz w:val="16"/>
                <w:szCs w:val="16"/>
                <w:vertAlign w:val="superscript"/>
              </w:rPr>
              <w:t>a</w:t>
            </w:r>
            <w:r w:rsidR="0021221C">
              <w:rPr>
                <w:rFonts w:eastAsia="Times New Roman" w:cs="Times New Roman"/>
                <w:sz w:val="16"/>
                <w:szCs w:val="16"/>
              </w:rPr>
              <w:t xml:space="preserve"> </w:t>
            </w:r>
            <w:r w:rsidR="0021221C" w:rsidRPr="00743064">
              <w:rPr>
                <w:rFonts w:eastAsia="Times New Roman" w:cs="Times New Roman"/>
                <w:sz w:val="16"/>
                <w:szCs w:val="16"/>
              </w:rPr>
              <w:t>Health</w:t>
            </w:r>
            <w:r w:rsidR="0021221C">
              <w:rPr>
                <w:rFonts w:eastAsia="Times New Roman" w:cs="Times New Roman"/>
                <w:sz w:val="16"/>
                <w:szCs w:val="16"/>
              </w:rPr>
              <w:t xml:space="preserve"> services access and/or use.</w:t>
            </w:r>
          </w:p>
        </w:tc>
      </w:tr>
    </w:tbl>
    <w:p w14:paraId="77B8185B" w14:textId="77777777" w:rsidR="00AB43AD" w:rsidRDefault="00AB43AD">
      <w:pPr>
        <w:spacing w:after="160" w:line="259" w:lineRule="auto"/>
      </w:pPr>
    </w:p>
    <w:p w14:paraId="6C0667E9" w14:textId="0D996D96" w:rsidR="00872D6A" w:rsidRDefault="00872D6A">
      <w:pPr>
        <w:spacing w:after="160" w:line="259" w:lineRule="auto"/>
      </w:pPr>
      <w:r>
        <w:br w:type="page"/>
      </w:r>
    </w:p>
    <w:tbl>
      <w:tblPr>
        <w:tblStyle w:val="TableGrid"/>
        <w:tblW w:w="16454"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Caption w:val="Significant strategy effects on outcomes for infants (0-3 years, inclusive) "/>
        <w:tblDescription w:val="Significant strategy effects on outcomes for infants (0-3 years, inclusive) "/>
      </w:tblPr>
      <w:tblGrid>
        <w:gridCol w:w="2405"/>
        <w:gridCol w:w="2268"/>
        <w:gridCol w:w="714"/>
        <w:gridCol w:w="1559"/>
        <w:gridCol w:w="1134"/>
        <w:gridCol w:w="1276"/>
        <w:gridCol w:w="851"/>
        <w:gridCol w:w="708"/>
        <w:gridCol w:w="1276"/>
        <w:gridCol w:w="577"/>
        <w:gridCol w:w="750"/>
        <w:gridCol w:w="941"/>
        <w:gridCol w:w="1286"/>
        <w:gridCol w:w="709"/>
      </w:tblGrid>
      <w:tr w:rsidR="00B64DB0" w:rsidRPr="00AB43AD" w14:paraId="54D2F964" w14:textId="77777777" w:rsidTr="003345E4">
        <w:trPr>
          <w:trHeight w:val="227"/>
          <w:tblHeader/>
          <w:jc w:val="center"/>
        </w:trPr>
        <w:tc>
          <w:tcPr>
            <w:tcW w:w="16454" w:type="dxa"/>
            <w:gridSpan w:val="14"/>
            <w:shd w:val="clear" w:color="auto" w:fill="FFFFFF" w:themeFill="background1"/>
          </w:tcPr>
          <w:p w14:paraId="2DD16315" w14:textId="77777777" w:rsidR="00B64DB0" w:rsidRPr="00AB43AD" w:rsidRDefault="00B64DB0" w:rsidP="00B9133B">
            <w:pPr>
              <w:spacing w:after="0" w:line="259" w:lineRule="auto"/>
              <w:rPr>
                <w:sz w:val="16"/>
                <w:szCs w:val="16"/>
              </w:rPr>
            </w:pPr>
            <w:r w:rsidRPr="00AE1797">
              <w:rPr>
                <w:b/>
                <w:sz w:val="16"/>
                <w:szCs w:val="16"/>
              </w:rPr>
              <w:lastRenderedPageBreak/>
              <w:t xml:space="preserve">Table </w:t>
            </w:r>
            <w:r>
              <w:rPr>
                <w:b/>
                <w:sz w:val="16"/>
                <w:szCs w:val="16"/>
              </w:rPr>
              <w:t>A3</w:t>
            </w:r>
            <w:r w:rsidRPr="00AE1797">
              <w:rPr>
                <w:b/>
                <w:sz w:val="16"/>
                <w:szCs w:val="16"/>
              </w:rPr>
              <w:t>.</w:t>
            </w:r>
            <w:r w:rsidRPr="00AE1797">
              <w:rPr>
                <w:sz w:val="16"/>
                <w:szCs w:val="16"/>
              </w:rPr>
              <w:t xml:space="preserve"> </w:t>
            </w:r>
            <w:r>
              <w:rPr>
                <w:sz w:val="16"/>
                <w:szCs w:val="16"/>
              </w:rPr>
              <w:t>Significant</w:t>
            </w:r>
            <w:r w:rsidRPr="00AE1797">
              <w:rPr>
                <w:sz w:val="16"/>
                <w:szCs w:val="16"/>
              </w:rPr>
              <w:t xml:space="preserve"> strategy effects on outcomes for infants (0-3 years, inclusive)</w:t>
            </w:r>
            <w:r w:rsidRPr="00AE1797">
              <w:rPr>
                <w:sz w:val="16"/>
                <w:szCs w:val="16"/>
              </w:rPr>
              <w:tab/>
            </w:r>
          </w:p>
        </w:tc>
      </w:tr>
      <w:tr w:rsidR="00B64DB0" w:rsidRPr="00AB43AD" w14:paraId="0F3A9E10" w14:textId="77777777" w:rsidTr="00232BC0">
        <w:trPr>
          <w:trHeight w:val="227"/>
          <w:jc w:val="center"/>
        </w:trPr>
        <w:tc>
          <w:tcPr>
            <w:tcW w:w="2405" w:type="dxa"/>
            <w:shd w:val="clear" w:color="auto" w:fill="FFFFFF" w:themeFill="background1"/>
            <w:vAlign w:val="center"/>
          </w:tcPr>
          <w:p w14:paraId="3CB64639" w14:textId="77777777" w:rsidR="00B64DB0" w:rsidRPr="000473AF" w:rsidRDefault="00B64DB0" w:rsidP="00B9133B">
            <w:pPr>
              <w:spacing w:after="0" w:line="259" w:lineRule="auto"/>
              <w:jc w:val="center"/>
              <w:rPr>
                <w:b/>
                <w:sz w:val="16"/>
                <w:szCs w:val="16"/>
              </w:rPr>
            </w:pPr>
            <w:r w:rsidRPr="000473AF">
              <w:rPr>
                <w:b/>
                <w:sz w:val="16"/>
                <w:szCs w:val="16"/>
              </w:rPr>
              <w:t>Strategy</w:t>
            </w:r>
          </w:p>
        </w:tc>
        <w:tc>
          <w:tcPr>
            <w:tcW w:w="2268" w:type="dxa"/>
            <w:shd w:val="clear" w:color="auto" w:fill="FFFFFF" w:themeFill="background1"/>
            <w:vAlign w:val="center"/>
          </w:tcPr>
          <w:p w14:paraId="37B0CAD4" w14:textId="77777777" w:rsidR="00B64DB0" w:rsidRPr="000473AF" w:rsidRDefault="00B64DB0" w:rsidP="00B9133B">
            <w:pPr>
              <w:spacing w:after="0" w:line="259" w:lineRule="auto"/>
              <w:jc w:val="center"/>
              <w:rPr>
                <w:b/>
                <w:sz w:val="16"/>
                <w:szCs w:val="16"/>
              </w:rPr>
            </w:pPr>
            <w:r w:rsidRPr="000473AF">
              <w:rPr>
                <w:b/>
                <w:sz w:val="16"/>
                <w:szCs w:val="16"/>
              </w:rPr>
              <w:t>Target Population</w:t>
            </w:r>
          </w:p>
        </w:tc>
        <w:tc>
          <w:tcPr>
            <w:tcW w:w="11781" w:type="dxa"/>
            <w:gridSpan w:val="12"/>
            <w:shd w:val="clear" w:color="auto" w:fill="FFFFFF" w:themeFill="background1"/>
          </w:tcPr>
          <w:p w14:paraId="146203DB" w14:textId="77777777" w:rsidR="00B64DB0" w:rsidRPr="000473AF" w:rsidRDefault="00B64DB0" w:rsidP="00B9133B">
            <w:pPr>
              <w:spacing w:after="0" w:line="259" w:lineRule="auto"/>
              <w:jc w:val="center"/>
              <w:rPr>
                <w:b/>
                <w:sz w:val="16"/>
                <w:szCs w:val="16"/>
              </w:rPr>
            </w:pPr>
            <w:r w:rsidRPr="000473AF">
              <w:rPr>
                <w:b/>
                <w:sz w:val="16"/>
                <w:szCs w:val="16"/>
              </w:rPr>
              <w:t>Infant Outcomes*</w:t>
            </w:r>
          </w:p>
        </w:tc>
      </w:tr>
      <w:tr w:rsidR="00B64DB0" w:rsidRPr="00AB43AD" w14:paraId="53CBC208" w14:textId="77777777" w:rsidTr="00232BC0">
        <w:trPr>
          <w:trHeight w:val="227"/>
          <w:jc w:val="center"/>
        </w:trPr>
        <w:tc>
          <w:tcPr>
            <w:tcW w:w="2405" w:type="dxa"/>
            <w:shd w:val="clear" w:color="auto" w:fill="FFFFFF" w:themeFill="background1"/>
          </w:tcPr>
          <w:p w14:paraId="56CE7373" w14:textId="77777777" w:rsidR="00B64DB0" w:rsidRPr="00AB43AD" w:rsidRDefault="00B64DB0" w:rsidP="00B9133B">
            <w:pPr>
              <w:spacing w:after="0" w:line="259" w:lineRule="auto"/>
              <w:rPr>
                <w:sz w:val="16"/>
                <w:szCs w:val="16"/>
              </w:rPr>
            </w:pPr>
          </w:p>
        </w:tc>
        <w:tc>
          <w:tcPr>
            <w:tcW w:w="2268" w:type="dxa"/>
            <w:shd w:val="clear" w:color="auto" w:fill="FFFFFF" w:themeFill="background1"/>
          </w:tcPr>
          <w:p w14:paraId="492FDFFD" w14:textId="77777777" w:rsidR="00B64DB0" w:rsidRPr="00AB43AD" w:rsidRDefault="00B64DB0" w:rsidP="00B9133B">
            <w:pPr>
              <w:spacing w:after="0" w:line="259" w:lineRule="auto"/>
              <w:rPr>
                <w:sz w:val="16"/>
                <w:szCs w:val="16"/>
              </w:rPr>
            </w:pPr>
          </w:p>
        </w:tc>
        <w:tc>
          <w:tcPr>
            <w:tcW w:w="714" w:type="dxa"/>
            <w:shd w:val="clear" w:color="auto" w:fill="FFFFFF" w:themeFill="background1"/>
            <w:vAlign w:val="bottom"/>
          </w:tcPr>
          <w:p w14:paraId="4CB0C540" w14:textId="77777777" w:rsidR="00B64DB0" w:rsidRPr="00AB43AD" w:rsidRDefault="00B64DB0" w:rsidP="00B9133B">
            <w:pPr>
              <w:spacing w:after="0" w:line="259" w:lineRule="auto"/>
              <w:jc w:val="center"/>
              <w:rPr>
                <w:sz w:val="16"/>
                <w:szCs w:val="16"/>
              </w:rPr>
            </w:pPr>
            <w:r>
              <w:rPr>
                <w:sz w:val="16"/>
                <w:szCs w:val="16"/>
              </w:rPr>
              <w:t>RF</w:t>
            </w:r>
          </w:p>
        </w:tc>
        <w:tc>
          <w:tcPr>
            <w:tcW w:w="1559" w:type="dxa"/>
            <w:shd w:val="clear" w:color="auto" w:fill="FFFFFF" w:themeFill="background1"/>
            <w:vAlign w:val="bottom"/>
          </w:tcPr>
          <w:p w14:paraId="348C0802" w14:textId="77777777" w:rsidR="00B64DB0" w:rsidRPr="00AB43AD" w:rsidRDefault="00B64DB0" w:rsidP="00B9133B">
            <w:pPr>
              <w:spacing w:after="0" w:line="259" w:lineRule="auto"/>
              <w:jc w:val="center"/>
              <w:rPr>
                <w:sz w:val="16"/>
                <w:szCs w:val="16"/>
              </w:rPr>
            </w:pPr>
            <w:r>
              <w:rPr>
                <w:sz w:val="16"/>
                <w:szCs w:val="16"/>
              </w:rPr>
              <w:t>Social/ behavioural development</w:t>
            </w:r>
          </w:p>
        </w:tc>
        <w:tc>
          <w:tcPr>
            <w:tcW w:w="1134" w:type="dxa"/>
            <w:shd w:val="clear" w:color="auto" w:fill="FFFFFF" w:themeFill="background1"/>
            <w:vAlign w:val="bottom"/>
          </w:tcPr>
          <w:p w14:paraId="7B1C13CF" w14:textId="77777777" w:rsidR="00B64DB0" w:rsidRPr="00AB43AD" w:rsidRDefault="00B64DB0" w:rsidP="00B9133B">
            <w:pPr>
              <w:spacing w:after="0" w:line="259" w:lineRule="auto"/>
              <w:jc w:val="center"/>
              <w:rPr>
                <w:sz w:val="16"/>
                <w:szCs w:val="16"/>
              </w:rPr>
            </w:pPr>
            <w:r>
              <w:rPr>
                <w:sz w:val="16"/>
                <w:szCs w:val="16"/>
              </w:rPr>
              <w:t>Cognitive development</w:t>
            </w:r>
          </w:p>
        </w:tc>
        <w:tc>
          <w:tcPr>
            <w:tcW w:w="1276" w:type="dxa"/>
            <w:shd w:val="clear" w:color="auto" w:fill="FFFFFF" w:themeFill="background1"/>
            <w:vAlign w:val="bottom"/>
          </w:tcPr>
          <w:p w14:paraId="7F30D94B" w14:textId="77777777" w:rsidR="00B64DB0" w:rsidRPr="00AB43AD" w:rsidRDefault="00B64DB0" w:rsidP="00B9133B">
            <w:pPr>
              <w:spacing w:after="0" w:line="259" w:lineRule="auto"/>
              <w:jc w:val="center"/>
              <w:rPr>
                <w:sz w:val="16"/>
                <w:szCs w:val="16"/>
              </w:rPr>
            </w:pPr>
            <w:r>
              <w:rPr>
                <w:sz w:val="16"/>
                <w:szCs w:val="16"/>
              </w:rPr>
              <w:t>Developmental screening rates</w:t>
            </w:r>
          </w:p>
        </w:tc>
        <w:tc>
          <w:tcPr>
            <w:tcW w:w="851" w:type="dxa"/>
            <w:shd w:val="clear" w:color="auto" w:fill="FFFFFF" w:themeFill="background1"/>
            <w:vAlign w:val="bottom"/>
          </w:tcPr>
          <w:p w14:paraId="100CFE12" w14:textId="77777777" w:rsidR="00B64DB0" w:rsidRPr="0021221C" w:rsidRDefault="00B64DB0" w:rsidP="00B9133B">
            <w:pPr>
              <w:spacing w:after="0" w:line="259" w:lineRule="auto"/>
              <w:jc w:val="center"/>
              <w:rPr>
                <w:sz w:val="16"/>
                <w:szCs w:val="16"/>
                <w:vertAlign w:val="superscript"/>
              </w:rPr>
            </w:pPr>
            <w:r>
              <w:rPr>
                <w:sz w:val="16"/>
                <w:szCs w:val="16"/>
              </w:rPr>
              <w:t>Health services</w:t>
            </w:r>
            <w:r>
              <w:rPr>
                <w:sz w:val="16"/>
                <w:szCs w:val="16"/>
                <w:vertAlign w:val="superscript"/>
              </w:rPr>
              <w:t>a</w:t>
            </w:r>
          </w:p>
        </w:tc>
        <w:tc>
          <w:tcPr>
            <w:tcW w:w="708" w:type="dxa"/>
            <w:shd w:val="clear" w:color="auto" w:fill="FFFFFF" w:themeFill="background1"/>
            <w:vAlign w:val="bottom"/>
          </w:tcPr>
          <w:p w14:paraId="5D7BBAB3" w14:textId="77777777" w:rsidR="00B64DB0" w:rsidRPr="00AB43AD" w:rsidRDefault="00B64DB0" w:rsidP="00B9133B">
            <w:pPr>
              <w:spacing w:after="0" w:line="259" w:lineRule="auto"/>
              <w:jc w:val="center"/>
              <w:rPr>
                <w:sz w:val="16"/>
                <w:szCs w:val="16"/>
              </w:rPr>
            </w:pPr>
            <w:r>
              <w:rPr>
                <w:sz w:val="16"/>
                <w:szCs w:val="16"/>
              </w:rPr>
              <w:t>Health status</w:t>
            </w:r>
          </w:p>
        </w:tc>
        <w:tc>
          <w:tcPr>
            <w:tcW w:w="1276" w:type="dxa"/>
            <w:shd w:val="clear" w:color="auto" w:fill="FFFFFF" w:themeFill="background1"/>
            <w:vAlign w:val="bottom"/>
          </w:tcPr>
          <w:p w14:paraId="6EB64DC6" w14:textId="77777777" w:rsidR="00B64DB0" w:rsidRPr="00AB43AD" w:rsidRDefault="00B64DB0" w:rsidP="00B9133B">
            <w:pPr>
              <w:spacing w:after="0" w:line="259" w:lineRule="auto"/>
              <w:jc w:val="center"/>
              <w:rPr>
                <w:sz w:val="16"/>
                <w:szCs w:val="16"/>
              </w:rPr>
            </w:pPr>
            <w:r>
              <w:rPr>
                <w:sz w:val="16"/>
                <w:szCs w:val="16"/>
              </w:rPr>
              <w:t>Immunisations</w:t>
            </w:r>
          </w:p>
        </w:tc>
        <w:tc>
          <w:tcPr>
            <w:tcW w:w="577" w:type="dxa"/>
            <w:shd w:val="clear" w:color="auto" w:fill="FFFFFF" w:themeFill="background1"/>
            <w:vAlign w:val="bottom"/>
          </w:tcPr>
          <w:p w14:paraId="62D2A295" w14:textId="77777777" w:rsidR="00B64DB0" w:rsidRPr="00AB43AD" w:rsidRDefault="00B64DB0" w:rsidP="00B9133B">
            <w:pPr>
              <w:spacing w:after="0" w:line="259" w:lineRule="auto"/>
              <w:jc w:val="center"/>
              <w:rPr>
                <w:sz w:val="16"/>
                <w:szCs w:val="16"/>
              </w:rPr>
            </w:pPr>
            <w:r>
              <w:rPr>
                <w:sz w:val="16"/>
                <w:szCs w:val="16"/>
              </w:rPr>
              <w:t>CM</w:t>
            </w:r>
          </w:p>
        </w:tc>
        <w:tc>
          <w:tcPr>
            <w:tcW w:w="750" w:type="dxa"/>
            <w:shd w:val="clear" w:color="auto" w:fill="FFFFFF" w:themeFill="background1"/>
            <w:vAlign w:val="bottom"/>
          </w:tcPr>
          <w:p w14:paraId="45B41F7F" w14:textId="77777777" w:rsidR="00B64DB0" w:rsidRPr="00AB43AD" w:rsidRDefault="00B64DB0" w:rsidP="00B9133B">
            <w:pPr>
              <w:spacing w:after="0" w:line="259" w:lineRule="auto"/>
              <w:jc w:val="center"/>
              <w:rPr>
                <w:sz w:val="16"/>
                <w:szCs w:val="16"/>
              </w:rPr>
            </w:pPr>
            <w:r>
              <w:rPr>
                <w:sz w:val="16"/>
                <w:szCs w:val="16"/>
              </w:rPr>
              <w:t>Child removal</w:t>
            </w:r>
          </w:p>
        </w:tc>
        <w:tc>
          <w:tcPr>
            <w:tcW w:w="941" w:type="dxa"/>
            <w:shd w:val="clear" w:color="auto" w:fill="FFFFFF" w:themeFill="background1"/>
            <w:vAlign w:val="bottom"/>
          </w:tcPr>
          <w:p w14:paraId="2A291E29" w14:textId="77777777" w:rsidR="00B64DB0" w:rsidRDefault="00B64DB0" w:rsidP="00B9133B">
            <w:pPr>
              <w:spacing w:after="0" w:line="259" w:lineRule="auto"/>
              <w:jc w:val="center"/>
              <w:rPr>
                <w:sz w:val="16"/>
                <w:szCs w:val="16"/>
              </w:rPr>
            </w:pPr>
            <w:r>
              <w:rPr>
                <w:sz w:val="16"/>
                <w:szCs w:val="16"/>
              </w:rPr>
              <w:t>Foster care exits</w:t>
            </w:r>
          </w:p>
        </w:tc>
        <w:tc>
          <w:tcPr>
            <w:tcW w:w="1286" w:type="dxa"/>
            <w:shd w:val="clear" w:color="auto" w:fill="FFFFFF" w:themeFill="background1"/>
            <w:vAlign w:val="bottom"/>
          </w:tcPr>
          <w:p w14:paraId="0676C844" w14:textId="77777777" w:rsidR="00B64DB0" w:rsidRPr="00AB43AD" w:rsidRDefault="00B64DB0" w:rsidP="00B9133B">
            <w:pPr>
              <w:spacing w:after="0" w:line="259" w:lineRule="auto"/>
              <w:jc w:val="center"/>
              <w:rPr>
                <w:sz w:val="16"/>
                <w:szCs w:val="16"/>
              </w:rPr>
            </w:pPr>
            <w:r>
              <w:rPr>
                <w:sz w:val="16"/>
                <w:szCs w:val="16"/>
              </w:rPr>
              <w:t>Non-accidental injury</w:t>
            </w:r>
          </w:p>
        </w:tc>
        <w:tc>
          <w:tcPr>
            <w:tcW w:w="709" w:type="dxa"/>
            <w:shd w:val="clear" w:color="auto" w:fill="FFFFFF" w:themeFill="background1"/>
            <w:vAlign w:val="bottom"/>
          </w:tcPr>
          <w:p w14:paraId="15ED831E" w14:textId="77777777" w:rsidR="00B64DB0" w:rsidRPr="00AB43AD" w:rsidRDefault="00B64DB0" w:rsidP="00B9133B">
            <w:pPr>
              <w:spacing w:after="0" w:line="259" w:lineRule="auto"/>
              <w:jc w:val="center"/>
              <w:rPr>
                <w:sz w:val="16"/>
                <w:szCs w:val="16"/>
              </w:rPr>
            </w:pPr>
            <w:r>
              <w:rPr>
                <w:sz w:val="16"/>
                <w:szCs w:val="16"/>
              </w:rPr>
              <w:t>Infant death</w:t>
            </w:r>
          </w:p>
        </w:tc>
      </w:tr>
      <w:tr w:rsidR="00B64DB0" w:rsidRPr="00AB43AD" w14:paraId="7C2CFFF6" w14:textId="77777777" w:rsidTr="00232BC0">
        <w:trPr>
          <w:trHeight w:val="227"/>
          <w:jc w:val="center"/>
        </w:trPr>
        <w:tc>
          <w:tcPr>
            <w:tcW w:w="16454" w:type="dxa"/>
            <w:gridSpan w:val="14"/>
            <w:shd w:val="clear" w:color="auto" w:fill="FFFFFF" w:themeFill="background1"/>
          </w:tcPr>
          <w:p w14:paraId="4ADF8638" w14:textId="77777777" w:rsidR="00B64DB0" w:rsidRPr="0021221C" w:rsidRDefault="00B64DB0" w:rsidP="00B9133B">
            <w:pPr>
              <w:spacing w:after="0" w:line="259" w:lineRule="auto"/>
              <w:rPr>
                <w:b/>
                <w:sz w:val="16"/>
                <w:szCs w:val="16"/>
              </w:rPr>
            </w:pPr>
            <w:r w:rsidRPr="0021221C">
              <w:rPr>
                <w:b/>
                <w:sz w:val="16"/>
                <w:szCs w:val="16"/>
              </w:rPr>
              <w:t>Home Visitation Programs</w:t>
            </w:r>
          </w:p>
        </w:tc>
      </w:tr>
      <w:tr w:rsidR="00B64DB0" w:rsidRPr="00AB43AD" w14:paraId="63050118" w14:textId="77777777" w:rsidTr="00232BC0">
        <w:trPr>
          <w:trHeight w:val="227"/>
          <w:jc w:val="center"/>
        </w:trPr>
        <w:tc>
          <w:tcPr>
            <w:tcW w:w="2405" w:type="dxa"/>
            <w:shd w:val="clear" w:color="auto" w:fill="FFFFFF" w:themeFill="background1"/>
          </w:tcPr>
          <w:p w14:paraId="6564769A" w14:textId="77777777" w:rsidR="00B64DB0" w:rsidRDefault="00B64DB0" w:rsidP="00B9133B">
            <w:pPr>
              <w:spacing w:after="0" w:line="259" w:lineRule="auto"/>
              <w:rPr>
                <w:sz w:val="16"/>
                <w:szCs w:val="16"/>
              </w:rPr>
            </w:pPr>
            <w:r>
              <w:rPr>
                <w:sz w:val="16"/>
                <w:szCs w:val="16"/>
              </w:rPr>
              <w:t>Family Spirit</w:t>
            </w:r>
          </w:p>
          <w:p w14:paraId="5A26E40F" w14:textId="77777777" w:rsidR="00B64DB0" w:rsidRPr="00AB43AD" w:rsidRDefault="00B64DB0" w:rsidP="00B9133B">
            <w:pPr>
              <w:spacing w:after="0" w:line="259" w:lineRule="auto"/>
              <w:rPr>
                <w:sz w:val="16"/>
                <w:szCs w:val="16"/>
              </w:rPr>
            </w:pPr>
            <w:r>
              <w:rPr>
                <w:sz w:val="16"/>
                <w:szCs w:val="16"/>
              </w:rPr>
              <w:t>(Barlow et al., 2013)</w:t>
            </w:r>
          </w:p>
        </w:tc>
        <w:tc>
          <w:tcPr>
            <w:tcW w:w="2268" w:type="dxa"/>
            <w:shd w:val="clear" w:color="auto" w:fill="FFFFFF" w:themeFill="background1"/>
          </w:tcPr>
          <w:p w14:paraId="210805CB" w14:textId="77777777" w:rsidR="00B64DB0" w:rsidRDefault="00B64DB0" w:rsidP="00B9133B">
            <w:pPr>
              <w:spacing w:after="0" w:line="259" w:lineRule="auto"/>
              <w:rPr>
                <w:sz w:val="16"/>
                <w:szCs w:val="16"/>
              </w:rPr>
            </w:pPr>
            <w:r>
              <w:rPr>
                <w:sz w:val="16"/>
                <w:szCs w:val="16"/>
              </w:rPr>
              <w:t xml:space="preserve">American Indian teens </w:t>
            </w:r>
          </w:p>
          <w:p w14:paraId="4BD2F744" w14:textId="77777777" w:rsidR="00B64DB0" w:rsidRPr="00AB43AD" w:rsidRDefault="00B64DB0" w:rsidP="00B9133B">
            <w:pPr>
              <w:spacing w:after="0" w:line="259" w:lineRule="auto"/>
              <w:rPr>
                <w:sz w:val="16"/>
                <w:szCs w:val="16"/>
              </w:rPr>
            </w:pPr>
            <w:r>
              <w:rPr>
                <w:sz w:val="16"/>
                <w:szCs w:val="16"/>
              </w:rPr>
              <w:t xml:space="preserve">(12-19y) </w:t>
            </w:r>
            <w:r>
              <w:rPr>
                <w:rFonts w:ascii="Calibri" w:hAnsi="Calibri"/>
                <w:sz w:val="16"/>
                <w:szCs w:val="16"/>
              </w:rPr>
              <w:t>≤</w:t>
            </w:r>
            <w:r>
              <w:rPr>
                <w:sz w:val="16"/>
                <w:szCs w:val="16"/>
              </w:rPr>
              <w:t xml:space="preserve"> 32wks pregnant</w:t>
            </w:r>
          </w:p>
        </w:tc>
        <w:tc>
          <w:tcPr>
            <w:tcW w:w="714" w:type="dxa"/>
            <w:shd w:val="clear" w:color="auto" w:fill="FFFFFF" w:themeFill="background1"/>
            <w:vAlign w:val="center"/>
          </w:tcPr>
          <w:p w14:paraId="7764C038" w14:textId="77777777" w:rsidR="00B64DB0" w:rsidRPr="00AB43AD" w:rsidRDefault="00B64DB0" w:rsidP="00B9133B">
            <w:pPr>
              <w:spacing w:after="0" w:line="259" w:lineRule="auto"/>
              <w:jc w:val="center"/>
              <w:rPr>
                <w:sz w:val="16"/>
                <w:szCs w:val="16"/>
              </w:rPr>
            </w:pPr>
            <w:r>
              <w:rPr>
                <w:sz w:val="16"/>
                <w:szCs w:val="16"/>
              </w:rPr>
              <w:t>.</w:t>
            </w:r>
          </w:p>
        </w:tc>
        <w:tc>
          <w:tcPr>
            <w:tcW w:w="1559" w:type="dxa"/>
            <w:shd w:val="clear" w:color="auto" w:fill="FFFFFF" w:themeFill="background1"/>
            <w:vAlign w:val="center"/>
          </w:tcPr>
          <w:p w14:paraId="6F2F2059" w14:textId="77777777" w:rsidR="00B64DB0" w:rsidRPr="00AB43AD" w:rsidRDefault="00B64DB0" w:rsidP="00B9133B">
            <w:pPr>
              <w:spacing w:after="0" w:line="259" w:lineRule="auto"/>
              <w:jc w:val="center"/>
              <w:rPr>
                <w:sz w:val="16"/>
                <w:szCs w:val="16"/>
              </w:rPr>
            </w:pPr>
            <w:r>
              <w:rPr>
                <w:sz w:val="16"/>
                <w:szCs w:val="16"/>
              </w:rPr>
              <w:t>( + )</w:t>
            </w:r>
          </w:p>
        </w:tc>
        <w:tc>
          <w:tcPr>
            <w:tcW w:w="1134" w:type="dxa"/>
            <w:shd w:val="clear" w:color="auto" w:fill="FFFFFF" w:themeFill="background1"/>
            <w:vAlign w:val="center"/>
          </w:tcPr>
          <w:p w14:paraId="7DF8E7D8" w14:textId="77777777" w:rsidR="00B64DB0" w:rsidRPr="00AB43AD" w:rsidRDefault="00B64DB0" w:rsidP="00B9133B">
            <w:pPr>
              <w:spacing w:after="0" w:line="259" w:lineRule="auto"/>
              <w:jc w:val="center"/>
              <w:rPr>
                <w:sz w:val="16"/>
                <w:szCs w:val="16"/>
              </w:rPr>
            </w:pPr>
            <w:r>
              <w:rPr>
                <w:sz w:val="16"/>
                <w:szCs w:val="16"/>
              </w:rPr>
              <w:t>.</w:t>
            </w:r>
          </w:p>
        </w:tc>
        <w:tc>
          <w:tcPr>
            <w:tcW w:w="1276" w:type="dxa"/>
            <w:shd w:val="clear" w:color="auto" w:fill="FFFFFF" w:themeFill="background1"/>
            <w:vAlign w:val="center"/>
          </w:tcPr>
          <w:p w14:paraId="50E350DD" w14:textId="77777777" w:rsidR="00B64DB0" w:rsidRDefault="00B64DB0" w:rsidP="00B9133B">
            <w:pPr>
              <w:spacing w:after="0" w:line="259" w:lineRule="auto"/>
              <w:jc w:val="center"/>
              <w:rPr>
                <w:sz w:val="16"/>
                <w:szCs w:val="16"/>
              </w:rPr>
            </w:pPr>
            <w:r>
              <w:rPr>
                <w:sz w:val="16"/>
                <w:szCs w:val="16"/>
              </w:rPr>
              <w:t>.</w:t>
            </w:r>
          </w:p>
        </w:tc>
        <w:tc>
          <w:tcPr>
            <w:tcW w:w="851" w:type="dxa"/>
            <w:shd w:val="clear" w:color="auto" w:fill="FFFFFF" w:themeFill="background1"/>
            <w:vAlign w:val="center"/>
          </w:tcPr>
          <w:p w14:paraId="3BA210D1" w14:textId="77777777" w:rsidR="00B64DB0" w:rsidRPr="00AB43AD" w:rsidRDefault="00B64DB0" w:rsidP="00B9133B">
            <w:pPr>
              <w:spacing w:after="0" w:line="259" w:lineRule="auto"/>
              <w:jc w:val="center"/>
              <w:rPr>
                <w:sz w:val="16"/>
                <w:szCs w:val="16"/>
              </w:rPr>
            </w:pPr>
            <w:r>
              <w:rPr>
                <w:sz w:val="16"/>
                <w:szCs w:val="16"/>
              </w:rPr>
              <w:t>.</w:t>
            </w:r>
          </w:p>
        </w:tc>
        <w:tc>
          <w:tcPr>
            <w:tcW w:w="708" w:type="dxa"/>
            <w:shd w:val="clear" w:color="auto" w:fill="FFFFFF" w:themeFill="background1"/>
            <w:vAlign w:val="center"/>
          </w:tcPr>
          <w:p w14:paraId="536BF64B" w14:textId="77777777" w:rsidR="00B64DB0" w:rsidRPr="00AB43AD" w:rsidRDefault="00B64DB0" w:rsidP="00B9133B">
            <w:pPr>
              <w:spacing w:after="0" w:line="259" w:lineRule="auto"/>
              <w:jc w:val="center"/>
              <w:rPr>
                <w:sz w:val="16"/>
                <w:szCs w:val="16"/>
              </w:rPr>
            </w:pPr>
            <w:r>
              <w:rPr>
                <w:sz w:val="16"/>
                <w:szCs w:val="16"/>
              </w:rPr>
              <w:t>.</w:t>
            </w:r>
          </w:p>
        </w:tc>
        <w:tc>
          <w:tcPr>
            <w:tcW w:w="1276" w:type="dxa"/>
            <w:shd w:val="clear" w:color="auto" w:fill="FFFFFF" w:themeFill="background1"/>
            <w:vAlign w:val="center"/>
          </w:tcPr>
          <w:p w14:paraId="6FD48950" w14:textId="77777777" w:rsidR="00B64DB0" w:rsidRPr="00AB43AD" w:rsidRDefault="00B64DB0" w:rsidP="00B9133B">
            <w:pPr>
              <w:spacing w:after="0" w:line="259" w:lineRule="auto"/>
              <w:jc w:val="center"/>
              <w:rPr>
                <w:sz w:val="16"/>
                <w:szCs w:val="16"/>
              </w:rPr>
            </w:pPr>
            <w:r>
              <w:rPr>
                <w:sz w:val="16"/>
                <w:szCs w:val="16"/>
              </w:rPr>
              <w:t>.</w:t>
            </w:r>
          </w:p>
        </w:tc>
        <w:tc>
          <w:tcPr>
            <w:tcW w:w="577" w:type="dxa"/>
            <w:shd w:val="clear" w:color="auto" w:fill="FFFFFF" w:themeFill="background1"/>
            <w:vAlign w:val="center"/>
          </w:tcPr>
          <w:p w14:paraId="47A4BBBF" w14:textId="77777777" w:rsidR="00B64DB0" w:rsidRPr="00AB43AD" w:rsidRDefault="00B64DB0" w:rsidP="00B9133B">
            <w:pPr>
              <w:spacing w:after="0" w:line="259" w:lineRule="auto"/>
              <w:jc w:val="center"/>
              <w:rPr>
                <w:sz w:val="16"/>
                <w:szCs w:val="16"/>
              </w:rPr>
            </w:pPr>
            <w:r>
              <w:rPr>
                <w:sz w:val="16"/>
                <w:szCs w:val="16"/>
              </w:rPr>
              <w:t>.</w:t>
            </w:r>
          </w:p>
        </w:tc>
        <w:tc>
          <w:tcPr>
            <w:tcW w:w="750" w:type="dxa"/>
            <w:shd w:val="clear" w:color="auto" w:fill="FFFFFF" w:themeFill="background1"/>
            <w:vAlign w:val="center"/>
          </w:tcPr>
          <w:p w14:paraId="15C367A1" w14:textId="77777777" w:rsidR="00B64DB0" w:rsidRPr="00AB43AD" w:rsidRDefault="00B64DB0" w:rsidP="00B9133B">
            <w:pPr>
              <w:spacing w:after="0" w:line="259" w:lineRule="auto"/>
              <w:jc w:val="center"/>
              <w:rPr>
                <w:sz w:val="16"/>
                <w:szCs w:val="16"/>
              </w:rPr>
            </w:pPr>
            <w:r>
              <w:rPr>
                <w:sz w:val="16"/>
                <w:szCs w:val="16"/>
              </w:rPr>
              <w:t>.</w:t>
            </w:r>
          </w:p>
        </w:tc>
        <w:tc>
          <w:tcPr>
            <w:tcW w:w="941" w:type="dxa"/>
            <w:shd w:val="clear" w:color="auto" w:fill="FFFFFF" w:themeFill="background1"/>
            <w:vAlign w:val="center"/>
          </w:tcPr>
          <w:p w14:paraId="046B4BC8" w14:textId="77777777" w:rsidR="00B64DB0" w:rsidRDefault="00B64DB0" w:rsidP="00B9133B">
            <w:pPr>
              <w:spacing w:after="0" w:line="259" w:lineRule="auto"/>
              <w:jc w:val="center"/>
              <w:rPr>
                <w:sz w:val="16"/>
                <w:szCs w:val="16"/>
              </w:rPr>
            </w:pPr>
            <w:r>
              <w:rPr>
                <w:sz w:val="16"/>
                <w:szCs w:val="16"/>
              </w:rPr>
              <w:t>.</w:t>
            </w:r>
          </w:p>
        </w:tc>
        <w:tc>
          <w:tcPr>
            <w:tcW w:w="1286" w:type="dxa"/>
            <w:shd w:val="clear" w:color="auto" w:fill="FFFFFF" w:themeFill="background1"/>
            <w:vAlign w:val="center"/>
          </w:tcPr>
          <w:p w14:paraId="2346E54A" w14:textId="77777777" w:rsidR="00B64DB0" w:rsidRPr="00AB43AD" w:rsidRDefault="00B64DB0" w:rsidP="00B9133B">
            <w:pPr>
              <w:spacing w:after="0" w:line="259" w:lineRule="auto"/>
              <w:jc w:val="center"/>
              <w:rPr>
                <w:sz w:val="16"/>
                <w:szCs w:val="16"/>
              </w:rPr>
            </w:pPr>
            <w:r>
              <w:rPr>
                <w:sz w:val="16"/>
                <w:szCs w:val="16"/>
              </w:rPr>
              <w:t>.</w:t>
            </w:r>
          </w:p>
        </w:tc>
        <w:tc>
          <w:tcPr>
            <w:tcW w:w="709" w:type="dxa"/>
            <w:shd w:val="clear" w:color="auto" w:fill="FFFFFF" w:themeFill="background1"/>
            <w:vAlign w:val="center"/>
          </w:tcPr>
          <w:p w14:paraId="71D7131C" w14:textId="77777777" w:rsidR="00B64DB0" w:rsidRPr="00AB43AD" w:rsidRDefault="00B64DB0" w:rsidP="00B9133B">
            <w:pPr>
              <w:spacing w:after="0" w:line="259" w:lineRule="auto"/>
              <w:jc w:val="center"/>
              <w:rPr>
                <w:sz w:val="16"/>
                <w:szCs w:val="16"/>
              </w:rPr>
            </w:pPr>
            <w:r>
              <w:rPr>
                <w:sz w:val="16"/>
                <w:szCs w:val="16"/>
              </w:rPr>
              <w:t>.</w:t>
            </w:r>
          </w:p>
        </w:tc>
      </w:tr>
      <w:tr w:rsidR="00B64DB0" w:rsidRPr="00AB43AD" w14:paraId="2D68D405" w14:textId="77777777" w:rsidTr="00232BC0">
        <w:trPr>
          <w:trHeight w:val="227"/>
          <w:jc w:val="center"/>
        </w:trPr>
        <w:tc>
          <w:tcPr>
            <w:tcW w:w="2405" w:type="dxa"/>
            <w:shd w:val="clear" w:color="auto" w:fill="FFFFFF" w:themeFill="background1"/>
          </w:tcPr>
          <w:p w14:paraId="5207F386" w14:textId="77777777" w:rsidR="00B64DB0" w:rsidRDefault="00B64DB0" w:rsidP="00B9133B">
            <w:pPr>
              <w:spacing w:after="0" w:line="259" w:lineRule="auto"/>
              <w:rPr>
                <w:sz w:val="16"/>
                <w:szCs w:val="16"/>
              </w:rPr>
            </w:pPr>
            <w:r>
              <w:rPr>
                <w:sz w:val="16"/>
                <w:szCs w:val="16"/>
              </w:rPr>
              <w:t>Family Spirit</w:t>
            </w:r>
          </w:p>
          <w:p w14:paraId="1616348C" w14:textId="77777777" w:rsidR="00B64DB0" w:rsidRPr="00AB43AD" w:rsidRDefault="00B64DB0" w:rsidP="00B9133B">
            <w:pPr>
              <w:spacing w:after="0" w:line="259" w:lineRule="auto"/>
              <w:rPr>
                <w:sz w:val="16"/>
                <w:szCs w:val="16"/>
              </w:rPr>
            </w:pPr>
            <w:r>
              <w:rPr>
                <w:sz w:val="16"/>
                <w:szCs w:val="16"/>
              </w:rPr>
              <w:t>(Barlow et al., 2015a)</w:t>
            </w:r>
          </w:p>
        </w:tc>
        <w:tc>
          <w:tcPr>
            <w:tcW w:w="2268" w:type="dxa"/>
            <w:shd w:val="clear" w:color="auto" w:fill="FFFFFF" w:themeFill="background1"/>
          </w:tcPr>
          <w:p w14:paraId="6CEAA2AB" w14:textId="77777777" w:rsidR="00B64DB0" w:rsidRDefault="00B64DB0" w:rsidP="00B9133B">
            <w:pPr>
              <w:spacing w:after="0" w:line="259" w:lineRule="auto"/>
              <w:rPr>
                <w:sz w:val="16"/>
                <w:szCs w:val="16"/>
              </w:rPr>
            </w:pPr>
            <w:r>
              <w:rPr>
                <w:sz w:val="16"/>
                <w:szCs w:val="16"/>
              </w:rPr>
              <w:t xml:space="preserve">American Indian teens </w:t>
            </w:r>
          </w:p>
          <w:p w14:paraId="006F62BA" w14:textId="77777777" w:rsidR="00B64DB0" w:rsidRPr="00AB43AD" w:rsidRDefault="00B64DB0" w:rsidP="00B9133B">
            <w:pPr>
              <w:spacing w:after="0" w:line="259" w:lineRule="auto"/>
              <w:rPr>
                <w:sz w:val="16"/>
                <w:szCs w:val="16"/>
              </w:rPr>
            </w:pPr>
            <w:r>
              <w:rPr>
                <w:sz w:val="16"/>
                <w:szCs w:val="16"/>
              </w:rPr>
              <w:t xml:space="preserve">(12-19y) </w:t>
            </w:r>
            <w:r>
              <w:rPr>
                <w:rFonts w:ascii="Calibri" w:hAnsi="Calibri"/>
                <w:sz w:val="16"/>
                <w:szCs w:val="16"/>
              </w:rPr>
              <w:t>≤</w:t>
            </w:r>
            <w:r>
              <w:rPr>
                <w:sz w:val="16"/>
                <w:szCs w:val="16"/>
              </w:rPr>
              <w:t xml:space="preserve"> 32wks pregnant</w:t>
            </w:r>
          </w:p>
        </w:tc>
        <w:tc>
          <w:tcPr>
            <w:tcW w:w="714" w:type="dxa"/>
            <w:shd w:val="clear" w:color="auto" w:fill="FFFFFF" w:themeFill="background1"/>
            <w:vAlign w:val="center"/>
          </w:tcPr>
          <w:p w14:paraId="4C2B1C90" w14:textId="77777777" w:rsidR="00B64DB0" w:rsidRPr="00AB43AD" w:rsidRDefault="00B64DB0" w:rsidP="00B9133B">
            <w:pPr>
              <w:spacing w:after="0" w:line="259" w:lineRule="auto"/>
              <w:jc w:val="center"/>
              <w:rPr>
                <w:sz w:val="16"/>
                <w:szCs w:val="16"/>
              </w:rPr>
            </w:pPr>
            <w:r>
              <w:rPr>
                <w:sz w:val="16"/>
                <w:szCs w:val="16"/>
              </w:rPr>
              <w:t>.</w:t>
            </w:r>
          </w:p>
        </w:tc>
        <w:tc>
          <w:tcPr>
            <w:tcW w:w="1559" w:type="dxa"/>
            <w:shd w:val="clear" w:color="auto" w:fill="FFFFFF" w:themeFill="background1"/>
            <w:vAlign w:val="center"/>
          </w:tcPr>
          <w:p w14:paraId="2CF3937C" w14:textId="77777777" w:rsidR="00B64DB0" w:rsidRPr="00AB43AD" w:rsidRDefault="00B64DB0" w:rsidP="00B9133B">
            <w:pPr>
              <w:spacing w:after="0" w:line="259" w:lineRule="auto"/>
              <w:jc w:val="center"/>
              <w:rPr>
                <w:sz w:val="16"/>
                <w:szCs w:val="16"/>
              </w:rPr>
            </w:pPr>
            <w:r>
              <w:rPr>
                <w:sz w:val="16"/>
                <w:szCs w:val="16"/>
              </w:rPr>
              <w:t>( + )</w:t>
            </w:r>
          </w:p>
        </w:tc>
        <w:tc>
          <w:tcPr>
            <w:tcW w:w="1134" w:type="dxa"/>
            <w:shd w:val="clear" w:color="auto" w:fill="FFFFFF" w:themeFill="background1"/>
            <w:vAlign w:val="center"/>
          </w:tcPr>
          <w:p w14:paraId="176DD2D1" w14:textId="77777777" w:rsidR="00B64DB0" w:rsidRPr="00AB43AD" w:rsidRDefault="00B64DB0" w:rsidP="00B9133B">
            <w:pPr>
              <w:spacing w:after="0" w:line="259" w:lineRule="auto"/>
              <w:jc w:val="center"/>
              <w:rPr>
                <w:sz w:val="16"/>
                <w:szCs w:val="16"/>
              </w:rPr>
            </w:pPr>
            <w:r>
              <w:rPr>
                <w:sz w:val="16"/>
                <w:szCs w:val="16"/>
              </w:rPr>
              <w:t>.</w:t>
            </w:r>
          </w:p>
        </w:tc>
        <w:tc>
          <w:tcPr>
            <w:tcW w:w="1276" w:type="dxa"/>
            <w:shd w:val="clear" w:color="auto" w:fill="FFFFFF" w:themeFill="background1"/>
            <w:vAlign w:val="center"/>
          </w:tcPr>
          <w:p w14:paraId="6B3D5C70" w14:textId="77777777" w:rsidR="00B64DB0" w:rsidRDefault="00B64DB0" w:rsidP="00B9133B">
            <w:pPr>
              <w:spacing w:after="0" w:line="259" w:lineRule="auto"/>
              <w:jc w:val="center"/>
              <w:rPr>
                <w:sz w:val="16"/>
                <w:szCs w:val="16"/>
              </w:rPr>
            </w:pPr>
            <w:r>
              <w:rPr>
                <w:sz w:val="16"/>
                <w:szCs w:val="16"/>
              </w:rPr>
              <w:t>.</w:t>
            </w:r>
          </w:p>
        </w:tc>
        <w:tc>
          <w:tcPr>
            <w:tcW w:w="851" w:type="dxa"/>
            <w:shd w:val="clear" w:color="auto" w:fill="FFFFFF" w:themeFill="background1"/>
            <w:vAlign w:val="center"/>
          </w:tcPr>
          <w:p w14:paraId="2C101D97" w14:textId="77777777" w:rsidR="00B64DB0" w:rsidRPr="00AB43AD" w:rsidRDefault="00B64DB0" w:rsidP="00B9133B">
            <w:pPr>
              <w:spacing w:after="0" w:line="259" w:lineRule="auto"/>
              <w:jc w:val="center"/>
              <w:rPr>
                <w:sz w:val="16"/>
                <w:szCs w:val="16"/>
              </w:rPr>
            </w:pPr>
            <w:r>
              <w:rPr>
                <w:sz w:val="16"/>
                <w:szCs w:val="16"/>
              </w:rPr>
              <w:t>.</w:t>
            </w:r>
          </w:p>
        </w:tc>
        <w:tc>
          <w:tcPr>
            <w:tcW w:w="708" w:type="dxa"/>
            <w:shd w:val="clear" w:color="auto" w:fill="FFFFFF" w:themeFill="background1"/>
            <w:vAlign w:val="center"/>
          </w:tcPr>
          <w:p w14:paraId="014BE8B9" w14:textId="77777777" w:rsidR="00B64DB0" w:rsidRPr="00AB43AD" w:rsidRDefault="00B64DB0" w:rsidP="00B9133B">
            <w:pPr>
              <w:spacing w:after="0" w:line="259" w:lineRule="auto"/>
              <w:jc w:val="center"/>
              <w:rPr>
                <w:sz w:val="16"/>
                <w:szCs w:val="16"/>
              </w:rPr>
            </w:pPr>
            <w:r>
              <w:rPr>
                <w:sz w:val="16"/>
                <w:szCs w:val="16"/>
              </w:rPr>
              <w:t>.</w:t>
            </w:r>
          </w:p>
        </w:tc>
        <w:tc>
          <w:tcPr>
            <w:tcW w:w="1276" w:type="dxa"/>
            <w:shd w:val="clear" w:color="auto" w:fill="FFFFFF" w:themeFill="background1"/>
            <w:vAlign w:val="center"/>
          </w:tcPr>
          <w:p w14:paraId="582BC3E4" w14:textId="77777777" w:rsidR="00B64DB0" w:rsidRPr="00AB43AD" w:rsidRDefault="00B64DB0" w:rsidP="00B9133B">
            <w:pPr>
              <w:spacing w:after="0" w:line="259" w:lineRule="auto"/>
              <w:jc w:val="center"/>
              <w:rPr>
                <w:sz w:val="16"/>
                <w:szCs w:val="16"/>
              </w:rPr>
            </w:pPr>
            <w:r>
              <w:rPr>
                <w:sz w:val="16"/>
                <w:szCs w:val="16"/>
              </w:rPr>
              <w:t>.</w:t>
            </w:r>
          </w:p>
        </w:tc>
        <w:tc>
          <w:tcPr>
            <w:tcW w:w="577" w:type="dxa"/>
            <w:shd w:val="clear" w:color="auto" w:fill="FFFFFF" w:themeFill="background1"/>
            <w:vAlign w:val="center"/>
          </w:tcPr>
          <w:p w14:paraId="2206F4FF" w14:textId="77777777" w:rsidR="00B64DB0" w:rsidRPr="00AB43AD" w:rsidRDefault="00B64DB0" w:rsidP="00B9133B">
            <w:pPr>
              <w:spacing w:after="0" w:line="259" w:lineRule="auto"/>
              <w:jc w:val="center"/>
              <w:rPr>
                <w:sz w:val="16"/>
                <w:szCs w:val="16"/>
              </w:rPr>
            </w:pPr>
            <w:r>
              <w:rPr>
                <w:sz w:val="16"/>
                <w:szCs w:val="16"/>
              </w:rPr>
              <w:t>.</w:t>
            </w:r>
          </w:p>
        </w:tc>
        <w:tc>
          <w:tcPr>
            <w:tcW w:w="750" w:type="dxa"/>
            <w:shd w:val="clear" w:color="auto" w:fill="FFFFFF" w:themeFill="background1"/>
            <w:vAlign w:val="center"/>
          </w:tcPr>
          <w:p w14:paraId="7FF1A08B" w14:textId="77777777" w:rsidR="00B64DB0" w:rsidRPr="00AB43AD" w:rsidRDefault="00B64DB0" w:rsidP="00B9133B">
            <w:pPr>
              <w:spacing w:after="0" w:line="259" w:lineRule="auto"/>
              <w:jc w:val="center"/>
              <w:rPr>
                <w:sz w:val="16"/>
                <w:szCs w:val="16"/>
              </w:rPr>
            </w:pPr>
            <w:r>
              <w:rPr>
                <w:sz w:val="16"/>
                <w:szCs w:val="16"/>
              </w:rPr>
              <w:t>.</w:t>
            </w:r>
          </w:p>
        </w:tc>
        <w:tc>
          <w:tcPr>
            <w:tcW w:w="941" w:type="dxa"/>
            <w:shd w:val="clear" w:color="auto" w:fill="FFFFFF" w:themeFill="background1"/>
            <w:vAlign w:val="center"/>
          </w:tcPr>
          <w:p w14:paraId="73A8E064" w14:textId="77777777" w:rsidR="00B64DB0" w:rsidRDefault="00B64DB0" w:rsidP="00B9133B">
            <w:pPr>
              <w:spacing w:after="0" w:line="259" w:lineRule="auto"/>
              <w:jc w:val="center"/>
              <w:rPr>
                <w:sz w:val="16"/>
                <w:szCs w:val="16"/>
              </w:rPr>
            </w:pPr>
            <w:r>
              <w:rPr>
                <w:sz w:val="16"/>
                <w:szCs w:val="16"/>
              </w:rPr>
              <w:t>.</w:t>
            </w:r>
          </w:p>
        </w:tc>
        <w:tc>
          <w:tcPr>
            <w:tcW w:w="1286" w:type="dxa"/>
            <w:shd w:val="clear" w:color="auto" w:fill="FFFFFF" w:themeFill="background1"/>
            <w:vAlign w:val="center"/>
          </w:tcPr>
          <w:p w14:paraId="30B54BBF" w14:textId="77777777" w:rsidR="00B64DB0" w:rsidRPr="00AB43AD" w:rsidRDefault="00B64DB0" w:rsidP="00B9133B">
            <w:pPr>
              <w:spacing w:after="0" w:line="259" w:lineRule="auto"/>
              <w:jc w:val="center"/>
              <w:rPr>
                <w:sz w:val="16"/>
                <w:szCs w:val="16"/>
              </w:rPr>
            </w:pPr>
            <w:r>
              <w:rPr>
                <w:sz w:val="16"/>
                <w:szCs w:val="16"/>
              </w:rPr>
              <w:t>.</w:t>
            </w:r>
          </w:p>
        </w:tc>
        <w:tc>
          <w:tcPr>
            <w:tcW w:w="709" w:type="dxa"/>
            <w:shd w:val="clear" w:color="auto" w:fill="FFFFFF" w:themeFill="background1"/>
            <w:vAlign w:val="center"/>
          </w:tcPr>
          <w:p w14:paraId="3627BC1F" w14:textId="77777777" w:rsidR="00B64DB0" w:rsidRPr="00AB43AD" w:rsidRDefault="00B64DB0" w:rsidP="00B9133B">
            <w:pPr>
              <w:spacing w:after="0" w:line="259" w:lineRule="auto"/>
              <w:jc w:val="center"/>
              <w:rPr>
                <w:sz w:val="16"/>
                <w:szCs w:val="16"/>
              </w:rPr>
            </w:pPr>
            <w:r>
              <w:rPr>
                <w:sz w:val="16"/>
                <w:szCs w:val="16"/>
              </w:rPr>
              <w:t>.</w:t>
            </w:r>
          </w:p>
        </w:tc>
      </w:tr>
      <w:tr w:rsidR="00B64DB0" w:rsidRPr="00AB43AD" w14:paraId="6A20E4FC" w14:textId="77777777" w:rsidTr="00232BC0">
        <w:trPr>
          <w:trHeight w:val="227"/>
          <w:jc w:val="center"/>
        </w:trPr>
        <w:tc>
          <w:tcPr>
            <w:tcW w:w="2405" w:type="dxa"/>
            <w:shd w:val="clear" w:color="auto" w:fill="FFFFFF" w:themeFill="background1"/>
          </w:tcPr>
          <w:p w14:paraId="299A86BB" w14:textId="77777777" w:rsidR="00B64DB0" w:rsidRDefault="00B64DB0" w:rsidP="00B9133B">
            <w:pPr>
              <w:spacing w:after="0" w:line="259" w:lineRule="auto"/>
              <w:rPr>
                <w:sz w:val="16"/>
                <w:szCs w:val="16"/>
              </w:rPr>
            </w:pPr>
            <w:r>
              <w:rPr>
                <w:sz w:val="16"/>
                <w:szCs w:val="16"/>
              </w:rPr>
              <w:t xml:space="preserve">Family Start </w:t>
            </w:r>
          </w:p>
          <w:p w14:paraId="282F6F47" w14:textId="77777777" w:rsidR="00B64DB0" w:rsidRPr="00AB43AD" w:rsidRDefault="00B64DB0" w:rsidP="00B9133B">
            <w:pPr>
              <w:spacing w:after="0" w:line="259" w:lineRule="auto"/>
              <w:rPr>
                <w:sz w:val="16"/>
                <w:szCs w:val="16"/>
              </w:rPr>
            </w:pPr>
            <w:r>
              <w:rPr>
                <w:sz w:val="16"/>
                <w:szCs w:val="16"/>
              </w:rPr>
              <w:t>(Vaithianathan et al., 2016)</w:t>
            </w:r>
          </w:p>
        </w:tc>
        <w:tc>
          <w:tcPr>
            <w:tcW w:w="2268" w:type="dxa"/>
            <w:shd w:val="clear" w:color="auto" w:fill="FFFFFF" w:themeFill="background1"/>
          </w:tcPr>
          <w:p w14:paraId="3ECCCB3D" w14:textId="77777777" w:rsidR="00B64DB0" w:rsidRPr="00AB43AD" w:rsidRDefault="00B64DB0" w:rsidP="00B9133B">
            <w:pPr>
              <w:spacing w:after="0" w:line="259" w:lineRule="auto"/>
              <w:rPr>
                <w:sz w:val="16"/>
                <w:szCs w:val="16"/>
              </w:rPr>
            </w:pPr>
            <w:r>
              <w:rPr>
                <w:sz w:val="16"/>
                <w:szCs w:val="16"/>
              </w:rPr>
              <w:t>All recorded live born children (Jul 2004 – Dec 2011 inclusive)</w:t>
            </w:r>
          </w:p>
        </w:tc>
        <w:tc>
          <w:tcPr>
            <w:tcW w:w="714" w:type="dxa"/>
            <w:shd w:val="clear" w:color="auto" w:fill="FFFFFF" w:themeFill="background1"/>
            <w:vAlign w:val="center"/>
          </w:tcPr>
          <w:p w14:paraId="519DB1D6" w14:textId="77777777" w:rsidR="00B64DB0" w:rsidRPr="00AB43AD" w:rsidRDefault="00B64DB0" w:rsidP="00B9133B">
            <w:pPr>
              <w:spacing w:after="0" w:line="259" w:lineRule="auto"/>
              <w:jc w:val="center"/>
              <w:rPr>
                <w:sz w:val="16"/>
                <w:szCs w:val="16"/>
              </w:rPr>
            </w:pPr>
            <w:r>
              <w:rPr>
                <w:sz w:val="16"/>
                <w:szCs w:val="16"/>
              </w:rPr>
              <w:t>.</w:t>
            </w:r>
          </w:p>
        </w:tc>
        <w:tc>
          <w:tcPr>
            <w:tcW w:w="1559" w:type="dxa"/>
            <w:shd w:val="clear" w:color="auto" w:fill="FFFFFF" w:themeFill="background1"/>
            <w:vAlign w:val="center"/>
          </w:tcPr>
          <w:p w14:paraId="29BC2DF1" w14:textId="77777777" w:rsidR="00B64DB0" w:rsidRPr="00AB43AD" w:rsidRDefault="00B64DB0" w:rsidP="00B9133B">
            <w:pPr>
              <w:spacing w:after="0" w:line="259" w:lineRule="auto"/>
              <w:jc w:val="center"/>
              <w:rPr>
                <w:sz w:val="16"/>
                <w:szCs w:val="16"/>
              </w:rPr>
            </w:pPr>
            <w:r>
              <w:rPr>
                <w:sz w:val="16"/>
                <w:szCs w:val="16"/>
              </w:rPr>
              <w:t>.</w:t>
            </w:r>
          </w:p>
        </w:tc>
        <w:tc>
          <w:tcPr>
            <w:tcW w:w="1134" w:type="dxa"/>
            <w:shd w:val="clear" w:color="auto" w:fill="FFFFFF" w:themeFill="background1"/>
            <w:vAlign w:val="center"/>
          </w:tcPr>
          <w:p w14:paraId="333B502B" w14:textId="77777777" w:rsidR="00B64DB0" w:rsidRPr="00AB43AD" w:rsidRDefault="00B64DB0" w:rsidP="00B9133B">
            <w:pPr>
              <w:spacing w:after="0" w:line="259" w:lineRule="auto"/>
              <w:jc w:val="center"/>
              <w:rPr>
                <w:sz w:val="16"/>
                <w:szCs w:val="16"/>
              </w:rPr>
            </w:pPr>
            <w:r>
              <w:rPr>
                <w:sz w:val="16"/>
                <w:szCs w:val="16"/>
              </w:rPr>
              <w:t>.</w:t>
            </w:r>
          </w:p>
        </w:tc>
        <w:tc>
          <w:tcPr>
            <w:tcW w:w="1276" w:type="dxa"/>
            <w:shd w:val="clear" w:color="auto" w:fill="FFFFFF" w:themeFill="background1"/>
            <w:vAlign w:val="center"/>
          </w:tcPr>
          <w:p w14:paraId="057F3E64" w14:textId="77777777" w:rsidR="00B64DB0" w:rsidRDefault="00B64DB0" w:rsidP="00B9133B">
            <w:pPr>
              <w:spacing w:after="0" w:line="259" w:lineRule="auto"/>
              <w:jc w:val="center"/>
              <w:rPr>
                <w:sz w:val="16"/>
                <w:szCs w:val="16"/>
              </w:rPr>
            </w:pPr>
            <w:r>
              <w:rPr>
                <w:sz w:val="16"/>
                <w:szCs w:val="16"/>
              </w:rPr>
              <w:t>.</w:t>
            </w:r>
          </w:p>
        </w:tc>
        <w:tc>
          <w:tcPr>
            <w:tcW w:w="851" w:type="dxa"/>
            <w:shd w:val="clear" w:color="auto" w:fill="FFFFFF" w:themeFill="background1"/>
            <w:vAlign w:val="center"/>
          </w:tcPr>
          <w:p w14:paraId="7D8941B7" w14:textId="77777777" w:rsidR="00B64DB0" w:rsidRPr="00AB43AD" w:rsidRDefault="00B64DB0" w:rsidP="00B9133B">
            <w:pPr>
              <w:spacing w:after="0" w:line="259" w:lineRule="auto"/>
              <w:jc w:val="center"/>
              <w:rPr>
                <w:sz w:val="16"/>
                <w:szCs w:val="16"/>
              </w:rPr>
            </w:pPr>
            <w:r>
              <w:rPr>
                <w:sz w:val="16"/>
                <w:szCs w:val="16"/>
              </w:rPr>
              <w:t>( ~ )</w:t>
            </w:r>
          </w:p>
        </w:tc>
        <w:tc>
          <w:tcPr>
            <w:tcW w:w="708" w:type="dxa"/>
            <w:shd w:val="clear" w:color="auto" w:fill="FFFFFF" w:themeFill="background1"/>
            <w:vAlign w:val="center"/>
          </w:tcPr>
          <w:p w14:paraId="15AAFCF3" w14:textId="77777777" w:rsidR="00B64DB0" w:rsidRPr="00AB43AD" w:rsidRDefault="00B64DB0" w:rsidP="00B9133B">
            <w:pPr>
              <w:spacing w:after="0" w:line="259" w:lineRule="auto"/>
              <w:jc w:val="center"/>
              <w:rPr>
                <w:sz w:val="16"/>
                <w:szCs w:val="16"/>
              </w:rPr>
            </w:pPr>
            <w:r>
              <w:rPr>
                <w:sz w:val="16"/>
                <w:szCs w:val="16"/>
              </w:rPr>
              <w:t>.</w:t>
            </w:r>
          </w:p>
        </w:tc>
        <w:tc>
          <w:tcPr>
            <w:tcW w:w="1276" w:type="dxa"/>
            <w:shd w:val="clear" w:color="auto" w:fill="FFFFFF" w:themeFill="background1"/>
            <w:vAlign w:val="center"/>
          </w:tcPr>
          <w:p w14:paraId="5BB6A64E" w14:textId="77777777" w:rsidR="00B64DB0" w:rsidRPr="00AB43AD" w:rsidRDefault="00B64DB0" w:rsidP="00B9133B">
            <w:pPr>
              <w:spacing w:after="0" w:line="259" w:lineRule="auto"/>
              <w:jc w:val="center"/>
              <w:rPr>
                <w:sz w:val="16"/>
                <w:szCs w:val="16"/>
              </w:rPr>
            </w:pPr>
            <w:r>
              <w:rPr>
                <w:sz w:val="16"/>
                <w:szCs w:val="16"/>
              </w:rPr>
              <w:t>( + )</w:t>
            </w:r>
          </w:p>
        </w:tc>
        <w:tc>
          <w:tcPr>
            <w:tcW w:w="577" w:type="dxa"/>
            <w:shd w:val="clear" w:color="auto" w:fill="FFFFFF" w:themeFill="background1"/>
            <w:vAlign w:val="center"/>
          </w:tcPr>
          <w:p w14:paraId="0916E8BD" w14:textId="77777777" w:rsidR="00B64DB0" w:rsidRPr="00AB43AD" w:rsidRDefault="00B64DB0" w:rsidP="00B9133B">
            <w:pPr>
              <w:spacing w:after="0" w:line="259" w:lineRule="auto"/>
              <w:jc w:val="center"/>
              <w:rPr>
                <w:sz w:val="16"/>
                <w:szCs w:val="16"/>
              </w:rPr>
            </w:pPr>
            <w:r>
              <w:rPr>
                <w:sz w:val="16"/>
                <w:szCs w:val="16"/>
              </w:rPr>
              <w:t>( ? )</w:t>
            </w:r>
          </w:p>
        </w:tc>
        <w:tc>
          <w:tcPr>
            <w:tcW w:w="750" w:type="dxa"/>
            <w:shd w:val="clear" w:color="auto" w:fill="FFFFFF" w:themeFill="background1"/>
            <w:vAlign w:val="center"/>
          </w:tcPr>
          <w:p w14:paraId="4EEB4B70" w14:textId="77777777" w:rsidR="00B64DB0" w:rsidRPr="00AB43AD" w:rsidRDefault="00B64DB0" w:rsidP="00B9133B">
            <w:pPr>
              <w:spacing w:after="0" w:line="259" w:lineRule="auto"/>
              <w:jc w:val="center"/>
              <w:rPr>
                <w:sz w:val="16"/>
                <w:szCs w:val="16"/>
              </w:rPr>
            </w:pPr>
            <w:r>
              <w:rPr>
                <w:sz w:val="16"/>
                <w:szCs w:val="16"/>
              </w:rPr>
              <w:t>.</w:t>
            </w:r>
          </w:p>
        </w:tc>
        <w:tc>
          <w:tcPr>
            <w:tcW w:w="941" w:type="dxa"/>
            <w:shd w:val="clear" w:color="auto" w:fill="FFFFFF" w:themeFill="background1"/>
            <w:vAlign w:val="center"/>
          </w:tcPr>
          <w:p w14:paraId="33B9EB0B" w14:textId="77777777" w:rsidR="00B64DB0" w:rsidRDefault="00B64DB0" w:rsidP="00B9133B">
            <w:pPr>
              <w:spacing w:after="0" w:line="259" w:lineRule="auto"/>
              <w:jc w:val="center"/>
              <w:rPr>
                <w:sz w:val="16"/>
                <w:szCs w:val="16"/>
              </w:rPr>
            </w:pPr>
            <w:r>
              <w:rPr>
                <w:sz w:val="16"/>
                <w:szCs w:val="16"/>
              </w:rPr>
              <w:t>.</w:t>
            </w:r>
          </w:p>
        </w:tc>
        <w:tc>
          <w:tcPr>
            <w:tcW w:w="1286" w:type="dxa"/>
            <w:shd w:val="clear" w:color="auto" w:fill="FFFFFF" w:themeFill="background1"/>
            <w:vAlign w:val="center"/>
          </w:tcPr>
          <w:p w14:paraId="7E7AD949" w14:textId="77777777" w:rsidR="00B64DB0" w:rsidRPr="00AB43AD" w:rsidRDefault="00B64DB0" w:rsidP="00B9133B">
            <w:pPr>
              <w:spacing w:after="0" w:line="259" w:lineRule="auto"/>
              <w:jc w:val="center"/>
              <w:rPr>
                <w:sz w:val="16"/>
                <w:szCs w:val="16"/>
              </w:rPr>
            </w:pPr>
            <w:r>
              <w:rPr>
                <w:sz w:val="16"/>
                <w:szCs w:val="16"/>
              </w:rPr>
              <w:t>.</w:t>
            </w:r>
          </w:p>
        </w:tc>
        <w:tc>
          <w:tcPr>
            <w:tcW w:w="709" w:type="dxa"/>
            <w:shd w:val="clear" w:color="auto" w:fill="FFFFFF" w:themeFill="background1"/>
            <w:vAlign w:val="center"/>
          </w:tcPr>
          <w:p w14:paraId="49EED2FC" w14:textId="77777777" w:rsidR="00B64DB0" w:rsidRPr="00AB43AD" w:rsidRDefault="00B64DB0" w:rsidP="00B9133B">
            <w:pPr>
              <w:spacing w:after="0" w:line="259" w:lineRule="auto"/>
              <w:jc w:val="center"/>
              <w:rPr>
                <w:sz w:val="16"/>
                <w:szCs w:val="16"/>
              </w:rPr>
            </w:pPr>
            <w:r>
              <w:rPr>
                <w:sz w:val="16"/>
                <w:szCs w:val="16"/>
              </w:rPr>
              <w:t>( + )</w:t>
            </w:r>
          </w:p>
        </w:tc>
      </w:tr>
      <w:tr w:rsidR="00B64DB0" w:rsidRPr="00AB43AD" w14:paraId="0890EBD1" w14:textId="77777777" w:rsidTr="00232BC0">
        <w:trPr>
          <w:trHeight w:val="227"/>
          <w:jc w:val="center"/>
        </w:trPr>
        <w:tc>
          <w:tcPr>
            <w:tcW w:w="2405" w:type="dxa"/>
            <w:shd w:val="clear" w:color="auto" w:fill="FFFFFF" w:themeFill="background1"/>
          </w:tcPr>
          <w:p w14:paraId="0AFD96C7" w14:textId="77777777" w:rsidR="00B64DB0" w:rsidRPr="00AB43AD" w:rsidRDefault="00B64DB0" w:rsidP="00B9133B">
            <w:pPr>
              <w:spacing w:after="0" w:line="259" w:lineRule="auto"/>
              <w:rPr>
                <w:sz w:val="16"/>
                <w:szCs w:val="16"/>
              </w:rPr>
            </w:pPr>
            <w:r>
              <w:rPr>
                <w:sz w:val="16"/>
                <w:szCs w:val="16"/>
              </w:rPr>
              <w:t>(SR) Programs targeting parent and child health and behaviour outcomes (Avellar et al., 2013)</w:t>
            </w:r>
          </w:p>
        </w:tc>
        <w:tc>
          <w:tcPr>
            <w:tcW w:w="2268" w:type="dxa"/>
            <w:shd w:val="clear" w:color="auto" w:fill="FFFFFF" w:themeFill="background1"/>
          </w:tcPr>
          <w:p w14:paraId="3D8E141B" w14:textId="77777777" w:rsidR="00B64DB0" w:rsidRPr="00084520" w:rsidRDefault="00B64DB0" w:rsidP="00B9133B">
            <w:pPr>
              <w:spacing w:after="0" w:line="259" w:lineRule="auto"/>
              <w:rPr>
                <w:sz w:val="16"/>
                <w:szCs w:val="16"/>
              </w:rPr>
            </w:pPr>
            <w:r w:rsidRPr="00084520">
              <w:rPr>
                <w:rFonts w:eastAsia="Times New Roman" w:cs="Times New Roman"/>
                <w:sz w:val="16"/>
                <w:szCs w:val="16"/>
              </w:rPr>
              <w:t>Families with pregnant women or children (0-5y) served in developed world context</w:t>
            </w:r>
          </w:p>
        </w:tc>
        <w:tc>
          <w:tcPr>
            <w:tcW w:w="714" w:type="dxa"/>
            <w:shd w:val="clear" w:color="auto" w:fill="FFFFFF" w:themeFill="background1"/>
            <w:vAlign w:val="center"/>
          </w:tcPr>
          <w:p w14:paraId="0EA6120C" w14:textId="77777777" w:rsidR="00B64DB0" w:rsidRPr="00AB43AD" w:rsidRDefault="00B64DB0" w:rsidP="00B9133B">
            <w:pPr>
              <w:spacing w:after="0" w:line="259" w:lineRule="auto"/>
              <w:jc w:val="center"/>
              <w:rPr>
                <w:sz w:val="16"/>
                <w:szCs w:val="16"/>
              </w:rPr>
            </w:pPr>
            <w:r>
              <w:rPr>
                <w:sz w:val="16"/>
                <w:szCs w:val="16"/>
              </w:rPr>
              <w:t>.</w:t>
            </w:r>
          </w:p>
        </w:tc>
        <w:tc>
          <w:tcPr>
            <w:tcW w:w="1559" w:type="dxa"/>
            <w:shd w:val="clear" w:color="auto" w:fill="FFFFFF" w:themeFill="background1"/>
            <w:vAlign w:val="center"/>
          </w:tcPr>
          <w:p w14:paraId="140F1FB8" w14:textId="77777777" w:rsidR="00B64DB0" w:rsidRPr="00AB43AD" w:rsidRDefault="00B64DB0" w:rsidP="00B9133B">
            <w:pPr>
              <w:spacing w:after="0" w:line="259" w:lineRule="auto"/>
              <w:jc w:val="center"/>
              <w:rPr>
                <w:sz w:val="16"/>
                <w:szCs w:val="16"/>
              </w:rPr>
            </w:pPr>
            <w:r>
              <w:rPr>
                <w:sz w:val="16"/>
                <w:szCs w:val="16"/>
              </w:rPr>
              <w:t>( ~ )</w:t>
            </w:r>
          </w:p>
        </w:tc>
        <w:tc>
          <w:tcPr>
            <w:tcW w:w="1134" w:type="dxa"/>
            <w:shd w:val="clear" w:color="auto" w:fill="FFFFFF" w:themeFill="background1"/>
            <w:vAlign w:val="center"/>
          </w:tcPr>
          <w:p w14:paraId="234082A7" w14:textId="77777777" w:rsidR="00B64DB0" w:rsidRPr="00AB43AD" w:rsidRDefault="00B64DB0" w:rsidP="00B9133B">
            <w:pPr>
              <w:spacing w:after="0" w:line="259" w:lineRule="auto"/>
              <w:jc w:val="center"/>
              <w:rPr>
                <w:sz w:val="16"/>
                <w:szCs w:val="16"/>
              </w:rPr>
            </w:pPr>
            <w:r>
              <w:rPr>
                <w:sz w:val="16"/>
                <w:szCs w:val="16"/>
              </w:rPr>
              <w:t>( ~ )</w:t>
            </w:r>
          </w:p>
        </w:tc>
        <w:tc>
          <w:tcPr>
            <w:tcW w:w="1276" w:type="dxa"/>
            <w:shd w:val="clear" w:color="auto" w:fill="FFFFFF" w:themeFill="background1"/>
            <w:vAlign w:val="center"/>
          </w:tcPr>
          <w:p w14:paraId="7CE10BF8" w14:textId="77777777" w:rsidR="00B64DB0" w:rsidRDefault="00B64DB0" w:rsidP="00B9133B">
            <w:pPr>
              <w:spacing w:after="0" w:line="259" w:lineRule="auto"/>
              <w:jc w:val="center"/>
              <w:rPr>
                <w:sz w:val="16"/>
                <w:szCs w:val="16"/>
              </w:rPr>
            </w:pPr>
            <w:r>
              <w:rPr>
                <w:sz w:val="16"/>
                <w:szCs w:val="16"/>
              </w:rPr>
              <w:t>.</w:t>
            </w:r>
          </w:p>
        </w:tc>
        <w:tc>
          <w:tcPr>
            <w:tcW w:w="851" w:type="dxa"/>
            <w:shd w:val="clear" w:color="auto" w:fill="FFFFFF" w:themeFill="background1"/>
            <w:vAlign w:val="center"/>
          </w:tcPr>
          <w:p w14:paraId="609517FC" w14:textId="77777777" w:rsidR="00B64DB0" w:rsidRPr="00AB43AD" w:rsidRDefault="00B64DB0" w:rsidP="00B9133B">
            <w:pPr>
              <w:spacing w:after="0" w:line="259" w:lineRule="auto"/>
              <w:jc w:val="center"/>
              <w:rPr>
                <w:sz w:val="16"/>
                <w:szCs w:val="16"/>
              </w:rPr>
            </w:pPr>
            <w:r>
              <w:rPr>
                <w:sz w:val="16"/>
                <w:szCs w:val="16"/>
              </w:rPr>
              <w:t>( ~ )</w:t>
            </w:r>
          </w:p>
        </w:tc>
        <w:tc>
          <w:tcPr>
            <w:tcW w:w="708" w:type="dxa"/>
            <w:shd w:val="clear" w:color="auto" w:fill="FFFFFF" w:themeFill="background1"/>
            <w:vAlign w:val="center"/>
          </w:tcPr>
          <w:p w14:paraId="52C61828" w14:textId="77777777" w:rsidR="00B64DB0" w:rsidRPr="00AB43AD" w:rsidRDefault="00B64DB0" w:rsidP="00B9133B">
            <w:pPr>
              <w:spacing w:after="0" w:line="259" w:lineRule="auto"/>
              <w:jc w:val="center"/>
              <w:rPr>
                <w:sz w:val="16"/>
                <w:szCs w:val="16"/>
              </w:rPr>
            </w:pPr>
            <w:r>
              <w:rPr>
                <w:sz w:val="16"/>
                <w:szCs w:val="16"/>
              </w:rPr>
              <w:t>( 0 )</w:t>
            </w:r>
          </w:p>
        </w:tc>
        <w:tc>
          <w:tcPr>
            <w:tcW w:w="1276" w:type="dxa"/>
            <w:shd w:val="clear" w:color="auto" w:fill="FFFFFF" w:themeFill="background1"/>
            <w:vAlign w:val="center"/>
          </w:tcPr>
          <w:p w14:paraId="149988CE" w14:textId="77777777" w:rsidR="00B64DB0" w:rsidRPr="00AB43AD" w:rsidRDefault="00B64DB0" w:rsidP="00B9133B">
            <w:pPr>
              <w:spacing w:after="0" w:line="259" w:lineRule="auto"/>
              <w:jc w:val="center"/>
              <w:rPr>
                <w:sz w:val="16"/>
                <w:szCs w:val="16"/>
              </w:rPr>
            </w:pPr>
            <w:r>
              <w:rPr>
                <w:sz w:val="16"/>
                <w:szCs w:val="16"/>
              </w:rPr>
              <w:t>.</w:t>
            </w:r>
          </w:p>
        </w:tc>
        <w:tc>
          <w:tcPr>
            <w:tcW w:w="577" w:type="dxa"/>
            <w:shd w:val="clear" w:color="auto" w:fill="FFFFFF" w:themeFill="background1"/>
            <w:vAlign w:val="center"/>
          </w:tcPr>
          <w:p w14:paraId="61220B3E" w14:textId="77777777" w:rsidR="00B64DB0" w:rsidRPr="00AB43AD" w:rsidRDefault="00B64DB0" w:rsidP="00B9133B">
            <w:pPr>
              <w:spacing w:after="0" w:line="259" w:lineRule="auto"/>
              <w:jc w:val="center"/>
              <w:rPr>
                <w:sz w:val="16"/>
                <w:szCs w:val="16"/>
              </w:rPr>
            </w:pPr>
            <w:r>
              <w:rPr>
                <w:sz w:val="16"/>
                <w:szCs w:val="16"/>
              </w:rPr>
              <w:t>( ~ )</w:t>
            </w:r>
          </w:p>
        </w:tc>
        <w:tc>
          <w:tcPr>
            <w:tcW w:w="750" w:type="dxa"/>
            <w:shd w:val="clear" w:color="auto" w:fill="FFFFFF" w:themeFill="background1"/>
            <w:vAlign w:val="center"/>
          </w:tcPr>
          <w:p w14:paraId="72164381" w14:textId="77777777" w:rsidR="00B64DB0" w:rsidRPr="00AB43AD" w:rsidRDefault="00B64DB0" w:rsidP="00B9133B">
            <w:pPr>
              <w:spacing w:after="0" w:line="259" w:lineRule="auto"/>
              <w:jc w:val="center"/>
              <w:rPr>
                <w:sz w:val="16"/>
                <w:szCs w:val="16"/>
              </w:rPr>
            </w:pPr>
            <w:r>
              <w:rPr>
                <w:sz w:val="16"/>
                <w:szCs w:val="16"/>
              </w:rPr>
              <w:t>.</w:t>
            </w:r>
          </w:p>
        </w:tc>
        <w:tc>
          <w:tcPr>
            <w:tcW w:w="941" w:type="dxa"/>
            <w:shd w:val="clear" w:color="auto" w:fill="FFFFFF" w:themeFill="background1"/>
            <w:vAlign w:val="center"/>
          </w:tcPr>
          <w:p w14:paraId="5B28A0FA" w14:textId="77777777" w:rsidR="00B64DB0" w:rsidRDefault="00B64DB0" w:rsidP="00B9133B">
            <w:pPr>
              <w:spacing w:after="0" w:line="259" w:lineRule="auto"/>
              <w:jc w:val="center"/>
              <w:rPr>
                <w:sz w:val="16"/>
                <w:szCs w:val="16"/>
              </w:rPr>
            </w:pPr>
            <w:r>
              <w:rPr>
                <w:sz w:val="16"/>
                <w:szCs w:val="16"/>
              </w:rPr>
              <w:t>.</w:t>
            </w:r>
          </w:p>
        </w:tc>
        <w:tc>
          <w:tcPr>
            <w:tcW w:w="1286" w:type="dxa"/>
            <w:shd w:val="clear" w:color="auto" w:fill="FFFFFF" w:themeFill="background1"/>
            <w:vAlign w:val="center"/>
          </w:tcPr>
          <w:p w14:paraId="40B46D10" w14:textId="77777777" w:rsidR="00B64DB0" w:rsidRPr="00AB43AD" w:rsidRDefault="00B64DB0" w:rsidP="00B9133B">
            <w:pPr>
              <w:spacing w:after="0" w:line="259" w:lineRule="auto"/>
              <w:jc w:val="center"/>
              <w:rPr>
                <w:sz w:val="16"/>
                <w:szCs w:val="16"/>
              </w:rPr>
            </w:pPr>
            <w:r>
              <w:rPr>
                <w:sz w:val="16"/>
                <w:szCs w:val="16"/>
              </w:rPr>
              <w:t>.</w:t>
            </w:r>
          </w:p>
        </w:tc>
        <w:tc>
          <w:tcPr>
            <w:tcW w:w="709" w:type="dxa"/>
            <w:shd w:val="clear" w:color="auto" w:fill="FFFFFF" w:themeFill="background1"/>
            <w:vAlign w:val="center"/>
          </w:tcPr>
          <w:p w14:paraId="64C8DB46" w14:textId="77777777" w:rsidR="00B64DB0" w:rsidRPr="00AB43AD" w:rsidRDefault="00B64DB0" w:rsidP="00B9133B">
            <w:pPr>
              <w:spacing w:after="0" w:line="259" w:lineRule="auto"/>
              <w:jc w:val="center"/>
              <w:rPr>
                <w:sz w:val="16"/>
                <w:szCs w:val="16"/>
              </w:rPr>
            </w:pPr>
            <w:r>
              <w:rPr>
                <w:sz w:val="16"/>
                <w:szCs w:val="16"/>
              </w:rPr>
              <w:t>.</w:t>
            </w:r>
          </w:p>
        </w:tc>
      </w:tr>
      <w:tr w:rsidR="00B64DB0" w:rsidRPr="00AB43AD" w14:paraId="01BA8E51" w14:textId="77777777" w:rsidTr="00232BC0">
        <w:trPr>
          <w:trHeight w:val="227"/>
          <w:jc w:val="center"/>
        </w:trPr>
        <w:tc>
          <w:tcPr>
            <w:tcW w:w="2405" w:type="dxa"/>
            <w:shd w:val="clear" w:color="auto" w:fill="FFFFFF" w:themeFill="background1"/>
          </w:tcPr>
          <w:p w14:paraId="3AB36D2B" w14:textId="77777777" w:rsidR="00B64DB0" w:rsidRDefault="00B64DB0" w:rsidP="00B9133B">
            <w:pPr>
              <w:spacing w:after="0" w:line="259" w:lineRule="auto"/>
              <w:rPr>
                <w:sz w:val="16"/>
                <w:szCs w:val="16"/>
              </w:rPr>
            </w:pPr>
            <w:r>
              <w:rPr>
                <w:sz w:val="16"/>
                <w:szCs w:val="16"/>
              </w:rPr>
              <w:t>(SR) Paraprofessional HV program for children from disadvantaged families</w:t>
            </w:r>
          </w:p>
          <w:p w14:paraId="106FE5F6" w14:textId="77777777" w:rsidR="00B64DB0" w:rsidRPr="00AB43AD" w:rsidRDefault="00B64DB0" w:rsidP="00B9133B">
            <w:pPr>
              <w:spacing w:after="0" w:line="259" w:lineRule="auto"/>
              <w:rPr>
                <w:sz w:val="16"/>
                <w:szCs w:val="16"/>
              </w:rPr>
            </w:pPr>
            <w:r>
              <w:rPr>
                <w:sz w:val="16"/>
                <w:szCs w:val="16"/>
              </w:rPr>
              <w:t xml:space="preserve">(Peacock et al., 2013) </w:t>
            </w:r>
          </w:p>
        </w:tc>
        <w:tc>
          <w:tcPr>
            <w:tcW w:w="2268" w:type="dxa"/>
            <w:shd w:val="clear" w:color="auto" w:fill="FFFFFF" w:themeFill="background1"/>
          </w:tcPr>
          <w:p w14:paraId="2FD5D1F4" w14:textId="77777777" w:rsidR="00B64DB0" w:rsidRPr="00084520" w:rsidRDefault="00B64DB0" w:rsidP="00B9133B">
            <w:pPr>
              <w:spacing w:after="0" w:line="259" w:lineRule="auto"/>
              <w:rPr>
                <w:sz w:val="16"/>
                <w:szCs w:val="16"/>
              </w:rPr>
            </w:pPr>
            <w:r w:rsidRPr="00084520">
              <w:rPr>
                <w:rFonts w:eastAsia="Times New Roman" w:cs="Times New Roman"/>
                <w:sz w:val="16"/>
                <w:szCs w:val="16"/>
              </w:rPr>
              <w:t>Mothers and/or children (0-6y) from socially high-risk families</w:t>
            </w:r>
          </w:p>
        </w:tc>
        <w:tc>
          <w:tcPr>
            <w:tcW w:w="714" w:type="dxa"/>
            <w:shd w:val="clear" w:color="auto" w:fill="FFFFFF" w:themeFill="background1"/>
            <w:vAlign w:val="center"/>
          </w:tcPr>
          <w:p w14:paraId="38E45156" w14:textId="77777777" w:rsidR="00B64DB0" w:rsidRPr="00AB43AD" w:rsidRDefault="00B64DB0" w:rsidP="00B9133B">
            <w:pPr>
              <w:spacing w:after="0" w:line="259" w:lineRule="auto"/>
              <w:jc w:val="center"/>
              <w:rPr>
                <w:sz w:val="16"/>
                <w:szCs w:val="16"/>
              </w:rPr>
            </w:pPr>
            <w:r>
              <w:rPr>
                <w:sz w:val="16"/>
                <w:szCs w:val="16"/>
              </w:rPr>
              <w:t>.</w:t>
            </w:r>
          </w:p>
        </w:tc>
        <w:tc>
          <w:tcPr>
            <w:tcW w:w="1559" w:type="dxa"/>
            <w:shd w:val="clear" w:color="auto" w:fill="FFFFFF" w:themeFill="background1"/>
            <w:vAlign w:val="center"/>
          </w:tcPr>
          <w:p w14:paraId="2A1125F6" w14:textId="77777777" w:rsidR="00B64DB0" w:rsidRPr="00AB43AD" w:rsidRDefault="00B64DB0" w:rsidP="00B9133B">
            <w:pPr>
              <w:spacing w:after="0" w:line="259" w:lineRule="auto"/>
              <w:jc w:val="center"/>
              <w:rPr>
                <w:sz w:val="16"/>
                <w:szCs w:val="16"/>
              </w:rPr>
            </w:pPr>
            <w:r>
              <w:rPr>
                <w:sz w:val="16"/>
                <w:szCs w:val="16"/>
              </w:rPr>
              <w:t>( + )</w:t>
            </w:r>
          </w:p>
        </w:tc>
        <w:tc>
          <w:tcPr>
            <w:tcW w:w="1134" w:type="dxa"/>
            <w:shd w:val="clear" w:color="auto" w:fill="FFFFFF" w:themeFill="background1"/>
            <w:vAlign w:val="center"/>
          </w:tcPr>
          <w:p w14:paraId="6EEA2069" w14:textId="77777777" w:rsidR="00B64DB0" w:rsidRPr="00AB43AD" w:rsidRDefault="00B64DB0" w:rsidP="00B9133B">
            <w:pPr>
              <w:spacing w:after="0" w:line="259" w:lineRule="auto"/>
              <w:jc w:val="center"/>
              <w:rPr>
                <w:sz w:val="16"/>
                <w:szCs w:val="16"/>
              </w:rPr>
            </w:pPr>
            <w:r>
              <w:rPr>
                <w:sz w:val="16"/>
                <w:szCs w:val="16"/>
              </w:rPr>
              <w:t>( ~ )</w:t>
            </w:r>
          </w:p>
        </w:tc>
        <w:tc>
          <w:tcPr>
            <w:tcW w:w="1276" w:type="dxa"/>
            <w:shd w:val="clear" w:color="auto" w:fill="FFFFFF" w:themeFill="background1"/>
            <w:vAlign w:val="center"/>
          </w:tcPr>
          <w:p w14:paraId="26EA5861" w14:textId="77777777" w:rsidR="00B64DB0" w:rsidRDefault="00B64DB0" w:rsidP="00B9133B">
            <w:pPr>
              <w:spacing w:after="0" w:line="259" w:lineRule="auto"/>
              <w:jc w:val="center"/>
              <w:rPr>
                <w:sz w:val="16"/>
                <w:szCs w:val="16"/>
              </w:rPr>
            </w:pPr>
            <w:r>
              <w:rPr>
                <w:sz w:val="16"/>
                <w:szCs w:val="16"/>
              </w:rPr>
              <w:t>.</w:t>
            </w:r>
          </w:p>
        </w:tc>
        <w:tc>
          <w:tcPr>
            <w:tcW w:w="851" w:type="dxa"/>
            <w:shd w:val="clear" w:color="auto" w:fill="FFFFFF" w:themeFill="background1"/>
            <w:vAlign w:val="center"/>
          </w:tcPr>
          <w:p w14:paraId="074D3B03" w14:textId="77777777" w:rsidR="00B64DB0" w:rsidRPr="00AB43AD" w:rsidRDefault="00B64DB0" w:rsidP="00B9133B">
            <w:pPr>
              <w:spacing w:after="0" w:line="259" w:lineRule="auto"/>
              <w:jc w:val="center"/>
              <w:rPr>
                <w:sz w:val="16"/>
                <w:szCs w:val="16"/>
              </w:rPr>
            </w:pPr>
            <w:r>
              <w:rPr>
                <w:sz w:val="16"/>
                <w:szCs w:val="16"/>
              </w:rPr>
              <w:t>( ~ )</w:t>
            </w:r>
          </w:p>
        </w:tc>
        <w:tc>
          <w:tcPr>
            <w:tcW w:w="708" w:type="dxa"/>
            <w:shd w:val="clear" w:color="auto" w:fill="FFFFFF" w:themeFill="background1"/>
            <w:vAlign w:val="center"/>
          </w:tcPr>
          <w:p w14:paraId="38DD974A" w14:textId="77777777" w:rsidR="00B64DB0" w:rsidRPr="00AB43AD" w:rsidRDefault="00B64DB0" w:rsidP="00B9133B">
            <w:pPr>
              <w:spacing w:after="0" w:line="259" w:lineRule="auto"/>
              <w:jc w:val="center"/>
              <w:rPr>
                <w:sz w:val="16"/>
                <w:szCs w:val="16"/>
              </w:rPr>
            </w:pPr>
            <w:r>
              <w:rPr>
                <w:sz w:val="16"/>
                <w:szCs w:val="16"/>
              </w:rPr>
              <w:t>( ~ )</w:t>
            </w:r>
          </w:p>
        </w:tc>
        <w:tc>
          <w:tcPr>
            <w:tcW w:w="1276" w:type="dxa"/>
            <w:shd w:val="clear" w:color="auto" w:fill="FFFFFF" w:themeFill="background1"/>
            <w:vAlign w:val="center"/>
          </w:tcPr>
          <w:p w14:paraId="2801CA60" w14:textId="77777777" w:rsidR="00B64DB0" w:rsidRPr="00AB43AD" w:rsidRDefault="00B64DB0" w:rsidP="00B9133B">
            <w:pPr>
              <w:spacing w:after="0" w:line="259" w:lineRule="auto"/>
              <w:jc w:val="center"/>
              <w:rPr>
                <w:sz w:val="16"/>
                <w:szCs w:val="16"/>
              </w:rPr>
            </w:pPr>
            <w:r>
              <w:rPr>
                <w:sz w:val="16"/>
                <w:szCs w:val="16"/>
              </w:rPr>
              <w:t>( + )</w:t>
            </w:r>
          </w:p>
        </w:tc>
        <w:tc>
          <w:tcPr>
            <w:tcW w:w="577" w:type="dxa"/>
            <w:shd w:val="clear" w:color="auto" w:fill="FFFFFF" w:themeFill="background1"/>
            <w:vAlign w:val="center"/>
          </w:tcPr>
          <w:p w14:paraId="67BD8C34" w14:textId="77777777" w:rsidR="00B64DB0" w:rsidRPr="00AB43AD" w:rsidRDefault="00B64DB0" w:rsidP="00B9133B">
            <w:pPr>
              <w:spacing w:after="0" w:line="259" w:lineRule="auto"/>
              <w:jc w:val="center"/>
              <w:rPr>
                <w:sz w:val="16"/>
                <w:szCs w:val="16"/>
              </w:rPr>
            </w:pPr>
            <w:r>
              <w:rPr>
                <w:sz w:val="16"/>
                <w:szCs w:val="16"/>
              </w:rPr>
              <w:t>.</w:t>
            </w:r>
          </w:p>
        </w:tc>
        <w:tc>
          <w:tcPr>
            <w:tcW w:w="750" w:type="dxa"/>
            <w:shd w:val="clear" w:color="auto" w:fill="FFFFFF" w:themeFill="background1"/>
            <w:vAlign w:val="center"/>
          </w:tcPr>
          <w:p w14:paraId="6DB8A418" w14:textId="77777777" w:rsidR="00B64DB0" w:rsidRPr="00AB43AD" w:rsidRDefault="00B64DB0" w:rsidP="00B9133B">
            <w:pPr>
              <w:spacing w:after="0" w:line="259" w:lineRule="auto"/>
              <w:jc w:val="center"/>
              <w:rPr>
                <w:sz w:val="16"/>
                <w:szCs w:val="16"/>
              </w:rPr>
            </w:pPr>
            <w:r>
              <w:rPr>
                <w:sz w:val="16"/>
                <w:szCs w:val="16"/>
              </w:rPr>
              <w:t>.</w:t>
            </w:r>
          </w:p>
        </w:tc>
        <w:tc>
          <w:tcPr>
            <w:tcW w:w="941" w:type="dxa"/>
            <w:shd w:val="clear" w:color="auto" w:fill="FFFFFF" w:themeFill="background1"/>
            <w:vAlign w:val="center"/>
          </w:tcPr>
          <w:p w14:paraId="5F7C1A90" w14:textId="77777777" w:rsidR="00B64DB0" w:rsidRDefault="00B64DB0" w:rsidP="00B9133B">
            <w:pPr>
              <w:spacing w:after="0" w:line="259" w:lineRule="auto"/>
              <w:jc w:val="center"/>
              <w:rPr>
                <w:sz w:val="16"/>
                <w:szCs w:val="16"/>
              </w:rPr>
            </w:pPr>
            <w:r>
              <w:rPr>
                <w:sz w:val="16"/>
                <w:szCs w:val="16"/>
              </w:rPr>
              <w:t>.</w:t>
            </w:r>
          </w:p>
        </w:tc>
        <w:tc>
          <w:tcPr>
            <w:tcW w:w="1286" w:type="dxa"/>
            <w:shd w:val="clear" w:color="auto" w:fill="FFFFFF" w:themeFill="background1"/>
            <w:vAlign w:val="center"/>
          </w:tcPr>
          <w:p w14:paraId="3713EB3E" w14:textId="77777777" w:rsidR="00B64DB0" w:rsidRPr="00AB43AD" w:rsidRDefault="00B64DB0" w:rsidP="00B9133B">
            <w:pPr>
              <w:spacing w:after="0" w:line="259" w:lineRule="auto"/>
              <w:jc w:val="center"/>
              <w:rPr>
                <w:sz w:val="16"/>
                <w:szCs w:val="16"/>
              </w:rPr>
            </w:pPr>
            <w:r>
              <w:rPr>
                <w:sz w:val="16"/>
                <w:szCs w:val="16"/>
              </w:rPr>
              <w:t>.</w:t>
            </w:r>
          </w:p>
        </w:tc>
        <w:tc>
          <w:tcPr>
            <w:tcW w:w="709" w:type="dxa"/>
            <w:shd w:val="clear" w:color="auto" w:fill="FFFFFF" w:themeFill="background1"/>
            <w:vAlign w:val="center"/>
          </w:tcPr>
          <w:p w14:paraId="123476B4" w14:textId="77777777" w:rsidR="00B64DB0" w:rsidRPr="00AB43AD" w:rsidRDefault="00B64DB0" w:rsidP="00B9133B">
            <w:pPr>
              <w:spacing w:after="0" w:line="259" w:lineRule="auto"/>
              <w:jc w:val="center"/>
              <w:rPr>
                <w:sz w:val="16"/>
                <w:szCs w:val="16"/>
              </w:rPr>
            </w:pPr>
            <w:r>
              <w:rPr>
                <w:sz w:val="16"/>
                <w:szCs w:val="16"/>
              </w:rPr>
              <w:t>.</w:t>
            </w:r>
          </w:p>
        </w:tc>
      </w:tr>
      <w:tr w:rsidR="00B64DB0" w:rsidRPr="00AB43AD" w14:paraId="0B68D056" w14:textId="77777777" w:rsidTr="00232BC0">
        <w:trPr>
          <w:trHeight w:val="227"/>
          <w:jc w:val="center"/>
        </w:trPr>
        <w:tc>
          <w:tcPr>
            <w:tcW w:w="2405" w:type="dxa"/>
            <w:shd w:val="clear" w:color="auto" w:fill="FFFFFF" w:themeFill="background1"/>
          </w:tcPr>
          <w:p w14:paraId="6CF2725E" w14:textId="77777777" w:rsidR="00B64DB0" w:rsidRDefault="00B64DB0" w:rsidP="00B9133B">
            <w:pPr>
              <w:spacing w:after="0" w:line="259" w:lineRule="auto"/>
              <w:rPr>
                <w:sz w:val="16"/>
                <w:szCs w:val="16"/>
              </w:rPr>
            </w:pPr>
            <w:r>
              <w:rPr>
                <w:sz w:val="16"/>
                <w:szCs w:val="16"/>
              </w:rPr>
              <w:t>(SR) Programs for reducing risk of child maltreatment</w:t>
            </w:r>
          </w:p>
          <w:p w14:paraId="2C1A8227" w14:textId="77777777" w:rsidR="00B64DB0" w:rsidRPr="00AB43AD" w:rsidRDefault="00B64DB0" w:rsidP="00B9133B">
            <w:pPr>
              <w:spacing w:after="0" w:line="259" w:lineRule="auto"/>
              <w:rPr>
                <w:sz w:val="16"/>
                <w:szCs w:val="16"/>
              </w:rPr>
            </w:pPr>
            <w:r>
              <w:rPr>
                <w:sz w:val="16"/>
                <w:szCs w:val="16"/>
              </w:rPr>
              <w:t>(Segal et al., 2012)</w:t>
            </w:r>
          </w:p>
        </w:tc>
        <w:tc>
          <w:tcPr>
            <w:tcW w:w="2268" w:type="dxa"/>
            <w:shd w:val="clear" w:color="auto" w:fill="FFFFFF" w:themeFill="background1"/>
          </w:tcPr>
          <w:p w14:paraId="0FFFE245" w14:textId="77777777" w:rsidR="00B64DB0" w:rsidRPr="00AB43AD" w:rsidRDefault="00B64DB0" w:rsidP="00B9133B">
            <w:pPr>
              <w:spacing w:after="0" w:line="259" w:lineRule="auto"/>
              <w:rPr>
                <w:sz w:val="16"/>
                <w:szCs w:val="16"/>
              </w:rPr>
            </w:pPr>
            <w:r>
              <w:rPr>
                <w:sz w:val="16"/>
                <w:szCs w:val="16"/>
              </w:rPr>
              <w:t xml:space="preserve">Pregnant mothers and families with children </w:t>
            </w:r>
            <w:r>
              <w:rPr>
                <w:sz w:val="16"/>
                <w:szCs w:val="16"/>
              </w:rPr>
              <w:br/>
              <w:t>(0-6mths)</w:t>
            </w:r>
          </w:p>
        </w:tc>
        <w:tc>
          <w:tcPr>
            <w:tcW w:w="714" w:type="dxa"/>
            <w:shd w:val="clear" w:color="auto" w:fill="FFFFFF" w:themeFill="background1"/>
            <w:vAlign w:val="center"/>
          </w:tcPr>
          <w:p w14:paraId="66982B35" w14:textId="77777777" w:rsidR="00B64DB0" w:rsidRPr="00AB43AD" w:rsidRDefault="00B64DB0" w:rsidP="00B9133B">
            <w:pPr>
              <w:spacing w:after="0" w:line="259" w:lineRule="auto"/>
              <w:jc w:val="center"/>
              <w:rPr>
                <w:sz w:val="16"/>
                <w:szCs w:val="16"/>
              </w:rPr>
            </w:pPr>
            <w:r>
              <w:rPr>
                <w:sz w:val="16"/>
                <w:szCs w:val="16"/>
              </w:rPr>
              <w:t>.</w:t>
            </w:r>
          </w:p>
        </w:tc>
        <w:tc>
          <w:tcPr>
            <w:tcW w:w="1559" w:type="dxa"/>
            <w:shd w:val="clear" w:color="auto" w:fill="FFFFFF" w:themeFill="background1"/>
            <w:vAlign w:val="center"/>
          </w:tcPr>
          <w:p w14:paraId="76BE8EA8" w14:textId="77777777" w:rsidR="00B64DB0" w:rsidRPr="00AB43AD" w:rsidRDefault="00B64DB0" w:rsidP="00B9133B">
            <w:pPr>
              <w:spacing w:after="0" w:line="259" w:lineRule="auto"/>
              <w:jc w:val="center"/>
              <w:rPr>
                <w:sz w:val="16"/>
                <w:szCs w:val="16"/>
              </w:rPr>
            </w:pPr>
            <w:r>
              <w:rPr>
                <w:sz w:val="16"/>
                <w:szCs w:val="16"/>
              </w:rPr>
              <w:t>.</w:t>
            </w:r>
          </w:p>
        </w:tc>
        <w:tc>
          <w:tcPr>
            <w:tcW w:w="1134" w:type="dxa"/>
            <w:shd w:val="clear" w:color="auto" w:fill="FFFFFF" w:themeFill="background1"/>
            <w:vAlign w:val="center"/>
          </w:tcPr>
          <w:p w14:paraId="0773AD49" w14:textId="77777777" w:rsidR="00B64DB0" w:rsidRPr="00AB43AD" w:rsidRDefault="00B64DB0" w:rsidP="00B9133B">
            <w:pPr>
              <w:spacing w:after="0" w:line="259" w:lineRule="auto"/>
              <w:jc w:val="center"/>
              <w:rPr>
                <w:sz w:val="16"/>
                <w:szCs w:val="16"/>
              </w:rPr>
            </w:pPr>
            <w:r>
              <w:rPr>
                <w:sz w:val="16"/>
                <w:szCs w:val="16"/>
              </w:rPr>
              <w:t>.</w:t>
            </w:r>
          </w:p>
        </w:tc>
        <w:tc>
          <w:tcPr>
            <w:tcW w:w="1276" w:type="dxa"/>
            <w:shd w:val="clear" w:color="auto" w:fill="FFFFFF" w:themeFill="background1"/>
            <w:vAlign w:val="center"/>
          </w:tcPr>
          <w:p w14:paraId="7BCB6C82" w14:textId="77777777" w:rsidR="00B64DB0" w:rsidRDefault="00B64DB0" w:rsidP="00B9133B">
            <w:pPr>
              <w:spacing w:after="0" w:line="259" w:lineRule="auto"/>
              <w:jc w:val="center"/>
              <w:rPr>
                <w:sz w:val="16"/>
                <w:szCs w:val="16"/>
              </w:rPr>
            </w:pPr>
            <w:r>
              <w:rPr>
                <w:sz w:val="16"/>
                <w:szCs w:val="16"/>
              </w:rPr>
              <w:t>.</w:t>
            </w:r>
          </w:p>
        </w:tc>
        <w:tc>
          <w:tcPr>
            <w:tcW w:w="851" w:type="dxa"/>
            <w:shd w:val="clear" w:color="auto" w:fill="FFFFFF" w:themeFill="background1"/>
            <w:vAlign w:val="center"/>
          </w:tcPr>
          <w:p w14:paraId="460EB0C3" w14:textId="77777777" w:rsidR="00B64DB0" w:rsidRPr="00AB43AD" w:rsidRDefault="00B64DB0" w:rsidP="00B9133B">
            <w:pPr>
              <w:spacing w:after="0" w:line="259" w:lineRule="auto"/>
              <w:jc w:val="center"/>
              <w:rPr>
                <w:sz w:val="16"/>
                <w:szCs w:val="16"/>
              </w:rPr>
            </w:pPr>
            <w:r>
              <w:rPr>
                <w:sz w:val="16"/>
                <w:szCs w:val="16"/>
              </w:rPr>
              <w:t>.</w:t>
            </w:r>
          </w:p>
        </w:tc>
        <w:tc>
          <w:tcPr>
            <w:tcW w:w="708" w:type="dxa"/>
            <w:shd w:val="clear" w:color="auto" w:fill="FFFFFF" w:themeFill="background1"/>
            <w:vAlign w:val="center"/>
          </w:tcPr>
          <w:p w14:paraId="3C9FF44B" w14:textId="77777777" w:rsidR="00B64DB0" w:rsidRPr="00AB43AD" w:rsidRDefault="00B64DB0" w:rsidP="00B9133B">
            <w:pPr>
              <w:spacing w:after="0" w:line="259" w:lineRule="auto"/>
              <w:jc w:val="center"/>
              <w:rPr>
                <w:sz w:val="16"/>
                <w:szCs w:val="16"/>
              </w:rPr>
            </w:pPr>
            <w:r>
              <w:rPr>
                <w:sz w:val="16"/>
                <w:szCs w:val="16"/>
              </w:rPr>
              <w:t>.</w:t>
            </w:r>
          </w:p>
        </w:tc>
        <w:tc>
          <w:tcPr>
            <w:tcW w:w="1276" w:type="dxa"/>
            <w:shd w:val="clear" w:color="auto" w:fill="FFFFFF" w:themeFill="background1"/>
            <w:vAlign w:val="center"/>
          </w:tcPr>
          <w:p w14:paraId="5F6BB7B6" w14:textId="77777777" w:rsidR="00B64DB0" w:rsidRPr="00AB43AD" w:rsidRDefault="00B64DB0" w:rsidP="00B9133B">
            <w:pPr>
              <w:spacing w:after="0" w:line="259" w:lineRule="auto"/>
              <w:jc w:val="center"/>
              <w:rPr>
                <w:sz w:val="16"/>
                <w:szCs w:val="16"/>
              </w:rPr>
            </w:pPr>
            <w:r>
              <w:rPr>
                <w:sz w:val="16"/>
                <w:szCs w:val="16"/>
              </w:rPr>
              <w:t>.</w:t>
            </w:r>
          </w:p>
        </w:tc>
        <w:tc>
          <w:tcPr>
            <w:tcW w:w="577" w:type="dxa"/>
            <w:shd w:val="clear" w:color="auto" w:fill="FFFFFF" w:themeFill="background1"/>
            <w:vAlign w:val="center"/>
          </w:tcPr>
          <w:p w14:paraId="4273B27C" w14:textId="77777777" w:rsidR="00B64DB0" w:rsidRPr="00AB43AD" w:rsidRDefault="00B64DB0" w:rsidP="00B9133B">
            <w:pPr>
              <w:spacing w:after="0" w:line="259" w:lineRule="auto"/>
              <w:jc w:val="center"/>
              <w:rPr>
                <w:sz w:val="16"/>
                <w:szCs w:val="16"/>
              </w:rPr>
            </w:pPr>
            <w:r>
              <w:rPr>
                <w:sz w:val="16"/>
                <w:szCs w:val="16"/>
              </w:rPr>
              <w:t>( + )</w:t>
            </w:r>
          </w:p>
        </w:tc>
        <w:tc>
          <w:tcPr>
            <w:tcW w:w="750" w:type="dxa"/>
            <w:shd w:val="clear" w:color="auto" w:fill="FFFFFF" w:themeFill="background1"/>
            <w:vAlign w:val="center"/>
          </w:tcPr>
          <w:p w14:paraId="6B931211" w14:textId="77777777" w:rsidR="00B64DB0" w:rsidRPr="00AB43AD" w:rsidRDefault="00B64DB0" w:rsidP="00B9133B">
            <w:pPr>
              <w:spacing w:after="0" w:line="259" w:lineRule="auto"/>
              <w:jc w:val="center"/>
              <w:rPr>
                <w:sz w:val="16"/>
                <w:szCs w:val="16"/>
              </w:rPr>
            </w:pPr>
            <w:r>
              <w:rPr>
                <w:sz w:val="16"/>
                <w:szCs w:val="16"/>
              </w:rPr>
              <w:t>.</w:t>
            </w:r>
          </w:p>
        </w:tc>
        <w:tc>
          <w:tcPr>
            <w:tcW w:w="941" w:type="dxa"/>
            <w:shd w:val="clear" w:color="auto" w:fill="FFFFFF" w:themeFill="background1"/>
            <w:vAlign w:val="center"/>
          </w:tcPr>
          <w:p w14:paraId="0428F9E9" w14:textId="77777777" w:rsidR="00B64DB0" w:rsidRDefault="00B64DB0" w:rsidP="00B9133B">
            <w:pPr>
              <w:spacing w:after="0" w:line="259" w:lineRule="auto"/>
              <w:jc w:val="center"/>
              <w:rPr>
                <w:sz w:val="16"/>
                <w:szCs w:val="16"/>
              </w:rPr>
            </w:pPr>
            <w:r>
              <w:rPr>
                <w:sz w:val="16"/>
                <w:szCs w:val="16"/>
              </w:rPr>
              <w:t>.</w:t>
            </w:r>
          </w:p>
        </w:tc>
        <w:tc>
          <w:tcPr>
            <w:tcW w:w="1286" w:type="dxa"/>
            <w:shd w:val="clear" w:color="auto" w:fill="FFFFFF" w:themeFill="background1"/>
            <w:vAlign w:val="center"/>
          </w:tcPr>
          <w:p w14:paraId="33080A21" w14:textId="77777777" w:rsidR="00B64DB0" w:rsidRPr="00AB43AD" w:rsidRDefault="00B64DB0" w:rsidP="00B9133B">
            <w:pPr>
              <w:spacing w:after="0" w:line="259" w:lineRule="auto"/>
              <w:jc w:val="center"/>
              <w:rPr>
                <w:sz w:val="16"/>
                <w:szCs w:val="16"/>
              </w:rPr>
            </w:pPr>
            <w:r>
              <w:rPr>
                <w:sz w:val="16"/>
                <w:szCs w:val="16"/>
              </w:rPr>
              <w:t>.</w:t>
            </w:r>
          </w:p>
        </w:tc>
        <w:tc>
          <w:tcPr>
            <w:tcW w:w="709" w:type="dxa"/>
            <w:shd w:val="clear" w:color="auto" w:fill="FFFFFF" w:themeFill="background1"/>
            <w:vAlign w:val="center"/>
          </w:tcPr>
          <w:p w14:paraId="56796D74" w14:textId="77777777" w:rsidR="00B64DB0" w:rsidRPr="00AB43AD" w:rsidRDefault="00B64DB0" w:rsidP="00B9133B">
            <w:pPr>
              <w:spacing w:after="0" w:line="259" w:lineRule="auto"/>
              <w:jc w:val="center"/>
              <w:rPr>
                <w:sz w:val="16"/>
                <w:szCs w:val="16"/>
              </w:rPr>
            </w:pPr>
            <w:r>
              <w:rPr>
                <w:sz w:val="16"/>
                <w:szCs w:val="16"/>
              </w:rPr>
              <w:t>.</w:t>
            </w:r>
          </w:p>
        </w:tc>
      </w:tr>
      <w:tr w:rsidR="00B64DB0" w:rsidRPr="00AB43AD" w14:paraId="3713ADBD" w14:textId="77777777" w:rsidTr="00232BC0">
        <w:trPr>
          <w:trHeight w:val="227"/>
          <w:jc w:val="center"/>
        </w:trPr>
        <w:tc>
          <w:tcPr>
            <w:tcW w:w="2405" w:type="dxa"/>
            <w:shd w:val="clear" w:color="auto" w:fill="FFFFFF" w:themeFill="background1"/>
          </w:tcPr>
          <w:p w14:paraId="4F0D3ADF" w14:textId="77777777" w:rsidR="00B64DB0" w:rsidRDefault="00B64DB0" w:rsidP="00B9133B">
            <w:pPr>
              <w:spacing w:after="0" w:line="259" w:lineRule="auto"/>
              <w:rPr>
                <w:sz w:val="16"/>
                <w:szCs w:val="16"/>
              </w:rPr>
            </w:pPr>
            <w:r>
              <w:rPr>
                <w:sz w:val="16"/>
                <w:szCs w:val="16"/>
              </w:rPr>
              <w:t xml:space="preserve">(SR) Programs for women with substance use issues </w:t>
            </w:r>
          </w:p>
          <w:p w14:paraId="49986FBA" w14:textId="77777777" w:rsidR="00B64DB0" w:rsidRPr="00AB43AD" w:rsidRDefault="00B64DB0" w:rsidP="00B9133B">
            <w:pPr>
              <w:spacing w:after="0" w:line="259" w:lineRule="auto"/>
              <w:rPr>
                <w:sz w:val="16"/>
                <w:szCs w:val="16"/>
              </w:rPr>
            </w:pPr>
            <w:r>
              <w:rPr>
                <w:sz w:val="16"/>
                <w:szCs w:val="16"/>
              </w:rPr>
              <w:t>(Turnbull et al., 2012)</w:t>
            </w:r>
          </w:p>
        </w:tc>
        <w:tc>
          <w:tcPr>
            <w:tcW w:w="2268" w:type="dxa"/>
            <w:shd w:val="clear" w:color="auto" w:fill="FFFFFF" w:themeFill="background1"/>
          </w:tcPr>
          <w:p w14:paraId="78030FEE" w14:textId="77777777" w:rsidR="00B64DB0" w:rsidRPr="00AB43AD" w:rsidRDefault="00B64DB0" w:rsidP="00B9133B">
            <w:pPr>
              <w:spacing w:after="0" w:line="259" w:lineRule="auto"/>
              <w:rPr>
                <w:sz w:val="16"/>
                <w:szCs w:val="16"/>
              </w:rPr>
            </w:pPr>
            <w:r>
              <w:rPr>
                <w:sz w:val="16"/>
                <w:szCs w:val="16"/>
              </w:rPr>
              <w:t>Pregnant or postpartum women with a drug or alcohol problem</w:t>
            </w:r>
          </w:p>
        </w:tc>
        <w:tc>
          <w:tcPr>
            <w:tcW w:w="714" w:type="dxa"/>
            <w:shd w:val="clear" w:color="auto" w:fill="FFFFFF" w:themeFill="background1"/>
            <w:vAlign w:val="center"/>
          </w:tcPr>
          <w:p w14:paraId="288703BD" w14:textId="77777777" w:rsidR="00B64DB0" w:rsidRPr="00AB43AD" w:rsidRDefault="00B64DB0" w:rsidP="00B9133B">
            <w:pPr>
              <w:spacing w:after="0" w:line="259" w:lineRule="auto"/>
              <w:jc w:val="center"/>
              <w:rPr>
                <w:sz w:val="16"/>
                <w:szCs w:val="16"/>
              </w:rPr>
            </w:pPr>
            <w:r>
              <w:rPr>
                <w:sz w:val="16"/>
                <w:szCs w:val="16"/>
              </w:rPr>
              <w:t>.</w:t>
            </w:r>
          </w:p>
        </w:tc>
        <w:tc>
          <w:tcPr>
            <w:tcW w:w="1559" w:type="dxa"/>
            <w:shd w:val="clear" w:color="auto" w:fill="FFFFFF" w:themeFill="background1"/>
            <w:vAlign w:val="center"/>
          </w:tcPr>
          <w:p w14:paraId="5EA74140" w14:textId="77777777" w:rsidR="00B64DB0" w:rsidRPr="00AB43AD" w:rsidRDefault="00B64DB0" w:rsidP="00B9133B">
            <w:pPr>
              <w:spacing w:after="0" w:line="259" w:lineRule="auto"/>
              <w:jc w:val="center"/>
              <w:rPr>
                <w:sz w:val="16"/>
                <w:szCs w:val="16"/>
              </w:rPr>
            </w:pPr>
            <w:r>
              <w:rPr>
                <w:sz w:val="16"/>
                <w:szCs w:val="16"/>
              </w:rPr>
              <w:t>( 0 )</w:t>
            </w:r>
          </w:p>
        </w:tc>
        <w:tc>
          <w:tcPr>
            <w:tcW w:w="1134" w:type="dxa"/>
            <w:shd w:val="clear" w:color="auto" w:fill="FFFFFF" w:themeFill="background1"/>
            <w:vAlign w:val="center"/>
          </w:tcPr>
          <w:p w14:paraId="517F1B0D" w14:textId="77777777" w:rsidR="00B64DB0" w:rsidRPr="00AB43AD" w:rsidRDefault="00B64DB0" w:rsidP="00B9133B">
            <w:pPr>
              <w:spacing w:after="0" w:line="259" w:lineRule="auto"/>
              <w:jc w:val="center"/>
              <w:rPr>
                <w:sz w:val="16"/>
                <w:szCs w:val="16"/>
              </w:rPr>
            </w:pPr>
            <w:r>
              <w:rPr>
                <w:sz w:val="16"/>
                <w:szCs w:val="16"/>
              </w:rPr>
              <w:t>( 0 )</w:t>
            </w:r>
          </w:p>
        </w:tc>
        <w:tc>
          <w:tcPr>
            <w:tcW w:w="1276" w:type="dxa"/>
            <w:shd w:val="clear" w:color="auto" w:fill="FFFFFF" w:themeFill="background1"/>
            <w:vAlign w:val="center"/>
          </w:tcPr>
          <w:p w14:paraId="143DA3A8" w14:textId="77777777" w:rsidR="00B64DB0" w:rsidRDefault="00B64DB0" w:rsidP="00B9133B">
            <w:pPr>
              <w:spacing w:after="0" w:line="259" w:lineRule="auto"/>
              <w:jc w:val="center"/>
              <w:rPr>
                <w:sz w:val="16"/>
                <w:szCs w:val="16"/>
              </w:rPr>
            </w:pPr>
            <w:r>
              <w:rPr>
                <w:sz w:val="16"/>
                <w:szCs w:val="16"/>
              </w:rPr>
              <w:t>.</w:t>
            </w:r>
          </w:p>
        </w:tc>
        <w:tc>
          <w:tcPr>
            <w:tcW w:w="851" w:type="dxa"/>
            <w:shd w:val="clear" w:color="auto" w:fill="FFFFFF" w:themeFill="background1"/>
            <w:vAlign w:val="center"/>
          </w:tcPr>
          <w:p w14:paraId="1BBC2705" w14:textId="77777777" w:rsidR="00B64DB0" w:rsidRPr="00AB43AD" w:rsidRDefault="00B64DB0" w:rsidP="00B9133B">
            <w:pPr>
              <w:spacing w:after="0" w:line="259" w:lineRule="auto"/>
              <w:jc w:val="center"/>
              <w:rPr>
                <w:sz w:val="16"/>
                <w:szCs w:val="16"/>
              </w:rPr>
            </w:pPr>
            <w:r>
              <w:rPr>
                <w:sz w:val="16"/>
                <w:szCs w:val="16"/>
              </w:rPr>
              <w:t>( 0 )</w:t>
            </w:r>
          </w:p>
        </w:tc>
        <w:tc>
          <w:tcPr>
            <w:tcW w:w="708" w:type="dxa"/>
            <w:shd w:val="clear" w:color="auto" w:fill="FFFFFF" w:themeFill="background1"/>
            <w:vAlign w:val="center"/>
          </w:tcPr>
          <w:p w14:paraId="1C31AD21" w14:textId="77777777" w:rsidR="00B64DB0" w:rsidRPr="00AB43AD" w:rsidRDefault="00B64DB0" w:rsidP="00B9133B">
            <w:pPr>
              <w:spacing w:after="0" w:line="259" w:lineRule="auto"/>
              <w:jc w:val="center"/>
              <w:rPr>
                <w:sz w:val="16"/>
                <w:szCs w:val="16"/>
              </w:rPr>
            </w:pPr>
            <w:r>
              <w:rPr>
                <w:sz w:val="16"/>
                <w:szCs w:val="16"/>
              </w:rPr>
              <w:t>.</w:t>
            </w:r>
          </w:p>
        </w:tc>
        <w:tc>
          <w:tcPr>
            <w:tcW w:w="1276" w:type="dxa"/>
            <w:shd w:val="clear" w:color="auto" w:fill="FFFFFF" w:themeFill="background1"/>
            <w:vAlign w:val="center"/>
          </w:tcPr>
          <w:p w14:paraId="38CB9B50" w14:textId="77777777" w:rsidR="00B64DB0" w:rsidRPr="00AB43AD" w:rsidRDefault="00B64DB0" w:rsidP="00B9133B">
            <w:pPr>
              <w:spacing w:after="0" w:line="259" w:lineRule="auto"/>
              <w:jc w:val="center"/>
              <w:rPr>
                <w:sz w:val="16"/>
                <w:szCs w:val="16"/>
              </w:rPr>
            </w:pPr>
            <w:r>
              <w:rPr>
                <w:sz w:val="16"/>
                <w:szCs w:val="16"/>
              </w:rPr>
              <w:t>( 0 )</w:t>
            </w:r>
          </w:p>
        </w:tc>
        <w:tc>
          <w:tcPr>
            <w:tcW w:w="577" w:type="dxa"/>
            <w:shd w:val="clear" w:color="auto" w:fill="FFFFFF" w:themeFill="background1"/>
            <w:vAlign w:val="center"/>
          </w:tcPr>
          <w:p w14:paraId="76121B1C" w14:textId="77777777" w:rsidR="00B64DB0" w:rsidRPr="00AB43AD" w:rsidRDefault="00B64DB0" w:rsidP="00B9133B">
            <w:pPr>
              <w:spacing w:after="0" w:line="259" w:lineRule="auto"/>
              <w:jc w:val="center"/>
              <w:rPr>
                <w:sz w:val="16"/>
                <w:szCs w:val="16"/>
              </w:rPr>
            </w:pPr>
            <w:r>
              <w:rPr>
                <w:sz w:val="16"/>
                <w:szCs w:val="16"/>
              </w:rPr>
              <w:t>.</w:t>
            </w:r>
          </w:p>
        </w:tc>
        <w:tc>
          <w:tcPr>
            <w:tcW w:w="750" w:type="dxa"/>
            <w:shd w:val="clear" w:color="auto" w:fill="FFFFFF" w:themeFill="background1"/>
            <w:vAlign w:val="center"/>
          </w:tcPr>
          <w:p w14:paraId="2FA6F337" w14:textId="77777777" w:rsidR="00B64DB0" w:rsidRPr="00AB43AD" w:rsidRDefault="00B64DB0" w:rsidP="00B9133B">
            <w:pPr>
              <w:spacing w:after="0" w:line="259" w:lineRule="auto"/>
              <w:jc w:val="center"/>
              <w:rPr>
                <w:sz w:val="16"/>
                <w:szCs w:val="16"/>
              </w:rPr>
            </w:pPr>
            <w:r>
              <w:rPr>
                <w:sz w:val="16"/>
                <w:szCs w:val="16"/>
              </w:rPr>
              <w:t>( 0 )</w:t>
            </w:r>
          </w:p>
        </w:tc>
        <w:tc>
          <w:tcPr>
            <w:tcW w:w="941" w:type="dxa"/>
            <w:shd w:val="clear" w:color="auto" w:fill="FFFFFF" w:themeFill="background1"/>
            <w:vAlign w:val="center"/>
          </w:tcPr>
          <w:p w14:paraId="32CD4A24" w14:textId="77777777" w:rsidR="00B64DB0" w:rsidRDefault="00B64DB0" w:rsidP="00B9133B">
            <w:pPr>
              <w:spacing w:after="0" w:line="259" w:lineRule="auto"/>
              <w:jc w:val="center"/>
              <w:rPr>
                <w:sz w:val="16"/>
                <w:szCs w:val="16"/>
              </w:rPr>
            </w:pPr>
            <w:r>
              <w:rPr>
                <w:sz w:val="16"/>
                <w:szCs w:val="16"/>
              </w:rPr>
              <w:t>.</w:t>
            </w:r>
          </w:p>
        </w:tc>
        <w:tc>
          <w:tcPr>
            <w:tcW w:w="1286" w:type="dxa"/>
            <w:shd w:val="clear" w:color="auto" w:fill="FFFFFF" w:themeFill="background1"/>
            <w:vAlign w:val="center"/>
          </w:tcPr>
          <w:p w14:paraId="08A213A9" w14:textId="77777777" w:rsidR="00B64DB0" w:rsidRPr="00AB43AD" w:rsidRDefault="00B64DB0" w:rsidP="00B9133B">
            <w:pPr>
              <w:spacing w:after="0" w:line="259" w:lineRule="auto"/>
              <w:jc w:val="center"/>
              <w:rPr>
                <w:sz w:val="16"/>
                <w:szCs w:val="16"/>
              </w:rPr>
            </w:pPr>
            <w:r>
              <w:rPr>
                <w:sz w:val="16"/>
                <w:szCs w:val="16"/>
              </w:rPr>
              <w:t>( 0 )</w:t>
            </w:r>
          </w:p>
        </w:tc>
        <w:tc>
          <w:tcPr>
            <w:tcW w:w="709" w:type="dxa"/>
            <w:shd w:val="clear" w:color="auto" w:fill="FFFFFF" w:themeFill="background1"/>
            <w:vAlign w:val="center"/>
          </w:tcPr>
          <w:p w14:paraId="4CD8DFEF" w14:textId="77777777" w:rsidR="00B64DB0" w:rsidRPr="00AB43AD" w:rsidRDefault="00B64DB0" w:rsidP="00B9133B">
            <w:pPr>
              <w:spacing w:after="0" w:line="259" w:lineRule="auto"/>
              <w:jc w:val="center"/>
              <w:rPr>
                <w:sz w:val="16"/>
                <w:szCs w:val="16"/>
              </w:rPr>
            </w:pPr>
            <w:r>
              <w:rPr>
                <w:sz w:val="16"/>
                <w:szCs w:val="16"/>
              </w:rPr>
              <w:t>( 0 )</w:t>
            </w:r>
          </w:p>
        </w:tc>
      </w:tr>
      <w:tr w:rsidR="00B64DB0" w:rsidRPr="00AB43AD" w14:paraId="6D9AD33D" w14:textId="77777777" w:rsidTr="00232BC0">
        <w:trPr>
          <w:trHeight w:val="227"/>
          <w:jc w:val="center"/>
        </w:trPr>
        <w:tc>
          <w:tcPr>
            <w:tcW w:w="16454" w:type="dxa"/>
            <w:gridSpan w:val="14"/>
            <w:shd w:val="clear" w:color="auto" w:fill="FFFFFF" w:themeFill="background1"/>
          </w:tcPr>
          <w:p w14:paraId="08FD044E" w14:textId="77777777" w:rsidR="00B64DB0" w:rsidRPr="0021221C" w:rsidRDefault="00B64DB0" w:rsidP="00B9133B">
            <w:pPr>
              <w:spacing w:after="0" w:line="259" w:lineRule="auto"/>
              <w:rPr>
                <w:b/>
                <w:sz w:val="16"/>
                <w:szCs w:val="16"/>
              </w:rPr>
            </w:pPr>
            <w:r w:rsidRPr="0021221C">
              <w:rPr>
                <w:b/>
                <w:sz w:val="16"/>
                <w:szCs w:val="16"/>
              </w:rPr>
              <w:t>Behavioural/ Psychosocial Programs</w:t>
            </w:r>
          </w:p>
        </w:tc>
      </w:tr>
      <w:tr w:rsidR="00B64DB0" w:rsidRPr="00AB43AD" w14:paraId="5FE13C41" w14:textId="77777777" w:rsidTr="00232BC0">
        <w:trPr>
          <w:trHeight w:val="227"/>
          <w:jc w:val="center"/>
        </w:trPr>
        <w:tc>
          <w:tcPr>
            <w:tcW w:w="2405" w:type="dxa"/>
            <w:shd w:val="clear" w:color="auto" w:fill="FFFFFF" w:themeFill="background1"/>
          </w:tcPr>
          <w:p w14:paraId="67A6C01F" w14:textId="77777777" w:rsidR="00B64DB0" w:rsidRDefault="00B64DB0" w:rsidP="00B9133B">
            <w:pPr>
              <w:spacing w:after="0" w:line="259" w:lineRule="auto"/>
              <w:rPr>
                <w:sz w:val="16"/>
                <w:szCs w:val="16"/>
              </w:rPr>
            </w:pPr>
            <w:r>
              <w:rPr>
                <w:sz w:val="16"/>
                <w:szCs w:val="16"/>
              </w:rPr>
              <w:t xml:space="preserve">Mothers and Toddlers </w:t>
            </w:r>
          </w:p>
          <w:p w14:paraId="032553EF" w14:textId="77777777" w:rsidR="00B64DB0" w:rsidRPr="00AB43AD" w:rsidRDefault="00B64DB0" w:rsidP="00B9133B">
            <w:pPr>
              <w:spacing w:after="0" w:line="259" w:lineRule="auto"/>
              <w:rPr>
                <w:sz w:val="16"/>
                <w:szCs w:val="16"/>
              </w:rPr>
            </w:pPr>
            <w:r>
              <w:rPr>
                <w:sz w:val="16"/>
                <w:szCs w:val="16"/>
              </w:rPr>
              <w:t>(Suchman et al., 2010)</w:t>
            </w:r>
          </w:p>
        </w:tc>
        <w:tc>
          <w:tcPr>
            <w:tcW w:w="2268" w:type="dxa"/>
            <w:shd w:val="clear" w:color="auto" w:fill="FFFFFF" w:themeFill="background1"/>
          </w:tcPr>
          <w:p w14:paraId="4A11B62A" w14:textId="77777777" w:rsidR="00B64DB0" w:rsidRPr="00AB43AD" w:rsidRDefault="00B64DB0" w:rsidP="00B9133B">
            <w:pPr>
              <w:spacing w:after="0" w:line="259" w:lineRule="auto"/>
              <w:rPr>
                <w:sz w:val="16"/>
                <w:szCs w:val="16"/>
              </w:rPr>
            </w:pPr>
            <w:r>
              <w:rPr>
                <w:sz w:val="16"/>
                <w:szCs w:val="16"/>
              </w:rPr>
              <w:t xml:space="preserve">Mothers in outpatient substance use treatment with children (0 - </w:t>
            </w:r>
            <w:r>
              <w:rPr>
                <w:rFonts w:ascii="Calibri" w:hAnsi="Calibri"/>
                <w:sz w:val="16"/>
                <w:szCs w:val="16"/>
              </w:rPr>
              <w:t>≤</w:t>
            </w:r>
            <w:r>
              <w:rPr>
                <w:sz w:val="16"/>
                <w:szCs w:val="16"/>
              </w:rPr>
              <w:t xml:space="preserve">3y) </w:t>
            </w:r>
          </w:p>
        </w:tc>
        <w:tc>
          <w:tcPr>
            <w:tcW w:w="714" w:type="dxa"/>
            <w:shd w:val="clear" w:color="auto" w:fill="FFFFFF" w:themeFill="background1"/>
            <w:vAlign w:val="center"/>
          </w:tcPr>
          <w:p w14:paraId="248647E6" w14:textId="77777777" w:rsidR="00B64DB0" w:rsidRPr="00AB43AD" w:rsidRDefault="00B64DB0" w:rsidP="00B9133B">
            <w:pPr>
              <w:spacing w:after="0" w:line="259" w:lineRule="auto"/>
              <w:jc w:val="center"/>
              <w:rPr>
                <w:sz w:val="16"/>
                <w:szCs w:val="16"/>
              </w:rPr>
            </w:pPr>
            <w:r>
              <w:rPr>
                <w:sz w:val="16"/>
                <w:szCs w:val="16"/>
              </w:rPr>
              <w:t>.</w:t>
            </w:r>
          </w:p>
        </w:tc>
        <w:tc>
          <w:tcPr>
            <w:tcW w:w="1559" w:type="dxa"/>
            <w:shd w:val="clear" w:color="auto" w:fill="FFFFFF" w:themeFill="background1"/>
            <w:vAlign w:val="center"/>
          </w:tcPr>
          <w:p w14:paraId="4E80F67B" w14:textId="77777777" w:rsidR="00B64DB0" w:rsidRPr="00AB43AD" w:rsidRDefault="00B64DB0" w:rsidP="00B9133B">
            <w:pPr>
              <w:spacing w:after="0" w:line="259" w:lineRule="auto"/>
              <w:jc w:val="center"/>
              <w:rPr>
                <w:sz w:val="16"/>
                <w:szCs w:val="16"/>
              </w:rPr>
            </w:pPr>
            <w:r>
              <w:rPr>
                <w:sz w:val="16"/>
                <w:szCs w:val="16"/>
              </w:rPr>
              <w:t>( 0 )</w:t>
            </w:r>
          </w:p>
        </w:tc>
        <w:tc>
          <w:tcPr>
            <w:tcW w:w="1134" w:type="dxa"/>
            <w:shd w:val="clear" w:color="auto" w:fill="FFFFFF" w:themeFill="background1"/>
            <w:vAlign w:val="center"/>
          </w:tcPr>
          <w:p w14:paraId="447CA1CD" w14:textId="77777777" w:rsidR="00B64DB0" w:rsidRPr="00AB43AD" w:rsidRDefault="00B64DB0" w:rsidP="00B9133B">
            <w:pPr>
              <w:spacing w:after="0" w:line="259" w:lineRule="auto"/>
              <w:jc w:val="center"/>
              <w:rPr>
                <w:sz w:val="16"/>
                <w:szCs w:val="16"/>
              </w:rPr>
            </w:pPr>
            <w:r>
              <w:rPr>
                <w:sz w:val="16"/>
                <w:szCs w:val="16"/>
              </w:rPr>
              <w:t>.</w:t>
            </w:r>
          </w:p>
        </w:tc>
        <w:tc>
          <w:tcPr>
            <w:tcW w:w="1276" w:type="dxa"/>
            <w:shd w:val="clear" w:color="auto" w:fill="FFFFFF" w:themeFill="background1"/>
            <w:vAlign w:val="center"/>
          </w:tcPr>
          <w:p w14:paraId="7C581C7F" w14:textId="77777777" w:rsidR="00B64DB0" w:rsidRDefault="00B64DB0" w:rsidP="00B9133B">
            <w:pPr>
              <w:spacing w:after="0" w:line="259" w:lineRule="auto"/>
              <w:jc w:val="center"/>
              <w:rPr>
                <w:sz w:val="16"/>
                <w:szCs w:val="16"/>
              </w:rPr>
            </w:pPr>
            <w:r>
              <w:rPr>
                <w:sz w:val="16"/>
                <w:szCs w:val="16"/>
              </w:rPr>
              <w:t>.</w:t>
            </w:r>
          </w:p>
        </w:tc>
        <w:tc>
          <w:tcPr>
            <w:tcW w:w="851" w:type="dxa"/>
            <w:shd w:val="clear" w:color="auto" w:fill="FFFFFF" w:themeFill="background1"/>
            <w:vAlign w:val="center"/>
          </w:tcPr>
          <w:p w14:paraId="5B4A2AF9" w14:textId="77777777" w:rsidR="00B64DB0" w:rsidRPr="00AB43AD" w:rsidRDefault="00B64DB0" w:rsidP="00B9133B">
            <w:pPr>
              <w:spacing w:after="0" w:line="259" w:lineRule="auto"/>
              <w:jc w:val="center"/>
              <w:rPr>
                <w:sz w:val="16"/>
                <w:szCs w:val="16"/>
              </w:rPr>
            </w:pPr>
            <w:r>
              <w:rPr>
                <w:sz w:val="16"/>
                <w:szCs w:val="16"/>
              </w:rPr>
              <w:t>.</w:t>
            </w:r>
          </w:p>
        </w:tc>
        <w:tc>
          <w:tcPr>
            <w:tcW w:w="708" w:type="dxa"/>
            <w:shd w:val="clear" w:color="auto" w:fill="FFFFFF" w:themeFill="background1"/>
            <w:vAlign w:val="center"/>
          </w:tcPr>
          <w:p w14:paraId="475F6F98" w14:textId="77777777" w:rsidR="00B64DB0" w:rsidRPr="00AB43AD" w:rsidRDefault="00B64DB0" w:rsidP="00B9133B">
            <w:pPr>
              <w:spacing w:after="0" w:line="259" w:lineRule="auto"/>
              <w:jc w:val="center"/>
              <w:rPr>
                <w:sz w:val="16"/>
                <w:szCs w:val="16"/>
              </w:rPr>
            </w:pPr>
            <w:r>
              <w:rPr>
                <w:sz w:val="16"/>
                <w:szCs w:val="16"/>
              </w:rPr>
              <w:t>.</w:t>
            </w:r>
          </w:p>
        </w:tc>
        <w:tc>
          <w:tcPr>
            <w:tcW w:w="1276" w:type="dxa"/>
            <w:shd w:val="clear" w:color="auto" w:fill="FFFFFF" w:themeFill="background1"/>
            <w:vAlign w:val="center"/>
          </w:tcPr>
          <w:p w14:paraId="3348EB98" w14:textId="77777777" w:rsidR="00B64DB0" w:rsidRPr="00AB43AD" w:rsidRDefault="00B64DB0" w:rsidP="00B9133B">
            <w:pPr>
              <w:spacing w:after="0" w:line="259" w:lineRule="auto"/>
              <w:jc w:val="center"/>
              <w:rPr>
                <w:sz w:val="16"/>
                <w:szCs w:val="16"/>
              </w:rPr>
            </w:pPr>
            <w:r>
              <w:rPr>
                <w:sz w:val="16"/>
                <w:szCs w:val="16"/>
              </w:rPr>
              <w:t>.</w:t>
            </w:r>
          </w:p>
        </w:tc>
        <w:tc>
          <w:tcPr>
            <w:tcW w:w="577" w:type="dxa"/>
            <w:shd w:val="clear" w:color="auto" w:fill="FFFFFF" w:themeFill="background1"/>
            <w:vAlign w:val="center"/>
          </w:tcPr>
          <w:p w14:paraId="0F82E3BD" w14:textId="77777777" w:rsidR="00B64DB0" w:rsidRPr="00AB43AD" w:rsidRDefault="00B64DB0" w:rsidP="00B9133B">
            <w:pPr>
              <w:spacing w:after="0" w:line="259" w:lineRule="auto"/>
              <w:jc w:val="center"/>
              <w:rPr>
                <w:sz w:val="16"/>
                <w:szCs w:val="16"/>
              </w:rPr>
            </w:pPr>
            <w:r>
              <w:rPr>
                <w:sz w:val="16"/>
                <w:szCs w:val="16"/>
              </w:rPr>
              <w:t>.</w:t>
            </w:r>
          </w:p>
        </w:tc>
        <w:tc>
          <w:tcPr>
            <w:tcW w:w="750" w:type="dxa"/>
            <w:shd w:val="clear" w:color="auto" w:fill="FFFFFF" w:themeFill="background1"/>
            <w:vAlign w:val="center"/>
          </w:tcPr>
          <w:p w14:paraId="2B678202" w14:textId="77777777" w:rsidR="00B64DB0" w:rsidRPr="00AB43AD" w:rsidRDefault="00B64DB0" w:rsidP="00B9133B">
            <w:pPr>
              <w:spacing w:after="0" w:line="259" w:lineRule="auto"/>
              <w:jc w:val="center"/>
              <w:rPr>
                <w:sz w:val="16"/>
                <w:szCs w:val="16"/>
              </w:rPr>
            </w:pPr>
            <w:r>
              <w:rPr>
                <w:sz w:val="16"/>
                <w:szCs w:val="16"/>
              </w:rPr>
              <w:t>.</w:t>
            </w:r>
          </w:p>
        </w:tc>
        <w:tc>
          <w:tcPr>
            <w:tcW w:w="941" w:type="dxa"/>
            <w:shd w:val="clear" w:color="auto" w:fill="FFFFFF" w:themeFill="background1"/>
            <w:vAlign w:val="center"/>
          </w:tcPr>
          <w:p w14:paraId="3CF350FB" w14:textId="77777777" w:rsidR="00B64DB0" w:rsidRDefault="00B64DB0" w:rsidP="00B9133B">
            <w:pPr>
              <w:spacing w:after="0" w:line="259" w:lineRule="auto"/>
              <w:jc w:val="center"/>
              <w:rPr>
                <w:sz w:val="16"/>
                <w:szCs w:val="16"/>
              </w:rPr>
            </w:pPr>
            <w:r>
              <w:rPr>
                <w:sz w:val="16"/>
                <w:szCs w:val="16"/>
              </w:rPr>
              <w:t>.</w:t>
            </w:r>
          </w:p>
        </w:tc>
        <w:tc>
          <w:tcPr>
            <w:tcW w:w="1286" w:type="dxa"/>
            <w:shd w:val="clear" w:color="auto" w:fill="FFFFFF" w:themeFill="background1"/>
            <w:vAlign w:val="center"/>
          </w:tcPr>
          <w:p w14:paraId="5D76873F" w14:textId="77777777" w:rsidR="00B64DB0" w:rsidRPr="00AB43AD" w:rsidRDefault="00B64DB0" w:rsidP="00B9133B">
            <w:pPr>
              <w:spacing w:after="0" w:line="259" w:lineRule="auto"/>
              <w:jc w:val="center"/>
              <w:rPr>
                <w:sz w:val="16"/>
                <w:szCs w:val="16"/>
              </w:rPr>
            </w:pPr>
            <w:r>
              <w:rPr>
                <w:sz w:val="16"/>
                <w:szCs w:val="16"/>
              </w:rPr>
              <w:t>.</w:t>
            </w:r>
          </w:p>
        </w:tc>
        <w:tc>
          <w:tcPr>
            <w:tcW w:w="709" w:type="dxa"/>
            <w:shd w:val="clear" w:color="auto" w:fill="FFFFFF" w:themeFill="background1"/>
            <w:vAlign w:val="center"/>
          </w:tcPr>
          <w:p w14:paraId="272F6277" w14:textId="77777777" w:rsidR="00B64DB0" w:rsidRPr="00AB43AD" w:rsidRDefault="00B64DB0" w:rsidP="00B9133B">
            <w:pPr>
              <w:spacing w:after="0" w:line="259" w:lineRule="auto"/>
              <w:jc w:val="center"/>
              <w:rPr>
                <w:sz w:val="16"/>
                <w:szCs w:val="16"/>
              </w:rPr>
            </w:pPr>
            <w:r>
              <w:rPr>
                <w:sz w:val="16"/>
                <w:szCs w:val="16"/>
              </w:rPr>
              <w:t>.</w:t>
            </w:r>
          </w:p>
        </w:tc>
      </w:tr>
      <w:tr w:rsidR="00B64DB0" w:rsidRPr="00AB43AD" w14:paraId="18992FB2" w14:textId="77777777" w:rsidTr="00232BC0">
        <w:trPr>
          <w:trHeight w:val="227"/>
          <w:jc w:val="center"/>
        </w:trPr>
        <w:tc>
          <w:tcPr>
            <w:tcW w:w="2405" w:type="dxa"/>
            <w:shd w:val="clear" w:color="auto" w:fill="FFFFFF" w:themeFill="background1"/>
          </w:tcPr>
          <w:p w14:paraId="5ED17F53" w14:textId="77777777" w:rsidR="00B64DB0" w:rsidRDefault="00B64DB0" w:rsidP="00B9133B">
            <w:pPr>
              <w:spacing w:after="0" w:line="259" w:lineRule="auto"/>
              <w:rPr>
                <w:sz w:val="16"/>
                <w:szCs w:val="16"/>
              </w:rPr>
            </w:pPr>
            <w:r>
              <w:rPr>
                <w:sz w:val="16"/>
                <w:szCs w:val="16"/>
              </w:rPr>
              <w:t>Mothers and Toddlers</w:t>
            </w:r>
          </w:p>
          <w:p w14:paraId="260E7AB5" w14:textId="77777777" w:rsidR="00B64DB0" w:rsidRPr="00AB43AD" w:rsidRDefault="00B64DB0" w:rsidP="00B9133B">
            <w:pPr>
              <w:spacing w:after="0" w:line="259" w:lineRule="auto"/>
              <w:rPr>
                <w:sz w:val="16"/>
                <w:szCs w:val="16"/>
              </w:rPr>
            </w:pPr>
            <w:r>
              <w:rPr>
                <w:sz w:val="16"/>
                <w:szCs w:val="16"/>
              </w:rPr>
              <w:t>(Suchman et al., 2011)</w:t>
            </w:r>
          </w:p>
        </w:tc>
        <w:tc>
          <w:tcPr>
            <w:tcW w:w="2268" w:type="dxa"/>
            <w:shd w:val="clear" w:color="auto" w:fill="FFFFFF" w:themeFill="background1"/>
          </w:tcPr>
          <w:p w14:paraId="14862648" w14:textId="77777777" w:rsidR="00B64DB0" w:rsidRPr="00AB43AD" w:rsidRDefault="00B64DB0" w:rsidP="00B9133B">
            <w:pPr>
              <w:spacing w:after="0" w:line="259" w:lineRule="auto"/>
              <w:rPr>
                <w:sz w:val="16"/>
                <w:szCs w:val="16"/>
              </w:rPr>
            </w:pPr>
            <w:r>
              <w:rPr>
                <w:sz w:val="16"/>
                <w:szCs w:val="16"/>
              </w:rPr>
              <w:t xml:space="preserve">Mothers in outpatient substance use treatment with children (0 - </w:t>
            </w:r>
            <w:r>
              <w:rPr>
                <w:rFonts w:ascii="Calibri" w:hAnsi="Calibri"/>
                <w:sz w:val="16"/>
                <w:szCs w:val="16"/>
              </w:rPr>
              <w:t>≤</w:t>
            </w:r>
            <w:r>
              <w:rPr>
                <w:sz w:val="16"/>
                <w:szCs w:val="16"/>
              </w:rPr>
              <w:t>3y)</w:t>
            </w:r>
          </w:p>
        </w:tc>
        <w:tc>
          <w:tcPr>
            <w:tcW w:w="714" w:type="dxa"/>
            <w:shd w:val="clear" w:color="auto" w:fill="FFFFFF" w:themeFill="background1"/>
            <w:vAlign w:val="center"/>
          </w:tcPr>
          <w:p w14:paraId="7977584B" w14:textId="77777777" w:rsidR="00B64DB0" w:rsidRPr="00AB43AD" w:rsidRDefault="00B64DB0" w:rsidP="00B9133B">
            <w:pPr>
              <w:spacing w:after="0" w:line="259" w:lineRule="auto"/>
              <w:jc w:val="center"/>
              <w:rPr>
                <w:sz w:val="16"/>
                <w:szCs w:val="16"/>
              </w:rPr>
            </w:pPr>
            <w:r>
              <w:rPr>
                <w:sz w:val="16"/>
                <w:szCs w:val="16"/>
              </w:rPr>
              <w:t>( 0 )</w:t>
            </w:r>
          </w:p>
        </w:tc>
        <w:tc>
          <w:tcPr>
            <w:tcW w:w="1559" w:type="dxa"/>
            <w:shd w:val="clear" w:color="auto" w:fill="FFFFFF" w:themeFill="background1"/>
            <w:vAlign w:val="center"/>
          </w:tcPr>
          <w:p w14:paraId="728321AA" w14:textId="77777777" w:rsidR="00B64DB0" w:rsidRPr="00AB43AD" w:rsidRDefault="00B64DB0" w:rsidP="00B9133B">
            <w:pPr>
              <w:spacing w:after="0" w:line="259" w:lineRule="auto"/>
              <w:jc w:val="center"/>
              <w:rPr>
                <w:sz w:val="16"/>
                <w:szCs w:val="16"/>
              </w:rPr>
            </w:pPr>
            <w:r>
              <w:rPr>
                <w:sz w:val="16"/>
                <w:szCs w:val="16"/>
              </w:rPr>
              <w:t>( 0 )</w:t>
            </w:r>
          </w:p>
        </w:tc>
        <w:tc>
          <w:tcPr>
            <w:tcW w:w="1134" w:type="dxa"/>
            <w:shd w:val="clear" w:color="auto" w:fill="FFFFFF" w:themeFill="background1"/>
            <w:vAlign w:val="center"/>
          </w:tcPr>
          <w:p w14:paraId="2BAF70AB" w14:textId="77777777" w:rsidR="00B64DB0" w:rsidRPr="00AB43AD" w:rsidRDefault="00B64DB0" w:rsidP="00B9133B">
            <w:pPr>
              <w:spacing w:after="0" w:line="259" w:lineRule="auto"/>
              <w:jc w:val="center"/>
              <w:rPr>
                <w:sz w:val="16"/>
                <w:szCs w:val="16"/>
              </w:rPr>
            </w:pPr>
            <w:r>
              <w:rPr>
                <w:sz w:val="16"/>
                <w:szCs w:val="16"/>
              </w:rPr>
              <w:t>.</w:t>
            </w:r>
          </w:p>
        </w:tc>
        <w:tc>
          <w:tcPr>
            <w:tcW w:w="1276" w:type="dxa"/>
            <w:shd w:val="clear" w:color="auto" w:fill="FFFFFF" w:themeFill="background1"/>
            <w:vAlign w:val="center"/>
          </w:tcPr>
          <w:p w14:paraId="048217FB" w14:textId="77777777" w:rsidR="00B64DB0" w:rsidRDefault="00B64DB0" w:rsidP="00B9133B">
            <w:pPr>
              <w:spacing w:after="0" w:line="259" w:lineRule="auto"/>
              <w:jc w:val="center"/>
              <w:rPr>
                <w:sz w:val="16"/>
                <w:szCs w:val="16"/>
              </w:rPr>
            </w:pPr>
            <w:r>
              <w:rPr>
                <w:sz w:val="16"/>
                <w:szCs w:val="16"/>
              </w:rPr>
              <w:t>.</w:t>
            </w:r>
          </w:p>
        </w:tc>
        <w:tc>
          <w:tcPr>
            <w:tcW w:w="851" w:type="dxa"/>
            <w:shd w:val="clear" w:color="auto" w:fill="FFFFFF" w:themeFill="background1"/>
            <w:vAlign w:val="center"/>
          </w:tcPr>
          <w:p w14:paraId="0DDEB315" w14:textId="77777777" w:rsidR="00B64DB0" w:rsidRPr="00AB43AD" w:rsidRDefault="00B64DB0" w:rsidP="00B9133B">
            <w:pPr>
              <w:spacing w:after="0" w:line="259" w:lineRule="auto"/>
              <w:jc w:val="center"/>
              <w:rPr>
                <w:sz w:val="16"/>
                <w:szCs w:val="16"/>
              </w:rPr>
            </w:pPr>
            <w:r>
              <w:rPr>
                <w:sz w:val="16"/>
                <w:szCs w:val="16"/>
              </w:rPr>
              <w:t>.</w:t>
            </w:r>
          </w:p>
        </w:tc>
        <w:tc>
          <w:tcPr>
            <w:tcW w:w="708" w:type="dxa"/>
            <w:shd w:val="clear" w:color="auto" w:fill="FFFFFF" w:themeFill="background1"/>
            <w:vAlign w:val="center"/>
          </w:tcPr>
          <w:p w14:paraId="3388D744" w14:textId="77777777" w:rsidR="00B64DB0" w:rsidRPr="00AB43AD" w:rsidRDefault="00B64DB0" w:rsidP="00B9133B">
            <w:pPr>
              <w:spacing w:after="0" w:line="259" w:lineRule="auto"/>
              <w:jc w:val="center"/>
              <w:rPr>
                <w:sz w:val="16"/>
                <w:szCs w:val="16"/>
              </w:rPr>
            </w:pPr>
            <w:r>
              <w:rPr>
                <w:sz w:val="16"/>
                <w:szCs w:val="16"/>
              </w:rPr>
              <w:t>.</w:t>
            </w:r>
          </w:p>
        </w:tc>
        <w:tc>
          <w:tcPr>
            <w:tcW w:w="1276" w:type="dxa"/>
            <w:shd w:val="clear" w:color="auto" w:fill="FFFFFF" w:themeFill="background1"/>
            <w:vAlign w:val="center"/>
          </w:tcPr>
          <w:p w14:paraId="23B70CBE" w14:textId="77777777" w:rsidR="00B64DB0" w:rsidRPr="00AB43AD" w:rsidRDefault="00B64DB0" w:rsidP="00B9133B">
            <w:pPr>
              <w:spacing w:after="0" w:line="259" w:lineRule="auto"/>
              <w:jc w:val="center"/>
              <w:rPr>
                <w:sz w:val="16"/>
                <w:szCs w:val="16"/>
              </w:rPr>
            </w:pPr>
            <w:r>
              <w:rPr>
                <w:sz w:val="16"/>
                <w:szCs w:val="16"/>
              </w:rPr>
              <w:t>.</w:t>
            </w:r>
          </w:p>
        </w:tc>
        <w:tc>
          <w:tcPr>
            <w:tcW w:w="577" w:type="dxa"/>
            <w:shd w:val="clear" w:color="auto" w:fill="FFFFFF" w:themeFill="background1"/>
            <w:vAlign w:val="center"/>
          </w:tcPr>
          <w:p w14:paraId="4070A1FA" w14:textId="77777777" w:rsidR="00B64DB0" w:rsidRPr="00AB43AD" w:rsidRDefault="00B64DB0" w:rsidP="00B9133B">
            <w:pPr>
              <w:spacing w:after="0" w:line="259" w:lineRule="auto"/>
              <w:jc w:val="center"/>
              <w:rPr>
                <w:sz w:val="16"/>
                <w:szCs w:val="16"/>
              </w:rPr>
            </w:pPr>
            <w:r>
              <w:rPr>
                <w:sz w:val="16"/>
                <w:szCs w:val="16"/>
              </w:rPr>
              <w:t>.</w:t>
            </w:r>
          </w:p>
        </w:tc>
        <w:tc>
          <w:tcPr>
            <w:tcW w:w="750" w:type="dxa"/>
            <w:shd w:val="clear" w:color="auto" w:fill="FFFFFF" w:themeFill="background1"/>
            <w:vAlign w:val="center"/>
          </w:tcPr>
          <w:p w14:paraId="3C02BC34" w14:textId="77777777" w:rsidR="00B64DB0" w:rsidRPr="00AB43AD" w:rsidRDefault="00B64DB0" w:rsidP="00B9133B">
            <w:pPr>
              <w:spacing w:after="0" w:line="259" w:lineRule="auto"/>
              <w:jc w:val="center"/>
              <w:rPr>
                <w:sz w:val="16"/>
                <w:szCs w:val="16"/>
              </w:rPr>
            </w:pPr>
            <w:r>
              <w:rPr>
                <w:sz w:val="16"/>
                <w:szCs w:val="16"/>
              </w:rPr>
              <w:t>.</w:t>
            </w:r>
          </w:p>
        </w:tc>
        <w:tc>
          <w:tcPr>
            <w:tcW w:w="941" w:type="dxa"/>
            <w:shd w:val="clear" w:color="auto" w:fill="FFFFFF" w:themeFill="background1"/>
            <w:vAlign w:val="center"/>
          </w:tcPr>
          <w:p w14:paraId="4FFADC33" w14:textId="77777777" w:rsidR="00B64DB0" w:rsidRDefault="00B64DB0" w:rsidP="00B9133B">
            <w:pPr>
              <w:spacing w:after="0" w:line="259" w:lineRule="auto"/>
              <w:jc w:val="center"/>
              <w:rPr>
                <w:sz w:val="16"/>
                <w:szCs w:val="16"/>
              </w:rPr>
            </w:pPr>
            <w:r>
              <w:rPr>
                <w:sz w:val="16"/>
                <w:szCs w:val="16"/>
              </w:rPr>
              <w:t>.</w:t>
            </w:r>
          </w:p>
        </w:tc>
        <w:tc>
          <w:tcPr>
            <w:tcW w:w="1286" w:type="dxa"/>
            <w:shd w:val="clear" w:color="auto" w:fill="FFFFFF" w:themeFill="background1"/>
            <w:vAlign w:val="center"/>
          </w:tcPr>
          <w:p w14:paraId="65DE6B0A" w14:textId="77777777" w:rsidR="00B64DB0" w:rsidRPr="00AB43AD" w:rsidRDefault="00B64DB0" w:rsidP="00B9133B">
            <w:pPr>
              <w:spacing w:after="0" w:line="259" w:lineRule="auto"/>
              <w:jc w:val="center"/>
              <w:rPr>
                <w:sz w:val="16"/>
                <w:szCs w:val="16"/>
              </w:rPr>
            </w:pPr>
            <w:r>
              <w:rPr>
                <w:sz w:val="16"/>
                <w:szCs w:val="16"/>
              </w:rPr>
              <w:t>.</w:t>
            </w:r>
          </w:p>
        </w:tc>
        <w:tc>
          <w:tcPr>
            <w:tcW w:w="709" w:type="dxa"/>
            <w:shd w:val="clear" w:color="auto" w:fill="FFFFFF" w:themeFill="background1"/>
            <w:vAlign w:val="center"/>
          </w:tcPr>
          <w:p w14:paraId="20BD48A9" w14:textId="77777777" w:rsidR="00B64DB0" w:rsidRPr="00AB43AD" w:rsidRDefault="00B64DB0" w:rsidP="00B9133B">
            <w:pPr>
              <w:spacing w:after="0" w:line="259" w:lineRule="auto"/>
              <w:jc w:val="center"/>
              <w:rPr>
                <w:sz w:val="16"/>
                <w:szCs w:val="16"/>
              </w:rPr>
            </w:pPr>
            <w:r>
              <w:rPr>
                <w:sz w:val="16"/>
                <w:szCs w:val="16"/>
              </w:rPr>
              <w:t>.</w:t>
            </w:r>
          </w:p>
        </w:tc>
      </w:tr>
      <w:tr w:rsidR="00B64DB0" w:rsidRPr="00AB43AD" w14:paraId="4E1C89C3" w14:textId="77777777" w:rsidTr="00232BC0">
        <w:trPr>
          <w:trHeight w:val="227"/>
          <w:jc w:val="center"/>
        </w:trPr>
        <w:tc>
          <w:tcPr>
            <w:tcW w:w="16454" w:type="dxa"/>
            <w:gridSpan w:val="14"/>
            <w:shd w:val="clear" w:color="auto" w:fill="FFFFFF" w:themeFill="background1"/>
          </w:tcPr>
          <w:p w14:paraId="47C79143" w14:textId="77777777" w:rsidR="00B64DB0" w:rsidRDefault="00B64DB0" w:rsidP="00B9133B">
            <w:pPr>
              <w:spacing w:after="0" w:line="259" w:lineRule="auto"/>
              <w:rPr>
                <w:sz w:val="16"/>
                <w:szCs w:val="16"/>
              </w:rPr>
            </w:pPr>
            <w:r w:rsidRPr="000473AF">
              <w:rPr>
                <w:b/>
                <w:sz w:val="16"/>
                <w:szCs w:val="16"/>
              </w:rPr>
              <w:t>Collaborative Approaches</w:t>
            </w:r>
          </w:p>
        </w:tc>
      </w:tr>
      <w:tr w:rsidR="00B64DB0" w:rsidRPr="00AB43AD" w14:paraId="21DBB250" w14:textId="77777777" w:rsidTr="00232BC0">
        <w:trPr>
          <w:trHeight w:val="227"/>
          <w:jc w:val="center"/>
        </w:trPr>
        <w:tc>
          <w:tcPr>
            <w:tcW w:w="2405" w:type="dxa"/>
            <w:shd w:val="clear" w:color="auto" w:fill="FFFFFF" w:themeFill="background1"/>
          </w:tcPr>
          <w:p w14:paraId="37DDD030" w14:textId="77777777" w:rsidR="00B64DB0" w:rsidRDefault="00B64DB0" w:rsidP="00B9133B">
            <w:pPr>
              <w:spacing w:after="0" w:line="259" w:lineRule="auto"/>
              <w:rPr>
                <w:sz w:val="16"/>
                <w:szCs w:val="16"/>
              </w:rPr>
            </w:pPr>
            <w:r>
              <w:rPr>
                <w:sz w:val="16"/>
                <w:szCs w:val="16"/>
              </w:rPr>
              <w:t>Safe Babies Court Teams</w:t>
            </w:r>
          </w:p>
          <w:p w14:paraId="53888CD1" w14:textId="77777777" w:rsidR="00B64DB0" w:rsidRDefault="00B64DB0" w:rsidP="00B9133B">
            <w:pPr>
              <w:spacing w:after="0" w:line="259" w:lineRule="auto"/>
              <w:rPr>
                <w:sz w:val="16"/>
                <w:szCs w:val="16"/>
              </w:rPr>
            </w:pPr>
            <w:r>
              <w:rPr>
                <w:sz w:val="16"/>
                <w:szCs w:val="16"/>
              </w:rPr>
              <w:t>(McCombs-Thornton et al., 2012)</w:t>
            </w:r>
          </w:p>
        </w:tc>
        <w:tc>
          <w:tcPr>
            <w:tcW w:w="2268" w:type="dxa"/>
            <w:shd w:val="clear" w:color="auto" w:fill="FFFFFF" w:themeFill="background1"/>
          </w:tcPr>
          <w:p w14:paraId="388EFD6D" w14:textId="77777777" w:rsidR="00B64DB0" w:rsidRDefault="00B64DB0" w:rsidP="00B9133B">
            <w:pPr>
              <w:spacing w:after="0" w:line="259" w:lineRule="auto"/>
              <w:rPr>
                <w:sz w:val="16"/>
                <w:szCs w:val="16"/>
              </w:rPr>
            </w:pPr>
            <w:r>
              <w:rPr>
                <w:sz w:val="16"/>
                <w:szCs w:val="16"/>
              </w:rPr>
              <w:t xml:space="preserve">Infants up to age 3 entering foster care. </w:t>
            </w:r>
          </w:p>
        </w:tc>
        <w:tc>
          <w:tcPr>
            <w:tcW w:w="714" w:type="dxa"/>
            <w:shd w:val="clear" w:color="auto" w:fill="FFFFFF" w:themeFill="background1"/>
            <w:vAlign w:val="center"/>
          </w:tcPr>
          <w:p w14:paraId="609D0DB8" w14:textId="77777777" w:rsidR="00B64DB0" w:rsidRDefault="00B64DB0" w:rsidP="00B9133B">
            <w:pPr>
              <w:spacing w:after="0" w:line="259" w:lineRule="auto"/>
              <w:jc w:val="center"/>
              <w:rPr>
                <w:sz w:val="16"/>
                <w:szCs w:val="16"/>
              </w:rPr>
            </w:pPr>
            <w:r>
              <w:rPr>
                <w:sz w:val="16"/>
                <w:szCs w:val="16"/>
              </w:rPr>
              <w:t>.</w:t>
            </w:r>
          </w:p>
        </w:tc>
        <w:tc>
          <w:tcPr>
            <w:tcW w:w="1559" w:type="dxa"/>
            <w:shd w:val="clear" w:color="auto" w:fill="FFFFFF" w:themeFill="background1"/>
            <w:vAlign w:val="center"/>
          </w:tcPr>
          <w:p w14:paraId="042444DB" w14:textId="77777777" w:rsidR="00B64DB0" w:rsidRDefault="00B64DB0" w:rsidP="00B9133B">
            <w:pPr>
              <w:spacing w:after="0" w:line="259" w:lineRule="auto"/>
              <w:jc w:val="center"/>
              <w:rPr>
                <w:sz w:val="16"/>
                <w:szCs w:val="16"/>
              </w:rPr>
            </w:pPr>
            <w:r>
              <w:rPr>
                <w:sz w:val="16"/>
                <w:szCs w:val="16"/>
              </w:rPr>
              <w:t>.</w:t>
            </w:r>
          </w:p>
        </w:tc>
        <w:tc>
          <w:tcPr>
            <w:tcW w:w="1134" w:type="dxa"/>
            <w:shd w:val="clear" w:color="auto" w:fill="FFFFFF" w:themeFill="background1"/>
            <w:vAlign w:val="center"/>
          </w:tcPr>
          <w:p w14:paraId="7E724671" w14:textId="77777777" w:rsidR="00B64DB0" w:rsidRDefault="00B64DB0" w:rsidP="00B9133B">
            <w:pPr>
              <w:spacing w:after="0" w:line="259" w:lineRule="auto"/>
              <w:jc w:val="center"/>
              <w:rPr>
                <w:sz w:val="16"/>
                <w:szCs w:val="16"/>
              </w:rPr>
            </w:pPr>
            <w:r>
              <w:rPr>
                <w:sz w:val="16"/>
                <w:szCs w:val="16"/>
              </w:rPr>
              <w:t>.</w:t>
            </w:r>
          </w:p>
        </w:tc>
        <w:tc>
          <w:tcPr>
            <w:tcW w:w="1276" w:type="dxa"/>
            <w:shd w:val="clear" w:color="auto" w:fill="FFFFFF" w:themeFill="background1"/>
            <w:vAlign w:val="center"/>
          </w:tcPr>
          <w:p w14:paraId="010568CC" w14:textId="77777777" w:rsidR="00B64DB0" w:rsidRDefault="00B64DB0" w:rsidP="00B9133B">
            <w:pPr>
              <w:spacing w:after="0" w:line="259" w:lineRule="auto"/>
              <w:jc w:val="center"/>
              <w:rPr>
                <w:sz w:val="16"/>
                <w:szCs w:val="16"/>
              </w:rPr>
            </w:pPr>
            <w:r>
              <w:rPr>
                <w:sz w:val="16"/>
                <w:szCs w:val="16"/>
              </w:rPr>
              <w:t>.</w:t>
            </w:r>
          </w:p>
        </w:tc>
        <w:tc>
          <w:tcPr>
            <w:tcW w:w="851" w:type="dxa"/>
            <w:shd w:val="clear" w:color="auto" w:fill="FFFFFF" w:themeFill="background1"/>
            <w:vAlign w:val="center"/>
          </w:tcPr>
          <w:p w14:paraId="47920472" w14:textId="77777777" w:rsidR="00B64DB0" w:rsidRDefault="00B64DB0" w:rsidP="00B9133B">
            <w:pPr>
              <w:spacing w:after="0" w:line="259" w:lineRule="auto"/>
              <w:jc w:val="center"/>
              <w:rPr>
                <w:sz w:val="16"/>
                <w:szCs w:val="16"/>
              </w:rPr>
            </w:pPr>
            <w:r>
              <w:rPr>
                <w:sz w:val="16"/>
                <w:szCs w:val="16"/>
              </w:rPr>
              <w:t>.</w:t>
            </w:r>
          </w:p>
        </w:tc>
        <w:tc>
          <w:tcPr>
            <w:tcW w:w="708" w:type="dxa"/>
            <w:shd w:val="clear" w:color="auto" w:fill="FFFFFF" w:themeFill="background1"/>
            <w:vAlign w:val="center"/>
          </w:tcPr>
          <w:p w14:paraId="47C154F1" w14:textId="77777777" w:rsidR="00B64DB0" w:rsidRDefault="00B64DB0" w:rsidP="00B9133B">
            <w:pPr>
              <w:spacing w:after="0" w:line="259" w:lineRule="auto"/>
              <w:jc w:val="center"/>
              <w:rPr>
                <w:sz w:val="16"/>
                <w:szCs w:val="16"/>
              </w:rPr>
            </w:pPr>
            <w:r>
              <w:rPr>
                <w:sz w:val="16"/>
                <w:szCs w:val="16"/>
              </w:rPr>
              <w:t>.</w:t>
            </w:r>
          </w:p>
        </w:tc>
        <w:tc>
          <w:tcPr>
            <w:tcW w:w="1276" w:type="dxa"/>
            <w:shd w:val="clear" w:color="auto" w:fill="FFFFFF" w:themeFill="background1"/>
            <w:vAlign w:val="center"/>
          </w:tcPr>
          <w:p w14:paraId="5EE48A73" w14:textId="77777777" w:rsidR="00B64DB0" w:rsidRDefault="00B64DB0" w:rsidP="00B9133B">
            <w:pPr>
              <w:spacing w:after="0" w:line="259" w:lineRule="auto"/>
              <w:jc w:val="center"/>
              <w:rPr>
                <w:sz w:val="16"/>
                <w:szCs w:val="16"/>
              </w:rPr>
            </w:pPr>
            <w:r>
              <w:rPr>
                <w:sz w:val="16"/>
                <w:szCs w:val="16"/>
              </w:rPr>
              <w:t>.</w:t>
            </w:r>
          </w:p>
        </w:tc>
        <w:tc>
          <w:tcPr>
            <w:tcW w:w="577" w:type="dxa"/>
            <w:shd w:val="clear" w:color="auto" w:fill="FFFFFF" w:themeFill="background1"/>
            <w:vAlign w:val="center"/>
          </w:tcPr>
          <w:p w14:paraId="00A04302" w14:textId="77777777" w:rsidR="00B64DB0" w:rsidRDefault="00B64DB0" w:rsidP="00B9133B">
            <w:pPr>
              <w:spacing w:after="0" w:line="259" w:lineRule="auto"/>
              <w:jc w:val="center"/>
              <w:rPr>
                <w:sz w:val="16"/>
                <w:szCs w:val="16"/>
              </w:rPr>
            </w:pPr>
            <w:r>
              <w:rPr>
                <w:sz w:val="16"/>
                <w:szCs w:val="16"/>
              </w:rPr>
              <w:t>.</w:t>
            </w:r>
          </w:p>
        </w:tc>
        <w:tc>
          <w:tcPr>
            <w:tcW w:w="750" w:type="dxa"/>
            <w:shd w:val="clear" w:color="auto" w:fill="FFFFFF" w:themeFill="background1"/>
            <w:vAlign w:val="center"/>
          </w:tcPr>
          <w:p w14:paraId="1F37666A" w14:textId="77777777" w:rsidR="00B64DB0" w:rsidRDefault="00B64DB0" w:rsidP="00B9133B">
            <w:pPr>
              <w:spacing w:after="0" w:line="259" w:lineRule="auto"/>
              <w:jc w:val="center"/>
              <w:rPr>
                <w:sz w:val="16"/>
                <w:szCs w:val="16"/>
              </w:rPr>
            </w:pPr>
            <w:r>
              <w:rPr>
                <w:sz w:val="16"/>
                <w:szCs w:val="16"/>
              </w:rPr>
              <w:t>.</w:t>
            </w:r>
          </w:p>
        </w:tc>
        <w:tc>
          <w:tcPr>
            <w:tcW w:w="941" w:type="dxa"/>
            <w:shd w:val="clear" w:color="auto" w:fill="FFFFFF" w:themeFill="background1"/>
            <w:vAlign w:val="center"/>
          </w:tcPr>
          <w:p w14:paraId="2B60BD50" w14:textId="77777777" w:rsidR="00B64DB0" w:rsidRDefault="00B64DB0" w:rsidP="00B9133B">
            <w:pPr>
              <w:spacing w:after="0" w:line="259" w:lineRule="auto"/>
              <w:jc w:val="center"/>
              <w:rPr>
                <w:sz w:val="16"/>
                <w:szCs w:val="16"/>
              </w:rPr>
            </w:pPr>
            <w:r>
              <w:rPr>
                <w:sz w:val="16"/>
                <w:szCs w:val="16"/>
              </w:rPr>
              <w:t>( + )</w:t>
            </w:r>
          </w:p>
        </w:tc>
        <w:tc>
          <w:tcPr>
            <w:tcW w:w="1286" w:type="dxa"/>
            <w:shd w:val="clear" w:color="auto" w:fill="FFFFFF" w:themeFill="background1"/>
            <w:vAlign w:val="center"/>
          </w:tcPr>
          <w:p w14:paraId="394B6C02" w14:textId="77777777" w:rsidR="00B64DB0" w:rsidRDefault="00B64DB0" w:rsidP="00B9133B">
            <w:pPr>
              <w:spacing w:after="0" w:line="259" w:lineRule="auto"/>
              <w:jc w:val="center"/>
              <w:rPr>
                <w:sz w:val="16"/>
                <w:szCs w:val="16"/>
              </w:rPr>
            </w:pPr>
            <w:r>
              <w:rPr>
                <w:sz w:val="16"/>
                <w:szCs w:val="16"/>
              </w:rPr>
              <w:t>.</w:t>
            </w:r>
          </w:p>
        </w:tc>
        <w:tc>
          <w:tcPr>
            <w:tcW w:w="709" w:type="dxa"/>
            <w:shd w:val="clear" w:color="auto" w:fill="FFFFFF" w:themeFill="background1"/>
            <w:vAlign w:val="center"/>
          </w:tcPr>
          <w:p w14:paraId="1D7B64EE" w14:textId="77777777" w:rsidR="00B64DB0" w:rsidRDefault="00B64DB0" w:rsidP="00B9133B">
            <w:pPr>
              <w:spacing w:after="0" w:line="259" w:lineRule="auto"/>
              <w:jc w:val="center"/>
              <w:rPr>
                <w:sz w:val="16"/>
                <w:szCs w:val="16"/>
              </w:rPr>
            </w:pPr>
            <w:r>
              <w:rPr>
                <w:sz w:val="16"/>
                <w:szCs w:val="16"/>
              </w:rPr>
              <w:t>.</w:t>
            </w:r>
          </w:p>
        </w:tc>
      </w:tr>
      <w:tr w:rsidR="00B64DB0" w:rsidRPr="00AB43AD" w14:paraId="372183C4" w14:textId="77777777" w:rsidTr="00232BC0">
        <w:trPr>
          <w:trHeight w:val="227"/>
          <w:jc w:val="center"/>
        </w:trPr>
        <w:tc>
          <w:tcPr>
            <w:tcW w:w="16454" w:type="dxa"/>
            <w:gridSpan w:val="14"/>
            <w:shd w:val="clear" w:color="auto" w:fill="FFFFFF" w:themeFill="background1"/>
          </w:tcPr>
          <w:p w14:paraId="04547537" w14:textId="77777777" w:rsidR="00B64DB0" w:rsidRPr="0021221C" w:rsidRDefault="00B64DB0" w:rsidP="00B9133B">
            <w:pPr>
              <w:spacing w:after="0" w:line="259" w:lineRule="auto"/>
              <w:rPr>
                <w:b/>
                <w:sz w:val="16"/>
                <w:szCs w:val="16"/>
              </w:rPr>
            </w:pPr>
            <w:r w:rsidRPr="0021221C">
              <w:rPr>
                <w:b/>
                <w:sz w:val="16"/>
                <w:szCs w:val="16"/>
              </w:rPr>
              <w:t>Workforce Development</w:t>
            </w:r>
          </w:p>
        </w:tc>
      </w:tr>
      <w:tr w:rsidR="00B64DB0" w:rsidRPr="00AB43AD" w14:paraId="2D56E00D" w14:textId="77777777" w:rsidTr="00232BC0">
        <w:trPr>
          <w:trHeight w:val="227"/>
          <w:jc w:val="center"/>
        </w:trPr>
        <w:tc>
          <w:tcPr>
            <w:tcW w:w="2405" w:type="dxa"/>
            <w:shd w:val="clear" w:color="auto" w:fill="FFFFFF" w:themeFill="background1"/>
          </w:tcPr>
          <w:p w14:paraId="1BC8C64E" w14:textId="77777777" w:rsidR="00B64DB0" w:rsidRDefault="00B64DB0" w:rsidP="00B9133B">
            <w:pPr>
              <w:spacing w:after="0" w:line="259" w:lineRule="auto"/>
              <w:rPr>
                <w:sz w:val="16"/>
                <w:szCs w:val="16"/>
              </w:rPr>
            </w:pPr>
            <w:r>
              <w:rPr>
                <w:sz w:val="16"/>
                <w:szCs w:val="16"/>
              </w:rPr>
              <w:t xml:space="preserve">EDOPC Project – training in developmental screening </w:t>
            </w:r>
          </w:p>
          <w:p w14:paraId="006C587C" w14:textId="77777777" w:rsidR="00B64DB0" w:rsidRDefault="00B64DB0" w:rsidP="00B9133B">
            <w:pPr>
              <w:spacing w:after="0" w:line="259" w:lineRule="auto"/>
              <w:rPr>
                <w:sz w:val="16"/>
                <w:szCs w:val="16"/>
              </w:rPr>
            </w:pPr>
            <w:r>
              <w:rPr>
                <w:sz w:val="16"/>
                <w:szCs w:val="16"/>
              </w:rPr>
              <w:t>(Allen et al., 2010)</w:t>
            </w:r>
          </w:p>
        </w:tc>
        <w:tc>
          <w:tcPr>
            <w:tcW w:w="2268" w:type="dxa"/>
            <w:shd w:val="clear" w:color="auto" w:fill="FFFFFF" w:themeFill="background1"/>
          </w:tcPr>
          <w:p w14:paraId="578B3EB9" w14:textId="77777777" w:rsidR="00B64DB0" w:rsidRPr="00AB43AD" w:rsidRDefault="00B64DB0" w:rsidP="00B9133B">
            <w:pPr>
              <w:spacing w:after="0" w:line="259" w:lineRule="auto"/>
              <w:rPr>
                <w:sz w:val="16"/>
                <w:szCs w:val="16"/>
              </w:rPr>
            </w:pPr>
            <w:r>
              <w:rPr>
                <w:sz w:val="16"/>
                <w:szCs w:val="16"/>
              </w:rPr>
              <w:t>Primary care providers</w:t>
            </w:r>
          </w:p>
        </w:tc>
        <w:tc>
          <w:tcPr>
            <w:tcW w:w="714" w:type="dxa"/>
            <w:shd w:val="clear" w:color="auto" w:fill="FFFFFF" w:themeFill="background1"/>
            <w:vAlign w:val="center"/>
          </w:tcPr>
          <w:p w14:paraId="13F22976" w14:textId="77777777" w:rsidR="00B64DB0" w:rsidRPr="00AB43AD" w:rsidRDefault="00B64DB0" w:rsidP="00B9133B">
            <w:pPr>
              <w:spacing w:after="0" w:line="259" w:lineRule="auto"/>
              <w:jc w:val="center"/>
              <w:rPr>
                <w:sz w:val="16"/>
                <w:szCs w:val="16"/>
              </w:rPr>
            </w:pPr>
            <w:r>
              <w:rPr>
                <w:sz w:val="16"/>
                <w:szCs w:val="16"/>
              </w:rPr>
              <w:t>.</w:t>
            </w:r>
          </w:p>
        </w:tc>
        <w:tc>
          <w:tcPr>
            <w:tcW w:w="1559" w:type="dxa"/>
            <w:shd w:val="clear" w:color="auto" w:fill="FFFFFF" w:themeFill="background1"/>
            <w:vAlign w:val="center"/>
          </w:tcPr>
          <w:p w14:paraId="4C2D422C" w14:textId="77777777" w:rsidR="00B64DB0" w:rsidRPr="00AB43AD" w:rsidRDefault="00B64DB0" w:rsidP="00B9133B">
            <w:pPr>
              <w:spacing w:after="0" w:line="259" w:lineRule="auto"/>
              <w:jc w:val="center"/>
              <w:rPr>
                <w:sz w:val="16"/>
                <w:szCs w:val="16"/>
              </w:rPr>
            </w:pPr>
            <w:r>
              <w:rPr>
                <w:sz w:val="16"/>
                <w:szCs w:val="16"/>
              </w:rPr>
              <w:t>.</w:t>
            </w:r>
          </w:p>
        </w:tc>
        <w:tc>
          <w:tcPr>
            <w:tcW w:w="1134" w:type="dxa"/>
            <w:shd w:val="clear" w:color="auto" w:fill="FFFFFF" w:themeFill="background1"/>
            <w:vAlign w:val="center"/>
          </w:tcPr>
          <w:p w14:paraId="7F50758F" w14:textId="77777777" w:rsidR="00B64DB0" w:rsidRPr="00AB43AD" w:rsidRDefault="00B64DB0" w:rsidP="00B9133B">
            <w:pPr>
              <w:spacing w:after="0" w:line="259" w:lineRule="auto"/>
              <w:jc w:val="center"/>
              <w:rPr>
                <w:sz w:val="16"/>
                <w:szCs w:val="16"/>
              </w:rPr>
            </w:pPr>
            <w:r>
              <w:rPr>
                <w:sz w:val="16"/>
                <w:szCs w:val="16"/>
              </w:rPr>
              <w:t>.</w:t>
            </w:r>
          </w:p>
        </w:tc>
        <w:tc>
          <w:tcPr>
            <w:tcW w:w="1276" w:type="dxa"/>
            <w:shd w:val="clear" w:color="auto" w:fill="FFFFFF" w:themeFill="background1"/>
            <w:vAlign w:val="center"/>
          </w:tcPr>
          <w:p w14:paraId="4CBAFE83" w14:textId="77777777" w:rsidR="00B64DB0" w:rsidRPr="00AB43AD" w:rsidRDefault="00B64DB0" w:rsidP="00B9133B">
            <w:pPr>
              <w:spacing w:after="0" w:line="259" w:lineRule="auto"/>
              <w:jc w:val="center"/>
              <w:rPr>
                <w:sz w:val="16"/>
                <w:szCs w:val="16"/>
              </w:rPr>
            </w:pPr>
            <w:r>
              <w:rPr>
                <w:sz w:val="16"/>
                <w:szCs w:val="16"/>
              </w:rPr>
              <w:t>( + )</w:t>
            </w:r>
          </w:p>
        </w:tc>
        <w:tc>
          <w:tcPr>
            <w:tcW w:w="851" w:type="dxa"/>
            <w:shd w:val="clear" w:color="auto" w:fill="FFFFFF" w:themeFill="background1"/>
            <w:vAlign w:val="center"/>
          </w:tcPr>
          <w:p w14:paraId="3CC2C254" w14:textId="77777777" w:rsidR="00B64DB0" w:rsidRPr="00AB43AD" w:rsidRDefault="00B64DB0" w:rsidP="00B9133B">
            <w:pPr>
              <w:spacing w:after="0" w:line="259" w:lineRule="auto"/>
              <w:jc w:val="center"/>
              <w:rPr>
                <w:sz w:val="16"/>
                <w:szCs w:val="16"/>
              </w:rPr>
            </w:pPr>
            <w:r>
              <w:rPr>
                <w:sz w:val="16"/>
                <w:szCs w:val="16"/>
              </w:rPr>
              <w:t>.</w:t>
            </w:r>
          </w:p>
        </w:tc>
        <w:tc>
          <w:tcPr>
            <w:tcW w:w="708" w:type="dxa"/>
            <w:shd w:val="clear" w:color="auto" w:fill="FFFFFF" w:themeFill="background1"/>
            <w:vAlign w:val="center"/>
          </w:tcPr>
          <w:p w14:paraId="16A5E915" w14:textId="77777777" w:rsidR="00B64DB0" w:rsidRPr="00AB43AD" w:rsidRDefault="00B64DB0" w:rsidP="00B9133B">
            <w:pPr>
              <w:spacing w:after="0" w:line="259" w:lineRule="auto"/>
              <w:jc w:val="center"/>
              <w:rPr>
                <w:sz w:val="16"/>
                <w:szCs w:val="16"/>
              </w:rPr>
            </w:pPr>
            <w:r>
              <w:rPr>
                <w:sz w:val="16"/>
                <w:szCs w:val="16"/>
              </w:rPr>
              <w:t>.</w:t>
            </w:r>
          </w:p>
        </w:tc>
        <w:tc>
          <w:tcPr>
            <w:tcW w:w="1276" w:type="dxa"/>
            <w:shd w:val="clear" w:color="auto" w:fill="FFFFFF" w:themeFill="background1"/>
            <w:vAlign w:val="center"/>
          </w:tcPr>
          <w:p w14:paraId="75EB98ED" w14:textId="77777777" w:rsidR="00B64DB0" w:rsidRPr="00AB43AD" w:rsidRDefault="00B64DB0" w:rsidP="00B9133B">
            <w:pPr>
              <w:spacing w:after="0" w:line="259" w:lineRule="auto"/>
              <w:jc w:val="center"/>
              <w:rPr>
                <w:sz w:val="16"/>
                <w:szCs w:val="16"/>
              </w:rPr>
            </w:pPr>
            <w:r>
              <w:rPr>
                <w:sz w:val="16"/>
                <w:szCs w:val="16"/>
              </w:rPr>
              <w:t>.</w:t>
            </w:r>
          </w:p>
        </w:tc>
        <w:tc>
          <w:tcPr>
            <w:tcW w:w="577" w:type="dxa"/>
            <w:shd w:val="clear" w:color="auto" w:fill="FFFFFF" w:themeFill="background1"/>
            <w:vAlign w:val="center"/>
          </w:tcPr>
          <w:p w14:paraId="6A56B52E" w14:textId="77777777" w:rsidR="00B64DB0" w:rsidRPr="00AB43AD" w:rsidRDefault="00B64DB0" w:rsidP="00B9133B">
            <w:pPr>
              <w:spacing w:after="0" w:line="259" w:lineRule="auto"/>
              <w:jc w:val="center"/>
              <w:rPr>
                <w:sz w:val="16"/>
                <w:szCs w:val="16"/>
              </w:rPr>
            </w:pPr>
            <w:r>
              <w:rPr>
                <w:sz w:val="16"/>
                <w:szCs w:val="16"/>
              </w:rPr>
              <w:t>.</w:t>
            </w:r>
          </w:p>
        </w:tc>
        <w:tc>
          <w:tcPr>
            <w:tcW w:w="750" w:type="dxa"/>
            <w:shd w:val="clear" w:color="auto" w:fill="FFFFFF" w:themeFill="background1"/>
            <w:vAlign w:val="center"/>
          </w:tcPr>
          <w:p w14:paraId="1B7193EF" w14:textId="77777777" w:rsidR="00B64DB0" w:rsidRPr="00AB43AD" w:rsidRDefault="00B64DB0" w:rsidP="00B9133B">
            <w:pPr>
              <w:spacing w:after="0" w:line="259" w:lineRule="auto"/>
              <w:jc w:val="center"/>
              <w:rPr>
                <w:sz w:val="16"/>
                <w:szCs w:val="16"/>
              </w:rPr>
            </w:pPr>
            <w:r>
              <w:rPr>
                <w:sz w:val="16"/>
                <w:szCs w:val="16"/>
              </w:rPr>
              <w:t>.</w:t>
            </w:r>
          </w:p>
        </w:tc>
        <w:tc>
          <w:tcPr>
            <w:tcW w:w="941" w:type="dxa"/>
            <w:shd w:val="clear" w:color="auto" w:fill="FFFFFF" w:themeFill="background1"/>
            <w:vAlign w:val="center"/>
          </w:tcPr>
          <w:p w14:paraId="6F44F2B7" w14:textId="77777777" w:rsidR="00B64DB0" w:rsidRDefault="00B64DB0" w:rsidP="00B9133B">
            <w:pPr>
              <w:spacing w:after="0" w:line="259" w:lineRule="auto"/>
              <w:jc w:val="center"/>
              <w:rPr>
                <w:sz w:val="16"/>
                <w:szCs w:val="16"/>
              </w:rPr>
            </w:pPr>
            <w:r>
              <w:rPr>
                <w:sz w:val="16"/>
                <w:szCs w:val="16"/>
              </w:rPr>
              <w:t>.</w:t>
            </w:r>
          </w:p>
        </w:tc>
        <w:tc>
          <w:tcPr>
            <w:tcW w:w="1286" w:type="dxa"/>
            <w:shd w:val="clear" w:color="auto" w:fill="FFFFFF" w:themeFill="background1"/>
            <w:vAlign w:val="center"/>
          </w:tcPr>
          <w:p w14:paraId="43204DD7" w14:textId="77777777" w:rsidR="00B64DB0" w:rsidRPr="00AB43AD" w:rsidRDefault="00B64DB0" w:rsidP="00B9133B">
            <w:pPr>
              <w:spacing w:after="0" w:line="259" w:lineRule="auto"/>
              <w:jc w:val="center"/>
              <w:rPr>
                <w:sz w:val="16"/>
                <w:szCs w:val="16"/>
              </w:rPr>
            </w:pPr>
            <w:r>
              <w:rPr>
                <w:sz w:val="16"/>
                <w:szCs w:val="16"/>
              </w:rPr>
              <w:t>.</w:t>
            </w:r>
          </w:p>
        </w:tc>
        <w:tc>
          <w:tcPr>
            <w:tcW w:w="709" w:type="dxa"/>
            <w:shd w:val="clear" w:color="auto" w:fill="FFFFFF" w:themeFill="background1"/>
            <w:vAlign w:val="center"/>
          </w:tcPr>
          <w:p w14:paraId="49571895" w14:textId="77777777" w:rsidR="00B64DB0" w:rsidRPr="00AB43AD" w:rsidRDefault="00B64DB0" w:rsidP="00B9133B">
            <w:pPr>
              <w:spacing w:after="0" w:line="259" w:lineRule="auto"/>
              <w:jc w:val="center"/>
              <w:rPr>
                <w:sz w:val="16"/>
                <w:szCs w:val="16"/>
              </w:rPr>
            </w:pPr>
            <w:r>
              <w:rPr>
                <w:sz w:val="16"/>
                <w:szCs w:val="16"/>
              </w:rPr>
              <w:t>.</w:t>
            </w:r>
          </w:p>
        </w:tc>
      </w:tr>
      <w:tr w:rsidR="00B64DB0" w:rsidRPr="00AB43AD" w14:paraId="4364B993" w14:textId="77777777" w:rsidTr="00232BC0">
        <w:trPr>
          <w:trHeight w:val="227"/>
          <w:jc w:val="center"/>
        </w:trPr>
        <w:tc>
          <w:tcPr>
            <w:tcW w:w="16454" w:type="dxa"/>
            <w:gridSpan w:val="14"/>
            <w:shd w:val="clear" w:color="auto" w:fill="FFFFFF" w:themeFill="background1"/>
          </w:tcPr>
          <w:p w14:paraId="78DE16FB" w14:textId="77777777" w:rsidR="00B64DB0" w:rsidRPr="00D36AD4" w:rsidRDefault="00B64DB0" w:rsidP="00B9133B">
            <w:pPr>
              <w:spacing w:after="0" w:line="240" w:lineRule="auto"/>
              <w:rPr>
                <w:rFonts w:eastAsia="Times New Roman" w:cs="Times New Roman"/>
                <w:sz w:val="16"/>
                <w:szCs w:val="16"/>
              </w:rPr>
            </w:pPr>
            <w:r w:rsidRPr="00D36AD4">
              <w:rPr>
                <w:rFonts w:eastAsia="Times New Roman" w:cs="Times New Roman"/>
                <w:b/>
                <w:sz w:val="16"/>
                <w:szCs w:val="16"/>
              </w:rPr>
              <w:t>*</w:t>
            </w:r>
            <w:r>
              <w:rPr>
                <w:rFonts w:eastAsia="Times New Roman" w:cs="Times New Roman"/>
                <w:sz w:val="16"/>
                <w:szCs w:val="16"/>
              </w:rPr>
              <w:t xml:space="preserve"> ( + ) = positive effect; ( - ) = negative effect (none found); ( 0 ) = no effect; ( ~ ) = mixed effects; ( ? ) insufficient evidence; ( . ) = not examined</w:t>
            </w:r>
          </w:p>
          <w:p w14:paraId="7B24873A" w14:textId="77777777" w:rsidR="00B64DB0" w:rsidRPr="00AB43AD" w:rsidRDefault="00B64DB0" w:rsidP="00B9133B">
            <w:pPr>
              <w:spacing w:after="0" w:line="259" w:lineRule="auto"/>
              <w:rPr>
                <w:sz w:val="16"/>
                <w:szCs w:val="16"/>
              </w:rPr>
            </w:pPr>
            <w:r w:rsidRPr="00AE1797">
              <w:rPr>
                <w:rFonts w:eastAsia="Times New Roman" w:cs="Times New Roman"/>
                <w:b/>
                <w:sz w:val="16"/>
                <w:szCs w:val="16"/>
              </w:rPr>
              <w:t>NB.</w:t>
            </w:r>
            <w:r>
              <w:rPr>
                <w:rFonts w:eastAsia="Times New Roman" w:cs="Times New Roman"/>
                <w:b/>
                <w:sz w:val="16"/>
                <w:szCs w:val="16"/>
              </w:rPr>
              <w:t xml:space="preserve"> </w:t>
            </w:r>
            <w:r w:rsidRPr="00AE1797">
              <w:rPr>
                <w:rFonts w:eastAsia="Times New Roman" w:cs="Times New Roman"/>
                <w:sz w:val="16"/>
                <w:szCs w:val="16"/>
              </w:rPr>
              <w:t xml:space="preserve">(SR) = Systematic Review; </w:t>
            </w:r>
            <w:r w:rsidRPr="000473AF">
              <w:rPr>
                <w:rFonts w:eastAsia="Times New Roman" w:cs="Times New Roman"/>
                <w:sz w:val="16"/>
                <w:szCs w:val="16"/>
              </w:rPr>
              <w:t xml:space="preserve">CM = Child Maltreatment; </w:t>
            </w:r>
            <w:r>
              <w:rPr>
                <w:rFonts w:eastAsia="Times New Roman" w:cs="Times New Roman"/>
                <w:sz w:val="16"/>
                <w:szCs w:val="16"/>
              </w:rPr>
              <w:t xml:space="preserve">HV = home visitation; RF = Reflective Functioning; </w:t>
            </w:r>
            <w:r w:rsidRPr="00743064">
              <w:rPr>
                <w:rFonts w:eastAsia="Times New Roman" w:cs="Times New Roman"/>
                <w:sz w:val="16"/>
                <w:szCs w:val="16"/>
                <w:vertAlign w:val="superscript"/>
              </w:rPr>
              <w:t>a</w:t>
            </w:r>
            <w:r>
              <w:rPr>
                <w:rFonts w:eastAsia="Times New Roman" w:cs="Times New Roman"/>
                <w:sz w:val="16"/>
                <w:szCs w:val="16"/>
              </w:rPr>
              <w:t xml:space="preserve"> </w:t>
            </w:r>
            <w:r w:rsidRPr="00743064">
              <w:rPr>
                <w:rFonts w:eastAsia="Times New Roman" w:cs="Times New Roman"/>
                <w:sz w:val="16"/>
                <w:szCs w:val="16"/>
              </w:rPr>
              <w:t>Health</w:t>
            </w:r>
            <w:r>
              <w:rPr>
                <w:rFonts w:eastAsia="Times New Roman" w:cs="Times New Roman"/>
                <w:sz w:val="16"/>
                <w:szCs w:val="16"/>
              </w:rPr>
              <w:t xml:space="preserve"> services access and/or use.</w:t>
            </w:r>
          </w:p>
        </w:tc>
      </w:tr>
    </w:tbl>
    <w:p w14:paraId="5FD4A803" w14:textId="77777777" w:rsidR="00132705" w:rsidRDefault="00132705">
      <w:pPr>
        <w:spacing w:after="160" w:line="259" w:lineRule="auto"/>
      </w:pPr>
    </w:p>
    <w:tbl>
      <w:tblPr>
        <w:tblW w:w="5689"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18"/>
        <w:gridCol w:w="2271"/>
        <w:gridCol w:w="2420"/>
        <w:gridCol w:w="991"/>
        <w:gridCol w:w="1270"/>
        <w:gridCol w:w="2204"/>
        <w:gridCol w:w="3335"/>
        <w:gridCol w:w="1972"/>
      </w:tblGrid>
      <w:tr w:rsidR="00A17C57" w:rsidRPr="00A17C57" w14:paraId="24ED94C9" w14:textId="77777777" w:rsidTr="00A151F0">
        <w:trPr>
          <w:cantSplit/>
          <w:trHeight w:val="227"/>
          <w:tblHeader/>
          <w:jc w:val="center"/>
        </w:trPr>
        <w:tc>
          <w:tcPr>
            <w:tcW w:w="5000" w:type="pct"/>
            <w:gridSpan w:val="8"/>
            <w:tcBorders>
              <w:top w:val="nil"/>
            </w:tcBorders>
            <w:shd w:val="clear" w:color="auto" w:fill="auto"/>
            <w:noWrap/>
            <w:hideMark/>
          </w:tcPr>
          <w:p w14:paraId="38FB8A18" w14:textId="7F702ECF" w:rsidR="00A17C57" w:rsidRPr="00A17C57" w:rsidRDefault="00A17C57" w:rsidP="005E2505">
            <w:pPr>
              <w:spacing w:after="60" w:line="240" w:lineRule="auto"/>
              <w:rPr>
                <w:rFonts w:eastAsia="Times New Roman" w:cs="Times New Roman"/>
                <w:color w:val="000000"/>
                <w:sz w:val="16"/>
                <w:szCs w:val="16"/>
                <w:lang w:eastAsia="en-AU"/>
              </w:rPr>
            </w:pPr>
            <w:r w:rsidRPr="00A17C57">
              <w:rPr>
                <w:rFonts w:eastAsia="Times New Roman" w:cs="Times New Roman"/>
                <w:b/>
                <w:bCs/>
                <w:color w:val="000000"/>
                <w:sz w:val="16"/>
                <w:szCs w:val="16"/>
                <w:lang w:eastAsia="en-AU"/>
              </w:rPr>
              <w:lastRenderedPageBreak/>
              <w:t xml:space="preserve">Table </w:t>
            </w:r>
            <w:r>
              <w:rPr>
                <w:rFonts w:eastAsia="Times New Roman" w:cs="Times New Roman"/>
                <w:b/>
                <w:bCs/>
                <w:color w:val="000000"/>
                <w:sz w:val="16"/>
                <w:szCs w:val="16"/>
                <w:lang w:eastAsia="en-AU"/>
              </w:rPr>
              <w:t>A</w:t>
            </w:r>
            <w:r w:rsidR="005E2505">
              <w:rPr>
                <w:rFonts w:eastAsia="Times New Roman" w:cs="Times New Roman"/>
                <w:b/>
                <w:bCs/>
                <w:color w:val="000000"/>
                <w:sz w:val="16"/>
                <w:szCs w:val="16"/>
                <w:lang w:eastAsia="en-AU"/>
              </w:rPr>
              <w:t>4</w:t>
            </w:r>
            <w:r w:rsidRPr="00A17C57">
              <w:rPr>
                <w:rFonts w:eastAsia="Times New Roman" w:cs="Times New Roman"/>
                <w:b/>
                <w:bCs/>
                <w:color w:val="000000"/>
                <w:sz w:val="16"/>
                <w:szCs w:val="16"/>
                <w:lang w:eastAsia="en-AU"/>
              </w:rPr>
              <w:t>.</w:t>
            </w:r>
            <w:r w:rsidRPr="00A17C57">
              <w:rPr>
                <w:rFonts w:eastAsia="Times New Roman" w:cs="Times New Roman"/>
                <w:bCs/>
                <w:color w:val="000000"/>
                <w:sz w:val="16"/>
                <w:szCs w:val="16"/>
                <w:lang w:eastAsia="en-AU"/>
              </w:rPr>
              <w:t xml:space="preserve"> Summary of studies </w:t>
            </w:r>
            <w:r w:rsidR="005E2505">
              <w:rPr>
                <w:rFonts w:eastAsia="Times New Roman" w:cs="Times New Roman"/>
                <w:bCs/>
                <w:color w:val="000000"/>
                <w:sz w:val="16"/>
                <w:szCs w:val="16"/>
                <w:lang w:eastAsia="en-AU"/>
              </w:rPr>
              <w:t>evaluating strategies for working with vulnerable families during pregnancy and infancy identified through a</w:t>
            </w:r>
            <w:r w:rsidRPr="00A17C57">
              <w:rPr>
                <w:rFonts w:eastAsia="Times New Roman" w:cs="Times New Roman"/>
                <w:bCs/>
                <w:color w:val="000000"/>
                <w:sz w:val="16"/>
                <w:szCs w:val="16"/>
                <w:lang w:eastAsia="en-AU"/>
              </w:rPr>
              <w:t xml:space="preserve"> rapid literature review and </w:t>
            </w:r>
            <w:r w:rsidR="005E2505">
              <w:rPr>
                <w:rFonts w:eastAsia="Times New Roman" w:cs="Times New Roman"/>
                <w:bCs/>
                <w:color w:val="000000"/>
                <w:sz w:val="16"/>
                <w:szCs w:val="16"/>
                <w:lang w:eastAsia="en-AU"/>
              </w:rPr>
              <w:t>expert panel consultation</w:t>
            </w:r>
            <w:r w:rsidRPr="00A17C57">
              <w:rPr>
                <w:rFonts w:eastAsia="Times New Roman" w:cs="Times New Roman"/>
                <w:color w:val="000000"/>
                <w:sz w:val="16"/>
                <w:szCs w:val="16"/>
                <w:lang w:eastAsia="en-AU"/>
              </w:rPr>
              <w:t> </w:t>
            </w:r>
          </w:p>
        </w:tc>
      </w:tr>
      <w:tr w:rsidR="00A151F0" w:rsidRPr="00A17C57" w14:paraId="699B0181" w14:textId="77777777" w:rsidTr="00D8712B">
        <w:trPr>
          <w:cantSplit/>
          <w:trHeight w:val="567"/>
          <w:tblHeader/>
          <w:jc w:val="center"/>
        </w:trPr>
        <w:tc>
          <w:tcPr>
            <w:tcW w:w="446" w:type="pct"/>
            <w:tcBorders>
              <w:bottom w:val="single" w:sz="4" w:space="0" w:color="auto"/>
            </w:tcBorders>
            <w:shd w:val="clear" w:color="auto" w:fill="BDD6EE" w:themeFill="accent1" w:themeFillTint="66"/>
            <w:vAlign w:val="bottom"/>
            <w:hideMark/>
          </w:tcPr>
          <w:p w14:paraId="4971A33C" w14:textId="77777777" w:rsidR="00A17C57" w:rsidRPr="00A17C57" w:rsidRDefault="00A17C57" w:rsidP="001914CA">
            <w:pPr>
              <w:spacing w:after="0" w:line="240" w:lineRule="auto"/>
              <w:rPr>
                <w:rFonts w:eastAsia="Times New Roman" w:cs="Times New Roman"/>
                <w:b/>
                <w:bCs/>
                <w:color w:val="000000"/>
                <w:sz w:val="16"/>
                <w:szCs w:val="16"/>
                <w:lang w:eastAsia="en-AU"/>
              </w:rPr>
            </w:pPr>
            <w:r w:rsidRPr="00A17C57">
              <w:rPr>
                <w:rFonts w:eastAsia="Times New Roman" w:cs="Times New Roman"/>
                <w:b/>
                <w:bCs/>
                <w:color w:val="000000"/>
                <w:sz w:val="16"/>
                <w:szCs w:val="16"/>
                <w:lang w:eastAsia="en-AU"/>
              </w:rPr>
              <w:t>Author (Date),</w:t>
            </w:r>
          </w:p>
          <w:p w14:paraId="279001D3" w14:textId="77777777" w:rsidR="00A17C57" w:rsidRPr="00A17C57" w:rsidRDefault="00A17C57" w:rsidP="00A17C57">
            <w:pPr>
              <w:spacing w:after="60" w:line="240" w:lineRule="auto"/>
              <w:rPr>
                <w:rFonts w:eastAsia="Times New Roman" w:cs="Times New Roman"/>
                <w:b/>
                <w:bCs/>
                <w:color w:val="000000"/>
                <w:sz w:val="16"/>
                <w:szCs w:val="16"/>
                <w:lang w:eastAsia="en-AU"/>
              </w:rPr>
            </w:pPr>
            <w:r w:rsidRPr="00A17C57">
              <w:rPr>
                <w:rFonts w:eastAsia="Times New Roman" w:cs="Times New Roman"/>
                <w:b/>
                <w:bCs/>
                <w:color w:val="000000"/>
                <w:sz w:val="16"/>
                <w:szCs w:val="16"/>
                <w:lang w:eastAsia="en-AU"/>
              </w:rPr>
              <w:t>Country</w:t>
            </w:r>
          </w:p>
        </w:tc>
        <w:tc>
          <w:tcPr>
            <w:tcW w:w="715" w:type="pct"/>
            <w:tcBorders>
              <w:bottom w:val="single" w:sz="4" w:space="0" w:color="auto"/>
            </w:tcBorders>
            <w:shd w:val="clear" w:color="auto" w:fill="BDD6EE" w:themeFill="accent1" w:themeFillTint="66"/>
            <w:noWrap/>
            <w:vAlign w:val="bottom"/>
            <w:hideMark/>
          </w:tcPr>
          <w:p w14:paraId="5AA2CB00" w14:textId="07FE27C0" w:rsidR="00A17C57" w:rsidRPr="00A17C57" w:rsidRDefault="00C6117B" w:rsidP="00A17C57">
            <w:pPr>
              <w:spacing w:after="60" w:line="240" w:lineRule="auto"/>
              <w:rPr>
                <w:rFonts w:eastAsia="Times New Roman" w:cs="Times New Roman"/>
                <w:b/>
                <w:bCs/>
                <w:color w:val="000000"/>
                <w:sz w:val="16"/>
                <w:szCs w:val="16"/>
                <w:lang w:eastAsia="en-AU"/>
              </w:rPr>
            </w:pPr>
            <w:r>
              <w:rPr>
                <w:rFonts w:eastAsia="Times New Roman" w:cs="Times New Roman"/>
                <w:b/>
                <w:bCs/>
                <w:color w:val="000000"/>
                <w:sz w:val="16"/>
                <w:szCs w:val="16"/>
                <w:lang w:eastAsia="en-AU"/>
              </w:rPr>
              <w:t>Strategy</w:t>
            </w:r>
            <w:r w:rsidR="001914CA">
              <w:rPr>
                <w:rFonts w:eastAsia="Times New Roman" w:cs="Times New Roman"/>
                <w:b/>
                <w:bCs/>
                <w:color w:val="000000"/>
                <w:sz w:val="16"/>
                <w:szCs w:val="16"/>
                <w:lang w:eastAsia="en-AU"/>
              </w:rPr>
              <w:t xml:space="preserve"> </w:t>
            </w:r>
            <w:r w:rsidR="00A17C57" w:rsidRPr="00A17C57">
              <w:rPr>
                <w:rFonts w:eastAsia="Times New Roman" w:cs="Times New Roman"/>
                <w:b/>
                <w:bCs/>
                <w:color w:val="000000"/>
                <w:sz w:val="16"/>
                <w:szCs w:val="16"/>
                <w:lang w:eastAsia="en-AU"/>
              </w:rPr>
              <w:t>Description</w:t>
            </w:r>
          </w:p>
        </w:tc>
        <w:tc>
          <w:tcPr>
            <w:tcW w:w="762" w:type="pct"/>
            <w:tcBorders>
              <w:bottom w:val="single" w:sz="4" w:space="0" w:color="auto"/>
            </w:tcBorders>
            <w:shd w:val="clear" w:color="auto" w:fill="BDD6EE" w:themeFill="accent1" w:themeFillTint="66"/>
            <w:noWrap/>
            <w:vAlign w:val="bottom"/>
            <w:hideMark/>
          </w:tcPr>
          <w:p w14:paraId="1BB3E68F" w14:textId="5F379C14" w:rsidR="001914CA" w:rsidRDefault="00C6117B" w:rsidP="001914CA">
            <w:pPr>
              <w:spacing w:after="0" w:line="240" w:lineRule="auto"/>
              <w:rPr>
                <w:rFonts w:eastAsia="Times New Roman" w:cs="Times New Roman"/>
                <w:b/>
                <w:bCs/>
                <w:color w:val="000000"/>
                <w:sz w:val="16"/>
                <w:szCs w:val="16"/>
                <w:lang w:eastAsia="en-AU"/>
              </w:rPr>
            </w:pPr>
            <w:r>
              <w:rPr>
                <w:rFonts w:eastAsia="Times New Roman" w:cs="Times New Roman"/>
                <w:b/>
                <w:bCs/>
                <w:color w:val="000000"/>
                <w:sz w:val="16"/>
                <w:szCs w:val="16"/>
                <w:lang w:eastAsia="en-AU"/>
              </w:rPr>
              <w:t>Strategy</w:t>
            </w:r>
          </w:p>
          <w:p w14:paraId="3252A68D" w14:textId="77777777" w:rsidR="00A17C57" w:rsidRPr="00A17C57" w:rsidRDefault="00A17C57" w:rsidP="00A17C57">
            <w:pPr>
              <w:spacing w:after="60" w:line="240" w:lineRule="auto"/>
              <w:rPr>
                <w:rFonts w:eastAsia="Times New Roman" w:cs="Times New Roman"/>
                <w:b/>
                <w:bCs/>
                <w:color w:val="000000"/>
                <w:sz w:val="16"/>
                <w:szCs w:val="16"/>
                <w:lang w:eastAsia="en-AU"/>
              </w:rPr>
            </w:pPr>
            <w:r w:rsidRPr="00A17C57">
              <w:rPr>
                <w:rFonts w:eastAsia="Times New Roman" w:cs="Times New Roman"/>
                <w:b/>
                <w:bCs/>
                <w:color w:val="000000"/>
                <w:sz w:val="16"/>
                <w:szCs w:val="16"/>
                <w:lang w:eastAsia="en-AU"/>
              </w:rPr>
              <w:t>Target Population</w:t>
            </w:r>
          </w:p>
        </w:tc>
        <w:tc>
          <w:tcPr>
            <w:tcW w:w="312" w:type="pct"/>
            <w:tcBorders>
              <w:bottom w:val="single" w:sz="4" w:space="0" w:color="auto"/>
            </w:tcBorders>
            <w:shd w:val="clear" w:color="auto" w:fill="BDD6EE" w:themeFill="accent1" w:themeFillTint="66"/>
            <w:noWrap/>
            <w:vAlign w:val="bottom"/>
            <w:hideMark/>
          </w:tcPr>
          <w:p w14:paraId="27CC4A1D" w14:textId="70028BEA" w:rsidR="00A17C57" w:rsidRPr="00A17C57" w:rsidRDefault="001914CA" w:rsidP="00A17C57">
            <w:pPr>
              <w:spacing w:after="60" w:line="240" w:lineRule="auto"/>
              <w:rPr>
                <w:rFonts w:eastAsia="Times New Roman" w:cs="Times New Roman"/>
                <w:b/>
                <w:bCs/>
                <w:color w:val="000000"/>
                <w:sz w:val="16"/>
                <w:szCs w:val="16"/>
                <w:lang w:eastAsia="en-AU"/>
              </w:rPr>
            </w:pPr>
            <w:r>
              <w:rPr>
                <w:rFonts w:eastAsia="Times New Roman" w:cs="Times New Roman"/>
                <w:b/>
                <w:bCs/>
                <w:color w:val="000000"/>
                <w:sz w:val="16"/>
                <w:szCs w:val="16"/>
                <w:lang w:eastAsia="en-AU"/>
              </w:rPr>
              <w:t xml:space="preserve">Study </w:t>
            </w:r>
            <w:r w:rsidR="00A17C57" w:rsidRPr="00A17C57">
              <w:rPr>
                <w:rFonts w:eastAsia="Times New Roman" w:cs="Times New Roman"/>
                <w:b/>
                <w:bCs/>
                <w:color w:val="000000"/>
                <w:sz w:val="16"/>
                <w:szCs w:val="16"/>
                <w:lang w:eastAsia="en-AU"/>
              </w:rPr>
              <w:t>Type</w:t>
            </w:r>
          </w:p>
        </w:tc>
        <w:tc>
          <w:tcPr>
            <w:tcW w:w="400" w:type="pct"/>
            <w:tcBorders>
              <w:bottom w:val="single" w:sz="4" w:space="0" w:color="auto"/>
            </w:tcBorders>
            <w:shd w:val="clear" w:color="auto" w:fill="BDD6EE" w:themeFill="accent1" w:themeFillTint="66"/>
            <w:noWrap/>
            <w:vAlign w:val="bottom"/>
            <w:hideMark/>
          </w:tcPr>
          <w:p w14:paraId="6343FAAC" w14:textId="6B9065E1" w:rsidR="00A17C57" w:rsidRPr="00A17C57" w:rsidRDefault="001914CA" w:rsidP="00A17C57">
            <w:pPr>
              <w:spacing w:after="60" w:line="240" w:lineRule="auto"/>
              <w:rPr>
                <w:rFonts w:eastAsia="Times New Roman" w:cs="Times New Roman"/>
                <w:b/>
                <w:bCs/>
                <w:color w:val="000000"/>
                <w:sz w:val="16"/>
                <w:szCs w:val="16"/>
                <w:lang w:eastAsia="en-AU"/>
              </w:rPr>
            </w:pPr>
            <w:r>
              <w:rPr>
                <w:rFonts w:eastAsia="Times New Roman" w:cs="Times New Roman"/>
                <w:b/>
                <w:bCs/>
                <w:color w:val="000000"/>
                <w:sz w:val="16"/>
                <w:szCs w:val="16"/>
                <w:lang w:eastAsia="en-AU"/>
              </w:rPr>
              <w:t xml:space="preserve">Study </w:t>
            </w:r>
            <w:r w:rsidR="00A17C57" w:rsidRPr="00A17C57">
              <w:rPr>
                <w:rFonts w:eastAsia="Times New Roman" w:cs="Times New Roman"/>
                <w:b/>
                <w:bCs/>
                <w:color w:val="000000"/>
                <w:sz w:val="16"/>
                <w:szCs w:val="16"/>
                <w:lang w:eastAsia="en-AU"/>
              </w:rPr>
              <w:t>Design</w:t>
            </w:r>
          </w:p>
        </w:tc>
        <w:tc>
          <w:tcPr>
            <w:tcW w:w="694" w:type="pct"/>
            <w:tcBorders>
              <w:bottom w:val="single" w:sz="4" w:space="0" w:color="auto"/>
            </w:tcBorders>
            <w:shd w:val="clear" w:color="auto" w:fill="BDD6EE" w:themeFill="accent1" w:themeFillTint="66"/>
            <w:noWrap/>
            <w:vAlign w:val="bottom"/>
            <w:hideMark/>
          </w:tcPr>
          <w:p w14:paraId="41F484E8" w14:textId="1DA16100" w:rsidR="00A17C57" w:rsidRPr="00A17C57" w:rsidRDefault="001914CA" w:rsidP="00A17C57">
            <w:pPr>
              <w:spacing w:after="60" w:line="240" w:lineRule="auto"/>
              <w:rPr>
                <w:rFonts w:eastAsia="Times New Roman" w:cs="Times New Roman"/>
                <w:b/>
                <w:bCs/>
                <w:color w:val="000000"/>
                <w:sz w:val="16"/>
                <w:szCs w:val="16"/>
                <w:lang w:eastAsia="en-AU"/>
              </w:rPr>
            </w:pPr>
            <w:r>
              <w:rPr>
                <w:rFonts w:eastAsia="Times New Roman" w:cs="Times New Roman"/>
                <w:b/>
                <w:bCs/>
                <w:color w:val="000000"/>
                <w:sz w:val="16"/>
                <w:szCs w:val="16"/>
                <w:lang w:eastAsia="en-AU"/>
              </w:rPr>
              <w:t xml:space="preserve">Study </w:t>
            </w:r>
            <w:r w:rsidR="00A17C57" w:rsidRPr="00A17C57">
              <w:rPr>
                <w:rFonts w:eastAsia="Times New Roman" w:cs="Times New Roman"/>
                <w:b/>
                <w:bCs/>
                <w:color w:val="000000"/>
                <w:sz w:val="16"/>
                <w:szCs w:val="16"/>
                <w:lang w:eastAsia="en-AU"/>
              </w:rPr>
              <w:t>Sample</w:t>
            </w:r>
          </w:p>
        </w:tc>
        <w:tc>
          <w:tcPr>
            <w:tcW w:w="1050" w:type="pct"/>
            <w:tcBorders>
              <w:bottom w:val="single" w:sz="4" w:space="0" w:color="auto"/>
            </w:tcBorders>
            <w:shd w:val="clear" w:color="auto" w:fill="BDD6EE" w:themeFill="accent1" w:themeFillTint="66"/>
            <w:noWrap/>
            <w:vAlign w:val="bottom"/>
            <w:hideMark/>
          </w:tcPr>
          <w:p w14:paraId="5C9B8BC0" w14:textId="2CBE734A" w:rsidR="00A17C57" w:rsidRPr="00A17C57" w:rsidRDefault="00A17C57" w:rsidP="00A17C57">
            <w:pPr>
              <w:spacing w:after="60" w:line="240" w:lineRule="auto"/>
              <w:rPr>
                <w:rFonts w:eastAsia="Times New Roman" w:cs="Times New Roman"/>
                <w:b/>
                <w:bCs/>
                <w:color w:val="000000"/>
                <w:sz w:val="16"/>
                <w:szCs w:val="16"/>
                <w:lang w:eastAsia="en-AU"/>
              </w:rPr>
            </w:pPr>
            <w:r w:rsidRPr="00A17C57">
              <w:rPr>
                <w:rFonts w:eastAsia="Times New Roman" w:cs="Times New Roman"/>
                <w:b/>
                <w:bCs/>
                <w:color w:val="000000"/>
                <w:sz w:val="16"/>
                <w:szCs w:val="16"/>
                <w:lang w:eastAsia="en-AU"/>
              </w:rPr>
              <w:t xml:space="preserve">Key </w:t>
            </w:r>
            <w:r w:rsidR="001914CA">
              <w:rPr>
                <w:rFonts w:eastAsia="Times New Roman" w:cs="Times New Roman"/>
                <w:b/>
                <w:bCs/>
                <w:color w:val="000000"/>
                <w:sz w:val="16"/>
                <w:szCs w:val="16"/>
                <w:lang w:eastAsia="en-AU"/>
              </w:rPr>
              <w:t xml:space="preserve">Study </w:t>
            </w:r>
            <w:r w:rsidRPr="00A17C57">
              <w:rPr>
                <w:rFonts w:eastAsia="Times New Roman" w:cs="Times New Roman"/>
                <w:b/>
                <w:bCs/>
                <w:color w:val="000000"/>
                <w:sz w:val="16"/>
                <w:szCs w:val="16"/>
                <w:lang w:eastAsia="en-AU"/>
              </w:rPr>
              <w:t>Findings</w:t>
            </w:r>
          </w:p>
        </w:tc>
        <w:tc>
          <w:tcPr>
            <w:tcW w:w="621" w:type="pct"/>
            <w:tcBorders>
              <w:bottom w:val="single" w:sz="4" w:space="0" w:color="auto"/>
            </w:tcBorders>
            <w:shd w:val="clear" w:color="auto" w:fill="BDD6EE" w:themeFill="accent1" w:themeFillTint="66"/>
            <w:noWrap/>
            <w:vAlign w:val="bottom"/>
            <w:hideMark/>
          </w:tcPr>
          <w:p w14:paraId="564D2BED" w14:textId="2159AB49" w:rsidR="00A17C57" w:rsidRPr="00A17C57" w:rsidRDefault="001914CA" w:rsidP="00A17C57">
            <w:pPr>
              <w:spacing w:after="60" w:line="240" w:lineRule="auto"/>
              <w:rPr>
                <w:rFonts w:eastAsia="Times New Roman" w:cs="Times New Roman"/>
                <w:b/>
                <w:bCs/>
                <w:color w:val="000000"/>
                <w:sz w:val="16"/>
                <w:szCs w:val="16"/>
                <w:lang w:eastAsia="en-AU"/>
              </w:rPr>
            </w:pPr>
            <w:r>
              <w:rPr>
                <w:rFonts w:eastAsia="Times New Roman" w:cs="Times New Roman"/>
                <w:b/>
                <w:bCs/>
                <w:color w:val="000000"/>
                <w:sz w:val="16"/>
                <w:szCs w:val="16"/>
                <w:lang w:eastAsia="en-AU"/>
              </w:rPr>
              <w:t xml:space="preserve">Study </w:t>
            </w:r>
            <w:r w:rsidR="00A17C57" w:rsidRPr="00A17C57">
              <w:rPr>
                <w:rFonts w:eastAsia="Times New Roman" w:cs="Times New Roman"/>
                <w:b/>
                <w:bCs/>
                <w:color w:val="000000"/>
                <w:sz w:val="16"/>
                <w:szCs w:val="16"/>
                <w:lang w:eastAsia="en-AU"/>
              </w:rPr>
              <w:t>Limitations</w:t>
            </w:r>
          </w:p>
        </w:tc>
      </w:tr>
      <w:tr w:rsidR="00F0145E" w:rsidRPr="00A17C57" w14:paraId="32A4F190" w14:textId="77777777" w:rsidTr="00D8712B">
        <w:trPr>
          <w:cantSplit/>
          <w:trHeight w:val="227"/>
          <w:jc w:val="center"/>
        </w:trPr>
        <w:tc>
          <w:tcPr>
            <w:tcW w:w="1161" w:type="pct"/>
            <w:gridSpan w:val="2"/>
            <w:tcBorders>
              <w:bottom w:val="nil"/>
            </w:tcBorders>
            <w:shd w:val="clear" w:color="auto" w:fill="DEEAF6" w:themeFill="accent1" w:themeFillTint="33"/>
            <w:noWrap/>
            <w:hideMark/>
          </w:tcPr>
          <w:p w14:paraId="5B1990A4" w14:textId="4B1F9E20" w:rsidR="00F0145E" w:rsidRPr="00A17C57" w:rsidRDefault="00F0145E" w:rsidP="00A17C57">
            <w:pPr>
              <w:spacing w:after="60" w:line="240" w:lineRule="auto"/>
              <w:rPr>
                <w:rFonts w:eastAsia="Times New Roman" w:cs="Times New Roman"/>
                <w:b/>
                <w:bCs/>
                <w:color w:val="000000"/>
                <w:sz w:val="16"/>
                <w:szCs w:val="16"/>
                <w:lang w:eastAsia="en-AU"/>
              </w:rPr>
            </w:pPr>
            <w:r w:rsidRPr="00A17C57">
              <w:rPr>
                <w:rFonts w:eastAsia="Times New Roman" w:cs="Times New Roman"/>
                <w:b/>
                <w:bCs/>
                <w:color w:val="000000"/>
                <w:sz w:val="16"/>
                <w:szCs w:val="16"/>
                <w:lang w:eastAsia="en-AU"/>
              </w:rPr>
              <w:t>Home Visitation Programs</w:t>
            </w:r>
          </w:p>
        </w:tc>
        <w:tc>
          <w:tcPr>
            <w:tcW w:w="762" w:type="pct"/>
            <w:tcBorders>
              <w:bottom w:val="nil"/>
            </w:tcBorders>
            <w:shd w:val="clear" w:color="auto" w:fill="DEEAF6" w:themeFill="accent1" w:themeFillTint="33"/>
            <w:hideMark/>
          </w:tcPr>
          <w:p w14:paraId="7ECEC8CE" w14:textId="77777777" w:rsidR="00F0145E" w:rsidRPr="00A17C57" w:rsidRDefault="00F0145E" w:rsidP="00A17C57">
            <w:pPr>
              <w:spacing w:after="60" w:line="240" w:lineRule="auto"/>
              <w:rPr>
                <w:rFonts w:eastAsia="Times New Roman" w:cs="Times New Roman"/>
                <w:sz w:val="16"/>
                <w:szCs w:val="16"/>
                <w:lang w:eastAsia="en-AU"/>
              </w:rPr>
            </w:pPr>
          </w:p>
        </w:tc>
        <w:tc>
          <w:tcPr>
            <w:tcW w:w="312" w:type="pct"/>
            <w:tcBorders>
              <w:bottom w:val="nil"/>
            </w:tcBorders>
            <w:shd w:val="clear" w:color="auto" w:fill="DEEAF6" w:themeFill="accent1" w:themeFillTint="33"/>
            <w:hideMark/>
          </w:tcPr>
          <w:p w14:paraId="5DFA6FE2" w14:textId="77777777" w:rsidR="00F0145E" w:rsidRPr="00A17C57" w:rsidRDefault="00F0145E"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w:t>
            </w:r>
          </w:p>
        </w:tc>
        <w:tc>
          <w:tcPr>
            <w:tcW w:w="400" w:type="pct"/>
            <w:tcBorders>
              <w:bottom w:val="nil"/>
            </w:tcBorders>
            <w:shd w:val="clear" w:color="auto" w:fill="DEEAF6" w:themeFill="accent1" w:themeFillTint="33"/>
            <w:hideMark/>
          </w:tcPr>
          <w:p w14:paraId="6BA3246A" w14:textId="77777777" w:rsidR="00F0145E" w:rsidRPr="00A17C57" w:rsidRDefault="00F0145E" w:rsidP="00A17C57">
            <w:pPr>
              <w:spacing w:after="60" w:line="240" w:lineRule="auto"/>
              <w:rPr>
                <w:rFonts w:eastAsia="Times New Roman" w:cs="Times New Roman"/>
                <w:color w:val="000000"/>
                <w:sz w:val="16"/>
                <w:szCs w:val="16"/>
                <w:lang w:eastAsia="en-AU"/>
              </w:rPr>
            </w:pPr>
          </w:p>
        </w:tc>
        <w:tc>
          <w:tcPr>
            <w:tcW w:w="694" w:type="pct"/>
            <w:tcBorders>
              <w:bottom w:val="nil"/>
            </w:tcBorders>
            <w:shd w:val="clear" w:color="auto" w:fill="DEEAF6" w:themeFill="accent1" w:themeFillTint="33"/>
            <w:hideMark/>
          </w:tcPr>
          <w:p w14:paraId="6CB8E540" w14:textId="77777777" w:rsidR="00F0145E" w:rsidRPr="00A17C57" w:rsidRDefault="00F0145E" w:rsidP="00A17C57">
            <w:pPr>
              <w:spacing w:after="60" w:line="240" w:lineRule="auto"/>
              <w:rPr>
                <w:rFonts w:eastAsia="Times New Roman" w:cs="Times New Roman"/>
                <w:sz w:val="16"/>
                <w:szCs w:val="16"/>
                <w:lang w:eastAsia="en-AU"/>
              </w:rPr>
            </w:pPr>
          </w:p>
        </w:tc>
        <w:tc>
          <w:tcPr>
            <w:tcW w:w="1050" w:type="pct"/>
            <w:tcBorders>
              <w:bottom w:val="nil"/>
            </w:tcBorders>
            <w:shd w:val="clear" w:color="auto" w:fill="DEEAF6" w:themeFill="accent1" w:themeFillTint="33"/>
            <w:hideMark/>
          </w:tcPr>
          <w:p w14:paraId="0C3FB413" w14:textId="77777777" w:rsidR="00F0145E" w:rsidRPr="00A17C57" w:rsidRDefault="00F0145E" w:rsidP="00A17C57">
            <w:pPr>
              <w:spacing w:after="60" w:line="240" w:lineRule="auto"/>
              <w:rPr>
                <w:rFonts w:eastAsia="Times New Roman" w:cs="Times New Roman"/>
                <w:sz w:val="16"/>
                <w:szCs w:val="16"/>
                <w:lang w:eastAsia="en-AU"/>
              </w:rPr>
            </w:pPr>
          </w:p>
        </w:tc>
        <w:tc>
          <w:tcPr>
            <w:tcW w:w="621" w:type="pct"/>
            <w:tcBorders>
              <w:bottom w:val="nil"/>
            </w:tcBorders>
            <w:shd w:val="clear" w:color="auto" w:fill="DEEAF6" w:themeFill="accent1" w:themeFillTint="33"/>
            <w:hideMark/>
          </w:tcPr>
          <w:p w14:paraId="02EBFF11" w14:textId="77777777" w:rsidR="00F0145E" w:rsidRPr="00A17C57" w:rsidRDefault="00F0145E" w:rsidP="00A17C57">
            <w:pPr>
              <w:spacing w:after="60" w:line="240" w:lineRule="auto"/>
              <w:rPr>
                <w:rFonts w:eastAsia="Times New Roman" w:cs="Times New Roman"/>
                <w:sz w:val="16"/>
                <w:szCs w:val="16"/>
                <w:lang w:eastAsia="en-AU"/>
              </w:rPr>
            </w:pPr>
          </w:p>
        </w:tc>
      </w:tr>
      <w:tr w:rsidR="00A151F0" w:rsidRPr="00A17C57" w14:paraId="6993D1A2" w14:textId="77777777" w:rsidTr="00D8712B">
        <w:trPr>
          <w:cantSplit/>
          <w:trHeight w:val="567"/>
          <w:jc w:val="center"/>
        </w:trPr>
        <w:tc>
          <w:tcPr>
            <w:tcW w:w="446" w:type="pct"/>
            <w:tcBorders>
              <w:top w:val="nil"/>
            </w:tcBorders>
            <w:shd w:val="clear" w:color="auto" w:fill="auto"/>
            <w:hideMark/>
          </w:tcPr>
          <w:p w14:paraId="7CD3F89A"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Barlow et al. (2013)</w:t>
            </w:r>
            <w:r w:rsidRPr="00A17C57">
              <w:rPr>
                <w:rFonts w:eastAsia="Times New Roman" w:cs="Times New Roman"/>
                <w:color w:val="000000"/>
                <w:sz w:val="16"/>
                <w:szCs w:val="16"/>
                <w:lang w:eastAsia="en-AU"/>
              </w:rPr>
              <w:br/>
              <w:t>US</w:t>
            </w:r>
          </w:p>
        </w:tc>
        <w:tc>
          <w:tcPr>
            <w:tcW w:w="715" w:type="pct"/>
            <w:tcBorders>
              <w:top w:val="nil"/>
            </w:tcBorders>
            <w:shd w:val="clear" w:color="auto" w:fill="E7E6E6" w:themeFill="background2"/>
            <w:hideMark/>
          </w:tcPr>
          <w:p w14:paraId="6AF5343D"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Family Spirit</w:t>
            </w:r>
            <w:r w:rsidRPr="00A17C57">
              <w:rPr>
                <w:rFonts w:eastAsia="Times New Roman" w:cs="Times New Roman"/>
                <w:color w:val="000000"/>
                <w:sz w:val="16"/>
                <w:szCs w:val="16"/>
                <w:lang w:eastAsia="en-AU"/>
              </w:rPr>
              <w:t xml:space="preserve"> home visiting intervention delivered by bilingual paraprofessionals from the participating communities.</w:t>
            </w:r>
          </w:p>
          <w:p w14:paraId="5BE1F195"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w:t>
            </w:r>
            <w:r w:rsidRPr="00A17C57">
              <w:rPr>
                <w:rFonts w:eastAsia="Times New Roman" w:cs="Times New Roman"/>
                <w:color w:val="000000"/>
                <w:sz w:val="16"/>
                <w:szCs w:val="16"/>
                <w:lang w:eastAsia="en-AU"/>
              </w:rPr>
              <w:t>: To improve parental competence, and emotional and behavioural problems of mother and child.</w:t>
            </w:r>
          </w:p>
        </w:tc>
        <w:tc>
          <w:tcPr>
            <w:tcW w:w="762" w:type="pct"/>
            <w:tcBorders>
              <w:top w:val="nil"/>
            </w:tcBorders>
            <w:shd w:val="clear" w:color="auto" w:fill="E7E6E6" w:themeFill="background2"/>
            <w:hideMark/>
          </w:tcPr>
          <w:p w14:paraId="05FDD0DA" w14:textId="77777777" w:rsid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American Indian teen mothers and their children.</w:t>
            </w:r>
          </w:p>
          <w:p w14:paraId="1C5E5605" w14:textId="0F765C59" w:rsidR="00830AA7" w:rsidRPr="00B678CC" w:rsidRDefault="00830AA7" w:rsidP="00A17C57">
            <w:pPr>
              <w:spacing w:after="60" w:line="240" w:lineRule="auto"/>
              <w:rPr>
                <w:rFonts w:eastAsia="Times New Roman" w:cs="Times New Roman"/>
                <w:color w:val="000000"/>
                <w:sz w:val="16"/>
                <w:szCs w:val="16"/>
                <w:lang w:eastAsia="en-AU"/>
              </w:rPr>
            </w:pPr>
            <w:r w:rsidRPr="00B678CC">
              <w:rPr>
                <w:rFonts w:eastAsia="Times New Roman" w:cs="Times New Roman"/>
                <w:color w:val="000000"/>
                <w:sz w:val="16"/>
                <w:szCs w:val="16"/>
                <w:lang w:eastAsia="en-AU"/>
              </w:rPr>
              <w:t xml:space="preserve">Nature of risk: Young </w:t>
            </w:r>
            <w:r w:rsidR="00F26C46" w:rsidRPr="00B678CC">
              <w:rPr>
                <w:rFonts w:eastAsia="Times New Roman" w:cs="Times New Roman"/>
                <w:color w:val="000000"/>
                <w:sz w:val="16"/>
                <w:szCs w:val="16"/>
                <w:lang w:eastAsia="en-AU"/>
              </w:rPr>
              <w:t>mother</w:t>
            </w:r>
            <w:r w:rsidRPr="00B678CC">
              <w:rPr>
                <w:rFonts w:eastAsia="Times New Roman" w:cs="Times New Roman"/>
                <w:color w:val="000000"/>
                <w:sz w:val="16"/>
                <w:szCs w:val="16"/>
                <w:lang w:eastAsia="en-AU"/>
              </w:rPr>
              <w:t xml:space="preserve"> age, </w:t>
            </w:r>
            <w:r w:rsidR="00FF605D" w:rsidRPr="00B678CC">
              <w:rPr>
                <w:rFonts w:eastAsia="Times New Roman" w:cs="Times New Roman"/>
                <w:color w:val="000000"/>
                <w:sz w:val="16"/>
                <w:szCs w:val="16"/>
                <w:lang w:eastAsia="en-AU"/>
              </w:rPr>
              <w:t xml:space="preserve">substance </w:t>
            </w:r>
            <w:r w:rsidRPr="00B678CC">
              <w:rPr>
                <w:rFonts w:eastAsia="Times New Roman" w:cs="Times New Roman"/>
                <w:color w:val="000000"/>
                <w:sz w:val="16"/>
                <w:szCs w:val="16"/>
                <w:lang w:eastAsia="en-AU"/>
              </w:rPr>
              <w:t>use, behavioural/ psychosocial risk</w:t>
            </w:r>
            <w:r w:rsidR="00EB54D8" w:rsidRPr="00B678CC">
              <w:rPr>
                <w:rFonts w:eastAsia="Times New Roman" w:cs="Times New Roman"/>
                <w:color w:val="000000"/>
                <w:sz w:val="16"/>
                <w:szCs w:val="16"/>
                <w:lang w:eastAsia="en-AU"/>
              </w:rPr>
              <w:t>, and lack of resources/services</w:t>
            </w:r>
            <w:r w:rsidRPr="00B678CC">
              <w:rPr>
                <w:rFonts w:eastAsia="Times New Roman" w:cs="Times New Roman"/>
                <w:color w:val="000000"/>
                <w:sz w:val="16"/>
                <w:szCs w:val="16"/>
                <w:lang w:eastAsia="en-AU"/>
              </w:rPr>
              <w:t xml:space="preserve">. </w:t>
            </w:r>
          </w:p>
          <w:p w14:paraId="7541E800" w14:textId="4EA4B4F5" w:rsidR="00A17C57" w:rsidRPr="00A17C57" w:rsidRDefault="00A17C57" w:rsidP="00EB54D8">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None indicated.</w:t>
            </w:r>
          </w:p>
        </w:tc>
        <w:tc>
          <w:tcPr>
            <w:tcW w:w="312" w:type="pct"/>
            <w:tcBorders>
              <w:top w:val="nil"/>
            </w:tcBorders>
            <w:shd w:val="clear" w:color="auto" w:fill="auto"/>
            <w:hideMark/>
          </w:tcPr>
          <w:p w14:paraId="7C6E39AA"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Evaluation</w:t>
            </w:r>
          </w:p>
        </w:tc>
        <w:tc>
          <w:tcPr>
            <w:tcW w:w="400" w:type="pct"/>
            <w:tcBorders>
              <w:top w:val="nil"/>
            </w:tcBorders>
            <w:shd w:val="clear" w:color="auto" w:fill="auto"/>
            <w:hideMark/>
          </w:tcPr>
          <w:p w14:paraId="2BA71DBA"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RCT</w:t>
            </w:r>
          </w:p>
        </w:tc>
        <w:tc>
          <w:tcPr>
            <w:tcW w:w="694" w:type="pct"/>
            <w:tcBorders>
              <w:top w:val="nil"/>
            </w:tcBorders>
            <w:shd w:val="clear" w:color="auto" w:fill="auto"/>
            <w:hideMark/>
          </w:tcPr>
          <w:p w14:paraId="452C42DC"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American Indian teens (12-19y) from four rural communities ≤ 32wks pregnant (n = 322).</w:t>
            </w:r>
          </w:p>
          <w:p w14:paraId="4E0DC70A"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Participants of other mental or behavioural research, or prevented from participating due to life circumstances (e.g. severe mental illness or legal status).</w:t>
            </w:r>
          </w:p>
        </w:tc>
        <w:tc>
          <w:tcPr>
            <w:tcW w:w="1050" w:type="pct"/>
            <w:tcBorders>
              <w:top w:val="nil"/>
            </w:tcBorders>
            <w:shd w:val="clear" w:color="auto" w:fill="auto"/>
            <w:hideMark/>
          </w:tcPr>
          <w:p w14:paraId="0199B1AA"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At 12 months postpartum, mothers in the intervention group had significantly greater parenting knowledge, parenting self-efficacy, and home safety attitudes and fewer externalizing behaviours, and their children had fewer externalizing problems. No significant differences between groups for self-reported maternal substance use. In a subsample of mothers with substance use at baseline, children in the intervention group had fewer externalizing and dysregulation problems, and fewer scored in the clinically “at risk” range for externalizing and internalizing problems. </w:t>
            </w:r>
          </w:p>
        </w:tc>
        <w:tc>
          <w:tcPr>
            <w:tcW w:w="621" w:type="pct"/>
            <w:tcBorders>
              <w:top w:val="nil"/>
            </w:tcBorders>
            <w:shd w:val="clear" w:color="auto" w:fill="auto"/>
            <w:hideMark/>
          </w:tcPr>
          <w:p w14:paraId="004170DF"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Small study effect sizes; limited generalisability; response bias with self-report measures; measurement bias.</w:t>
            </w:r>
          </w:p>
        </w:tc>
      </w:tr>
      <w:tr w:rsidR="00A151F0" w:rsidRPr="00A17C57" w14:paraId="3104775D" w14:textId="77777777" w:rsidTr="00D8712B">
        <w:trPr>
          <w:cantSplit/>
          <w:trHeight w:val="567"/>
          <w:jc w:val="center"/>
        </w:trPr>
        <w:tc>
          <w:tcPr>
            <w:tcW w:w="446" w:type="pct"/>
            <w:shd w:val="clear" w:color="auto" w:fill="auto"/>
            <w:hideMark/>
          </w:tcPr>
          <w:p w14:paraId="66DE2926"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Barlow et al. (2015a)</w:t>
            </w:r>
            <w:r w:rsidRPr="00A17C57">
              <w:rPr>
                <w:rFonts w:eastAsia="Times New Roman" w:cs="Times New Roman"/>
                <w:color w:val="000000"/>
                <w:sz w:val="16"/>
                <w:szCs w:val="16"/>
                <w:lang w:eastAsia="en-AU"/>
              </w:rPr>
              <w:br/>
              <w:t>US</w:t>
            </w:r>
          </w:p>
        </w:tc>
        <w:tc>
          <w:tcPr>
            <w:tcW w:w="715" w:type="pct"/>
            <w:shd w:val="clear" w:color="auto" w:fill="E7E6E6" w:themeFill="background2"/>
            <w:hideMark/>
          </w:tcPr>
          <w:p w14:paraId="73DD7D74"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Family Spirit</w:t>
            </w:r>
            <w:r w:rsidRPr="00A17C57">
              <w:rPr>
                <w:rFonts w:eastAsia="Times New Roman" w:cs="Times New Roman"/>
                <w:color w:val="000000"/>
                <w:sz w:val="16"/>
                <w:szCs w:val="16"/>
                <w:lang w:eastAsia="en-AU"/>
              </w:rPr>
              <w:t xml:space="preserve"> home visiting intervention delivered by bilingual paraprofessionals from the participating communities.</w:t>
            </w:r>
          </w:p>
          <w:p w14:paraId="1322C580"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w:t>
            </w:r>
            <w:r w:rsidRPr="00A17C57">
              <w:rPr>
                <w:rFonts w:eastAsia="Times New Roman" w:cs="Times New Roman"/>
                <w:color w:val="000000"/>
                <w:sz w:val="16"/>
                <w:szCs w:val="16"/>
                <w:lang w:eastAsia="en-AU"/>
              </w:rPr>
              <w:t>: To improve parental competence, and emotional and behavioural problems of mother and child.</w:t>
            </w:r>
          </w:p>
        </w:tc>
        <w:tc>
          <w:tcPr>
            <w:tcW w:w="762" w:type="pct"/>
            <w:shd w:val="clear" w:color="auto" w:fill="E7E6E6" w:themeFill="background2"/>
            <w:hideMark/>
          </w:tcPr>
          <w:p w14:paraId="37FF8ACE" w14:textId="77777777" w:rsid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American Indian teen mothers and their children.</w:t>
            </w:r>
          </w:p>
          <w:p w14:paraId="79CFA632" w14:textId="4AC18CA9" w:rsidR="00BE7A8B" w:rsidRPr="00B678CC" w:rsidRDefault="00BE7A8B" w:rsidP="00BE7A8B">
            <w:pPr>
              <w:spacing w:after="60" w:line="240" w:lineRule="auto"/>
              <w:rPr>
                <w:rFonts w:eastAsia="Times New Roman" w:cs="Times New Roman"/>
                <w:color w:val="000000"/>
                <w:sz w:val="16"/>
                <w:szCs w:val="16"/>
                <w:lang w:eastAsia="en-AU"/>
              </w:rPr>
            </w:pPr>
            <w:r w:rsidRPr="00B678CC">
              <w:rPr>
                <w:rFonts w:eastAsia="Times New Roman" w:cs="Times New Roman"/>
                <w:color w:val="000000"/>
                <w:sz w:val="16"/>
                <w:szCs w:val="16"/>
                <w:lang w:eastAsia="en-AU"/>
              </w:rPr>
              <w:t xml:space="preserve">Nature of risk: Young </w:t>
            </w:r>
            <w:r w:rsidR="00F26C46" w:rsidRPr="00B678CC">
              <w:rPr>
                <w:rFonts w:eastAsia="Times New Roman" w:cs="Times New Roman"/>
                <w:color w:val="000000"/>
                <w:sz w:val="16"/>
                <w:szCs w:val="16"/>
                <w:lang w:eastAsia="en-AU"/>
              </w:rPr>
              <w:t>mother</w:t>
            </w:r>
            <w:r w:rsidRPr="00B678CC">
              <w:rPr>
                <w:rFonts w:eastAsia="Times New Roman" w:cs="Times New Roman"/>
                <w:color w:val="000000"/>
                <w:sz w:val="16"/>
                <w:szCs w:val="16"/>
                <w:lang w:eastAsia="en-AU"/>
              </w:rPr>
              <w:t xml:space="preserve"> age, </w:t>
            </w:r>
            <w:r w:rsidR="00FF605D" w:rsidRPr="00B678CC">
              <w:rPr>
                <w:rFonts w:eastAsia="Times New Roman" w:cs="Times New Roman"/>
                <w:color w:val="000000"/>
                <w:sz w:val="16"/>
                <w:szCs w:val="16"/>
                <w:lang w:eastAsia="en-AU"/>
              </w:rPr>
              <w:t xml:space="preserve">substance </w:t>
            </w:r>
            <w:r w:rsidRPr="00B678CC">
              <w:rPr>
                <w:rFonts w:eastAsia="Times New Roman" w:cs="Times New Roman"/>
                <w:color w:val="000000"/>
                <w:sz w:val="16"/>
                <w:szCs w:val="16"/>
                <w:lang w:eastAsia="en-AU"/>
              </w:rPr>
              <w:t>use, behavioural/ psychosocial risk</w:t>
            </w:r>
            <w:r w:rsidR="00EB54D8" w:rsidRPr="00B678CC">
              <w:rPr>
                <w:rFonts w:eastAsia="Times New Roman" w:cs="Times New Roman"/>
                <w:color w:val="000000"/>
                <w:sz w:val="16"/>
                <w:szCs w:val="16"/>
                <w:lang w:eastAsia="en-AU"/>
              </w:rPr>
              <w:t>, and lack of resources/services.</w:t>
            </w:r>
          </w:p>
          <w:p w14:paraId="617CC95D" w14:textId="6228B495" w:rsidR="00A17C57" w:rsidRPr="00A17C57" w:rsidRDefault="00A17C57" w:rsidP="00EB54D8">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None indicated.</w:t>
            </w:r>
          </w:p>
        </w:tc>
        <w:tc>
          <w:tcPr>
            <w:tcW w:w="312" w:type="pct"/>
            <w:shd w:val="clear" w:color="auto" w:fill="auto"/>
            <w:hideMark/>
          </w:tcPr>
          <w:p w14:paraId="0B45EE66"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Evaluation</w:t>
            </w:r>
          </w:p>
        </w:tc>
        <w:tc>
          <w:tcPr>
            <w:tcW w:w="400" w:type="pct"/>
            <w:shd w:val="clear" w:color="auto" w:fill="auto"/>
            <w:hideMark/>
          </w:tcPr>
          <w:p w14:paraId="14D76AF7"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RCT</w:t>
            </w:r>
          </w:p>
        </w:tc>
        <w:tc>
          <w:tcPr>
            <w:tcW w:w="694" w:type="pct"/>
            <w:shd w:val="clear" w:color="auto" w:fill="auto"/>
            <w:hideMark/>
          </w:tcPr>
          <w:p w14:paraId="272F4A24"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American Indian teens (12-19y) from four rural communities ≤ 32wks pregnant (n =322).</w:t>
            </w:r>
          </w:p>
          <w:p w14:paraId="5C3C1AB2"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Participants of other mental or behavioural research, or prevented from participating due to life circumstances (e.g. severe mental illness or legal status).</w:t>
            </w:r>
          </w:p>
        </w:tc>
        <w:tc>
          <w:tcPr>
            <w:tcW w:w="1050" w:type="pct"/>
            <w:shd w:val="clear" w:color="auto" w:fill="auto"/>
            <w:hideMark/>
          </w:tcPr>
          <w:p w14:paraId="08D913C8"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Findings at 12 months postpartum were largely replicated at 36 months postpartum: mothers in the intervention group scored significantly better than those in the control group in parenting knowledge, parental locus of control, depression, externalizing problems, use of marijuana and illicit drugs. Children in the intervention group had lower scores for externalizing problems, internalizing problems, and dysregulation from 12 to 36 months. No significant differences for parenting stress, observations of the home environment, internalizing problems, and alcohol use.</w:t>
            </w:r>
          </w:p>
        </w:tc>
        <w:tc>
          <w:tcPr>
            <w:tcW w:w="621" w:type="pct"/>
            <w:shd w:val="clear" w:color="auto" w:fill="auto"/>
            <w:hideMark/>
          </w:tcPr>
          <w:p w14:paraId="0AD88F77"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Lack of generalisability; response bias with self-report measures; the large number of study outcomes.</w:t>
            </w:r>
          </w:p>
        </w:tc>
      </w:tr>
      <w:tr w:rsidR="00A151F0" w:rsidRPr="00A17C57" w14:paraId="7FFCE6C6" w14:textId="77777777" w:rsidTr="00D8712B">
        <w:trPr>
          <w:cantSplit/>
          <w:trHeight w:val="567"/>
          <w:jc w:val="center"/>
        </w:trPr>
        <w:tc>
          <w:tcPr>
            <w:tcW w:w="446" w:type="pct"/>
            <w:shd w:val="clear" w:color="auto" w:fill="auto"/>
            <w:hideMark/>
          </w:tcPr>
          <w:p w14:paraId="1363E7EE"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Paradis et al. (2013)</w:t>
            </w:r>
            <w:r w:rsidRPr="00A17C57">
              <w:rPr>
                <w:rFonts w:eastAsia="Times New Roman" w:cs="Times New Roman"/>
                <w:color w:val="000000"/>
                <w:sz w:val="16"/>
                <w:szCs w:val="16"/>
                <w:lang w:eastAsia="en-AU"/>
              </w:rPr>
              <w:br/>
              <w:t>US</w:t>
            </w:r>
          </w:p>
        </w:tc>
        <w:tc>
          <w:tcPr>
            <w:tcW w:w="715" w:type="pct"/>
            <w:shd w:val="clear" w:color="auto" w:fill="E7E6E6" w:themeFill="background2"/>
            <w:hideMark/>
          </w:tcPr>
          <w:p w14:paraId="7AC55153"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Building Healthy Children</w:t>
            </w:r>
            <w:r w:rsidRPr="00A17C57">
              <w:rPr>
                <w:rFonts w:eastAsia="Times New Roman" w:cs="Times New Roman"/>
                <w:color w:val="000000"/>
                <w:sz w:val="16"/>
                <w:szCs w:val="16"/>
                <w:lang w:eastAsia="en-AU"/>
              </w:rPr>
              <w:t xml:space="preserve"> (BHC) evidence-based home visiting program integrated with paediatric medical care. </w:t>
            </w:r>
          </w:p>
          <w:p w14:paraId="7ECDE25F"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w:t>
            </w:r>
            <w:r w:rsidRPr="00A17C57">
              <w:rPr>
                <w:rFonts w:eastAsia="Times New Roman" w:cs="Times New Roman"/>
                <w:color w:val="000000"/>
                <w:sz w:val="16"/>
                <w:szCs w:val="16"/>
                <w:lang w:eastAsia="en-AU"/>
              </w:rPr>
              <w:t xml:space="preserve">: To avoid child maltreatment, improve parent and child health, and enhance family functioning. </w:t>
            </w:r>
          </w:p>
        </w:tc>
        <w:tc>
          <w:tcPr>
            <w:tcW w:w="762" w:type="pct"/>
            <w:shd w:val="clear" w:color="auto" w:fill="E7E6E6" w:themeFill="background2"/>
            <w:hideMark/>
          </w:tcPr>
          <w:p w14:paraId="3B725537" w14:textId="772A51EF" w:rsid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Low income parents, mother ≤21y at first delivery, with 1-2 children ≤3y, and no </w:t>
            </w:r>
            <w:r w:rsidR="00A42D9C">
              <w:rPr>
                <w:rFonts w:eastAsia="Times New Roman" w:cs="Times New Roman"/>
                <w:color w:val="000000"/>
                <w:sz w:val="16"/>
                <w:szCs w:val="16"/>
                <w:lang w:eastAsia="en-AU"/>
              </w:rPr>
              <w:t>previous</w:t>
            </w:r>
            <w:r w:rsidRPr="00A17C57">
              <w:rPr>
                <w:rFonts w:eastAsia="Times New Roman" w:cs="Times New Roman"/>
                <w:color w:val="000000"/>
                <w:sz w:val="16"/>
                <w:szCs w:val="16"/>
                <w:lang w:eastAsia="en-AU"/>
              </w:rPr>
              <w:t xml:space="preserve"> involvement in the child welfare system.</w:t>
            </w:r>
          </w:p>
          <w:p w14:paraId="46C4104F" w14:textId="122900C8" w:rsidR="00BE7A8B" w:rsidRPr="00A17C57" w:rsidRDefault="00BE7A8B" w:rsidP="00A17C57">
            <w:pPr>
              <w:spacing w:after="60" w:line="240" w:lineRule="auto"/>
              <w:rPr>
                <w:rFonts w:eastAsia="Times New Roman" w:cs="Times New Roman"/>
                <w:color w:val="000000"/>
                <w:sz w:val="16"/>
                <w:szCs w:val="16"/>
                <w:lang w:eastAsia="en-AU"/>
              </w:rPr>
            </w:pPr>
            <w:r w:rsidRPr="00EB54D8">
              <w:rPr>
                <w:rFonts w:eastAsia="Times New Roman" w:cs="Times New Roman"/>
                <w:color w:val="000000"/>
                <w:sz w:val="16"/>
                <w:szCs w:val="16"/>
                <w:lang w:eastAsia="en-AU"/>
              </w:rPr>
              <w:t xml:space="preserve">Nature of risk: Young </w:t>
            </w:r>
            <w:r w:rsidR="00F26C46" w:rsidRPr="00EB54D8">
              <w:rPr>
                <w:rFonts w:eastAsia="Times New Roman" w:cs="Times New Roman"/>
                <w:color w:val="000000"/>
                <w:sz w:val="16"/>
                <w:szCs w:val="16"/>
                <w:lang w:eastAsia="en-AU"/>
              </w:rPr>
              <w:t>mother</w:t>
            </w:r>
            <w:r w:rsidRPr="00EB54D8">
              <w:rPr>
                <w:rFonts w:eastAsia="Times New Roman" w:cs="Times New Roman"/>
                <w:color w:val="000000"/>
                <w:sz w:val="16"/>
                <w:szCs w:val="16"/>
                <w:lang w:eastAsia="en-AU"/>
              </w:rPr>
              <w:t xml:space="preserve"> age, low income</w:t>
            </w:r>
            <w:r w:rsidR="00FF605D" w:rsidRPr="00EB54D8">
              <w:rPr>
                <w:rFonts w:eastAsia="Times New Roman" w:cs="Times New Roman"/>
                <w:color w:val="000000"/>
                <w:sz w:val="16"/>
                <w:szCs w:val="16"/>
                <w:lang w:eastAsia="en-AU"/>
              </w:rPr>
              <w:t>.</w:t>
            </w:r>
          </w:p>
          <w:p w14:paraId="2C3BFED1" w14:textId="12DA778A" w:rsidR="00A17C57" w:rsidRPr="00A17C57" w:rsidRDefault="00A17C57" w:rsidP="00EB54D8">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Exclusions: </w:t>
            </w:r>
            <w:r w:rsidR="00BE7A8B" w:rsidRPr="00EB54D8">
              <w:rPr>
                <w:rFonts w:eastAsia="Times New Roman" w:cs="Times New Roman"/>
                <w:color w:val="000000"/>
                <w:sz w:val="16"/>
                <w:szCs w:val="16"/>
                <w:lang w:eastAsia="en-AU"/>
              </w:rPr>
              <w:t>Families</w:t>
            </w:r>
            <w:r w:rsidR="00FF605D" w:rsidRPr="00EB54D8">
              <w:rPr>
                <w:rFonts w:eastAsia="Times New Roman" w:cs="Times New Roman"/>
                <w:color w:val="000000"/>
                <w:sz w:val="16"/>
                <w:szCs w:val="16"/>
                <w:lang w:eastAsia="en-AU"/>
              </w:rPr>
              <w:t xml:space="preserve"> who are or have been</w:t>
            </w:r>
            <w:r w:rsidR="00BE7A8B" w:rsidRPr="00EB54D8">
              <w:rPr>
                <w:rFonts w:eastAsia="Times New Roman" w:cs="Times New Roman"/>
                <w:color w:val="000000"/>
                <w:sz w:val="16"/>
                <w:szCs w:val="16"/>
                <w:lang w:eastAsia="en-AU"/>
              </w:rPr>
              <w:t xml:space="preserve"> </w:t>
            </w:r>
            <w:r w:rsidR="00A42D9C" w:rsidRPr="00EB54D8">
              <w:rPr>
                <w:rFonts w:eastAsia="Times New Roman" w:cs="Times New Roman"/>
                <w:color w:val="000000"/>
                <w:sz w:val="16"/>
                <w:szCs w:val="16"/>
                <w:lang w:eastAsia="en-AU"/>
              </w:rPr>
              <w:t>involved</w:t>
            </w:r>
            <w:r w:rsidR="00BE7A8B" w:rsidRPr="00EB54D8">
              <w:rPr>
                <w:rFonts w:eastAsia="Times New Roman" w:cs="Times New Roman"/>
                <w:color w:val="000000"/>
                <w:sz w:val="16"/>
                <w:szCs w:val="16"/>
                <w:lang w:eastAsia="en-AU"/>
              </w:rPr>
              <w:t xml:space="preserve"> in</w:t>
            </w:r>
            <w:r w:rsidR="00A42D9C" w:rsidRPr="00EB54D8">
              <w:rPr>
                <w:rFonts w:eastAsia="Times New Roman" w:cs="Times New Roman"/>
                <w:color w:val="000000"/>
                <w:sz w:val="16"/>
                <w:szCs w:val="16"/>
                <w:lang w:eastAsia="en-AU"/>
              </w:rPr>
              <w:t xml:space="preserve"> the</w:t>
            </w:r>
            <w:r w:rsidR="00BE7A8B" w:rsidRPr="00EB54D8">
              <w:rPr>
                <w:rFonts w:eastAsia="Times New Roman" w:cs="Times New Roman"/>
                <w:color w:val="000000"/>
                <w:sz w:val="16"/>
                <w:szCs w:val="16"/>
                <w:lang w:eastAsia="en-AU"/>
              </w:rPr>
              <w:t xml:space="preserve"> child welfare system</w:t>
            </w:r>
            <w:r w:rsidRPr="00EB54D8">
              <w:rPr>
                <w:rFonts w:eastAsia="Times New Roman" w:cs="Times New Roman"/>
                <w:color w:val="000000"/>
                <w:sz w:val="16"/>
                <w:szCs w:val="16"/>
                <w:lang w:eastAsia="en-AU"/>
              </w:rPr>
              <w:t>.</w:t>
            </w:r>
          </w:p>
        </w:tc>
        <w:tc>
          <w:tcPr>
            <w:tcW w:w="312" w:type="pct"/>
            <w:shd w:val="clear" w:color="auto" w:fill="auto"/>
            <w:hideMark/>
          </w:tcPr>
          <w:p w14:paraId="14AB579E"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Evaluation  </w:t>
            </w:r>
          </w:p>
        </w:tc>
        <w:tc>
          <w:tcPr>
            <w:tcW w:w="400" w:type="pct"/>
            <w:shd w:val="clear" w:color="auto" w:fill="auto"/>
            <w:hideMark/>
          </w:tcPr>
          <w:p w14:paraId="0C4D0B03"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RCT</w:t>
            </w:r>
          </w:p>
        </w:tc>
        <w:tc>
          <w:tcPr>
            <w:tcW w:w="694" w:type="pct"/>
            <w:shd w:val="clear" w:color="auto" w:fill="auto"/>
            <w:hideMark/>
          </w:tcPr>
          <w:p w14:paraId="02AC37ED" w14:textId="01200C38" w:rsidR="00A17C57" w:rsidRPr="00A17C57" w:rsidRDefault="00A17C57" w:rsidP="00A17C5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 xml:space="preserve">Low income parents, mother </w:t>
            </w:r>
            <w:r w:rsidR="00AB64F7">
              <w:rPr>
                <w:rFonts w:eastAsia="Times New Roman" w:cs="Times New Roman"/>
                <w:sz w:val="16"/>
                <w:szCs w:val="16"/>
                <w:lang w:eastAsia="en-AU"/>
              </w:rPr>
              <w:t>&lt;</w:t>
            </w:r>
            <w:r w:rsidRPr="00A17C57">
              <w:rPr>
                <w:rFonts w:eastAsia="Times New Roman" w:cs="Times New Roman"/>
                <w:sz w:val="16"/>
                <w:szCs w:val="16"/>
                <w:lang w:eastAsia="en-AU"/>
              </w:rPr>
              <w:t xml:space="preserve">21y at first delivery, with 1-2 children </w:t>
            </w:r>
            <w:r w:rsidR="00AB64F7">
              <w:rPr>
                <w:rFonts w:eastAsia="Times New Roman" w:cs="Times New Roman"/>
                <w:sz w:val="16"/>
                <w:szCs w:val="16"/>
                <w:lang w:eastAsia="en-AU"/>
              </w:rPr>
              <w:t>&lt;</w:t>
            </w:r>
            <w:r w:rsidRPr="00A17C57">
              <w:rPr>
                <w:rFonts w:eastAsia="Times New Roman" w:cs="Times New Roman"/>
                <w:sz w:val="16"/>
                <w:szCs w:val="16"/>
                <w:lang w:eastAsia="en-AU"/>
              </w:rPr>
              <w:t xml:space="preserve">3y, and no parent involvement in the child welfare system. (n= 497) </w:t>
            </w:r>
          </w:p>
          <w:p w14:paraId="23EA3DAA" w14:textId="29458911" w:rsidR="00A17C57" w:rsidRPr="00A17C57" w:rsidRDefault="00A17C57" w:rsidP="00A42D9C">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 xml:space="preserve">Exclusions: </w:t>
            </w:r>
            <w:r w:rsidR="00A42D9C" w:rsidRPr="00EB54D8">
              <w:rPr>
                <w:rFonts w:eastAsia="Times New Roman" w:cs="Times New Roman"/>
                <w:color w:val="000000"/>
                <w:sz w:val="16"/>
                <w:szCs w:val="16"/>
                <w:lang w:eastAsia="en-AU"/>
              </w:rPr>
              <w:t xml:space="preserve">Families </w:t>
            </w:r>
            <w:r w:rsidR="00FF605D" w:rsidRPr="00EB54D8">
              <w:rPr>
                <w:rFonts w:eastAsia="Times New Roman" w:cs="Times New Roman"/>
                <w:color w:val="000000"/>
                <w:sz w:val="16"/>
                <w:szCs w:val="16"/>
                <w:lang w:eastAsia="en-AU"/>
              </w:rPr>
              <w:t xml:space="preserve">who are or have been </w:t>
            </w:r>
            <w:r w:rsidR="00A42D9C" w:rsidRPr="00EB54D8">
              <w:rPr>
                <w:rFonts w:eastAsia="Times New Roman" w:cs="Times New Roman"/>
                <w:color w:val="000000"/>
                <w:sz w:val="16"/>
                <w:szCs w:val="16"/>
                <w:lang w:eastAsia="en-AU"/>
              </w:rPr>
              <w:t>involved in the child welfare system.</w:t>
            </w:r>
          </w:p>
        </w:tc>
        <w:tc>
          <w:tcPr>
            <w:tcW w:w="1050" w:type="pct"/>
            <w:shd w:val="clear" w:color="auto" w:fill="auto"/>
            <w:hideMark/>
          </w:tcPr>
          <w:p w14:paraId="6C4C6FEF"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Of the 128 participants referred to interpersonal psychotherapy, 60% reduced depressive symptoms. Of the 56 families referred to child-parent psychotherapy, 79% connected with services and achieved treatment goals. Since the start of BHC, the program has maintained an overall retention rate of 85% by age 3. Treatment children had a significantly higher well-child visit completion rate. 98% of treatment families avoided Child Protection Services involvement, compared with 95% of the comparison group.</w:t>
            </w:r>
          </w:p>
        </w:tc>
        <w:tc>
          <w:tcPr>
            <w:tcW w:w="621" w:type="pct"/>
            <w:shd w:val="clear" w:color="auto" w:fill="auto"/>
            <w:hideMark/>
          </w:tcPr>
          <w:p w14:paraId="4B6F181D" w14:textId="77777777" w:rsidR="00A17C57" w:rsidRPr="00A17C57" w:rsidRDefault="00A17C57" w:rsidP="00A17C5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Preliminary findings only; unclear data collection and analysis methods.</w:t>
            </w:r>
          </w:p>
        </w:tc>
      </w:tr>
      <w:tr w:rsidR="00A151F0" w:rsidRPr="00A17C57" w14:paraId="03547D55" w14:textId="77777777" w:rsidTr="00D8712B">
        <w:trPr>
          <w:cantSplit/>
          <w:trHeight w:val="567"/>
          <w:jc w:val="center"/>
        </w:trPr>
        <w:tc>
          <w:tcPr>
            <w:tcW w:w="446" w:type="pct"/>
            <w:shd w:val="clear" w:color="auto" w:fill="auto"/>
            <w:hideMark/>
          </w:tcPr>
          <w:p w14:paraId="242E3CC2"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lastRenderedPageBreak/>
              <w:t xml:space="preserve">Vaithianathan </w:t>
            </w:r>
            <w:r w:rsidRPr="00A17C57">
              <w:rPr>
                <w:rFonts w:eastAsia="Times New Roman" w:cs="Times New Roman"/>
                <w:color w:val="000000"/>
                <w:sz w:val="16"/>
                <w:szCs w:val="16"/>
                <w:lang w:eastAsia="en-AU"/>
              </w:rPr>
              <w:br/>
              <w:t>et al. (2016)</w:t>
            </w:r>
            <w:r w:rsidRPr="00A17C57">
              <w:rPr>
                <w:rFonts w:eastAsia="Times New Roman" w:cs="Times New Roman"/>
                <w:color w:val="000000"/>
                <w:sz w:val="16"/>
                <w:szCs w:val="16"/>
                <w:lang w:eastAsia="en-AU"/>
              </w:rPr>
              <w:br/>
              <w:t>NZ</w:t>
            </w:r>
          </w:p>
        </w:tc>
        <w:tc>
          <w:tcPr>
            <w:tcW w:w="715" w:type="pct"/>
            <w:shd w:val="clear" w:color="auto" w:fill="E7E6E6" w:themeFill="background2"/>
            <w:hideMark/>
          </w:tcPr>
          <w:p w14:paraId="1CDD97A6"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Family Start</w:t>
            </w:r>
            <w:r w:rsidRPr="00A17C57">
              <w:rPr>
                <w:rFonts w:eastAsia="Times New Roman" w:cs="Times New Roman"/>
                <w:color w:val="000000"/>
                <w:sz w:val="16"/>
                <w:szCs w:val="16"/>
                <w:lang w:eastAsia="en-AU"/>
              </w:rPr>
              <w:t xml:space="preserve"> early intervention home visiting service. </w:t>
            </w:r>
          </w:p>
          <w:p w14:paraId="7C0F857B"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w:t>
            </w:r>
            <w:r w:rsidRPr="00A17C57">
              <w:rPr>
                <w:rFonts w:eastAsia="Times New Roman" w:cs="Times New Roman"/>
                <w:color w:val="000000"/>
                <w:sz w:val="16"/>
                <w:szCs w:val="16"/>
                <w:lang w:eastAsia="en-AU"/>
              </w:rPr>
              <w:t>: To help support vulnerable families to achieve better outcomes.</w:t>
            </w:r>
          </w:p>
        </w:tc>
        <w:tc>
          <w:tcPr>
            <w:tcW w:w="762" w:type="pct"/>
            <w:shd w:val="clear" w:color="auto" w:fill="E7E6E6" w:themeFill="background2"/>
            <w:hideMark/>
          </w:tcPr>
          <w:p w14:paraId="7A80B924" w14:textId="77777777" w:rsid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Pregnant mothers and families </w:t>
            </w:r>
            <w:r w:rsidRPr="00084520">
              <w:rPr>
                <w:rFonts w:eastAsia="Times New Roman" w:cs="Times New Roman"/>
                <w:sz w:val="16"/>
                <w:szCs w:val="16"/>
                <w:lang w:eastAsia="en-AU"/>
              </w:rPr>
              <w:t xml:space="preserve">with pre-school aged children </w:t>
            </w:r>
            <w:r w:rsidRPr="00A17C57">
              <w:rPr>
                <w:rFonts w:eastAsia="Times New Roman" w:cs="Times New Roman"/>
                <w:color w:val="000000"/>
                <w:sz w:val="16"/>
                <w:szCs w:val="16"/>
                <w:lang w:eastAsia="en-AU"/>
              </w:rPr>
              <w:t>at heightened risk of adverse outcomes.</w:t>
            </w:r>
          </w:p>
          <w:p w14:paraId="44971B84" w14:textId="1B4F2F70" w:rsidR="00A42D9C" w:rsidRPr="00A17C57" w:rsidRDefault="00A42D9C" w:rsidP="00A17C57">
            <w:pPr>
              <w:spacing w:after="60" w:line="240" w:lineRule="auto"/>
              <w:rPr>
                <w:rFonts w:eastAsia="Times New Roman" w:cs="Times New Roman"/>
                <w:color w:val="000000"/>
                <w:sz w:val="16"/>
                <w:szCs w:val="16"/>
                <w:lang w:eastAsia="en-AU"/>
              </w:rPr>
            </w:pPr>
            <w:r w:rsidRPr="00EB54D8">
              <w:rPr>
                <w:rFonts w:eastAsia="Times New Roman" w:cs="Times New Roman"/>
                <w:color w:val="000000"/>
                <w:sz w:val="16"/>
                <w:szCs w:val="16"/>
                <w:lang w:eastAsia="en-AU"/>
              </w:rPr>
              <w:t xml:space="preserve">Nature of risk: </w:t>
            </w:r>
            <w:r w:rsidR="00F26C46" w:rsidRPr="00EB54D8">
              <w:rPr>
                <w:rFonts w:eastAsia="Times New Roman" w:cs="Times New Roman"/>
                <w:color w:val="000000"/>
                <w:sz w:val="16"/>
                <w:szCs w:val="16"/>
                <w:lang w:eastAsia="en-AU"/>
              </w:rPr>
              <w:t xml:space="preserve">At least one of the following </w:t>
            </w:r>
            <w:r w:rsidR="00A151F0" w:rsidRPr="00EB54D8">
              <w:rPr>
                <w:rFonts w:eastAsia="Times New Roman" w:cs="Times New Roman"/>
                <w:color w:val="000000"/>
                <w:sz w:val="16"/>
                <w:szCs w:val="16"/>
                <w:lang w:eastAsia="en-AU"/>
              </w:rPr>
              <w:t>–</w:t>
            </w:r>
            <w:r w:rsidR="00F26C46" w:rsidRPr="00EB54D8">
              <w:rPr>
                <w:rFonts w:eastAsia="Times New Roman" w:cs="Times New Roman"/>
                <w:color w:val="000000"/>
                <w:sz w:val="16"/>
                <w:szCs w:val="16"/>
                <w:lang w:eastAsia="en-AU"/>
              </w:rPr>
              <w:t xml:space="preserve"> </w:t>
            </w:r>
            <w:r w:rsidR="00A151F0" w:rsidRPr="00EB54D8">
              <w:rPr>
                <w:rFonts w:eastAsia="Times New Roman" w:cs="Times New Roman"/>
                <w:color w:val="000000"/>
                <w:sz w:val="16"/>
                <w:szCs w:val="16"/>
                <w:lang w:eastAsia="en-AU"/>
              </w:rPr>
              <w:t xml:space="preserve">young mother age, </w:t>
            </w:r>
            <w:r w:rsidR="00EB54D8" w:rsidRPr="00EB54D8">
              <w:rPr>
                <w:rFonts w:eastAsia="Times New Roman" w:cs="Times New Roman"/>
                <w:color w:val="000000"/>
                <w:sz w:val="16"/>
                <w:szCs w:val="16"/>
                <w:lang w:eastAsia="en-AU"/>
              </w:rPr>
              <w:t>substance abuse</w:t>
            </w:r>
            <w:r w:rsidR="00A151F0" w:rsidRPr="00EB54D8">
              <w:rPr>
                <w:rFonts w:eastAsia="Times New Roman" w:cs="Times New Roman"/>
                <w:color w:val="000000"/>
                <w:sz w:val="16"/>
                <w:szCs w:val="16"/>
                <w:lang w:eastAsia="en-AU"/>
              </w:rPr>
              <w:t>, MH issues, low income, lack of support and essential resources, relationship issues, family history of abuse, no/minimal antenatal care, SIDS</w:t>
            </w:r>
            <w:r w:rsidR="00EB54D8" w:rsidRPr="00EB54D8">
              <w:rPr>
                <w:rFonts w:eastAsia="Times New Roman" w:cs="Times New Roman"/>
                <w:color w:val="000000"/>
                <w:sz w:val="16"/>
                <w:szCs w:val="16"/>
                <w:lang w:eastAsia="en-AU"/>
              </w:rPr>
              <w:t xml:space="preserve"> factors not covered elsewhere</w:t>
            </w:r>
            <w:r w:rsidR="00A151F0" w:rsidRPr="00EB54D8">
              <w:rPr>
                <w:rFonts w:eastAsia="Times New Roman" w:cs="Times New Roman"/>
                <w:color w:val="000000"/>
                <w:sz w:val="16"/>
                <w:szCs w:val="16"/>
                <w:lang w:eastAsia="en-AU"/>
              </w:rPr>
              <w:t>.</w:t>
            </w:r>
          </w:p>
          <w:p w14:paraId="374B84DA" w14:textId="1FBF0C5F" w:rsidR="00A17C57" w:rsidRPr="00A17C57" w:rsidRDefault="00A17C57" w:rsidP="00EB54D8">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None indicated.</w:t>
            </w:r>
          </w:p>
        </w:tc>
        <w:tc>
          <w:tcPr>
            <w:tcW w:w="312" w:type="pct"/>
            <w:shd w:val="clear" w:color="auto" w:fill="auto"/>
            <w:hideMark/>
          </w:tcPr>
          <w:p w14:paraId="673472E3"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Evaluation  </w:t>
            </w:r>
          </w:p>
        </w:tc>
        <w:tc>
          <w:tcPr>
            <w:tcW w:w="400" w:type="pct"/>
            <w:shd w:val="clear" w:color="auto" w:fill="auto"/>
            <w:hideMark/>
          </w:tcPr>
          <w:p w14:paraId="62286A8B"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Quasi-experimental </w:t>
            </w:r>
          </w:p>
        </w:tc>
        <w:tc>
          <w:tcPr>
            <w:tcW w:w="694" w:type="pct"/>
            <w:shd w:val="clear" w:color="auto" w:fill="auto"/>
            <w:hideMark/>
          </w:tcPr>
          <w:p w14:paraId="438C4EE8"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All recorded live born children (Jul 2004 - Dec 2011 inclusive) (n = 117,837). </w:t>
            </w:r>
          </w:p>
          <w:p w14:paraId="78BBF025"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Sampling method excludes migrant children entering and leaving the country.</w:t>
            </w:r>
          </w:p>
        </w:tc>
        <w:tc>
          <w:tcPr>
            <w:tcW w:w="1050" w:type="pct"/>
            <w:shd w:val="clear" w:color="auto" w:fill="auto"/>
            <w:hideMark/>
          </w:tcPr>
          <w:p w14:paraId="5CF8C1C9"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Significant reductions in neonatal infant mortality (especially in the case of Sudden Unexplained Deaths in Infancy) and injury deaths, particularly for Maori children. Increases in children’s engagement with early childhood education and immunisation for some families.</w:t>
            </w:r>
          </w:p>
        </w:tc>
        <w:tc>
          <w:tcPr>
            <w:tcW w:w="621" w:type="pct"/>
            <w:shd w:val="clear" w:color="auto" w:fill="auto"/>
            <w:hideMark/>
          </w:tcPr>
          <w:p w14:paraId="4E2F3015"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Use of administrative data alone to measure impact; lack of generalisability; failure to account for control families' use of alternative community and health services.</w:t>
            </w:r>
          </w:p>
        </w:tc>
      </w:tr>
      <w:tr w:rsidR="00A151F0" w:rsidRPr="00A17C57" w14:paraId="1E724BD7" w14:textId="77777777" w:rsidTr="00D8712B">
        <w:trPr>
          <w:cantSplit/>
          <w:trHeight w:val="567"/>
          <w:jc w:val="center"/>
        </w:trPr>
        <w:tc>
          <w:tcPr>
            <w:tcW w:w="446" w:type="pct"/>
            <w:shd w:val="clear" w:color="auto" w:fill="auto"/>
            <w:hideMark/>
          </w:tcPr>
          <w:p w14:paraId="5B58E857"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Avellar &amp; Supplee (2013)</w:t>
            </w:r>
            <w:r w:rsidRPr="00052F05">
              <w:rPr>
                <w:rFonts w:eastAsia="Times New Roman" w:cs="Times New Roman"/>
                <w:color w:val="000000"/>
                <w:sz w:val="16"/>
                <w:szCs w:val="16"/>
                <w:lang w:eastAsia="en-AU"/>
              </w:rPr>
              <w:br/>
              <w:t>US, NZ</w:t>
            </w:r>
          </w:p>
        </w:tc>
        <w:tc>
          <w:tcPr>
            <w:tcW w:w="715" w:type="pct"/>
            <w:shd w:val="clear" w:color="auto" w:fill="E7E6E6" w:themeFill="background2"/>
            <w:hideMark/>
          </w:tcPr>
          <w:p w14:paraId="7CD62FDD"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Home visiting models targeting any of the following: child and maternal health, child development and school readiness, positive parenting practices, child maltreatment. </w:t>
            </w:r>
          </w:p>
          <w:p w14:paraId="3FF73576"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Aims</w:t>
            </w:r>
            <w:r w:rsidRPr="00A17C57">
              <w:rPr>
                <w:rFonts w:eastAsia="Times New Roman" w:cs="Times New Roman"/>
                <w:color w:val="000000"/>
                <w:sz w:val="16"/>
                <w:szCs w:val="16"/>
                <w:lang w:eastAsia="en-AU"/>
              </w:rPr>
              <w:t>: Various</w:t>
            </w:r>
          </w:p>
        </w:tc>
        <w:tc>
          <w:tcPr>
            <w:tcW w:w="762" w:type="pct"/>
            <w:shd w:val="clear" w:color="auto" w:fill="E7E6E6" w:themeFill="background2"/>
            <w:hideMark/>
          </w:tcPr>
          <w:p w14:paraId="09CAB33B" w14:textId="77777777" w:rsidR="00A17C57" w:rsidRDefault="00A17C57" w:rsidP="00A17C5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All programs targeted families with pregnant women or children (0-5y).</w:t>
            </w:r>
          </w:p>
          <w:p w14:paraId="6182022D" w14:textId="7B20141E" w:rsidR="00052F05" w:rsidRPr="00A17C57" w:rsidRDefault="00E90B79" w:rsidP="00052F05">
            <w:pPr>
              <w:spacing w:after="60" w:line="240" w:lineRule="auto"/>
              <w:rPr>
                <w:rFonts w:eastAsia="Times New Roman" w:cs="Times New Roman"/>
                <w:sz w:val="16"/>
                <w:szCs w:val="16"/>
                <w:lang w:eastAsia="en-AU"/>
              </w:rPr>
            </w:pPr>
            <w:r w:rsidRPr="00E90B79">
              <w:rPr>
                <w:rFonts w:eastAsia="Times New Roman" w:cs="Times New Roman"/>
                <w:sz w:val="16"/>
                <w:szCs w:val="16"/>
                <w:lang w:eastAsia="en-AU"/>
              </w:rPr>
              <w:t xml:space="preserve">Nature of risk: </w:t>
            </w:r>
            <w:r w:rsidR="00F52A9A">
              <w:rPr>
                <w:rFonts w:eastAsia="Times New Roman" w:cs="Times New Roman"/>
                <w:sz w:val="16"/>
                <w:szCs w:val="16"/>
                <w:lang w:eastAsia="en-AU"/>
              </w:rPr>
              <w:t xml:space="preserve">At risk of poor </w:t>
            </w:r>
            <w:r>
              <w:rPr>
                <w:rFonts w:eastAsia="Times New Roman" w:cs="Times New Roman"/>
                <w:sz w:val="16"/>
                <w:szCs w:val="16"/>
                <w:lang w:eastAsia="en-AU"/>
              </w:rPr>
              <w:t xml:space="preserve">health, development and economic outcomes. </w:t>
            </w:r>
          </w:p>
          <w:p w14:paraId="404A9D39" w14:textId="31E5201C" w:rsidR="00A17C57" w:rsidRPr="00A17C57" w:rsidRDefault="00A17C57" w:rsidP="00EB54D8">
            <w:pPr>
              <w:spacing w:after="60" w:line="240" w:lineRule="auto"/>
              <w:rPr>
                <w:rFonts w:eastAsia="Times New Roman" w:cs="Times New Roman"/>
                <w:sz w:val="16"/>
                <w:szCs w:val="16"/>
                <w:lang w:eastAsia="en-AU"/>
              </w:rPr>
            </w:pPr>
          </w:p>
        </w:tc>
        <w:tc>
          <w:tcPr>
            <w:tcW w:w="312" w:type="pct"/>
            <w:shd w:val="clear" w:color="auto" w:fill="auto"/>
            <w:hideMark/>
          </w:tcPr>
          <w:p w14:paraId="097E75CB"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Systematic review</w:t>
            </w:r>
          </w:p>
        </w:tc>
        <w:tc>
          <w:tcPr>
            <w:tcW w:w="400" w:type="pct"/>
            <w:shd w:val="clear" w:color="auto" w:fill="auto"/>
            <w:hideMark/>
          </w:tcPr>
          <w:p w14:paraId="5379974E"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 xml:space="preserve">RCT </w:t>
            </w:r>
          </w:p>
          <w:p w14:paraId="7AAE6BC4"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 xml:space="preserve">Quasi-experimental </w:t>
            </w:r>
          </w:p>
        </w:tc>
        <w:tc>
          <w:tcPr>
            <w:tcW w:w="694" w:type="pct"/>
            <w:shd w:val="clear" w:color="auto" w:fill="auto"/>
            <w:hideMark/>
          </w:tcPr>
          <w:p w14:paraId="106935A4" w14:textId="7E79B2CC" w:rsidR="00A17C57" w:rsidRPr="00084520" w:rsidRDefault="00A17C57" w:rsidP="00A17C57">
            <w:pPr>
              <w:spacing w:after="60" w:line="240" w:lineRule="auto"/>
              <w:rPr>
                <w:rFonts w:eastAsia="Times New Roman" w:cs="Times New Roman"/>
                <w:sz w:val="16"/>
                <w:szCs w:val="16"/>
                <w:lang w:eastAsia="en-AU"/>
              </w:rPr>
            </w:pPr>
            <w:r w:rsidRPr="00084520">
              <w:rPr>
                <w:rFonts w:eastAsia="Times New Roman" w:cs="Times New Roman"/>
                <w:sz w:val="16"/>
                <w:szCs w:val="16"/>
                <w:lang w:eastAsia="en-AU"/>
              </w:rPr>
              <w:t>Articles included (n = 49).</w:t>
            </w:r>
            <w:r w:rsidRPr="00084520">
              <w:rPr>
                <w:rFonts w:eastAsia="Times New Roman" w:cs="Times New Roman"/>
                <w:sz w:val="16"/>
                <w:szCs w:val="16"/>
                <w:lang w:eastAsia="en-AU"/>
              </w:rPr>
              <w:br/>
              <w:t>Publication dates: 1986-2012.</w:t>
            </w:r>
            <w:r w:rsidRPr="00084520">
              <w:rPr>
                <w:rFonts w:eastAsia="Times New Roman" w:cs="Times New Roman"/>
                <w:sz w:val="16"/>
                <w:szCs w:val="16"/>
                <w:lang w:eastAsia="en-AU"/>
              </w:rPr>
              <w:br/>
              <w:t xml:space="preserve">Population: Families with pregnant women or children (0-5y) served in a developed world context (n = not reported). </w:t>
            </w:r>
          </w:p>
          <w:p w14:paraId="2F3B9CBC" w14:textId="77777777" w:rsidR="00A17C57" w:rsidRPr="00084520" w:rsidRDefault="00A17C57" w:rsidP="00A17C57">
            <w:pPr>
              <w:spacing w:after="60" w:line="240" w:lineRule="auto"/>
              <w:rPr>
                <w:rFonts w:eastAsia="Times New Roman" w:cs="Times New Roman"/>
                <w:sz w:val="16"/>
                <w:szCs w:val="16"/>
                <w:lang w:eastAsia="en-AU"/>
              </w:rPr>
            </w:pPr>
            <w:r w:rsidRPr="00084520">
              <w:rPr>
                <w:rFonts w:eastAsia="Times New Roman" w:cs="Times New Roman"/>
                <w:sz w:val="16"/>
                <w:szCs w:val="16"/>
                <w:lang w:eastAsia="en-AU"/>
              </w:rPr>
              <w:t>Exclusions: None indicated.</w:t>
            </w:r>
          </w:p>
        </w:tc>
        <w:tc>
          <w:tcPr>
            <w:tcW w:w="1050" w:type="pct"/>
            <w:shd w:val="clear" w:color="auto" w:fill="auto"/>
            <w:hideMark/>
          </w:tcPr>
          <w:p w14:paraId="1CF8AF11" w14:textId="77777777" w:rsidR="00A17C57" w:rsidRPr="00084520" w:rsidRDefault="00A17C57" w:rsidP="00A17C57">
            <w:pPr>
              <w:spacing w:after="60" w:line="240" w:lineRule="auto"/>
              <w:rPr>
                <w:rFonts w:eastAsia="Times New Roman" w:cs="Times New Roman"/>
                <w:sz w:val="16"/>
                <w:szCs w:val="16"/>
                <w:lang w:eastAsia="en-AU"/>
              </w:rPr>
            </w:pPr>
            <w:r w:rsidRPr="00084520">
              <w:rPr>
                <w:rFonts w:eastAsia="Times New Roman" w:cs="Times New Roman"/>
                <w:sz w:val="16"/>
                <w:szCs w:val="16"/>
                <w:lang w:eastAsia="en-AU"/>
              </w:rPr>
              <w:t>Of 12 home visiting models reviewed, most were shown to have favourable effects on child development. Other common favourable effects included health care usage and reductions in child maltreatment. Less common were favourable effects on birth outcomes.</w:t>
            </w:r>
          </w:p>
        </w:tc>
        <w:tc>
          <w:tcPr>
            <w:tcW w:w="621" w:type="pct"/>
            <w:shd w:val="clear" w:color="auto" w:fill="auto"/>
            <w:hideMark/>
          </w:tcPr>
          <w:p w14:paraId="0B60DFB1"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Greater number of findings not statistically significant; no correction of false positives.</w:t>
            </w:r>
          </w:p>
        </w:tc>
      </w:tr>
      <w:tr w:rsidR="00A151F0" w:rsidRPr="00A17C57" w14:paraId="4F4E9DA0" w14:textId="77777777" w:rsidTr="00D8712B">
        <w:trPr>
          <w:cantSplit/>
          <w:trHeight w:val="567"/>
          <w:jc w:val="center"/>
        </w:trPr>
        <w:tc>
          <w:tcPr>
            <w:tcW w:w="446" w:type="pct"/>
            <w:shd w:val="clear" w:color="auto" w:fill="auto"/>
            <w:hideMark/>
          </w:tcPr>
          <w:p w14:paraId="21D435F9"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Higgins et al. (2006)</w:t>
            </w:r>
            <w:r w:rsidRPr="00052F05">
              <w:rPr>
                <w:rFonts w:eastAsia="Times New Roman" w:cs="Times New Roman"/>
                <w:color w:val="000000"/>
                <w:sz w:val="16"/>
                <w:szCs w:val="16"/>
                <w:lang w:eastAsia="en-AU"/>
              </w:rPr>
              <w:br/>
              <w:t>AUS, US</w:t>
            </w:r>
          </w:p>
        </w:tc>
        <w:tc>
          <w:tcPr>
            <w:tcW w:w="715" w:type="pct"/>
            <w:shd w:val="clear" w:color="auto" w:fill="E7E6E6" w:themeFill="background2"/>
            <w:hideMark/>
          </w:tcPr>
          <w:p w14:paraId="65275424"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Home visiting programs targeting maltreatment through improving parenting competence and child development.</w:t>
            </w:r>
          </w:p>
          <w:p w14:paraId="30D3DC3F"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Aims</w:t>
            </w:r>
            <w:r w:rsidRPr="00A17C57">
              <w:rPr>
                <w:rFonts w:eastAsia="Times New Roman" w:cs="Times New Roman"/>
                <w:color w:val="000000"/>
                <w:sz w:val="16"/>
                <w:szCs w:val="16"/>
                <w:lang w:eastAsia="en-AU"/>
              </w:rPr>
              <w:t>: Various</w:t>
            </w:r>
          </w:p>
        </w:tc>
        <w:tc>
          <w:tcPr>
            <w:tcW w:w="762" w:type="pct"/>
            <w:shd w:val="clear" w:color="auto" w:fill="E7E6E6" w:themeFill="background2"/>
            <w:hideMark/>
          </w:tcPr>
          <w:p w14:paraId="4AB51755" w14:textId="77777777" w:rsidR="00A17C57" w:rsidRPr="00A17C57" w:rsidRDefault="00A17C57" w:rsidP="00A17C5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Most programs targeted low-income families, young mothers and families 'at risk' for child maltreatment.</w:t>
            </w:r>
          </w:p>
          <w:p w14:paraId="02B12E66" w14:textId="76522EC9" w:rsidR="00052F05" w:rsidRPr="00A17C57" w:rsidRDefault="00A151F0" w:rsidP="00052F05">
            <w:pPr>
              <w:spacing w:after="60" w:line="240" w:lineRule="auto"/>
              <w:rPr>
                <w:rFonts w:eastAsia="Times New Roman" w:cs="Times New Roman"/>
                <w:sz w:val="16"/>
                <w:szCs w:val="16"/>
                <w:lang w:eastAsia="en-AU"/>
              </w:rPr>
            </w:pPr>
            <w:r w:rsidRPr="00FC0B49">
              <w:rPr>
                <w:rFonts w:eastAsia="Times New Roman" w:cs="Times New Roman"/>
                <w:sz w:val="16"/>
                <w:szCs w:val="16"/>
                <w:lang w:eastAsia="en-AU"/>
              </w:rPr>
              <w:t xml:space="preserve">Nature of risk: </w:t>
            </w:r>
            <w:r w:rsidR="00FC0B49" w:rsidRPr="00FC0B49">
              <w:rPr>
                <w:rFonts w:eastAsia="Times New Roman" w:cs="Times New Roman"/>
                <w:sz w:val="16"/>
                <w:szCs w:val="16"/>
                <w:lang w:eastAsia="en-AU"/>
              </w:rPr>
              <w:t>Low</w:t>
            </w:r>
            <w:r w:rsidR="00FC0B49">
              <w:rPr>
                <w:rFonts w:eastAsia="Times New Roman" w:cs="Times New Roman"/>
                <w:sz w:val="16"/>
                <w:szCs w:val="16"/>
                <w:lang w:eastAsia="en-AU"/>
              </w:rPr>
              <w:t xml:space="preserve"> income, young mother age, child abuse and neglect</w:t>
            </w:r>
          </w:p>
          <w:p w14:paraId="204CE56F" w14:textId="31A256F1" w:rsidR="00A17C57" w:rsidRPr="00A17C57" w:rsidRDefault="00A17C57" w:rsidP="00EB54D8">
            <w:pPr>
              <w:spacing w:after="60" w:line="240" w:lineRule="auto"/>
              <w:rPr>
                <w:rFonts w:eastAsia="Times New Roman" w:cs="Times New Roman"/>
                <w:sz w:val="16"/>
                <w:szCs w:val="16"/>
                <w:lang w:eastAsia="en-AU"/>
              </w:rPr>
            </w:pPr>
          </w:p>
        </w:tc>
        <w:tc>
          <w:tcPr>
            <w:tcW w:w="312" w:type="pct"/>
            <w:shd w:val="clear" w:color="auto" w:fill="auto"/>
            <w:hideMark/>
          </w:tcPr>
          <w:p w14:paraId="410A86BA"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Systematic review </w:t>
            </w:r>
          </w:p>
        </w:tc>
        <w:tc>
          <w:tcPr>
            <w:tcW w:w="400" w:type="pct"/>
            <w:shd w:val="clear" w:color="auto" w:fill="auto"/>
            <w:hideMark/>
          </w:tcPr>
          <w:p w14:paraId="4BDF5846"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 xml:space="preserve">RCT </w:t>
            </w:r>
          </w:p>
          <w:p w14:paraId="524A52F0"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Quasi-experimental</w:t>
            </w:r>
          </w:p>
          <w:p w14:paraId="085CB568"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 xml:space="preserve">Single-group pre/post </w:t>
            </w:r>
          </w:p>
        </w:tc>
        <w:tc>
          <w:tcPr>
            <w:tcW w:w="694" w:type="pct"/>
            <w:shd w:val="clear" w:color="auto" w:fill="auto"/>
            <w:hideMark/>
          </w:tcPr>
          <w:p w14:paraId="67A7FFB1" w14:textId="77777777" w:rsidR="00A17C57" w:rsidRPr="00084520" w:rsidRDefault="00A17C57" w:rsidP="00A17C57">
            <w:pPr>
              <w:spacing w:after="60" w:line="240" w:lineRule="auto"/>
              <w:rPr>
                <w:rFonts w:eastAsia="Times New Roman" w:cs="Times New Roman"/>
                <w:sz w:val="16"/>
                <w:szCs w:val="16"/>
                <w:lang w:eastAsia="en-AU"/>
              </w:rPr>
            </w:pPr>
            <w:r w:rsidRPr="00084520">
              <w:rPr>
                <w:rFonts w:eastAsia="Times New Roman" w:cs="Times New Roman"/>
                <w:sz w:val="16"/>
                <w:szCs w:val="16"/>
                <w:lang w:eastAsia="en-AU"/>
              </w:rPr>
              <w:t>Articles included (n = 18).</w:t>
            </w:r>
            <w:r w:rsidRPr="00084520">
              <w:rPr>
                <w:rFonts w:eastAsia="Times New Roman" w:cs="Times New Roman"/>
                <w:sz w:val="16"/>
                <w:szCs w:val="16"/>
                <w:lang w:eastAsia="en-AU"/>
              </w:rPr>
              <w:br/>
              <w:t>Publication dates: 1986-2004.</w:t>
            </w:r>
            <w:r w:rsidRPr="00084520">
              <w:rPr>
                <w:rFonts w:eastAsia="Times New Roman" w:cs="Times New Roman"/>
                <w:sz w:val="16"/>
                <w:szCs w:val="16"/>
                <w:lang w:eastAsia="en-AU"/>
              </w:rPr>
              <w:br/>
              <w:t>Population: Families with children (includes age &gt;3y) at-risk of or exposed to maltreatment (n = not reported).</w:t>
            </w:r>
          </w:p>
          <w:p w14:paraId="330909E2" w14:textId="77777777" w:rsidR="00A17C57" w:rsidRPr="00084520" w:rsidRDefault="00A17C57" w:rsidP="00A17C57">
            <w:pPr>
              <w:spacing w:after="60" w:line="240" w:lineRule="auto"/>
              <w:rPr>
                <w:rFonts w:eastAsia="Times New Roman" w:cs="Times New Roman"/>
                <w:sz w:val="16"/>
                <w:szCs w:val="16"/>
                <w:lang w:eastAsia="en-AU"/>
              </w:rPr>
            </w:pPr>
            <w:r w:rsidRPr="00084520">
              <w:rPr>
                <w:rFonts w:eastAsia="Times New Roman" w:cs="Times New Roman"/>
                <w:sz w:val="16"/>
                <w:szCs w:val="16"/>
                <w:lang w:eastAsia="en-AU"/>
              </w:rPr>
              <w:t>Exclusions: None indicated.</w:t>
            </w:r>
          </w:p>
        </w:tc>
        <w:tc>
          <w:tcPr>
            <w:tcW w:w="1050" w:type="pct"/>
            <w:shd w:val="clear" w:color="auto" w:fill="auto"/>
            <w:hideMark/>
          </w:tcPr>
          <w:p w14:paraId="7CCD021B" w14:textId="77777777" w:rsidR="00A17C57" w:rsidRPr="00084520" w:rsidRDefault="00A17C57" w:rsidP="00A17C57">
            <w:pPr>
              <w:spacing w:after="60" w:line="240" w:lineRule="auto"/>
              <w:rPr>
                <w:rFonts w:eastAsia="Times New Roman" w:cs="Times New Roman"/>
                <w:sz w:val="16"/>
                <w:szCs w:val="16"/>
                <w:lang w:eastAsia="en-AU"/>
              </w:rPr>
            </w:pPr>
            <w:r w:rsidRPr="00084520">
              <w:rPr>
                <w:rFonts w:eastAsia="Times New Roman" w:cs="Times New Roman"/>
                <w:sz w:val="16"/>
                <w:szCs w:val="16"/>
                <w:lang w:eastAsia="en-AU"/>
              </w:rPr>
              <w:t>Home visiting programs can be effective in ameliorating risk factors for child maltreatment (for example, by addressing poor family functioning). However there is limited evidence to suggest that home visiting assists in preventing child maltreatment. No statistical measures reported for parent/child (0-3y) outcomes.</w:t>
            </w:r>
          </w:p>
        </w:tc>
        <w:tc>
          <w:tcPr>
            <w:tcW w:w="621" w:type="pct"/>
            <w:shd w:val="clear" w:color="auto" w:fill="auto"/>
            <w:hideMark/>
          </w:tcPr>
          <w:p w14:paraId="5FD6D24C"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Inclusion of study designs with no randomly assigned control or comparison groups; use of inappropriate outcome measures; mixed findings in relation to outcome measures; findings not replicated.</w:t>
            </w:r>
          </w:p>
        </w:tc>
      </w:tr>
      <w:tr w:rsidR="00D8712B" w:rsidRPr="00A17C57" w14:paraId="7E0EA0E0" w14:textId="77777777" w:rsidTr="00D8712B">
        <w:trPr>
          <w:cantSplit/>
          <w:trHeight w:val="567"/>
          <w:jc w:val="center"/>
        </w:trPr>
        <w:tc>
          <w:tcPr>
            <w:tcW w:w="446" w:type="pct"/>
            <w:shd w:val="clear" w:color="auto" w:fill="auto"/>
          </w:tcPr>
          <w:p w14:paraId="02D2E23D" w14:textId="070C6D08" w:rsidR="00D8712B" w:rsidRPr="00A151F0" w:rsidRDefault="00D8712B" w:rsidP="00D8712B">
            <w:pPr>
              <w:spacing w:after="60" w:line="240" w:lineRule="auto"/>
              <w:rPr>
                <w:rFonts w:eastAsia="Times New Roman" w:cs="Times New Roman"/>
                <w:color w:val="000000"/>
                <w:sz w:val="16"/>
                <w:szCs w:val="16"/>
                <w:highlight w:val="green"/>
                <w:lang w:eastAsia="en-AU"/>
              </w:rPr>
            </w:pPr>
            <w:r w:rsidRPr="00052F05">
              <w:rPr>
                <w:rFonts w:eastAsia="Times New Roman" w:cs="Times New Roman"/>
                <w:color w:val="000000"/>
                <w:sz w:val="16"/>
                <w:szCs w:val="16"/>
                <w:lang w:eastAsia="en-AU"/>
              </w:rPr>
              <w:lastRenderedPageBreak/>
              <w:t>McDonald et al. (2012)</w:t>
            </w:r>
            <w:r w:rsidRPr="00052F05">
              <w:rPr>
                <w:rFonts w:eastAsia="Times New Roman" w:cs="Times New Roman"/>
                <w:color w:val="000000"/>
                <w:sz w:val="16"/>
                <w:szCs w:val="16"/>
                <w:lang w:eastAsia="en-AU"/>
              </w:rPr>
              <w:br/>
            </w:r>
            <w:r w:rsidRPr="00052F05">
              <w:rPr>
                <w:rFonts w:eastAsia="Times New Roman" w:cs="Times New Roman"/>
                <w:sz w:val="16"/>
                <w:szCs w:val="16"/>
                <w:lang w:eastAsia="en-AU"/>
              </w:rPr>
              <w:t>Various</w:t>
            </w:r>
          </w:p>
        </w:tc>
        <w:tc>
          <w:tcPr>
            <w:tcW w:w="715" w:type="pct"/>
            <w:shd w:val="clear" w:color="auto" w:fill="E7E6E6" w:themeFill="background2"/>
          </w:tcPr>
          <w:p w14:paraId="02BF6E9A" w14:textId="77777777" w:rsidR="00D8712B" w:rsidRPr="00A17C57" w:rsidRDefault="00D8712B" w:rsidP="00D8712B">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Key home visiting programs or Australian-based home visiting programs.</w:t>
            </w:r>
          </w:p>
          <w:p w14:paraId="6F3DDF33" w14:textId="0502C13F" w:rsidR="00D8712B" w:rsidRPr="00A17C57" w:rsidRDefault="00D8712B" w:rsidP="00D8712B">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Aims</w:t>
            </w:r>
            <w:r w:rsidRPr="00A17C57">
              <w:rPr>
                <w:rFonts w:eastAsia="Times New Roman" w:cs="Times New Roman"/>
                <w:color w:val="000000"/>
                <w:sz w:val="16"/>
                <w:szCs w:val="16"/>
                <w:lang w:eastAsia="en-AU"/>
              </w:rPr>
              <w:t>: Various</w:t>
            </w:r>
          </w:p>
        </w:tc>
        <w:tc>
          <w:tcPr>
            <w:tcW w:w="762" w:type="pct"/>
            <w:shd w:val="clear" w:color="auto" w:fill="E7E6E6" w:themeFill="background2"/>
          </w:tcPr>
          <w:p w14:paraId="55BC4350" w14:textId="77777777" w:rsidR="00D8712B" w:rsidRDefault="00D8712B" w:rsidP="00D8712B">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All programs targeted disadvantaged or vulnerable families (including young pregnant women, single mothers, families with low socioeconomic status, first-time mothers, multi-challenged families, substance abusing parents, maltreating parents).</w:t>
            </w:r>
          </w:p>
          <w:p w14:paraId="33A8ABB4" w14:textId="23E1537F" w:rsidR="00D8712B" w:rsidRPr="00A17C57" w:rsidRDefault="00D8712B" w:rsidP="00FC0B49">
            <w:pPr>
              <w:spacing w:after="60" w:line="240" w:lineRule="auto"/>
              <w:rPr>
                <w:rFonts w:eastAsia="Times New Roman" w:cs="Times New Roman"/>
                <w:sz w:val="16"/>
                <w:szCs w:val="16"/>
                <w:lang w:eastAsia="en-AU"/>
              </w:rPr>
            </w:pPr>
            <w:r w:rsidRPr="00FC0B49">
              <w:rPr>
                <w:rFonts w:eastAsia="Times New Roman" w:cs="Times New Roman"/>
                <w:color w:val="000000"/>
                <w:sz w:val="16"/>
                <w:szCs w:val="16"/>
                <w:lang w:eastAsia="en-AU"/>
              </w:rPr>
              <w:t xml:space="preserve">Nature of risk: </w:t>
            </w:r>
            <w:r w:rsidR="00FC0B49" w:rsidRPr="00FC0B49">
              <w:rPr>
                <w:rFonts w:eastAsia="Times New Roman" w:cs="Times New Roman"/>
                <w:color w:val="000000"/>
                <w:sz w:val="16"/>
                <w:szCs w:val="16"/>
                <w:lang w:eastAsia="en-AU"/>
              </w:rPr>
              <w:t>Young mother age, low SES, substance use, child abuse and neglect</w:t>
            </w:r>
            <w:r w:rsidR="00E64945">
              <w:rPr>
                <w:rFonts w:eastAsia="Times New Roman" w:cs="Times New Roman"/>
                <w:color w:val="000000"/>
                <w:sz w:val="16"/>
                <w:szCs w:val="16"/>
                <w:lang w:eastAsia="en-AU"/>
              </w:rPr>
              <w:t>, DV/IPV</w:t>
            </w:r>
          </w:p>
        </w:tc>
        <w:tc>
          <w:tcPr>
            <w:tcW w:w="312" w:type="pct"/>
            <w:shd w:val="clear" w:color="auto" w:fill="auto"/>
          </w:tcPr>
          <w:p w14:paraId="68CFF2D4" w14:textId="071D0B63" w:rsidR="00D8712B" w:rsidRPr="00A17C57" w:rsidRDefault="00D8712B" w:rsidP="00D8712B">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Systematic review </w:t>
            </w:r>
          </w:p>
        </w:tc>
        <w:tc>
          <w:tcPr>
            <w:tcW w:w="400" w:type="pct"/>
            <w:shd w:val="clear" w:color="auto" w:fill="auto"/>
          </w:tcPr>
          <w:p w14:paraId="004A9B8E" w14:textId="77777777" w:rsidR="00D8712B" w:rsidRPr="00A17C57" w:rsidRDefault="00D8712B" w:rsidP="00D8712B">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RCT</w:t>
            </w:r>
          </w:p>
          <w:p w14:paraId="493E3EBD" w14:textId="77777777" w:rsidR="00D8712B" w:rsidRPr="00A17C57" w:rsidRDefault="00D8712B" w:rsidP="00D8712B">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Systematic reviews</w:t>
            </w:r>
          </w:p>
          <w:p w14:paraId="0CA39213" w14:textId="73F9B107" w:rsidR="00D8712B" w:rsidRPr="00A17C57" w:rsidRDefault="00D8712B" w:rsidP="00D8712B">
            <w:pPr>
              <w:spacing w:after="60" w:line="240" w:lineRule="auto"/>
              <w:rPr>
                <w:rFonts w:eastAsia="Times New Roman" w:cs="Times New Roman"/>
                <w:color w:val="000000"/>
                <w:sz w:val="16"/>
                <w:szCs w:val="16"/>
                <w:lang w:eastAsia="en-AU"/>
              </w:rPr>
            </w:pPr>
            <w:r w:rsidRPr="00A17C57">
              <w:rPr>
                <w:rFonts w:eastAsia="Times New Roman" w:cs="Times New Roman"/>
                <w:sz w:val="16"/>
                <w:szCs w:val="16"/>
                <w:lang w:eastAsia="en-AU"/>
              </w:rPr>
              <w:t xml:space="preserve">Meta-analyses </w:t>
            </w:r>
          </w:p>
        </w:tc>
        <w:tc>
          <w:tcPr>
            <w:tcW w:w="694" w:type="pct"/>
            <w:shd w:val="clear" w:color="auto" w:fill="auto"/>
          </w:tcPr>
          <w:p w14:paraId="4D094F1B" w14:textId="77777777" w:rsidR="00D8712B" w:rsidRPr="00084520" w:rsidRDefault="00D8712B" w:rsidP="00D8712B">
            <w:pPr>
              <w:spacing w:after="60" w:line="240" w:lineRule="auto"/>
              <w:rPr>
                <w:rFonts w:eastAsia="Times New Roman" w:cs="Times New Roman"/>
                <w:sz w:val="16"/>
                <w:szCs w:val="16"/>
                <w:lang w:eastAsia="en-AU"/>
              </w:rPr>
            </w:pPr>
            <w:r w:rsidRPr="00084520">
              <w:rPr>
                <w:rFonts w:eastAsia="Times New Roman" w:cs="Times New Roman"/>
                <w:sz w:val="16"/>
                <w:szCs w:val="16"/>
                <w:lang w:eastAsia="en-AU"/>
              </w:rPr>
              <w:t>Articles included (n = 50).</w:t>
            </w:r>
            <w:r w:rsidRPr="00084520">
              <w:rPr>
                <w:rFonts w:eastAsia="Times New Roman" w:cs="Times New Roman"/>
                <w:sz w:val="16"/>
                <w:szCs w:val="16"/>
                <w:lang w:eastAsia="en-AU"/>
              </w:rPr>
              <w:br/>
              <w:t>Publication dates: 1986-2012.</w:t>
            </w:r>
            <w:r w:rsidRPr="00084520">
              <w:rPr>
                <w:rFonts w:eastAsia="Times New Roman" w:cs="Times New Roman"/>
                <w:sz w:val="16"/>
                <w:szCs w:val="16"/>
                <w:lang w:eastAsia="en-AU"/>
              </w:rPr>
              <w:br/>
              <w:t>Population: Vulnerable families and their children (age includes &gt;3y) (n = not reported).</w:t>
            </w:r>
          </w:p>
          <w:p w14:paraId="7A279B52" w14:textId="792C987F" w:rsidR="00D8712B" w:rsidRPr="00084520" w:rsidRDefault="00D8712B" w:rsidP="00D8712B">
            <w:pPr>
              <w:spacing w:after="60" w:line="240" w:lineRule="auto"/>
              <w:rPr>
                <w:rFonts w:eastAsia="Times New Roman" w:cs="Times New Roman"/>
                <w:sz w:val="16"/>
                <w:szCs w:val="16"/>
                <w:lang w:eastAsia="en-AU"/>
              </w:rPr>
            </w:pPr>
            <w:r w:rsidRPr="00084520">
              <w:rPr>
                <w:rFonts w:eastAsia="Times New Roman" w:cs="Times New Roman"/>
                <w:sz w:val="16"/>
                <w:szCs w:val="16"/>
                <w:lang w:eastAsia="en-AU"/>
              </w:rPr>
              <w:t>Exclusions: None indicated.</w:t>
            </w:r>
          </w:p>
        </w:tc>
        <w:tc>
          <w:tcPr>
            <w:tcW w:w="1050" w:type="pct"/>
            <w:shd w:val="clear" w:color="auto" w:fill="auto"/>
          </w:tcPr>
          <w:p w14:paraId="5C7E9060" w14:textId="3EE32A3C" w:rsidR="00D8712B" w:rsidRPr="00084520" w:rsidRDefault="00D8712B" w:rsidP="00D8712B">
            <w:pPr>
              <w:spacing w:after="60" w:line="240" w:lineRule="auto"/>
              <w:rPr>
                <w:rFonts w:eastAsia="Times New Roman" w:cs="Times New Roman"/>
                <w:sz w:val="16"/>
                <w:szCs w:val="16"/>
                <w:lang w:eastAsia="en-AU"/>
              </w:rPr>
            </w:pPr>
            <w:r w:rsidRPr="00084520">
              <w:rPr>
                <w:rFonts w:eastAsia="Times New Roman" w:cs="Times New Roman"/>
                <w:sz w:val="16"/>
                <w:szCs w:val="16"/>
                <w:lang w:eastAsia="en-AU"/>
              </w:rPr>
              <w:t>The only component for which there appears to be a consensus in terms of what works in home visiting programs is antenatal (as opposed to postnatal) recruitment.</w:t>
            </w:r>
            <w:r w:rsidRPr="00084520">
              <w:rPr>
                <w:rFonts w:eastAsia="Times New Roman" w:cs="Times New Roman"/>
                <w:sz w:val="16"/>
                <w:szCs w:val="16"/>
                <w:lang w:eastAsia="en-AU"/>
              </w:rPr>
              <w:br/>
              <w:t>The effectiveness of a program, in part, depends upon what outcome is being sought. A more useful question to ask may be ‘what makes a home visiting program effective when trying to achieve a specific outcome’.  No statistical measures reported for parent/child (0-3y) outcomes.</w:t>
            </w:r>
          </w:p>
        </w:tc>
        <w:tc>
          <w:tcPr>
            <w:tcW w:w="621" w:type="pct"/>
            <w:shd w:val="clear" w:color="auto" w:fill="auto"/>
          </w:tcPr>
          <w:p w14:paraId="7E7588D0" w14:textId="2BD8216E" w:rsidR="00D8712B" w:rsidRPr="00A17C57" w:rsidRDefault="00D8712B" w:rsidP="00D8712B">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Methodological limitations in included studies. </w:t>
            </w:r>
          </w:p>
        </w:tc>
      </w:tr>
      <w:tr w:rsidR="00A151F0" w:rsidRPr="00A17C57" w14:paraId="32704F7C" w14:textId="77777777" w:rsidTr="00D8712B">
        <w:trPr>
          <w:cantSplit/>
          <w:trHeight w:val="567"/>
          <w:jc w:val="center"/>
        </w:trPr>
        <w:tc>
          <w:tcPr>
            <w:tcW w:w="446" w:type="pct"/>
            <w:shd w:val="clear" w:color="auto" w:fill="auto"/>
            <w:hideMark/>
          </w:tcPr>
          <w:p w14:paraId="1601F22C"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Peacock et al. (2013)</w:t>
            </w:r>
            <w:r w:rsidRPr="00052F05">
              <w:rPr>
                <w:rFonts w:eastAsia="Times New Roman" w:cs="Times New Roman"/>
                <w:color w:val="000000"/>
                <w:sz w:val="16"/>
                <w:szCs w:val="16"/>
                <w:lang w:eastAsia="en-AU"/>
              </w:rPr>
              <w:br/>
              <w:t>US, Ireland, Bangladesh, South Africa, Chile</w:t>
            </w:r>
          </w:p>
        </w:tc>
        <w:tc>
          <w:tcPr>
            <w:tcW w:w="715" w:type="pct"/>
            <w:shd w:val="clear" w:color="auto" w:fill="E7E6E6" w:themeFill="background2"/>
            <w:hideMark/>
          </w:tcPr>
          <w:p w14:paraId="63B43CCD"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b/>
                <w:color w:val="000000"/>
                <w:sz w:val="16"/>
                <w:szCs w:val="16"/>
                <w:lang w:eastAsia="en-AU"/>
              </w:rPr>
              <w:t>Paraprofessional home-visiting programs</w:t>
            </w:r>
            <w:r w:rsidRPr="00052F05">
              <w:rPr>
                <w:rFonts w:eastAsia="Times New Roman" w:cs="Times New Roman"/>
                <w:color w:val="000000"/>
                <w:sz w:val="16"/>
                <w:szCs w:val="16"/>
                <w:lang w:eastAsia="en-AU"/>
              </w:rPr>
              <w:t xml:space="preserve"> for children (0-6y) from disadvantaged families.</w:t>
            </w:r>
          </w:p>
          <w:p w14:paraId="148D74DE"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b/>
                <w:color w:val="000000"/>
                <w:sz w:val="16"/>
                <w:szCs w:val="16"/>
                <w:lang w:eastAsia="en-AU"/>
              </w:rPr>
              <w:t>Aims</w:t>
            </w:r>
            <w:r w:rsidRPr="00052F05">
              <w:rPr>
                <w:rFonts w:eastAsia="Times New Roman" w:cs="Times New Roman"/>
                <w:color w:val="000000"/>
                <w:sz w:val="16"/>
                <w:szCs w:val="16"/>
                <w:lang w:eastAsia="en-AU"/>
              </w:rPr>
              <w:t>: Various</w:t>
            </w:r>
          </w:p>
        </w:tc>
        <w:tc>
          <w:tcPr>
            <w:tcW w:w="762" w:type="pct"/>
            <w:shd w:val="clear" w:color="auto" w:fill="E7E6E6" w:themeFill="background2"/>
            <w:hideMark/>
          </w:tcPr>
          <w:p w14:paraId="5A98B3A3" w14:textId="2F306AAE" w:rsidR="00A151F0" w:rsidRPr="00052F05" w:rsidRDefault="00A17C57" w:rsidP="00A17C57">
            <w:pPr>
              <w:spacing w:after="60" w:line="240" w:lineRule="auto"/>
              <w:rPr>
                <w:rFonts w:eastAsia="Times New Roman" w:cs="Times New Roman"/>
                <w:sz w:val="16"/>
                <w:szCs w:val="16"/>
                <w:lang w:eastAsia="en-AU"/>
              </w:rPr>
            </w:pPr>
            <w:r w:rsidRPr="00052F05">
              <w:rPr>
                <w:rFonts w:eastAsia="Times New Roman" w:cs="Times New Roman"/>
                <w:sz w:val="16"/>
                <w:szCs w:val="16"/>
                <w:lang w:eastAsia="en-AU"/>
              </w:rPr>
              <w:t>Most programs targeted high-risk or vulnerable families (including adolescent mothers, first time mothers, substance-abusing parents and low-income mothers), and one program targeted families generally.</w:t>
            </w:r>
          </w:p>
          <w:p w14:paraId="68835F67" w14:textId="3A18492D" w:rsidR="00052F05" w:rsidRPr="00052F05" w:rsidRDefault="00A151F0" w:rsidP="00052F05">
            <w:pPr>
              <w:spacing w:after="60" w:line="240" w:lineRule="auto"/>
              <w:rPr>
                <w:rFonts w:eastAsia="Times New Roman" w:cs="Times New Roman"/>
                <w:color w:val="FF0000"/>
                <w:sz w:val="16"/>
                <w:szCs w:val="16"/>
                <w:lang w:eastAsia="en-AU"/>
              </w:rPr>
            </w:pPr>
            <w:r w:rsidRPr="00052F05">
              <w:rPr>
                <w:rFonts w:eastAsia="Times New Roman" w:cs="Times New Roman"/>
                <w:sz w:val="16"/>
                <w:szCs w:val="16"/>
                <w:lang w:eastAsia="en-AU"/>
              </w:rPr>
              <w:t xml:space="preserve">Nature of risk: </w:t>
            </w:r>
            <w:r w:rsidR="00FC0B49">
              <w:rPr>
                <w:rFonts w:eastAsia="Times New Roman" w:cs="Times New Roman"/>
                <w:color w:val="000000"/>
                <w:sz w:val="16"/>
                <w:szCs w:val="16"/>
                <w:lang w:eastAsia="en-AU"/>
              </w:rPr>
              <w:t>Young mother age, low SES, substance use, child abuse and neglect</w:t>
            </w:r>
          </w:p>
          <w:p w14:paraId="6DEF2AC6" w14:textId="71CBCB8E" w:rsidR="00A17C57" w:rsidRPr="00052F05" w:rsidRDefault="00A17C57" w:rsidP="00EB54D8">
            <w:pPr>
              <w:spacing w:after="60" w:line="240" w:lineRule="auto"/>
              <w:rPr>
                <w:rFonts w:eastAsia="Times New Roman" w:cs="Times New Roman"/>
                <w:color w:val="FF0000"/>
                <w:sz w:val="16"/>
                <w:szCs w:val="16"/>
                <w:lang w:eastAsia="en-AU"/>
              </w:rPr>
            </w:pPr>
          </w:p>
        </w:tc>
        <w:tc>
          <w:tcPr>
            <w:tcW w:w="312" w:type="pct"/>
            <w:shd w:val="clear" w:color="auto" w:fill="auto"/>
            <w:hideMark/>
          </w:tcPr>
          <w:p w14:paraId="0B48E033"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Systematic review</w:t>
            </w:r>
          </w:p>
        </w:tc>
        <w:tc>
          <w:tcPr>
            <w:tcW w:w="400" w:type="pct"/>
            <w:shd w:val="clear" w:color="auto" w:fill="auto"/>
            <w:hideMark/>
          </w:tcPr>
          <w:p w14:paraId="05CDB828"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RCT</w:t>
            </w:r>
          </w:p>
        </w:tc>
        <w:tc>
          <w:tcPr>
            <w:tcW w:w="694" w:type="pct"/>
            <w:shd w:val="clear" w:color="auto" w:fill="auto"/>
            <w:hideMark/>
          </w:tcPr>
          <w:p w14:paraId="401E8FC7" w14:textId="77777777" w:rsidR="00A17C57" w:rsidRPr="00084520" w:rsidRDefault="00A17C57" w:rsidP="00A17C57">
            <w:pPr>
              <w:spacing w:after="60" w:line="240" w:lineRule="auto"/>
              <w:rPr>
                <w:rFonts w:eastAsia="Times New Roman" w:cs="Times New Roman"/>
                <w:sz w:val="16"/>
                <w:szCs w:val="16"/>
                <w:lang w:eastAsia="en-AU"/>
              </w:rPr>
            </w:pPr>
            <w:r w:rsidRPr="00084520">
              <w:rPr>
                <w:rFonts w:eastAsia="Times New Roman" w:cs="Times New Roman"/>
                <w:sz w:val="16"/>
                <w:szCs w:val="16"/>
                <w:lang w:eastAsia="en-AU"/>
              </w:rPr>
              <w:t>Articles included (n = 21).</w:t>
            </w:r>
            <w:r w:rsidRPr="00084520">
              <w:rPr>
                <w:rFonts w:eastAsia="Times New Roman" w:cs="Times New Roman"/>
                <w:sz w:val="16"/>
                <w:szCs w:val="16"/>
                <w:lang w:eastAsia="en-AU"/>
              </w:rPr>
              <w:br/>
              <w:t>Publication dates: 1991-2011.</w:t>
            </w:r>
            <w:r w:rsidRPr="00084520">
              <w:rPr>
                <w:rFonts w:eastAsia="Times New Roman" w:cs="Times New Roman"/>
                <w:sz w:val="16"/>
                <w:szCs w:val="16"/>
                <w:lang w:eastAsia="en-AU"/>
              </w:rPr>
              <w:br/>
              <w:t>Population: Mothers and/or children (0-6y) from socially high-risk families (n = not reported).</w:t>
            </w:r>
          </w:p>
          <w:p w14:paraId="6F7E9670" w14:textId="77777777" w:rsidR="00A17C57" w:rsidRPr="00084520" w:rsidRDefault="00A17C57" w:rsidP="00A17C57">
            <w:pPr>
              <w:spacing w:after="60" w:line="240" w:lineRule="auto"/>
              <w:rPr>
                <w:rFonts w:eastAsia="Times New Roman" w:cs="Times New Roman"/>
                <w:sz w:val="16"/>
                <w:szCs w:val="16"/>
                <w:lang w:eastAsia="en-AU"/>
              </w:rPr>
            </w:pPr>
            <w:r w:rsidRPr="00084520">
              <w:rPr>
                <w:rFonts w:eastAsia="Times New Roman" w:cs="Times New Roman"/>
                <w:sz w:val="16"/>
                <w:szCs w:val="16"/>
                <w:lang w:eastAsia="en-AU"/>
              </w:rPr>
              <w:t>Exclusions: None indicated.</w:t>
            </w:r>
          </w:p>
        </w:tc>
        <w:tc>
          <w:tcPr>
            <w:tcW w:w="1050" w:type="pct"/>
            <w:shd w:val="clear" w:color="auto" w:fill="auto"/>
            <w:hideMark/>
          </w:tcPr>
          <w:p w14:paraId="665E3C06" w14:textId="77777777" w:rsidR="00A17C57" w:rsidRPr="00084520" w:rsidRDefault="00A17C57" w:rsidP="00A17C57">
            <w:pPr>
              <w:spacing w:after="60" w:line="240" w:lineRule="auto"/>
              <w:rPr>
                <w:rFonts w:eastAsia="Times New Roman" w:cs="Times New Roman"/>
                <w:sz w:val="16"/>
                <w:szCs w:val="16"/>
                <w:lang w:eastAsia="en-AU"/>
              </w:rPr>
            </w:pPr>
            <w:r w:rsidRPr="00084520">
              <w:rPr>
                <w:rFonts w:eastAsia="Times New Roman" w:cs="Times New Roman"/>
                <w:sz w:val="16"/>
                <w:szCs w:val="16"/>
                <w:lang w:eastAsia="en-AU"/>
              </w:rPr>
              <w:t>Interventions were associated with decreases in harsh parenting, improved cognition and language development in young children, reductions in low birth weight, improved weight-for-age in young children, and reduction in child health problems. However, the number of non-significant findings were much larger than the significant ones.</w:t>
            </w:r>
          </w:p>
        </w:tc>
        <w:tc>
          <w:tcPr>
            <w:tcW w:w="621" w:type="pct"/>
            <w:shd w:val="clear" w:color="auto" w:fill="auto"/>
            <w:hideMark/>
          </w:tcPr>
          <w:p w14:paraId="48319D67"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Selective reporting; methodological limitations within included studies.</w:t>
            </w:r>
          </w:p>
        </w:tc>
      </w:tr>
      <w:tr w:rsidR="00A151F0" w:rsidRPr="00A17C57" w14:paraId="144608CC" w14:textId="77777777" w:rsidTr="00D8712B">
        <w:trPr>
          <w:cantSplit/>
          <w:trHeight w:val="567"/>
          <w:jc w:val="center"/>
        </w:trPr>
        <w:tc>
          <w:tcPr>
            <w:tcW w:w="446" w:type="pct"/>
            <w:shd w:val="clear" w:color="auto" w:fill="auto"/>
            <w:hideMark/>
          </w:tcPr>
          <w:p w14:paraId="19A62470"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Prossman et al. (2015)</w:t>
            </w:r>
            <w:r w:rsidRPr="00052F05">
              <w:rPr>
                <w:rFonts w:eastAsia="Times New Roman" w:cs="Times New Roman"/>
                <w:color w:val="000000"/>
                <w:sz w:val="16"/>
                <w:szCs w:val="16"/>
                <w:lang w:eastAsia="en-AU"/>
              </w:rPr>
              <w:br/>
              <w:t>AUS, US, Netherlands</w:t>
            </w:r>
          </w:p>
        </w:tc>
        <w:tc>
          <w:tcPr>
            <w:tcW w:w="715" w:type="pct"/>
            <w:shd w:val="clear" w:color="auto" w:fill="E7E6E6" w:themeFill="background2"/>
            <w:hideMark/>
          </w:tcPr>
          <w:p w14:paraId="15D08EBE"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Home visiting interventions for women and children exposed to IPV.</w:t>
            </w:r>
          </w:p>
          <w:p w14:paraId="7D00CF62"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b/>
                <w:color w:val="000000"/>
                <w:sz w:val="16"/>
                <w:szCs w:val="16"/>
                <w:lang w:eastAsia="en-AU"/>
              </w:rPr>
              <w:t>Aims</w:t>
            </w:r>
            <w:r w:rsidRPr="00052F05">
              <w:rPr>
                <w:rFonts w:eastAsia="Times New Roman" w:cs="Times New Roman"/>
                <w:color w:val="000000"/>
                <w:sz w:val="16"/>
                <w:szCs w:val="16"/>
                <w:lang w:eastAsia="en-AU"/>
              </w:rPr>
              <w:t>: Various</w:t>
            </w:r>
          </w:p>
        </w:tc>
        <w:tc>
          <w:tcPr>
            <w:tcW w:w="762" w:type="pct"/>
            <w:shd w:val="clear" w:color="auto" w:fill="E7E6E6" w:themeFill="background2"/>
            <w:hideMark/>
          </w:tcPr>
          <w:p w14:paraId="2320E3EE"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All programs targeted abused mothers or mothers with abused children.</w:t>
            </w:r>
          </w:p>
          <w:p w14:paraId="18C8C01F" w14:textId="0C095724" w:rsidR="00A151F0" w:rsidRPr="00052F05" w:rsidRDefault="00A151F0"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 xml:space="preserve">Nature of risk: DV/IPV, </w:t>
            </w:r>
            <w:r w:rsidR="00052F05">
              <w:rPr>
                <w:rFonts w:eastAsia="Times New Roman" w:cs="Times New Roman"/>
                <w:color w:val="000000"/>
                <w:sz w:val="16"/>
                <w:szCs w:val="16"/>
                <w:lang w:eastAsia="en-AU"/>
              </w:rPr>
              <w:t>child abuse and neglect.</w:t>
            </w:r>
          </w:p>
          <w:p w14:paraId="3FD4E8B8" w14:textId="78C1E50F" w:rsidR="00A17C57" w:rsidRPr="00052F05" w:rsidRDefault="00A17C57" w:rsidP="00EB54D8">
            <w:pPr>
              <w:spacing w:after="60" w:line="240" w:lineRule="auto"/>
              <w:rPr>
                <w:rFonts w:eastAsia="Times New Roman" w:cs="Times New Roman"/>
                <w:color w:val="000000"/>
                <w:sz w:val="16"/>
                <w:szCs w:val="16"/>
                <w:lang w:eastAsia="en-AU"/>
              </w:rPr>
            </w:pPr>
          </w:p>
        </w:tc>
        <w:tc>
          <w:tcPr>
            <w:tcW w:w="312" w:type="pct"/>
            <w:shd w:val="clear" w:color="auto" w:fill="auto"/>
            <w:hideMark/>
          </w:tcPr>
          <w:p w14:paraId="65F0AAB7"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Systematic review </w:t>
            </w:r>
          </w:p>
        </w:tc>
        <w:tc>
          <w:tcPr>
            <w:tcW w:w="400" w:type="pct"/>
            <w:shd w:val="clear" w:color="auto" w:fill="auto"/>
            <w:hideMark/>
          </w:tcPr>
          <w:p w14:paraId="5CD22072"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RCT</w:t>
            </w:r>
          </w:p>
        </w:tc>
        <w:tc>
          <w:tcPr>
            <w:tcW w:w="694" w:type="pct"/>
            <w:shd w:val="clear" w:color="auto" w:fill="auto"/>
            <w:hideMark/>
          </w:tcPr>
          <w:p w14:paraId="043399D2" w14:textId="77777777" w:rsidR="00A17C57" w:rsidRPr="00084520" w:rsidRDefault="00A17C57" w:rsidP="00A17C57">
            <w:pPr>
              <w:spacing w:after="60" w:line="240" w:lineRule="auto"/>
              <w:rPr>
                <w:rFonts w:eastAsia="Times New Roman" w:cs="Times New Roman"/>
                <w:sz w:val="16"/>
                <w:szCs w:val="16"/>
                <w:lang w:eastAsia="en-AU"/>
              </w:rPr>
            </w:pPr>
            <w:r w:rsidRPr="00084520">
              <w:rPr>
                <w:rFonts w:eastAsia="Times New Roman" w:cs="Times New Roman"/>
                <w:sz w:val="16"/>
                <w:szCs w:val="16"/>
                <w:lang w:eastAsia="en-AU"/>
              </w:rPr>
              <w:t>Articles included (n = 19).</w:t>
            </w:r>
            <w:r w:rsidRPr="00084520">
              <w:rPr>
                <w:rFonts w:eastAsia="Times New Roman" w:cs="Times New Roman"/>
                <w:sz w:val="16"/>
                <w:szCs w:val="16"/>
                <w:lang w:eastAsia="en-AU"/>
              </w:rPr>
              <w:br/>
              <w:t>Publication dates: 1991-2011.</w:t>
            </w:r>
            <w:r w:rsidRPr="00084520">
              <w:rPr>
                <w:rFonts w:eastAsia="Times New Roman" w:cs="Times New Roman"/>
                <w:sz w:val="16"/>
                <w:szCs w:val="16"/>
                <w:lang w:eastAsia="en-AU"/>
              </w:rPr>
              <w:br/>
              <w:t xml:space="preserve">Population: Abused mothers, mothers with abused children (n = not reported). No age specified. </w:t>
            </w:r>
          </w:p>
          <w:p w14:paraId="4AA0D00D" w14:textId="77777777" w:rsidR="00A17C57" w:rsidRPr="00084520" w:rsidRDefault="00A17C57" w:rsidP="00A17C57">
            <w:pPr>
              <w:spacing w:after="60" w:line="240" w:lineRule="auto"/>
              <w:rPr>
                <w:rFonts w:eastAsia="Times New Roman" w:cs="Times New Roman"/>
                <w:sz w:val="16"/>
                <w:szCs w:val="16"/>
                <w:lang w:eastAsia="en-AU"/>
              </w:rPr>
            </w:pPr>
            <w:r w:rsidRPr="00084520">
              <w:rPr>
                <w:rFonts w:eastAsia="Times New Roman" w:cs="Times New Roman"/>
                <w:sz w:val="16"/>
                <w:szCs w:val="16"/>
                <w:lang w:eastAsia="en-AU"/>
              </w:rPr>
              <w:t>Exclusions: None indicated.</w:t>
            </w:r>
          </w:p>
        </w:tc>
        <w:tc>
          <w:tcPr>
            <w:tcW w:w="1050" w:type="pct"/>
            <w:shd w:val="clear" w:color="auto" w:fill="auto"/>
            <w:hideMark/>
          </w:tcPr>
          <w:p w14:paraId="165A567F" w14:textId="77777777" w:rsidR="00A17C57" w:rsidRPr="00084520" w:rsidRDefault="00A17C57" w:rsidP="00A17C57">
            <w:pPr>
              <w:spacing w:after="60" w:line="240" w:lineRule="auto"/>
              <w:rPr>
                <w:rFonts w:eastAsia="Times New Roman" w:cs="Times New Roman"/>
                <w:sz w:val="16"/>
                <w:szCs w:val="16"/>
                <w:lang w:eastAsia="en-AU"/>
              </w:rPr>
            </w:pPr>
            <w:r w:rsidRPr="00084520">
              <w:rPr>
                <w:rFonts w:eastAsia="Times New Roman" w:cs="Times New Roman"/>
                <w:sz w:val="16"/>
                <w:szCs w:val="16"/>
                <w:lang w:eastAsia="en-AU"/>
              </w:rPr>
              <w:t>Of the 6 studies identified, 3 showed improved IPV outcomes and 3 showed no significant reduction of IPV. Home visiting interventions that support abused women explicitly to stop IPV seem to be effective in reducing IPV. However, it is not known whether these results are effective in the long term.</w:t>
            </w:r>
          </w:p>
        </w:tc>
        <w:tc>
          <w:tcPr>
            <w:tcW w:w="621" w:type="pct"/>
            <w:shd w:val="clear" w:color="auto" w:fill="auto"/>
            <w:hideMark/>
          </w:tcPr>
          <w:p w14:paraId="22B4FC76"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Lack of description by most included studies of alternative healthcare support received by control groups.</w:t>
            </w:r>
          </w:p>
        </w:tc>
      </w:tr>
      <w:tr w:rsidR="00A151F0" w:rsidRPr="00A17C57" w14:paraId="1C9BBE52" w14:textId="77777777" w:rsidTr="00D8712B">
        <w:trPr>
          <w:cantSplit/>
          <w:trHeight w:val="567"/>
          <w:jc w:val="center"/>
        </w:trPr>
        <w:tc>
          <w:tcPr>
            <w:tcW w:w="446" w:type="pct"/>
            <w:shd w:val="clear" w:color="auto" w:fill="auto"/>
            <w:hideMark/>
          </w:tcPr>
          <w:p w14:paraId="5DCC29FD" w14:textId="77777777" w:rsidR="00A17C57" w:rsidRPr="00A17C57"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lastRenderedPageBreak/>
              <w:t>Segal et al. (2012)</w:t>
            </w:r>
            <w:r w:rsidRPr="00052F05">
              <w:rPr>
                <w:rFonts w:eastAsia="Times New Roman" w:cs="Times New Roman"/>
                <w:color w:val="000000"/>
                <w:sz w:val="16"/>
                <w:szCs w:val="16"/>
                <w:lang w:eastAsia="en-AU"/>
              </w:rPr>
              <w:br/>
              <w:t>US, Aus, Canada, UK, NZ, Syria, Japan, Norway</w:t>
            </w:r>
          </w:p>
        </w:tc>
        <w:tc>
          <w:tcPr>
            <w:tcW w:w="715" w:type="pct"/>
            <w:shd w:val="clear" w:color="auto" w:fill="E7E6E6" w:themeFill="background2"/>
            <w:hideMark/>
          </w:tcPr>
          <w:p w14:paraId="7C73AB5E"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Home visiting interventions commencing during pregnancy or within six months of birth for the purpose of reducing the risk of child maltreatment or related outcome.</w:t>
            </w:r>
          </w:p>
          <w:p w14:paraId="7C823AE4"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Aims</w:t>
            </w:r>
            <w:r w:rsidRPr="00A17C57">
              <w:rPr>
                <w:rFonts w:eastAsia="Times New Roman" w:cs="Times New Roman"/>
                <w:color w:val="000000"/>
                <w:sz w:val="16"/>
                <w:szCs w:val="16"/>
                <w:lang w:eastAsia="en-AU"/>
              </w:rPr>
              <w:t>: Various</w:t>
            </w:r>
          </w:p>
        </w:tc>
        <w:tc>
          <w:tcPr>
            <w:tcW w:w="762" w:type="pct"/>
            <w:shd w:val="clear" w:color="auto" w:fill="E7E6E6" w:themeFill="background2"/>
            <w:hideMark/>
          </w:tcPr>
          <w:p w14:paraId="2B1A45E0" w14:textId="77777777" w:rsid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Most programs targeted high-risk or vulnerable families (including adolescent, substance-abusing and high-risk parents), and two programs targeted families generally. </w:t>
            </w:r>
          </w:p>
          <w:p w14:paraId="43A4D626" w14:textId="12078258" w:rsidR="00052F05" w:rsidRPr="00A17C57" w:rsidRDefault="00A151F0" w:rsidP="00052F05">
            <w:pPr>
              <w:spacing w:after="60" w:line="240" w:lineRule="auto"/>
              <w:rPr>
                <w:rFonts w:eastAsia="Times New Roman" w:cs="Times New Roman"/>
                <w:color w:val="000000"/>
                <w:sz w:val="16"/>
                <w:szCs w:val="16"/>
                <w:lang w:eastAsia="en-AU"/>
              </w:rPr>
            </w:pPr>
            <w:r w:rsidRPr="000A5F74">
              <w:rPr>
                <w:rFonts w:eastAsia="Times New Roman" w:cs="Times New Roman"/>
                <w:sz w:val="16"/>
                <w:szCs w:val="16"/>
                <w:lang w:eastAsia="en-AU"/>
              </w:rPr>
              <w:t xml:space="preserve">Nature of risk: </w:t>
            </w:r>
            <w:r w:rsidR="00E64945" w:rsidRPr="000A5F74">
              <w:rPr>
                <w:rFonts w:eastAsia="Times New Roman" w:cs="Times New Roman"/>
                <w:sz w:val="16"/>
                <w:szCs w:val="16"/>
                <w:lang w:eastAsia="en-AU"/>
              </w:rPr>
              <w:t>Substance use, young parent age, DV/IPV</w:t>
            </w:r>
            <w:r w:rsidR="000A5F74" w:rsidRPr="000A5F74">
              <w:rPr>
                <w:rFonts w:eastAsia="Times New Roman" w:cs="Times New Roman"/>
                <w:sz w:val="16"/>
                <w:szCs w:val="16"/>
                <w:lang w:eastAsia="en-AU"/>
              </w:rPr>
              <w:t>, child abuse and neglect, low income or SES, social isolation/ lack of social support, mental illness, unstable housing, parent history of childhood abuse, and more.</w:t>
            </w:r>
            <w:r w:rsidR="000A5F74">
              <w:rPr>
                <w:rFonts w:eastAsia="Times New Roman" w:cs="Times New Roman"/>
                <w:sz w:val="16"/>
                <w:szCs w:val="16"/>
                <w:lang w:eastAsia="en-AU"/>
              </w:rPr>
              <w:t xml:space="preserve"> </w:t>
            </w:r>
          </w:p>
          <w:p w14:paraId="29F75E65" w14:textId="5D60C3BD" w:rsidR="00A17C57" w:rsidRPr="00A17C57" w:rsidRDefault="00A17C57" w:rsidP="00EB54D8">
            <w:pPr>
              <w:spacing w:after="60" w:line="240" w:lineRule="auto"/>
              <w:rPr>
                <w:rFonts w:eastAsia="Times New Roman" w:cs="Times New Roman"/>
                <w:color w:val="000000"/>
                <w:sz w:val="16"/>
                <w:szCs w:val="16"/>
                <w:lang w:eastAsia="en-AU"/>
              </w:rPr>
            </w:pPr>
          </w:p>
        </w:tc>
        <w:tc>
          <w:tcPr>
            <w:tcW w:w="312" w:type="pct"/>
            <w:shd w:val="clear" w:color="auto" w:fill="auto"/>
            <w:hideMark/>
          </w:tcPr>
          <w:p w14:paraId="11ED0F21"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Systematic review </w:t>
            </w:r>
          </w:p>
        </w:tc>
        <w:tc>
          <w:tcPr>
            <w:tcW w:w="400" w:type="pct"/>
            <w:shd w:val="clear" w:color="auto" w:fill="auto"/>
            <w:hideMark/>
          </w:tcPr>
          <w:p w14:paraId="4E6A0E93"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RCT</w:t>
            </w:r>
          </w:p>
          <w:p w14:paraId="55BDEFF9"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Quasi-experimental</w:t>
            </w:r>
          </w:p>
          <w:p w14:paraId="72AC03BD"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Cohort studies</w:t>
            </w:r>
          </w:p>
        </w:tc>
        <w:tc>
          <w:tcPr>
            <w:tcW w:w="694" w:type="pct"/>
            <w:shd w:val="clear" w:color="auto" w:fill="auto"/>
            <w:hideMark/>
          </w:tcPr>
          <w:p w14:paraId="4C185329" w14:textId="77777777" w:rsidR="00A17C57" w:rsidRPr="00052F05" w:rsidRDefault="00A17C57" w:rsidP="00A17C57">
            <w:pPr>
              <w:spacing w:after="60" w:line="240" w:lineRule="auto"/>
              <w:rPr>
                <w:rFonts w:eastAsia="Times New Roman" w:cs="Times New Roman"/>
                <w:sz w:val="16"/>
                <w:szCs w:val="16"/>
                <w:lang w:eastAsia="en-AU"/>
              </w:rPr>
            </w:pPr>
            <w:r w:rsidRPr="00052F05">
              <w:rPr>
                <w:rFonts w:eastAsia="Times New Roman" w:cs="Times New Roman"/>
                <w:sz w:val="16"/>
                <w:szCs w:val="16"/>
                <w:lang w:eastAsia="en-AU"/>
              </w:rPr>
              <w:t>Articles included (n = 67).</w:t>
            </w:r>
            <w:r w:rsidRPr="00052F05">
              <w:rPr>
                <w:rFonts w:eastAsia="Times New Roman" w:cs="Times New Roman"/>
                <w:sz w:val="16"/>
                <w:szCs w:val="16"/>
                <w:lang w:eastAsia="en-AU"/>
              </w:rPr>
              <w:br/>
              <w:t>Publication dates: 1969-2009.</w:t>
            </w:r>
            <w:r w:rsidRPr="00052F05">
              <w:rPr>
                <w:rFonts w:eastAsia="Times New Roman" w:cs="Times New Roman"/>
                <w:sz w:val="16"/>
                <w:szCs w:val="16"/>
                <w:lang w:eastAsia="en-AU"/>
              </w:rPr>
              <w:br/>
              <w:t>Population: Pregnant mothers and families with children (0-6mths) (n = not reported).</w:t>
            </w:r>
          </w:p>
          <w:p w14:paraId="5C3B1C24" w14:textId="77777777" w:rsidR="00A17C57" w:rsidRPr="00052F05" w:rsidRDefault="00A17C57" w:rsidP="00A17C57">
            <w:pPr>
              <w:spacing w:after="60" w:line="240" w:lineRule="auto"/>
              <w:rPr>
                <w:rFonts w:eastAsia="Times New Roman" w:cs="Times New Roman"/>
                <w:sz w:val="16"/>
                <w:szCs w:val="16"/>
                <w:lang w:eastAsia="en-AU"/>
              </w:rPr>
            </w:pPr>
            <w:r w:rsidRPr="00052F05">
              <w:rPr>
                <w:rFonts w:eastAsia="Times New Roman" w:cs="Times New Roman"/>
                <w:sz w:val="16"/>
                <w:szCs w:val="16"/>
                <w:lang w:eastAsia="en-AU"/>
              </w:rPr>
              <w:t>Exclusions: None indicated.</w:t>
            </w:r>
          </w:p>
        </w:tc>
        <w:tc>
          <w:tcPr>
            <w:tcW w:w="1050" w:type="pct"/>
            <w:shd w:val="clear" w:color="auto" w:fill="auto"/>
            <w:hideMark/>
          </w:tcPr>
          <w:p w14:paraId="62B37F85" w14:textId="70F335E1" w:rsidR="00D8712B" w:rsidRPr="00A17C57" w:rsidRDefault="00A17C57" w:rsidP="00104F46">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Of the 53 programs identified, 7 had a theory or mechanism of change underpinning a stated objective of reducing child maltreatment. These programs had a statistically significant positive outcome.</w:t>
            </w:r>
            <w:r w:rsidRPr="00A17C57">
              <w:rPr>
                <w:rFonts w:eastAsia="Times New Roman" w:cs="Times New Roman"/>
                <w:color w:val="000000"/>
                <w:sz w:val="16"/>
                <w:szCs w:val="16"/>
                <w:lang w:eastAsia="en-AU"/>
              </w:rPr>
              <w:br/>
              <w:t>Of the 15 that had no match, none was successful. Programs with a partial match had an intermediate success rate. The relationship between program success and full, partial or no match was statistically significant.</w:t>
            </w:r>
            <w:r w:rsidR="00104F46" w:rsidRPr="00A17C57">
              <w:rPr>
                <w:rFonts w:eastAsia="Times New Roman" w:cs="Times New Roman"/>
                <w:color w:val="000000"/>
                <w:sz w:val="16"/>
                <w:szCs w:val="16"/>
                <w:lang w:eastAsia="en-AU"/>
              </w:rPr>
              <w:t xml:space="preserve"> </w:t>
            </w:r>
          </w:p>
        </w:tc>
        <w:tc>
          <w:tcPr>
            <w:tcW w:w="621" w:type="pct"/>
            <w:shd w:val="clear" w:color="auto" w:fill="auto"/>
            <w:hideMark/>
          </w:tcPr>
          <w:p w14:paraId="1B30077B"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Study model did not capture all aspects of program delivery that may be important to program success; differences in definition and reporting of child maltreatment across jurisdictions.</w:t>
            </w:r>
          </w:p>
        </w:tc>
      </w:tr>
      <w:tr w:rsidR="00A151F0" w:rsidRPr="00A17C57" w14:paraId="61987CD2" w14:textId="77777777" w:rsidTr="00D8712B">
        <w:trPr>
          <w:cantSplit/>
          <w:trHeight w:val="567"/>
          <w:jc w:val="center"/>
        </w:trPr>
        <w:tc>
          <w:tcPr>
            <w:tcW w:w="446" w:type="pct"/>
            <w:shd w:val="clear" w:color="auto" w:fill="auto"/>
            <w:hideMark/>
          </w:tcPr>
          <w:p w14:paraId="1DE111F4"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Turnbull et al. (2012)</w:t>
            </w:r>
            <w:r w:rsidRPr="00052F05">
              <w:rPr>
                <w:rFonts w:eastAsia="Times New Roman" w:cs="Times New Roman"/>
                <w:color w:val="000000"/>
                <w:sz w:val="16"/>
                <w:szCs w:val="16"/>
                <w:lang w:eastAsia="en-AU"/>
              </w:rPr>
              <w:br/>
              <w:t>AUS, US</w:t>
            </w:r>
          </w:p>
        </w:tc>
        <w:tc>
          <w:tcPr>
            <w:tcW w:w="715" w:type="pct"/>
            <w:shd w:val="clear" w:color="auto" w:fill="E7E6E6" w:themeFill="background2"/>
            <w:hideMark/>
          </w:tcPr>
          <w:p w14:paraId="5E7A8007"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Home visiting interventions targeting pregnant or postpartum women with a drug or alcohol problem.</w:t>
            </w:r>
          </w:p>
          <w:p w14:paraId="1C8E63D6"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b/>
                <w:color w:val="000000"/>
                <w:sz w:val="16"/>
                <w:szCs w:val="16"/>
                <w:lang w:eastAsia="en-AU"/>
              </w:rPr>
              <w:t>Aims</w:t>
            </w:r>
            <w:r w:rsidRPr="00052F05">
              <w:rPr>
                <w:rFonts w:eastAsia="Times New Roman" w:cs="Times New Roman"/>
                <w:color w:val="000000"/>
                <w:sz w:val="16"/>
                <w:szCs w:val="16"/>
                <w:lang w:eastAsia="en-AU"/>
              </w:rPr>
              <w:t>: Various</w:t>
            </w:r>
          </w:p>
        </w:tc>
        <w:tc>
          <w:tcPr>
            <w:tcW w:w="762" w:type="pct"/>
            <w:shd w:val="clear" w:color="auto" w:fill="E7E6E6" w:themeFill="background2"/>
            <w:hideMark/>
          </w:tcPr>
          <w:p w14:paraId="1D98D3AC" w14:textId="77777777" w:rsidR="00A17C57" w:rsidRPr="00052F05" w:rsidRDefault="00A17C57" w:rsidP="00A17C57">
            <w:pPr>
              <w:spacing w:after="60" w:line="240" w:lineRule="auto"/>
              <w:rPr>
                <w:rFonts w:eastAsia="Times New Roman" w:cs="Times New Roman"/>
                <w:sz w:val="16"/>
                <w:szCs w:val="16"/>
                <w:lang w:eastAsia="en-AU"/>
              </w:rPr>
            </w:pPr>
            <w:r w:rsidRPr="00052F05">
              <w:rPr>
                <w:rFonts w:eastAsia="Times New Roman" w:cs="Times New Roman"/>
                <w:sz w:val="16"/>
                <w:szCs w:val="16"/>
                <w:lang w:eastAsia="en-AU"/>
              </w:rPr>
              <w:t>Most programs targeted mothers using alcohol or illicit drugs (including pregnant, teenage, low-income, over-18, African-American, Australian mothers).</w:t>
            </w:r>
          </w:p>
          <w:p w14:paraId="46047666" w14:textId="2D8935A1" w:rsidR="00634290" w:rsidRPr="00052F05" w:rsidRDefault="00634290" w:rsidP="00A17C57">
            <w:pPr>
              <w:spacing w:after="60" w:line="240" w:lineRule="auto"/>
              <w:rPr>
                <w:rFonts w:eastAsia="Times New Roman" w:cs="Times New Roman"/>
                <w:sz w:val="16"/>
                <w:szCs w:val="16"/>
                <w:lang w:eastAsia="en-AU"/>
              </w:rPr>
            </w:pPr>
            <w:r w:rsidRPr="00052F05">
              <w:rPr>
                <w:rFonts w:eastAsia="Times New Roman" w:cs="Times New Roman"/>
                <w:sz w:val="16"/>
                <w:szCs w:val="16"/>
                <w:lang w:eastAsia="en-AU"/>
              </w:rPr>
              <w:t xml:space="preserve">Nature of risk: </w:t>
            </w:r>
            <w:r w:rsidR="00052F05" w:rsidRPr="00052F05">
              <w:rPr>
                <w:rFonts w:eastAsia="Times New Roman" w:cs="Times New Roman"/>
                <w:sz w:val="16"/>
                <w:szCs w:val="16"/>
                <w:lang w:eastAsia="en-AU"/>
              </w:rPr>
              <w:t>Substance use.</w:t>
            </w:r>
          </w:p>
          <w:p w14:paraId="0AFD398A" w14:textId="546C746A" w:rsidR="00A17C57" w:rsidRPr="00052F05" w:rsidRDefault="00A17C57" w:rsidP="00EB54D8">
            <w:pPr>
              <w:spacing w:after="60" w:line="240" w:lineRule="auto"/>
              <w:rPr>
                <w:rFonts w:eastAsia="Times New Roman" w:cs="Times New Roman"/>
                <w:sz w:val="16"/>
                <w:szCs w:val="16"/>
                <w:lang w:eastAsia="en-AU"/>
              </w:rPr>
            </w:pPr>
          </w:p>
        </w:tc>
        <w:tc>
          <w:tcPr>
            <w:tcW w:w="312" w:type="pct"/>
            <w:shd w:val="clear" w:color="auto" w:fill="auto"/>
            <w:hideMark/>
          </w:tcPr>
          <w:p w14:paraId="2F95249F"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Systematic review</w:t>
            </w:r>
          </w:p>
        </w:tc>
        <w:tc>
          <w:tcPr>
            <w:tcW w:w="400" w:type="pct"/>
            <w:shd w:val="clear" w:color="auto" w:fill="auto"/>
            <w:hideMark/>
          </w:tcPr>
          <w:p w14:paraId="07AAB82A"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RCT</w:t>
            </w:r>
          </w:p>
          <w:p w14:paraId="3B67D2EA"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 xml:space="preserve">Quasi-experimental </w:t>
            </w:r>
          </w:p>
        </w:tc>
        <w:tc>
          <w:tcPr>
            <w:tcW w:w="694" w:type="pct"/>
            <w:shd w:val="clear" w:color="auto" w:fill="auto"/>
            <w:hideMark/>
          </w:tcPr>
          <w:p w14:paraId="19132291"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Articles included (n = 7).</w:t>
            </w:r>
            <w:r w:rsidRPr="00052F05">
              <w:rPr>
                <w:rFonts w:eastAsia="Times New Roman" w:cs="Times New Roman"/>
                <w:color w:val="000000"/>
                <w:sz w:val="16"/>
                <w:szCs w:val="16"/>
                <w:lang w:eastAsia="en-AU"/>
              </w:rPr>
              <w:br/>
              <w:t>Publication dates: 1994-2006.</w:t>
            </w:r>
            <w:r w:rsidRPr="00052F05">
              <w:rPr>
                <w:rFonts w:eastAsia="Times New Roman" w:cs="Times New Roman"/>
                <w:color w:val="000000"/>
                <w:sz w:val="16"/>
                <w:szCs w:val="16"/>
                <w:lang w:eastAsia="en-AU"/>
              </w:rPr>
              <w:br/>
              <w:t>Population: Pregnant or postpartum women with a drug or alcohol problem (n = 803).</w:t>
            </w:r>
          </w:p>
          <w:p w14:paraId="0E21DA10" w14:textId="18FCCBA8" w:rsidR="00D8712B" w:rsidRPr="00052F05" w:rsidRDefault="00A17C57" w:rsidP="00104F46">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Exclusions: Individual studies' sample exclusions included families with very preterm delivery, adolescent and older mothers, prison populations, foster care infants, mothers with major psychiatric diagnosis, seriously ill infants.</w:t>
            </w:r>
            <w:r w:rsidR="00104F46" w:rsidRPr="00052F05">
              <w:rPr>
                <w:rFonts w:eastAsia="Times New Roman" w:cs="Times New Roman"/>
                <w:color w:val="000000"/>
                <w:sz w:val="16"/>
                <w:szCs w:val="16"/>
                <w:lang w:eastAsia="en-AU"/>
              </w:rPr>
              <w:t xml:space="preserve"> </w:t>
            </w:r>
          </w:p>
        </w:tc>
        <w:tc>
          <w:tcPr>
            <w:tcW w:w="1050" w:type="pct"/>
            <w:shd w:val="clear" w:color="auto" w:fill="auto"/>
            <w:hideMark/>
          </w:tcPr>
          <w:p w14:paraId="43B752EE"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There was no significant differences in any of the outcome measures. There is insufficient evidence to recommend the routine use of home visits for pregnant or postpartum women with a drug or alcohol problem. Large, high-quality trials are needed.</w:t>
            </w:r>
          </w:p>
        </w:tc>
        <w:tc>
          <w:tcPr>
            <w:tcW w:w="621" w:type="pct"/>
            <w:shd w:val="clear" w:color="auto" w:fill="auto"/>
            <w:hideMark/>
          </w:tcPr>
          <w:p w14:paraId="6AF55A5C"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Substantial methodological limitations in most included studies; limited generalisability of findings.</w:t>
            </w:r>
          </w:p>
        </w:tc>
      </w:tr>
    </w:tbl>
    <w:p w14:paraId="2B69A30F" w14:textId="3D2A9ECC" w:rsidR="00104F46" w:rsidRDefault="00104F46"/>
    <w:p w14:paraId="23EF768D" w14:textId="77777777" w:rsidR="00104F46" w:rsidRDefault="00104F46">
      <w:r>
        <w:br w:type="page"/>
      </w:r>
    </w:p>
    <w:tbl>
      <w:tblPr>
        <w:tblW w:w="5689"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18"/>
        <w:gridCol w:w="2271"/>
        <w:gridCol w:w="2420"/>
        <w:gridCol w:w="991"/>
        <w:gridCol w:w="1270"/>
        <w:gridCol w:w="2204"/>
        <w:gridCol w:w="3335"/>
        <w:gridCol w:w="1972"/>
      </w:tblGrid>
      <w:tr w:rsidR="00A17C57" w:rsidRPr="00A17C57" w14:paraId="3928C74F" w14:textId="77777777" w:rsidTr="00D8712B">
        <w:trPr>
          <w:cantSplit/>
          <w:trHeight w:val="227"/>
          <w:jc w:val="center"/>
        </w:trPr>
        <w:tc>
          <w:tcPr>
            <w:tcW w:w="1161" w:type="pct"/>
            <w:gridSpan w:val="2"/>
            <w:tcBorders>
              <w:bottom w:val="nil"/>
            </w:tcBorders>
            <w:shd w:val="clear" w:color="auto" w:fill="DEEAF6" w:themeFill="accent1" w:themeFillTint="33"/>
            <w:noWrap/>
            <w:hideMark/>
          </w:tcPr>
          <w:p w14:paraId="5E0D34F9" w14:textId="54D2540E" w:rsidR="00A17C57" w:rsidRPr="00A17C57" w:rsidRDefault="00A17C57" w:rsidP="00A17C57">
            <w:pPr>
              <w:spacing w:after="60" w:line="240" w:lineRule="auto"/>
              <w:rPr>
                <w:rFonts w:eastAsia="Times New Roman" w:cs="Times New Roman"/>
                <w:b/>
                <w:bCs/>
                <w:color w:val="000000"/>
                <w:sz w:val="16"/>
                <w:szCs w:val="16"/>
                <w:lang w:eastAsia="en-AU"/>
              </w:rPr>
            </w:pPr>
            <w:r w:rsidRPr="00A17C57">
              <w:rPr>
                <w:rFonts w:eastAsia="Times New Roman" w:cs="Times New Roman"/>
                <w:b/>
                <w:bCs/>
                <w:color w:val="000000"/>
                <w:sz w:val="16"/>
                <w:szCs w:val="16"/>
                <w:lang w:eastAsia="en-AU"/>
              </w:rPr>
              <w:lastRenderedPageBreak/>
              <w:t>Behavioural/Psychosocial Programs</w:t>
            </w:r>
          </w:p>
        </w:tc>
        <w:tc>
          <w:tcPr>
            <w:tcW w:w="762" w:type="pct"/>
            <w:tcBorders>
              <w:bottom w:val="nil"/>
            </w:tcBorders>
            <w:shd w:val="clear" w:color="auto" w:fill="DEEAF6" w:themeFill="accent1" w:themeFillTint="33"/>
            <w:hideMark/>
          </w:tcPr>
          <w:p w14:paraId="3BB61ABC" w14:textId="77777777" w:rsidR="00A17C57" w:rsidRPr="00A17C57" w:rsidRDefault="00A17C57" w:rsidP="00A17C57">
            <w:pPr>
              <w:spacing w:after="60" w:line="240" w:lineRule="auto"/>
              <w:rPr>
                <w:rFonts w:eastAsia="Times New Roman" w:cs="Times New Roman"/>
                <w:b/>
                <w:bCs/>
                <w:color w:val="000000"/>
                <w:sz w:val="16"/>
                <w:szCs w:val="16"/>
                <w:lang w:eastAsia="en-AU"/>
              </w:rPr>
            </w:pPr>
          </w:p>
        </w:tc>
        <w:tc>
          <w:tcPr>
            <w:tcW w:w="312" w:type="pct"/>
            <w:tcBorders>
              <w:bottom w:val="nil"/>
            </w:tcBorders>
            <w:shd w:val="clear" w:color="auto" w:fill="DEEAF6" w:themeFill="accent1" w:themeFillTint="33"/>
            <w:hideMark/>
          </w:tcPr>
          <w:p w14:paraId="542C75D0"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w:t>
            </w:r>
          </w:p>
        </w:tc>
        <w:tc>
          <w:tcPr>
            <w:tcW w:w="400" w:type="pct"/>
            <w:tcBorders>
              <w:bottom w:val="nil"/>
            </w:tcBorders>
            <w:shd w:val="clear" w:color="auto" w:fill="DEEAF6" w:themeFill="accent1" w:themeFillTint="33"/>
            <w:hideMark/>
          </w:tcPr>
          <w:p w14:paraId="48B08C65" w14:textId="77777777" w:rsidR="00A17C57" w:rsidRPr="00A17C57" w:rsidRDefault="00A17C57" w:rsidP="00A17C57">
            <w:pPr>
              <w:spacing w:after="60" w:line="240" w:lineRule="auto"/>
              <w:rPr>
                <w:rFonts w:eastAsia="Times New Roman" w:cs="Times New Roman"/>
                <w:color w:val="000000"/>
                <w:sz w:val="16"/>
                <w:szCs w:val="16"/>
                <w:lang w:eastAsia="en-AU"/>
              </w:rPr>
            </w:pPr>
          </w:p>
        </w:tc>
        <w:tc>
          <w:tcPr>
            <w:tcW w:w="694" w:type="pct"/>
            <w:tcBorders>
              <w:bottom w:val="nil"/>
            </w:tcBorders>
            <w:shd w:val="clear" w:color="auto" w:fill="DEEAF6" w:themeFill="accent1" w:themeFillTint="33"/>
            <w:hideMark/>
          </w:tcPr>
          <w:p w14:paraId="3806E4BF" w14:textId="77777777" w:rsidR="00A17C57" w:rsidRPr="00A17C57" w:rsidRDefault="00A17C57" w:rsidP="00A17C57">
            <w:pPr>
              <w:spacing w:after="60" w:line="240" w:lineRule="auto"/>
              <w:rPr>
                <w:rFonts w:eastAsia="Times New Roman" w:cs="Times New Roman"/>
                <w:sz w:val="16"/>
                <w:szCs w:val="16"/>
                <w:lang w:eastAsia="en-AU"/>
              </w:rPr>
            </w:pPr>
          </w:p>
        </w:tc>
        <w:tc>
          <w:tcPr>
            <w:tcW w:w="1050" w:type="pct"/>
            <w:tcBorders>
              <w:bottom w:val="nil"/>
            </w:tcBorders>
            <w:shd w:val="clear" w:color="auto" w:fill="DEEAF6" w:themeFill="accent1" w:themeFillTint="33"/>
            <w:hideMark/>
          </w:tcPr>
          <w:p w14:paraId="7B8235FF" w14:textId="77777777" w:rsidR="00A17C57" w:rsidRPr="00A17C57" w:rsidRDefault="00A17C57" w:rsidP="00A17C57">
            <w:pPr>
              <w:spacing w:after="60" w:line="240" w:lineRule="auto"/>
              <w:rPr>
                <w:rFonts w:eastAsia="Times New Roman" w:cs="Times New Roman"/>
                <w:sz w:val="16"/>
                <w:szCs w:val="16"/>
                <w:lang w:eastAsia="en-AU"/>
              </w:rPr>
            </w:pPr>
          </w:p>
        </w:tc>
        <w:tc>
          <w:tcPr>
            <w:tcW w:w="621" w:type="pct"/>
            <w:tcBorders>
              <w:bottom w:val="nil"/>
            </w:tcBorders>
            <w:shd w:val="clear" w:color="auto" w:fill="DEEAF6" w:themeFill="accent1" w:themeFillTint="33"/>
            <w:hideMark/>
          </w:tcPr>
          <w:p w14:paraId="4D5E63D5" w14:textId="77777777" w:rsidR="00A17C57" w:rsidRPr="00A17C57" w:rsidRDefault="00A17C57" w:rsidP="00A17C57">
            <w:pPr>
              <w:spacing w:after="60" w:line="240" w:lineRule="auto"/>
              <w:rPr>
                <w:rFonts w:eastAsia="Times New Roman" w:cs="Times New Roman"/>
                <w:sz w:val="16"/>
                <w:szCs w:val="16"/>
                <w:lang w:eastAsia="en-AU"/>
              </w:rPr>
            </w:pPr>
          </w:p>
        </w:tc>
      </w:tr>
      <w:tr w:rsidR="00A151F0" w:rsidRPr="00A17C57" w14:paraId="43378186" w14:textId="77777777" w:rsidTr="00D8712B">
        <w:trPr>
          <w:cantSplit/>
          <w:trHeight w:val="567"/>
          <w:jc w:val="center"/>
        </w:trPr>
        <w:tc>
          <w:tcPr>
            <w:tcW w:w="446" w:type="pct"/>
            <w:tcBorders>
              <w:top w:val="nil"/>
            </w:tcBorders>
            <w:shd w:val="clear" w:color="auto" w:fill="auto"/>
            <w:hideMark/>
          </w:tcPr>
          <w:p w14:paraId="6C72EEDF" w14:textId="77777777" w:rsidR="00A17C57" w:rsidRPr="00A17C57"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Barlow et al. (2015b)</w:t>
            </w:r>
            <w:r w:rsidRPr="00052F05">
              <w:rPr>
                <w:rFonts w:eastAsia="Times New Roman" w:cs="Times New Roman"/>
                <w:color w:val="000000"/>
                <w:sz w:val="16"/>
                <w:szCs w:val="16"/>
                <w:lang w:eastAsia="en-AU"/>
              </w:rPr>
              <w:br/>
              <w:t>US, UK, Canada, Sweden</w:t>
            </w:r>
          </w:p>
        </w:tc>
        <w:tc>
          <w:tcPr>
            <w:tcW w:w="715" w:type="pct"/>
            <w:tcBorders>
              <w:top w:val="nil"/>
            </w:tcBorders>
            <w:shd w:val="clear" w:color="auto" w:fill="E7E6E6" w:themeFill="background2"/>
            <w:hideMark/>
          </w:tcPr>
          <w:p w14:paraId="1042E4AA"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Parent-infant psychotherapy</w:t>
            </w:r>
            <w:r w:rsidRPr="00A17C57">
              <w:rPr>
                <w:rFonts w:eastAsia="Times New Roman" w:cs="Times New Roman"/>
                <w:color w:val="000000"/>
                <w:sz w:val="16"/>
                <w:szCs w:val="16"/>
                <w:lang w:eastAsia="en-AU"/>
              </w:rPr>
              <w:t xml:space="preserve"> (PIP) programs. </w:t>
            </w:r>
          </w:p>
          <w:p w14:paraId="714B06C7"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w:t>
            </w:r>
            <w:r w:rsidRPr="00A17C57">
              <w:rPr>
                <w:rFonts w:eastAsia="Times New Roman" w:cs="Times New Roman"/>
                <w:color w:val="000000"/>
                <w:sz w:val="16"/>
                <w:szCs w:val="16"/>
                <w:lang w:eastAsia="en-AU"/>
              </w:rPr>
              <w:t>: To improve the parent-infant relationship, and promote infant attachment and optimal development.</w:t>
            </w:r>
          </w:p>
        </w:tc>
        <w:tc>
          <w:tcPr>
            <w:tcW w:w="762" w:type="pct"/>
            <w:tcBorders>
              <w:top w:val="nil"/>
            </w:tcBorders>
            <w:shd w:val="clear" w:color="auto" w:fill="E7E6E6" w:themeFill="background2"/>
            <w:hideMark/>
          </w:tcPr>
          <w:p w14:paraId="664FE2E6" w14:textId="77777777" w:rsidR="00A17C57" w:rsidRPr="000A5F74" w:rsidRDefault="00A17C57" w:rsidP="00A17C57">
            <w:pPr>
              <w:spacing w:after="60" w:line="240" w:lineRule="auto"/>
              <w:rPr>
                <w:rFonts w:eastAsia="Times New Roman" w:cs="Times New Roman"/>
                <w:color w:val="000000"/>
                <w:sz w:val="16"/>
                <w:szCs w:val="16"/>
                <w:lang w:eastAsia="en-AU"/>
              </w:rPr>
            </w:pPr>
            <w:r w:rsidRPr="000A5F74">
              <w:rPr>
                <w:rFonts w:eastAsia="Times New Roman" w:cs="Times New Roman"/>
                <w:color w:val="000000"/>
                <w:sz w:val="16"/>
                <w:szCs w:val="16"/>
                <w:lang w:eastAsia="en-AU"/>
              </w:rPr>
              <w:t>All programs targeted high-risk mothers (including women with postpartum depression, anxious or insecure attachment, and maltreated and prison populations).</w:t>
            </w:r>
          </w:p>
          <w:p w14:paraId="21C06CE5" w14:textId="23AF42A6" w:rsidR="00A17C57" w:rsidRPr="000A5F74" w:rsidRDefault="00634290" w:rsidP="00052F05">
            <w:pPr>
              <w:spacing w:after="60" w:line="240" w:lineRule="auto"/>
              <w:rPr>
                <w:rFonts w:eastAsia="Times New Roman" w:cs="Times New Roman"/>
                <w:color w:val="000000"/>
                <w:sz w:val="16"/>
                <w:szCs w:val="16"/>
                <w:lang w:eastAsia="en-AU"/>
              </w:rPr>
            </w:pPr>
            <w:r w:rsidRPr="000A5F74">
              <w:rPr>
                <w:rFonts w:eastAsia="Times New Roman" w:cs="Times New Roman"/>
                <w:color w:val="000000"/>
                <w:sz w:val="16"/>
                <w:szCs w:val="16"/>
                <w:lang w:eastAsia="en-AU"/>
              </w:rPr>
              <w:t xml:space="preserve">Nature of risk: </w:t>
            </w:r>
            <w:r w:rsidR="000A5F74" w:rsidRPr="000A5F74">
              <w:rPr>
                <w:rFonts w:eastAsia="Times New Roman" w:cs="Times New Roman"/>
                <w:color w:val="000000"/>
                <w:sz w:val="16"/>
                <w:szCs w:val="16"/>
                <w:lang w:eastAsia="en-AU"/>
              </w:rPr>
              <w:t>Maternal mental illness, CJI, child abuse and neglect, psychosocial risk.</w:t>
            </w:r>
          </w:p>
        </w:tc>
        <w:tc>
          <w:tcPr>
            <w:tcW w:w="312" w:type="pct"/>
            <w:tcBorders>
              <w:top w:val="nil"/>
            </w:tcBorders>
            <w:shd w:val="clear" w:color="auto" w:fill="auto"/>
            <w:hideMark/>
          </w:tcPr>
          <w:p w14:paraId="6E1E50C6"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Meta-analysis</w:t>
            </w:r>
          </w:p>
        </w:tc>
        <w:tc>
          <w:tcPr>
            <w:tcW w:w="400" w:type="pct"/>
            <w:tcBorders>
              <w:top w:val="nil"/>
            </w:tcBorders>
            <w:shd w:val="clear" w:color="auto" w:fill="auto"/>
            <w:hideMark/>
          </w:tcPr>
          <w:p w14:paraId="1C0DB5FE"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RCT</w:t>
            </w:r>
          </w:p>
        </w:tc>
        <w:tc>
          <w:tcPr>
            <w:tcW w:w="694" w:type="pct"/>
            <w:tcBorders>
              <w:top w:val="nil"/>
            </w:tcBorders>
            <w:shd w:val="clear" w:color="auto" w:fill="auto"/>
            <w:hideMark/>
          </w:tcPr>
          <w:p w14:paraId="550B80B4" w14:textId="77777777" w:rsidR="00A17C57" w:rsidRPr="00052F05" w:rsidRDefault="00A17C57" w:rsidP="00A17C5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Articles included (n = 8).</w:t>
            </w:r>
            <w:r w:rsidRPr="00052F05">
              <w:rPr>
                <w:rFonts w:eastAsia="Times New Roman" w:cs="Times New Roman"/>
                <w:color w:val="000000"/>
                <w:sz w:val="16"/>
                <w:szCs w:val="16"/>
                <w:lang w:eastAsia="en-AU"/>
              </w:rPr>
              <w:br/>
              <w:t>Publication dates: 1991-2013.</w:t>
            </w:r>
            <w:r w:rsidRPr="00052F05">
              <w:rPr>
                <w:rFonts w:eastAsia="Times New Roman" w:cs="Times New Roman"/>
                <w:color w:val="000000"/>
                <w:sz w:val="16"/>
                <w:szCs w:val="16"/>
                <w:lang w:eastAsia="en-AU"/>
              </w:rPr>
              <w:br/>
              <w:t>Population: Parent-infant dyads in which the parent was experiencing mental health problems, domestic abuse or substance dependency, and infant mean age 24mths (n = 846).</w:t>
            </w:r>
          </w:p>
          <w:p w14:paraId="35555268" w14:textId="3EDF093A" w:rsidR="00F16F8D" w:rsidRPr="00052F05" w:rsidRDefault="00A17C57" w:rsidP="00D8712B">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Exclusions: Individual studies' sample exclusions included low SES families, mothers with substance dependence, bipolar disorder or psychiatric disorder, foster-care and seriously ill infants.</w:t>
            </w:r>
          </w:p>
        </w:tc>
        <w:tc>
          <w:tcPr>
            <w:tcW w:w="1050" w:type="pct"/>
            <w:tcBorders>
              <w:top w:val="nil"/>
            </w:tcBorders>
            <w:shd w:val="clear" w:color="auto" w:fill="auto"/>
            <w:hideMark/>
          </w:tcPr>
          <w:p w14:paraId="25473188"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PIP is promising for improving infant attachment security in high-risk families – although evidence is low quality. No significant differences compared to no treatment or treatment-as-usual for other parent- or relationship- based outcomes. No evidence that PIP is more effective than other methods of working with parents and infants.</w:t>
            </w:r>
          </w:p>
        </w:tc>
        <w:tc>
          <w:tcPr>
            <w:tcW w:w="621" w:type="pct"/>
            <w:tcBorders>
              <w:top w:val="nil"/>
            </w:tcBorders>
            <w:shd w:val="clear" w:color="auto" w:fill="auto"/>
            <w:hideMark/>
          </w:tcPr>
          <w:p w14:paraId="3743E867" w14:textId="77777777" w:rsidR="00A17C57" w:rsidRPr="00A17C57" w:rsidRDefault="00A17C57" w:rsidP="00A17C5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Overall poor quality of included studies.</w:t>
            </w:r>
          </w:p>
        </w:tc>
      </w:tr>
      <w:tr w:rsidR="00A151F0" w:rsidRPr="00A17C57" w14:paraId="41E30FFE" w14:textId="77777777" w:rsidTr="00D8712B">
        <w:trPr>
          <w:cantSplit/>
          <w:trHeight w:val="567"/>
          <w:jc w:val="center"/>
        </w:trPr>
        <w:tc>
          <w:tcPr>
            <w:tcW w:w="446" w:type="pct"/>
            <w:shd w:val="clear" w:color="auto" w:fill="auto"/>
          </w:tcPr>
          <w:p w14:paraId="26C6BFD3" w14:textId="26DFAF23" w:rsidR="000169C7" w:rsidRPr="00A17C57" w:rsidRDefault="000169C7" w:rsidP="000169C7">
            <w:pPr>
              <w:spacing w:after="60" w:line="240" w:lineRule="auto"/>
              <w:rPr>
                <w:rFonts w:eastAsia="Times New Roman" w:cs="Times New Roman"/>
                <w:color w:val="000000"/>
                <w:sz w:val="16"/>
                <w:szCs w:val="16"/>
                <w:lang w:eastAsia="en-AU"/>
              </w:rPr>
            </w:pPr>
            <w:r w:rsidRPr="007B19E8">
              <w:rPr>
                <w:rFonts w:eastAsia="Times New Roman" w:cs="Times New Roman"/>
                <w:color w:val="000000"/>
                <w:sz w:val="16"/>
                <w:szCs w:val="16"/>
                <w:lang w:eastAsia="en-AU"/>
              </w:rPr>
              <w:t xml:space="preserve">Flynn &amp; Hewitt (2007), </w:t>
            </w:r>
            <w:r w:rsidRPr="007B19E8">
              <w:rPr>
                <w:rFonts w:eastAsia="Times New Roman" w:cs="Times New Roman"/>
                <w:color w:val="000000"/>
                <w:sz w:val="16"/>
                <w:szCs w:val="16"/>
                <w:lang w:eastAsia="en-AU"/>
              </w:rPr>
              <w:br/>
              <w:t>AUS</w:t>
            </w:r>
          </w:p>
        </w:tc>
        <w:tc>
          <w:tcPr>
            <w:tcW w:w="715" w:type="pct"/>
            <w:shd w:val="clear" w:color="auto" w:fill="E7E6E6" w:themeFill="background2"/>
          </w:tcPr>
          <w:p w14:paraId="6E4E9B4B" w14:textId="77777777" w:rsidR="000169C7" w:rsidRPr="000169C7" w:rsidRDefault="000169C7" w:rsidP="000169C7">
            <w:pPr>
              <w:spacing w:after="60" w:line="240" w:lineRule="auto"/>
              <w:rPr>
                <w:rFonts w:eastAsia="Times New Roman" w:cs="Times New Roman"/>
                <w:b/>
                <w:color w:val="000000"/>
                <w:sz w:val="16"/>
                <w:szCs w:val="16"/>
                <w:lang w:eastAsia="en-AU"/>
              </w:rPr>
            </w:pPr>
            <w:r w:rsidRPr="000169C7">
              <w:rPr>
                <w:rFonts w:eastAsia="Times New Roman" w:cs="Times New Roman"/>
                <w:b/>
                <w:color w:val="000000"/>
                <w:sz w:val="16"/>
                <w:szCs w:val="16"/>
                <w:lang w:eastAsia="en-AU"/>
              </w:rPr>
              <w:t xml:space="preserve">Community Bubs program: </w:t>
            </w:r>
          </w:p>
          <w:p w14:paraId="0E0BD6AC" w14:textId="77777777" w:rsid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An intensive, community-centred support program offered to high-risk families for up to 12 months.</w:t>
            </w:r>
          </w:p>
          <w:p w14:paraId="31B9CB88" w14:textId="77374C90" w:rsidR="000169C7" w:rsidRP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b/>
                <w:color w:val="000000"/>
                <w:sz w:val="16"/>
                <w:szCs w:val="16"/>
                <w:lang w:eastAsia="en-AU"/>
              </w:rPr>
              <w:t>Aim:</w:t>
            </w:r>
            <w:r w:rsidRPr="000169C7">
              <w:rPr>
                <w:rFonts w:eastAsia="Times New Roman" w:cs="Times New Roman"/>
                <w:color w:val="000000"/>
                <w:sz w:val="16"/>
                <w:szCs w:val="16"/>
                <w:lang w:eastAsia="en-AU"/>
              </w:rPr>
              <w:t xml:space="preserve"> To strengthen individual, family, and community resources to ensure the infant thrives and develops safety in the care of their parents/caregivers.</w:t>
            </w:r>
          </w:p>
        </w:tc>
        <w:tc>
          <w:tcPr>
            <w:tcW w:w="762" w:type="pct"/>
            <w:shd w:val="clear" w:color="auto" w:fill="E7E6E6" w:themeFill="background2"/>
          </w:tcPr>
          <w:p w14:paraId="10ED9B3A" w14:textId="77777777" w:rsid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High-risk families with infants aged 0 to 4 months, with significant risk issues that could lead to a child protection notification if not addressed.</w:t>
            </w:r>
          </w:p>
          <w:p w14:paraId="7E16A378" w14:textId="65A555D3" w:rsidR="005F2E89" w:rsidRPr="00EB54D8" w:rsidRDefault="00D8712B" w:rsidP="000169C7">
            <w:pPr>
              <w:spacing w:after="60" w:line="240" w:lineRule="auto"/>
              <w:rPr>
                <w:rFonts w:eastAsia="Times New Roman" w:cs="Times New Roman"/>
                <w:color w:val="000000"/>
                <w:sz w:val="16"/>
                <w:szCs w:val="16"/>
                <w:lang w:eastAsia="en-AU"/>
              </w:rPr>
            </w:pPr>
            <w:r w:rsidRPr="00EB54D8">
              <w:rPr>
                <w:rFonts w:eastAsia="Times New Roman" w:cs="Times New Roman"/>
                <w:color w:val="000000"/>
                <w:sz w:val="16"/>
                <w:szCs w:val="16"/>
                <w:lang w:eastAsia="en-AU"/>
              </w:rPr>
              <w:t xml:space="preserve">Nature of risk: </w:t>
            </w:r>
            <w:r w:rsidR="00EB54D8" w:rsidRPr="00EB54D8">
              <w:rPr>
                <w:rFonts w:eastAsia="Times New Roman" w:cs="Times New Roman"/>
                <w:color w:val="000000"/>
                <w:sz w:val="16"/>
                <w:szCs w:val="16"/>
                <w:lang w:eastAsia="en-AU"/>
              </w:rPr>
              <w:t>significant risk issues (un</w:t>
            </w:r>
            <w:r w:rsidR="005F2E89" w:rsidRPr="00EB54D8">
              <w:rPr>
                <w:rFonts w:eastAsia="Times New Roman" w:cs="Times New Roman"/>
                <w:color w:val="000000"/>
                <w:sz w:val="16"/>
                <w:szCs w:val="16"/>
                <w:lang w:eastAsia="en-AU"/>
              </w:rPr>
              <w:t>defined), living in high need public housing, high risk of CP notification</w:t>
            </w:r>
            <w:r w:rsidR="00EB54D8" w:rsidRPr="00EB54D8">
              <w:rPr>
                <w:rFonts w:eastAsia="Times New Roman" w:cs="Times New Roman"/>
                <w:color w:val="000000"/>
                <w:sz w:val="16"/>
                <w:szCs w:val="16"/>
                <w:lang w:eastAsia="en-AU"/>
              </w:rPr>
              <w:t xml:space="preserve"> without intensive support.</w:t>
            </w:r>
          </w:p>
          <w:p w14:paraId="3FC1FDFE" w14:textId="6789AD6D" w:rsidR="000169C7" w:rsidRPr="00A17C57" w:rsidRDefault="000169C7" w:rsidP="000169C7">
            <w:pPr>
              <w:spacing w:after="60" w:line="240" w:lineRule="auto"/>
              <w:rPr>
                <w:rFonts w:eastAsia="Times New Roman" w:cs="Times New Roman"/>
                <w:color w:val="000000"/>
                <w:sz w:val="16"/>
                <w:szCs w:val="16"/>
                <w:lang w:eastAsia="en-AU"/>
              </w:rPr>
            </w:pPr>
            <w:r w:rsidRPr="007B19E8">
              <w:rPr>
                <w:rFonts w:eastAsia="Times New Roman" w:cs="Times New Roman"/>
                <w:color w:val="000000"/>
                <w:sz w:val="16"/>
                <w:szCs w:val="16"/>
                <w:lang w:eastAsia="en-AU"/>
              </w:rPr>
              <w:t>Exclusions:</w:t>
            </w:r>
            <w:r>
              <w:rPr>
                <w:rFonts w:eastAsia="Times New Roman" w:cs="Times New Roman"/>
                <w:color w:val="000000"/>
                <w:sz w:val="16"/>
                <w:szCs w:val="16"/>
                <w:lang w:eastAsia="en-AU"/>
              </w:rPr>
              <w:t xml:space="preserve"> </w:t>
            </w:r>
            <w:r w:rsidR="007B19E8">
              <w:rPr>
                <w:rFonts w:eastAsia="Times New Roman" w:cs="Times New Roman"/>
                <w:color w:val="000000"/>
                <w:sz w:val="16"/>
                <w:szCs w:val="16"/>
                <w:lang w:eastAsia="en-AU"/>
              </w:rPr>
              <w:t xml:space="preserve">None indicated. </w:t>
            </w:r>
          </w:p>
        </w:tc>
        <w:tc>
          <w:tcPr>
            <w:tcW w:w="312" w:type="pct"/>
            <w:shd w:val="clear" w:color="auto" w:fill="auto"/>
          </w:tcPr>
          <w:p w14:paraId="1039CE18" w14:textId="2E445A73" w:rsidR="000169C7" w:rsidRPr="00A17C5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Evaluation</w:t>
            </w:r>
          </w:p>
        </w:tc>
        <w:tc>
          <w:tcPr>
            <w:tcW w:w="400" w:type="pct"/>
            <w:shd w:val="clear" w:color="auto" w:fill="auto"/>
          </w:tcPr>
          <w:p w14:paraId="14A439E0" w14:textId="0F4EA8F9" w:rsidR="000169C7" w:rsidRPr="00A17C5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Single-group pre/post</w:t>
            </w:r>
          </w:p>
        </w:tc>
        <w:tc>
          <w:tcPr>
            <w:tcW w:w="694" w:type="pct"/>
            <w:shd w:val="clear" w:color="auto" w:fill="auto"/>
          </w:tcPr>
          <w:p w14:paraId="7F2082A0" w14:textId="77777777" w:rsid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 xml:space="preserve">17 families </w:t>
            </w:r>
            <w:r w:rsidRPr="000169C7">
              <w:rPr>
                <w:rFonts w:eastAsia="Times New Roman" w:cs="Times New Roman"/>
                <w:color w:val="000000"/>
                <w:sz w:val="16"/>
                <w:szCs w:val="16"/>
                <w:lang w:eastAsia="en-AU"/>
              </w:rPr>
              <w:br/>
              <w:t>(Total 46 participating children; 59% were 2-parent families)</w:t>
            </w:r>
          </w:p>
          <w:p w14:paraId="78B17F8E" w14:textId="1D4029FD" w:rsid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Follow-up: 9 families</w:t>
            </w:r>
          </w:p>
          <w:p w14:paraId="10527784" w14:textId="77777777" w:rsidR="00D8712B" w:rsidRDefault="00D8712B" w:rsidP="000169C7">
            <w:pPr>
              <w:spacing w:after="60" w:line="240" w:lineRule="auto"/>
              <w:rPr>
                <w:rFonts w:eastAsia="Times New Roman" w:cs="Times New Roman"/>
                <w:color w:val="000000"/>
                <w:sz w:val="16"/>
                <w:szCs w:val="16"/>
                <w:lang w:eastAsia="en-AU"/>
              </w:rPr>
            </w:pPr>
          </w:p>
          <w:p w14:paraId="7B4D00F7" w14:textId="27CF17E0" w:rsidR="000169C7" w:rsidRPr="00A17C57" w:rsidRDefault="000169C7" w:rsidP="000169C7">
            <w:pPr>
              <w:spacing w:after="60" w:line="240" w:lineRule="auto"/>
              <w:rPr>
                <w:rFonts w:eastAsia="Times New Roman" w:cs="Times New Roman"/>
                <w:color w:val="000000"/>
                <w:sz w:val="16"/>
                <w:szCs w:val="16"/>
                <w:lang w:eastAsia="en-AU"/>
              </w:rPr>
            </w:pPr>
            <w:r w:rsidRPr="007B19E8">
              <w:rPr>
                <w:rFonts w:eastAsia="Times New Roman" w:cs="Times New Roman"/>
                <w:color w:val="000000"/>
                <w:sz w:val="16"/>
                <w:szCs w:val="16"/>
                <w:lang w:eastAsia="en-AU"/>
              </w:rPr>
              <w:t>Exclusions:</w:t>
            </w:r>
            <w:r>
              <w:rPr>
                <w:rFonts w:eastAsia="Times New Roman" w:cs="Times New Roman"/>
                <w:color w:val="000000"/>
                <w:sz w:val="16"/>
                <w:szCs w:val="16"/>
                <w:lang w:eastAsia="en-AU"/>
              </w:rPr>
              <w:t xml:space="preserve"> </w:t>
            </w:r>
            <w:r w:rsidR="007B19E8">
              <w:rPr>
                <w:rFonts w:eastAsia="Times New Roman" w:cs="Times New Roman"/>
                <w:color w:val="000000"/>
                <w:sz w:val="16"/>
                <w:szCs w:val="16"/>
                <w:lang w:eastAsia="en-AU"/>
              </w:rPr>
              <w:t xml:space="preserve">None indicated. </w:t>
            </w:r>
          </w:p>
        </w:tc>
        <w:tc>
          <w:tcPr>
            <w:tcW w:w="1050" w:type="pct"/>
            <w:shd w:val="clear" w:color="auto" w:fill="auto"/>
          </w:tcPr>
          <w:p w14:paraId="5A71C0A5" w14:textId="77777777" w:rsidR="000169C7" w:rsidRP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All infants remained safely at home.</w:t>
            </w:r>
          </w:p>
          <w:p w14:paraId="58F86EC1" w14:textId="77777777" w:rsidR="000169C7" w:rsidRP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Majority of families: developed/ maintained appropriate community connections; demonstrated positive infant-parent attachment; exhibited housing, financial, and key relationship stability; had reduced risk factors &amp; assessed as lower risk.</w:t>
            </w:r>
          </w:p>
          <w:p w14:paraId="4DBDC2C5" w14:textId="77777777" w:rsidR="000169C7" w:rsidRP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87% of participants found the program helpful/very helpful and 80% reported having mostly/totally met their goals.</w:t>
            </w:r>
          </w:p>
          <w:p w14:paraId="542B0595" w14:textId="03E5E58C" w:rsidR="000169C7" w:rsidRPr="00A17C5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6mth follow-up: All infants remained at home; infants in 8 families were within the 'normal' developmental range; financial stability maintained, accommodation and family relationships were less stable.</w:t>
            </w:r>
          </w:p>
        </w:tc>
        <w:tc>
          <w:tcPr>
            <w:tcW w:w="621" w:type="pct"/>
            <w:shd w:val="clear" w:color="auto" w:fill="auto"/>
          </w:tcPr>
          <w:p w14:paraId="25A3E781" w14:textId="77777777" w:rsidR="000169C7" w:rsidRP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Small sample size.</w:t>
            </w:r>
          </w:p>
          <w:p w14:paraId="22867B7B" w14:textId="77777777" w:rsidR="000169C7" w:rsidRP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No significance testing conducted.</w:t>
            </w:r>
          </w:p>
          <w:p w14:paraId="1C3BEE62" w14:textId="41979E1C" w:rsidR="000169C7" w:rsidRP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Reliance on observation to measure attachment.</w:t>
            </w:r>
          </w:p>
          <w:p w14:paraId="4234F121" w14:textId="709971C9" w:rsidR="000169C7" w:rsidRP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 xml:space="preserve">Program mostly targeted interventions at mothers despite almost 60% of families headed by two parents. </w:t>
            </w:r>
          </w:p>
          <w:p w14:paraId="1181F6BB" w14:textId="04135C6E" w:rsidR="000169C7" w:rsidRPr="00A17C5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br/>
            </w:r>
          </w:p>
        </w:tc>
      </w:tr>
      <w:tr w:rsidR="00A151F0" w:rsidRPr="00A17C57" w14:paraId="7E4905C9" w14:textId="77777777" w:rsidTr="00D8712B">
        <w:trPr>
          <w:cantSplit/>
          <w:trHeight w:val="567"/>
          <w:jc w:val="center"/>
        </w:trPr>
        <w:tc>
          <w:tcPr>
            <w:tcW w:w="446" w:type="pct"/>
            <w:shd w:val="clear" w:color="auto" w:fill="auto"/>
            <w:hideMark/>
          </w:tcPr>
          <w:p w14:paraId="4370BDCF" w14:textId="77777777" w:rsidR="000169C7" w:rsidRPr="00A17C57" w:rsidRDefault="000169C7" w:rsidP="000169C7">
            <w:pPr>
              <w:spacing w:after="60" w:line="240" w:lineRule="auto"/>
              <w:rPr>
                <w:rFonts w:eastAsia="Times New Roman" w:cs="Times New Roman"/>
                <w:color w:val="000000"/>
                <w:sz w:val="16"/>
                <w:szCs w:val="16"/>
                <w:lang w:eastAsia="en-AU"/>
              </w:rPr>
            </w:pPr>
            <w:r w:rsidRPr="007B19E8">
              <w:rPr>
                <w:rFonts w:eastAsia="Times New Roman" w:cs="Times New Roman"/>
                <w:color w:val="000000"/>
                <w:sz w:val="16"/>
                <w:szCs w:val="16"/>
                <w:lang w:eastAsia="en-AU"/>
              </w:rPr>
              <w:lastRenderedPageBreak/>
              <w:t>Kiely et al. (2010)</w:t>
            </w:r>
            <w:r w:rsidRPr="007B19E8">
              <w:rPr>
                <w:rFonts w:eastAsia="Times New Roman" w:cs="Times New Roman"/>
                <w:color w:val="000000"/>
                <w:sz w:val="16"/>
                <w:szCs w:val="16"/>
                <w:lang w:eastAsia="en-AU"/>
              </w:rPr>
              <w:br/>
              <w:t>US</w:t>
            </w:r>
          </w:p>
        </w:tc>
        <w:tc>
          <w:tcPr>
            <w:tcW w:w="715" w:type="pct"/>
            <w:shd w:val="clear" w:color="auto" w:fill="E7E6E6" w:themeFill="background2"/>
            <w:hideMark/>
          </w:tcPr>
          <w:p w14:paraId="572E76A7"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Cognitive behavioural intervention</w:t>
            </w:r>
            <w:r w:rsidRPr="00A17C57">
              <w:rPr>
                <w:rFonts w:eastAsia="Times New Roman" w:cs="Times New Roman"/>
                <w:color w:val="000000"/>
                <w:sz w:val="16"/>
                <w:szCs w:val="16"/>
                <w:lang w:eastAsia="en-AU"/>
              </w:rPr>
              <w:t xml:space="preserve"> for smoking, passive smoking, IPV or depression.</w:t>
            </w:r>
          </w:p>
          <w:p w14:paraId="2C8AD74F" w14:textId="5390729C"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br/>
            </w:r>
            <w:r w:rsidRPr="00A17C57">
              <w:rPr>
                <w:rFonts w:eastAsia="Times New Roman" w:cs="Times New Roman"/>
                <w:b/>
                <w:color w:val="000000"/>
                <w:sz w:val="16"/>
                <w:szCs w:val="16"/>
                <w:lang w:eastAsia="en-AU"/>
              </w:rPr>
              <w:t>Aim</w:t>
            </w:r>
            <w:r w:rsidR="007B19E8">
              <w:rPr>
                <w:rFonts w:eastAsia="Times New Roman" w:cs="Times New Roman"/>
                <w:color w:val="000000"/>
                <w:sz w:val="16"/>
                <w:szCs w:val="16"/>
                <w:lang w:eastAsia="en-AU"/>
              </w:rPr>
              <w:t>: To reduce psycho-</w:t>
            </w:r>
            <w:r w:rsidRPr="00A17C57">
              <w:rPr>
                <w:rFonts w:eastAsia="Times New Roman" w:cs="Times New Roman"/>
                <w:color w:val="000000"/>
                <w:sz w:val="16"/>
                <w:szCs w:val="16"/>
                <w:lang w:eastAsia="en-AU"/>
              </w:rPr>
              <w:t>behavio</w:t>
            </w:r>
            <w:r w:rsidR="007B19E8">
              <w:rPr>
                <w:rFonts w:eastAsia="Times New Roman" w:cs="Times New Roman"/>
                <w:color w:val="000000"/>
                <w:sz w:val="16"/>
                <w:szCs w:val="16"/>
                <w:lang w:eastAsia="en-AU"/>
              </w:rPr>
              <w:t>u</w:t>
            </w:r>
            <w:r w:rsidRPr="00A17C57">
              <w:rPr>
                <w:rFonts w:eastAsia="Times New Roman" w:cs="Times New Roman"/>
                <w:color w:val="000000"/>
                <w:sz w:val="16"/>
                <w:szCs w:val="16"/>
                <w:lang w:eastAsia="en-AU"/>
              </w:rPr>
              <w:t>ral risks and improve birth outcomes.</w:t>
            </w:r>
          </w:p>
        </w:tc>
        <w:tc>
          <w:tcPr>
            <w:tcW w:w="762" w:type="pct"/>
            <w:shd w:val="clear" w:color="auto" w:fill="E7E6E6" w:themeFill="background2"/>
            <w:hideMark/>
          </w:tcPr>
          <w:p w14:paraId="6572C817" w14:textId="77777777" w:rsidR="000169C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African-American pregnant women. </w:t>
            </w:r>
          </w:p>
          <w:p w14:paraId="5F9A168C" w14:textId="6C2EEF0D" w:rsidR="00D8712B" w:rsidRPr="00A17C57" w:rsidRDefault="00D8712B" w:rsidP="000169C7">
            <w:pPr>
              <w:spacing w:after="60" w:line="240" w:lineRule="auto"/>
              <w:rPr>
                <w:rFonts w:eastAsia="Times New Roman" w:cs="Times New Roman"/>
                <w:color w:val="000000"/>
                <w:sz w:val="16"/>
                <w:szCs w:val="16"/>
                <w:lang w:eastAsia="en-AU"/>
              </w:rPr>
            </w:pPr>
            <w:r w:rsidRPr="006F4AD0">
              <w:rPr>
                <w:rFonts w:eastAsia="Times New Roman" w:cs="Times New Roman"/>
                <w:color w:val="000000"/>
                <w:sz w:val="16"/>
                <w:szCs w:val="16"/>
                <w:lang w:eastAsia="en-AU"/>
              </w:rPr>
              <w:t>Nature of risk: DV/IPV, MH issues,</w:t>
            </w:r>
            <w:r w:rsidR="0020095A" w:rsidRPr="006F4AD0">
              <w:rPr>
                <w:rFonts w:eastAsia="Times New Roman" w:cs="Times New Roman"/>
                <w:color w:val="000000"/>
                <w:sz w:val="16"/>
                <w:szCs w:val="16"/>
                <w:lang w:eastAsia="en-AU"/>
              </w:rPr>
              <w:t xml:space="preserve"> risky behaviours during pregnancy</w:t>
            </w:r>
            <w:r w:rsidR="00EB0D81" w:rsidRPr="006F4AD0">
              <w:rPr>
                <w:rFonts w:eastAsia="Times New Roman" w:cs="Times New Roman"/>
                <w:color w:val="000000"/>
                <w:sz w:val="16"/>
                <w:szCs w:val="16"/>
                <w:lang w:eastAsia="en-AU"/>
              </w:rPr>
              <w:t xml:space="preserve"> (smoking/ passive smoking)</w:t>
            </w:r>
            <w:r w:rsidR="0020095A" w:rsidRPr="006F4AD0">
              <w:rPr>
                <w:rFonts w:eastAsia="Times New Roman" w:cs="Times New Roman"/>
                <w:color w:val="000000"/>
                <w:sz w:val="16"/>
                <w:szCs w:val="16"/>
                <w:lang w:eastAsia="en-AU"/>
              </w:rPr>
              <w:t>.</w:t>
            </w:r>
          </w:p>
          <w:p w14:paraId="7F7304C0" w14:textId="4E5CBF2F" w:rsidR="000169C7" w:rsidRPr="00A17C57" w:rsidRDefault="000169C7" w:rsidP="006F4AD0">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None indicated.</w:t>
            </w:r>
          </w:p>
        </w:tc>
        <w:tc>
          <w:tcPr>
            <w:tcW w:w="312" w:type="pct"/>
            <w:shd w:val="clear" w:color="auto" w:fill="auto"/>
            <w:hideMark/>
          </w:tcPr>
          <w:p w14:paraId="7A8A3740"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Evaluation</w:t>
            </w:r>
          </w:p>
        </w:tc>
        <w:tc>
          <w:tcPr>
            <w:tcW w:w="400" w:type="pct"/>
            <w:shd w:val="clear" w:color="auto" w:fill="auto"/>
            <w:hideMark/>
          </w:tcPr>
          <w:p w14:paraId="23769C0C"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RCT</w:t>
            </w:r>
          </w:p>
        </w:tc>
        <w:tc>
          <w:tcPr>
            <w:tcW w:w="694" w:type="pct"/>
            <w:shd w:val="clear" w:color="auto" w:fill="auto"/>
            <w:hideMark/>
          </w:tcPr>
          <w:p w14:paraId="184D2D56"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African-American pregnant women with mean age 24.5y (n = 1,044).</w:t>
            </w:r>
          </w:p>
          <w:p w14:paraId="63D0FFD3"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Exclusions: </w:t>
            </w:r>
            <w:r w:rsidRPr="007B19E8">
              <w:rPr>
                <w:rFonts w:eastAsia="Times New Roman" w:cs="Times New Roman"/>
                <w:color w:val="000000"/>
                <w:sz w:val="16"/>
                <w:szCs w:val="16"/>
                <w:lang w:eastAsia="en-AU"/>
              </w:rPr>
              <w:t>None indicated</w:t>
            </w:r>
            <w:r w:rsidRPr="00A17C57">
              <w:rPr>
                <w:rFonts w:eastAsia="Times New Roman" w:cs="Times New Roman"/>
                <w:color w:val="000000"/>
                <w:sz w:val="16"/>
                <w:szCs w:val="16"/>
                <w:lang w:eastAsia="en-AU"/>
              </w:rPr>
              <w:t>.</w:t>
            </w:r>
          </w:p>
        </w:tc>
        <w:tc>
          <w:tcPr>
            <w:tcW w:w="1050" w:type="pct"/>
            <w:shd w:val="clear" w:color="auto" w:fill="auto"/>
            <w:hideMark/>
          </w:tcPr>
          <w:p w14:paraId="54B27FC3" w14:textId="77777777" w:rsidR="000169C7" w:rsidRDefault="000169C7" w:rsidP="00247CB2">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Intervention group were less likely to have recurrent episodes of IPV overall. But for women experiencing sexual IPV specifically, incidence was not significantly reduced. Intervention group was less likely to be victimised by partner in 2nd or 3rd trimester (but no significant difference postpartum).  Alcohol use during pregnancy and depression was associated with chance of recurrent IPV. Postpartum, only women with physical, minor or severe IPV showed significantly reduced IPV incidence. Intervention group had significantly fewer very preterm infants and increased mean gestational age.</w:t>
            </w:r>
          </w:p>
          <w:p w14:paraId="63F33BB5" w14:textId="0F8861C4" w:rsidR="00247CB2" w:rsidRPr="00A17C57" w:rsidRDefault="00247CB2" w:rsidP="00247CB2">
            <w:pPr>
              <w:spacing w:after="60" w:line="240" w:lineRule="auto"/>
              <w:rPr>
                <w:rFonts w:eastAsia="Times New Roman" w:cs="Times New Roman"/>
                <w:color w:val="000000"/>
                <w:sz w:val="16"/>
                <w:szCs w:val="16"/>
                <w:lang w:eastAsia="en-AU"/>
              </w:rPr>
            </w:pPr>
          </w:p>
        </w:tc>
        <w:tc>
          <w:tcPr>
            <w:tcW w:w="621" w:type="pct"/>
            <w:shd w:val="clear" w:color="auto" w:fill="auto"/>
            <w:hideMark/>
          </w:tcPr>
          <w:p w14:paraId="05468AD7"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Outcomes analysis did not account for effect of alcohol use and depression; study was not powered to test the efficacy of the intervention regarding adverse pregnancy outcomes, but for resolving psycho-behavioural risks; generalisability uncertain.</w:t>
            </w:r>
          </w:p>
        </w:tc>
      </w:tr>
      <w:tr w:rsidR="00A151F0" w:rsidRPr="00A17C57" w14:paraId="0EEF22FE" w14:textId="77777777" w:rsidTr="00D8712B">
        <w:trPr>
          <w:cantSplit/>
          <w:trHeight w:val="567"/>
          <w:jc w:val="center"/>
        </w:trPr>
        <w:tc>
          <w:tcPr>
            <w:tcW w:w="446" w:type="pct"/>
            <w:shd w:val="clear" w:color="auto" w:fill="auto"/>
            <w:hideMark/>
          </w:tcPr>
          <w:p w14:paraId="526FEC40" w14:textId="77777777" w:rsidR="000169C7" w:rsidRPr="00A17C57" w:rsidRDefault="000169C7" w:rsidP="000169C7">
            <w:pPr>
              <w:spacing w:after="60" w:line="240" w:lineRule="auto"/>
              <w:rPr>
                <w:rFonts w:eastAsia="Times New Roman" w:cs="Times New Roman"/>
                <w:color w:val="000000"/>
                <w:sz w:val="16"/>
                <w:szCs w:val="16"/>
                <w:lang w:eastAsia="en-AU"/>
              </w:rPr>
            </w:pPr>
            <w:r w:rsidRPr="006F4AD0">
              <w:rPr>
                <w:rFonts w:eastAsia="Times New Roman" w:cs="Times New Roman"/>
                <w:color w:val="000000"/>
                <w:sz w:val="16"/>
                <w:szCs w:val="16"/>
                <w:lang w:eastAsia="en-AU"/>
              </w:rPr>
              <w:t>Marais et al. (2011)</w:t>
            </w:r>
            <w:r w:rsidRPr="006F4AD0">
              <w:rPr>
                <w:rFonts w:eastAsia="Times New Roman" w:cs="Times New Roman"/>
                <w:color w:val="000000"/>
                <w:sz w:val="16"/>
                <w:szCs w:val="16"/>
                <w:lang w:eastAsia="en-AU"/>
              </w:rPr>
              <w:br/>
              <w:t>South Africa</w:t>
            </w:r>
          </w:p>
        </w:tc>
        <w:tc>
          <w:tcPr>
            <w:tcW w:w="715" w:type="pct"/>
            <w:shd w:val="clear" w:color="auto" w:fill="E7E6E6" w:themeFill="background2"/>
            <w:hideMark/>
          </w:tcPr>
          <w:p w14:paraId="2AC73362"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Time-limited, patient-centred counselling </w:t>
            </w:r>
            <w:r w:rsidRPr="00A17C57">
              <w:rPr>
                <w:rFonts w:eastAsia="Times New Roman" w:cs="Times New Roman"/>
                <w:b/>
                <w:color w:val="000000"/>
                <w:sz w:val="16"/>
                <w:szCs w:val="16"/>
                <w:lang w:eastAsia="en-AU"/>
              </w:rPr>
              <w:t>brief-interventions.</w:t>
            </w:r>
          </w:p>
          <w:p w14:paraId="370B122A"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w:t>
            </w:r>
            <w:r w:rsidRPr="00A17C57">
              <w:rPr>
                <w:rFonts w:eastAsia="Times New Roman" w:cs="Times New Roman"/>
                <w:color w:val="000000"/>
                <w:sz w:val="16"/>
                <w:szCs w:val="16"/>
                <w:lang w:eastAsia="en-AU"/>
              </w:rPr>
              <w:t>: to change patient behaviour and improve patient therapy compliance.</w:t>
            </w:r>
          </w:p>
        </w:tc>
        <w:tc>
          <w:tcPr>
            <w:tcW w:w="762" w:type="pct"/>
            <w:shd w:val="clear" w:color="auto" w:fill="E7E6E6" w:themeFill="background2"/>
            <w:hideMark/>
          </w:tcPr>
          <w:p w14:paraId="3EC4ADC0" w14:textId="77777777" w:rsidR="000169C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High-risk pregnant women less than 20wks pregnant, age &gt;15y, living in a rural South African community.</w:t>
            </w:r>
          </w:p>
          <w:p w14:paraId="6928B049" w14:textId="640E46BA" w:rsidR="0020095A" w:rsidRPr="00A17C57" w:rsidRDefault="0020095A" w:rsidP="000169C7">
            <w:pPr>
              <w:spacing w:after="60" w:line="240" w:lineRule="auto"/>
              <w:rPr>
                <w:rFonts w:eastAsia="Times New Roman" w:cs="Times New Roman"/>
                <w:color w:val="000000"/>
                <w:sz w:val="16"/>
                <w:szCs w:val="16"/>
                <w:lang w:eastAsia="en-AU"/>
              </w:rPr>
            </w:pPr>
            <w:r w:rsidRPr="006F4AD0">
              <w:rPr>
                <w:rFonts w:eastAsia="Times New Roman" w:cs="Times New Roman"/>
                <w:color w:val="000000"/>
                <w:sz w:val="16"/>
                <w:szCs w:val="16"/>
                <w:lang w:eastAsia="en-AU"/>
              </w:rPr>
              <w:t xml:space="preserve">Nature of risk: </w:t>
            </w:r>
            <w:r w:rsidR="00EB0D81" w:rsidRPr="006F4AD0">
              <w:rPr>
                <w:rFonts w:eastAsia="Times New Roman" w:cs="Times New Roman"/>
                <w:color w:val="000000"/>
                <w:sz w:val="16"/>
                <w:szCs w:val="16"/>
                <w:lang w:eastAsia="en-AU"/>
              </w:rPr>
              <w:t>risky behaviours during pregnancy (alcohol consumption), disadvantage</w:t>
            </w:r>
            <w:r w:rsidR="006F4AD0" w:rsidRPr="006F4AD0">
              <w:rPr>
                <w:rFonts w:eastAsia="Times New Roman" w:cs="Times New Roman"/>
                <w:color w:val="000000"/>
                <w:sz w:val="16"/>
                <w:szCs w:val="16"/>
                <w:lang w:eastAsia="en-AU"/>
              </w:rPr>
              <w:t>d background</w:t>
            </w:r>
            <w:r w:rsidR="00EB0D81" w:rsidRPr="006F4AD0">
              <w:rPr>
                <w:rFonts w:eastAsia="Times New Roman" w:cs="Times New Roman"/>
                <w:color w:val="000000"/>
                <w:sz w:val="16"/>
                <w:szCs w:val="16"/>
                <w:lang w:eastAsia="en-AU"/>
              </w:rPr>
              <w:t xml:space="preserve">, </w:t>
            </w:r>
            <w:r w:rsidR="006F4AD0" w:rsidRPr="006F4AD0">
              <w:rPr>
                <w:rFonts w:eastAsia="Times New Roman" w:cs="Times New Roman"/>
                <w:color w:val="000000"/>
                <w:sz w:val="16"/>
                <w:szCs w:val="16"/>
                <w:lang w:eastAsia="en-AU"/>
              </w:rPr>
              <w:t>low income and SES.</w:t>
            </w:r>
          </w:p>
          <w:p w14:paraId="1A4A6616" w14:textId="571F47FD" w:rsidR="000169C7" w:rsidRPr="00A17C57" w:rsidRDefault="000169C7" w:rsidP="006F4AD0">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None indicated.</w:t>
            </w:r>
          </w:p>
        </w:tc>
        <w:tc>
          <w:tcPr>
            <w:tcW w:w="312" w:type="pct"/>
            <w:shd w:val="clear" w:color="auto" w:fill="auto"/>
            <w:hideMark/>
          </w:tcPr>
          <w:p w14:paraId="333B0A79"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Evaluation</w:t>
            </w:r>
          </w:p>
        </w:tc>
        <w:tc>
          <w:tcPr>
            <w:tcW w:w="400" w:type="pct"/>
            <w:shd w:val="clear" w:color="auto" w:fill="auto"/>
            <w:hideMark/>
          </w:tcPr>
          <w:p w14:paraId="7B0D8B6F"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RCT</w:t>
            </w:r>
          </w:p>
        </w:tc>
        <w:tc>
          <w:tcPr>
            <w:tcW w:w="694" w:type="pct"/>
            <w:shd w:val="clear" w:color="auto" w:fill="auto"/>
            <w:hideMark/>
          </w:tcPr>
          <w:p w14:paraId="51AB2C77"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High-risk pregnant women less than 20wks pregnant, mean age 25y, living in a rural South African community (n = 194).</w:t>
            </w:r>
          </w:p>
          <w:p w14:paraId="5EDC2EA2" w14:textId="77777777" w:rsidR="000169C7" w:rsidRDefault="000169C7" w:rsidP="00247CB2">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Use of clinical sample of convenience may have missed heavy drinkers who do not regularly attend clinics.</w:t>
            </w:r>
          </w:p>
          <w:p w14:paraId="2ED5B6E9" w14:textId="78C11866" w:rsidR="00247CB2" w:rsidRPr="00A17C57" w:rsidRDefault="00247CB2" w:rsidP="00247CB2">
            <w:pPr>
              <w:spacing w:after="60" w:line="240" w:lineRule="auto"/>
              <w:rPr>
                <w:rFonts w:eastAsia="Times New Roman" w:cs="Times New Roman"/>
                <w:color w:val="000000"/>
                <w:sz w:val="16"/>
                <w:szCs w:val="16"/>
                <w:lang w:eastAsia="en-AU"/>
              </w:rPr>
            </w:pPr>
          </w:p>
        </w:tc>
        <w:tc>
          <w:tcPr>
            <w:tcW w:w="1050" w:type="pct"/>
            <w:shd w:val="clear" w:color="auto" w:fill="auto"/>
            <w:hideMark/>
          </w:tcPr>
          <w:p w14:paraId="57D6CEC7" w14:textId="77777777" w:rsidR="000169C7" w:rsidRPr="00A17C57" w:rsidRDefault="000169C7" w:rsidP="000169C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Reduced Alcohol Use Disorders Identification Test (AUDIT) scores in the intervention group post-intervention showed assessment plus brief-intervention is more effective at changing drinking behaviour, than assessment and written material alone. Women whose drinking was confirmed benefitted most from the intervention.</w:t>
            </w:r>
          </w:p>
        </w:tc>
        <w:tc>
          <w:tcPr>
            <w:tcW w:w="621" w:type="pct"/>
            <w:shd w:val="clear" w:color="auto" w:fill="auto"/>
            <w:hideMark/>
          </w:tcPr>
          <w:p w14:paraId="66C782BB" w14:textId="77777777" w:rsidR="000169C7" w:rsidRPr="00A17C57" w:rsidRDefault="000169C7" w:rsidP="000169C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Use of AUDIT scores (rather than a diagnostic test to measure alcohol consumption) might not be a valid reflection of total alcohol consumption.</w:t>
            </w:r>
          </w:p>
        </w:tc>
      </w:tr>
      <w:tr w:rsidR="00A151F0" w:rsidRPr="00A17C57" w14:paraId="01CDD70B" w14:textId="77777777" w:rsidTr="00D8712B">
        <w:trPr>
          <w:cantSplit/>
          <w:trHeight w:val="567"/>
          <w:jc w:val="center"/>
        </w:trPr>
        <w:tc>
          <w:tcPr>
            <w:tcW w:w="446" w:type="pct"/>
            <w:shd w:val="clear" w:color="auto" w:fill="auto"/>
            <w:hideMark/>
          </w:tcPr>
          <w:p w14:paraId="071E22B3"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McDonald et al. (2009)</w:t>
            </w:r>
            <w:r w:rsidRPr="00A17C57">
              <w:rPr>
                <w:rFonts w:eastAsia="Times New Roman" w:cs="Times New Roman"/>
                <w:color w:val="000000"/>
                <w:sz w:val="16"/>
                <w:szCs w:val="16"/>
                <w:lang w:eastAsia="en-AU"/>
              </w:rPr>
              <w:br/>
              <w:t>Canada</w:t>
            </w:r>
          </w:p>
        </w:tc>
        <w:tc>
          <w:tcPr>
            <w:tcW w:w="715" w:type="pct"/>
            <w:shd w:val="clear" w:color="auto" w:fill="E7E6E6" w:themeFill="background2"/>
            <w:hideMark/>
          </w:tcPr>
          <w:p w14:paraId="2A25D7E3"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 xml:space="preserve">Families and Schools Together (FAST) babies </w:t>
            </w:r>
            <w:r w:rsidRPr="00A17C57">
              <w:rPr>
                <w:rFonts w:eastAsia="Times New Roman" w:cs="Times New Roman"/>
                <w:color w:val="000000"/>
                <w:sz w:val="16"/>
                <w:szCs w:val="16"/>
                <w:lang w:eastAsia="en-AU"/>
              </w:rPr>
              <w:t>community-based, multi-family group intervention.</w:t>
            </w:r>
          </w:p>
          <w:p w14:paraId="08D7F569" w14:textId="6A343900" w:rsidR="000169C7" w:rsidRPr="00A17C57" w:rsidRDefault="000169C7" w:rsidP="00247CB2">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w:t>
            </w:r>
            <w:r w:rsidRPr="00A17C57">
              <w:rPr>
                <w:rFonts w:eastAsia="Times New Roman" w:cs="Times New Roman"/>
                <w:color w:val="000000"/>
                <w:sz w:val="16"/>
                <w:szCs w:val="16"/>
                <w:lang w:eastAsia="en-AU"/>
              </w:rPr>
              <w:t>: To improve outcomes for infants of teenage mothers in 11 Canadian communities.</w:t>
            </w:r>
          </w:p>
        </w:tc>
        <w:tc>
          <w:tcPr>
            <w:tcW w:w="762" w:type="pct"/>
            <w:shd w:val="clear" w:color="auto" w:fill="E7E6E6" w:themeFill="background2"/>
            <w:hideMark/>
          </w:tcPr>
          <w:p w14:paraId="5FEE7DBB" w14:textId="77777777" w:rsidR="000169C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Teenage mothers and their infants.</w:t>
            </w:r>
          </w:p>
          <w:p w14:paraId="0F4A0D42" w14:textId="64F300F9" w:rsidR="00EB0D81" w:rsidRPr="00A17C57" w:rsidRDefault="00EB0D81" w:rsidP="000169C7">
            <w:pPr>
              <w:spacing w:after="60" w:line="240" w:lineRule="auto"/>
              <w:rPr>
                <w:rFonts w:eastAsia="Times New Roman" w:cs="Times New Roman"/>
                <w:color w:val="000000"/>
                <w:sz w:val="16"/>
                <w:szCs w:val="16"/>
                <w:lang w:eastAsia="en-AU"/>
              </w:rPr>
            </w:pPr>
            <w:r>
              <w:rPr>
                <w:rFonts w:eastAsia="Times New Roman" w:cs="Times New Roman"/>
                <w:color w:val="000000"/>
                <w:sz w:val="16"/>
                <w:szCs w:val="16"/>
                <w:lang w:eastAsia="en-AU"/>
              </w:rPr>
              <w:t xml:space="preserve">Nature of risk: </w:t>
            </w:r>
            <w:r w:rsidR="006F4AD0">
              <w:rPr>
                <w:rFonts w:eastAsia="Times New Roman" w:cs="Times New Roman"/>
                <w:color w:val="000000"/>
                <w:sz w:val="16"/>
                <w:szCs w:val="16"/>
                <w:lang w:eastAsia="en-AU"/>
              </w:rPr>
              <w:t>Young mother age.</w:t>
            </w:r>
            <w:r>
              <w:rPr>
                <w:rFonts w:eastAsia="Times New Roman" w:cs="Times New Roman"/>
                <w:color w:val="000000"/>
                <w:sz w:val="16"/>
                <w:szCs w:val="16"/>
                <w:lang w:eastAsia="en-AU"/>
              </w:rPr>
              <w:t xml:space="preserve"> </w:t>
            </w:r>
          </w:p>
          <w:p w14:paraId="5B5A5ECD" w14:textId="12BC2BC2" w:rsidR="000169C7" w:rsidRPr="00A17C57" w:rsidRDefault="000169C7" w:rsidP="006F4AD0">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None indicated.</w:t>
            </w:r>
          </w:p>
        </w:tc>
        <w:tc>
          <w:tcPr>
            <w:tcW w:w="312" w:type="pct"/>
            <w:shd w:val="clear" w:color="auto" w:fill="auto"/>
            <w:hideMark/>
          </w:tcPr>
          <w:p w14:paraId="34F3BF95"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Evaluation</w:t>
            </w:r>
          </w:p>
        </w:tc>
        <w:tc>
          <w:tcPr>
            <w:tcW w:w="400" w:type="pct"/>
            <w:shd w:val="clear" w:color="auto" w:fill="auto"/>
            <w:hideMark/>
          </w:tcPr>
          <w:p w14:paraId="207CB0C1" w14:textId="77777777" w:rsidR="00B678CC" w:rsidRDefault="000169C7" w:rsidP="000169C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 xml:space="preserve">Mixed-methods </w:t>
            </w:r>
          </w:p>
          <w:p w14:paraId="06097A32" w14:textId="4A6E7EBA" w:rsidR="000169C7" w:rsidRPr="00A17C57" w:rsidRDefault="000169C7" w:rsidP="00B678CC">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(Single-group pre/post</w:t>
            </w:r>
            <w:r w:rsidR="00B678CC">
              <w:rPr>
                <w:rFonts w:eastAsia="Times New Roman" w:cs="Times New Roman"/>
                <w:sz w:val="16"/>
                <w:szCs w:val="16"/>
                <w:lang w:eastAsia="en-AU"/>
              </w:rPr>
              <w:t>,</w:t>
            </w:r>
            <w:r w:rsidRPr="00A17C57">
              <w:rPr>
                <w:rFonts w:eastAsia="Times New Roman" w:cs="Times New Roman"/>
                <w:sz w:val="16"/>
                <w:szCs w:val="16"/>
                <w:lang w:eastAsia="en-AU"/>
              </w:rPr>
              <w:t xml:space="preserve"> </w:t>
            </w:r>
            <w:r w:rsidR="00B678CC">
              <w:rPr>
                <w:rFonts w:eastAsia="Times New Roman" w:cs="Times New Roman"/>
                <w:sz w:val="16"/>
                <w:szCs w:val="16"/>
                <w:lang w:eastAsia="en-AU"/>
              </w:rPr>
              <w:t>q</w:t>
            </w:r>
            <w:r w:rsidRPr="00A17C57">
              <w:rPr>
                <w:rFonts w:eastAsia="Times New Roman" w:cs="Times New Roman"/>
                <w:sz w:val="16"/>
                <w:szCs w:val="16"/>
                <w:lang w:eastAsia="en-AU"/>
              </w:rPr>
              <w:t>ualitative)</w:t>
            </w:r>
          </w:p>
        </w:tc>
        <w:tc>
          <w:tcPr>
            <w:tcW w:w="694" w:type="pct"/>
            <w:shd w:val="clear" w:color="auto" w:fill="auto"/>
            <w:hideMark/>
          </w:tcPr>
          <w:p w14:paraId="34A17315"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Mothers, mean age 19y</w:t>
            </w:r>
            <w:r w:rsidRPr="00A17C57">
              <w:rPr>
                <w:rFonts w:eastAsia="Times New Roman" w:cs="Times New Roman"/>
                <w:color w:val="000000"/>
                <w:sz w:val="16"/>
                <w:szCs w:val="16"/>
                <w:lang w:eastAsia="en-AU"/>
              </w:rPr>
              <w:br/>
              <w:t>95% single, 66% in high school; 89% unemployed; 66% annual income &lt;$15k; 82% Caucasian, with infants (&lt;2y) (n = 115).</w:t>
            </w:r>
          </w:p>
          <w:p w14:paraId="3FF5F20A" w14:textId="77777777" w:rsidR="000169C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None indicated.</w:t>
            </w:r>
          </w:p>
          <w:p w14:paraId="30C8B8D5" w14:textId="77777777" w:rsidR="00247CB2" w:rsidRPr="00A17C57" w:rsidRDefault="00247CB2" w:rsidP="000169C7">
            <w:pPr>
              <w:spacing w:after="60" w:line="240" w:lineRule="auto"/>
              <w:rPr>
                <w:rFonts w:eastAsia="Times New Roman" w:cs="Times New Roman"/>
                <w:color w:val="000000"/>
                <w:sz w:val="16"/>
                <w:szCs w:val="16"/>
                <w:lang w:eastAsia="en-AU"/>
              </w:rPr>
            </w:pPr>
          </w:p>
        </w:tc>
        <w:tc>
          <w:tcPr>
            <w:tcW w:w="1050" w:type="pct"/>
            <w:shd w:val="clear" w:color="auto" w:fill="auto"/>
            <w:hideMark/>
          </w:tcPr>
          <w:p w14:paraId="1F6792CE"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Young mothers reported a statistically significant increase in self-efficacy, reduction in stress and improved perception of relationship with their baby. No changes were reported on family functioning. </w:t>
            </w:r>
          </w:p>
        </w:tc>
        <w:tc>
          <w:tcPr>
            <w:tcW w:w="621" w:type="pct"/>
            <w:shd w:val="clear" w:color="auto" w:fill="auto"/>
            <w:hideMark/>
          </w:tcPr>
          <w:p w14:paraId="6377B0FD"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No randomly assigned control group; 17% did not complete post-test (missing data); no data on drop-outs; possible experimenter bias as data collected by program implementers.</w:t>
            </w:r>
          </w:p>
        </w:tc>
      </w:tr>
      <w:tr w:rsidR="00A151F0" w:rsidRPr="00A17C57" w14:paraId="033B51FB" w14:textId="77777777" w:rsidTr="00D8712B">
        <w:trPr>
          <w:cantSplit/>
          <w:trHeight w:val="567"/>
          <w:jc w:val="center"/>
        </w:trPr>
        <w:tc>
          <w:tcPr>
            <w:tcW w:w="446" w:type="pct"/>
            <w:shd w:val="clear" w:color="auto" w:fill="auto"/>
            <w:hideMark/>
          </w:tcPr>
          <w:p w14:paraId="50BF8182"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lastRenderedPageBreak/>
              <w:t>Suchman et al. (2010)</w:t>
            </w:r>
            <w:r w:rsidRPr="00A17C57">
              <w:rPr>
                <w:rFonts w:eastAsia="Times New Roman" w:cs="Times New Roman"/>
                <w:color w:val="000000"/>
                <w:sz w:val="16"/>
                <w:szCs w:val="16"/>
                <w:lang w:eastAsia="en-AU"/>
              </w:rPr>
              <w:br/>
              <w:t>USA</w:t>
            </w:r>
          </w:p>
        </w:tc>
        <w:tc>
          <w:tcPr>
            <w:tcW w:w="715" w:type="pct"/>
            <w:shd w:val="clear" w:color="auto" w:fill="E7E6E6" w:themeFill="background2"/>
            <w:hideMark/>
          </w:tcPr>
          <w:p w14:paraId="5DD84121"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Mothers and Toddlers Program</w:t>
            </w:r>
            <w:r w:rsidRPr="00A17C57">
              <w:rPr>
                <w:rFonts w:eastAsia="Times New Roman" w:cs="Times New Roman"/>
                <w:color w:val="000000"/>
                <w:sz w:val="16"/>
                <w:szCs w:val="16"/>
                <w:lang w:eastAsia="en-AU"/>
              </w:rPr>
              <w:t xml:space="preserve"> (MTP) attachment-based, individual psychotherapeutic parenting intervention. </w:t>
            </w:r>
          </w:p>
          <w:p w14:paraId="4C4764DB"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w:t>
            </w:r>
            <w:r w:rsidRPr="00A17C57">
              <w:rPr>
                <w:rFonts w:eastAsia="Times New Roman" w:cs="Times New Roman"/>
                <w:color w:val="000000"/>
                <w:sz w:val="16"/>
                <w:szCs w:val="16"/>
                <w:lang w:eastAsia="en-AU"/>
              </w:rPr>
              <w:t xml:space="preserve">: To enhance maternal capacity, reflective functioning and address harsh or distorted mental representations of parenting.  </w:t>
            </w:r>
          </w:p>
        </w:tc>
        <w:tc>
          <w:tcPr>
            <w:tcW w:w="762" w:type="pct"/>
            <w:shd w:val="clear" w:color="auto" w:fill="E7E6E6" w:themeFill="background2"/>
            <w:hideMark/>
          </w:tcPr>
          <w:p w14:paraId="69F5058A" w14:textId="77777777" w:rsidR="000169C7" w:rsidRDefault="000169C7" w:rsidP="000169C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 xml:space="preserve">Mothers with children (0≤3y) enrolled in outpatient substance use treatment. </w:t>
            </w:r>
          </w:p>
          <w:p w14:paraId="14EEF547" w14:textId="7508867C" w:rsidR="003E6D76" w:rsidRPr="00A17C57" w:rsidRDefault="003E6D76" w:rsidP="000169C7">
            <w:pPr>
              <w:spacing w:after="60" w:line="240" w:lineRule="auto"/>
              <w:rPr>
                <w:rFonts w:eastAsia="Times New Roman" w:cs="Times New Roman"/>
                <w:sz w:val="16"/>
                <w:szCs w:val="16"/>
                <w:lang w:eastAsia="en-AU"/>
              </w:rPr>
            </w:pPr>
            <w:r>
              <w:rPr>
                <w:rFonts w:eastAsia="Times New Roman" w:cs="Times New Roman"/>
                <w:sz w:val="16"/>
                <w:szCs w:val="16"/>
                <w:lang w:eastAsia="en-AU"/>
              </w:rPr>
              <w:t>Nature of risk: Substance use</w:t>
            </w:r>
          </w:p>
          <w:p w14:paraId="77E2731E" w14:textId="631C4A71" w:rsidR="000169C7" w:rsidRPr="00A17C57" w:rsidRDefault="000169C7" w:rsidP="003E6D76">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Exclusions: None indicated.</w:t>
            </w:r>
          </w:p>
        </w:tc>
        <w:tc>
          <w:tcPr>
            <w:tcW w:w="312" w:type="pct"/>
            <w:shd w:val="clear" w:color="auto" w:fill="auto"/>
            <w:hideMark/>
          </w:tcPr>
          <w:p w14:paraId="45674CFF"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Evaluation</w:t>
            </w:r>
          </w:p>
        </w:tc>
        <w:tc>
          <w:tcPr>
            <w:tcW w:w="400" w:type="pct"/>
            <w:shd w:val="clear" w:color="auto" w:fill="auto"/>
            <w:hideMark/>
          </w:tcPr>
          <w:p w14:paraId="2701994C"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Randomised trial (with comparison group)</w:t>
            </w:r>
          </w:p>
        </w:tc>
        <w:tc>
          <w:tcPr>
            <w:tcW w:w="694" w:type="pct"/>
            <w:shd w:val="clear" w:color="auto" w:fill="auto"/>
            <w:hideMark/>
          </w:tcPr>
          <w:p w14:paraId="0362B71B"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Mothers with children (0≤3y) enrolled in outpatient substance use treatment, mean age 28.8y (n = 47).</w:t>
            </w:r>
          </w:p>
          <w:p w14:paraId="595346C4" w14:textId="77777777" w:rsidR="000169C7" w:rsidRDefault="000169C7" w:rsidP="00BE7351">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Mothers who were actively suicidal, homicidal, severely cognitively impaired, disengaged from their substance use treatment or not fluent in English.</w:t>
            </w:r>
          </w:p>
          <w:p w14:paraId="7D1726A6" w14:textId="6E24434F" w:rsidR="00247CB2" w:rsidRPr="00A17C57" w:rsidRDefault="00247CB2" w:rsidP="00BE7351">
            <w:pPr>
              <w:spacing w:after="60" w:line="240" w:lineRule="auto"/>
              <w:rPr>
                <w:rFonts w:eastAsia="Times New Roman" w:cs="Times New Roman"/>
                <w:color w:val="000000"/>
                <w:sz w:val="16"/>
                <w:szCs w:val="16"/>
                <w:lang w:eastAsia="en-AU"/>
              </w:rPr>
            </w:pPr>
          </w:p>
        </w:tc>
        <w:tc>
          <w:tcPr>
            <w:tcW w:w="1050" w:type="pct"/>
            <w:shd w:val="clear" w:color="auto" w:fill="auto"/>
            <w:hideMark/>
          </w:tcPr>
          <w:p w14:paraId="7C32B612" w14:textId="707BB3ED" w:rsidR="00BE7351" w:rsidRPr="00A17C57" w:rsidRDefault="000169C7" w:rsidP="00247CB2">
            <w:pPr>
              <w:spacing w:after="60" w:line="240" w:lineRule="auto"/>
              <w:rPr>
                <w:rFonts w:eastAsia="Times New Roman" w:cs="Times New Roman"/>
                <w:color w:val="FF0000"/>
                <w:sz w:val="16"/>
                <w:szCs w:val="16"/>
                <w:lang w:eastAsia="en-AU"/>
              </w:rPr>
            </w:pPr>
            <w:r w:rsidRPr="00A17C57">
              <w:rPr>
                <w:rFonts w:eastAsia="Times New Roman" w:cs="Times New Roman"/>
                <w:sz w:val="16"/>
                <w:szCs w:val="16"/>
                <w:lang w:eastAsia="en-AU"/>
              </w:rPr>
              <w:t>Post-treatment, intervention group demonstrated moderately better reflective functioning and caregiving behaviour than the Parent Education comparison group. Intervention group also showed slight reduction in drug use, depression and global psychiatric distress. No group differences in overall quality of maternal representations of the child. Fidelity to treatment model led to greater improvement.</w:t>
            </w:r>
          </w:p>
        </w:tc>
        <w:tc>
          <w:tcPr>
            <w:tcW w:w="621" w:type="pct"/>
            <w:shd w:val="clear" w:color="auto" w:fill="auto"/>
            <w:hideMark/>
          </w:tcPr>
          <w:p w14:paraId="407FD5D6" w14:textId="77777777" w:rsidR="000169C7" w:rsidRPr="00A17C57" w:rsidRDefault="000169C7" w:rsidP="000169C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 xml:space="preserve">Small sample size; comparison group but no control group; pilot study – preliminary findings only; limited generalisability to populations at higher risk for parenting problems. </w:t>
            </w:r>
          </w:p>
        </w:tc>
      </w:tr>
      <w:tr w:rsidR="00A151F0" w:rsidRPr="00A17C57" w14:paraId="218342EA" w14:textId="77777777" w:rsidTr="00D8712B">
        <w:trPr>
          <w:cantSplit/>
          <w:trHeight w:val="567"/>
          <w:jc w:val="center"/>
        </w:trPr>
        <w:tc>
          <w:tcPr>
            <w:tcW w:w="446" w:type="pct"/>
            <w:shd w:val="clear" w:color="auto" w:fill="auto"/>
            <w:hideMark/>
          </w:tcPr>
          <w:p w14:paraId="15C4B87E"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Suchman et al. (2011)</w:t>
            </w:r>
            <w:r w:rsidRPr="00A17C57">
              <w:rPr>
                <w:rFonts w:eastAsia="Times New Roman" w:cs="Times New Roman"/>
                <w:color w:val="000000"/>
                <w:sz w:val="16"/>
                <w:szCs w:val="16"/>
                <w:lang w:eastAsia="en-AU"/>
              </w:rPr>
              <w:br/>
              <w:t>USA</w:t>
            </w:r>
          </w:p>
        </w:tc>
        <w:tc>
          <w:tcPr>
            <w:tcW w:w="715" w:type="pct"/>
            <w:shd w:val="clear" w:color="auto" w:fill="E7E6E6" w:themeFill="background2"/>
            <w:hideMark/>
          </w:tcPr>
          <w:p w14:paraId="36E676FE"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Mothers and Toddlers Program</w:t>
            </w:r>
            <w:r w:rsidRPr="00A17C57">
              <w:rPr>
                <w:rFonts w:eastAsia="Times New Roman" w:cs="Times New Roman"/>
                <w:color w:val="000000"/>
                <w:sz w:val="16"/>
                <w:szCs w:val="16"/>
                <w:lang w:eastAsia="en-AU"/>
              </w:rPr>
              <w:t xml:space="preserve"> (MTP) attachment-based, individual psychotherapeutic parenting intervention. </w:t>
            </w:r>
          </w:p>
          <w:p w14:paraId="426FC81D"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w:t>
            </w:r>
            <w:r w:rsidRPr="00A17C57">
              <w:rPr>
                <w:rFonts w:eastAsia="Times New Roman" w:cs="Times New Roman"/>
                <w:color w:val="000000"/>
                <w:sz w:val="16"/>
                <w:szCs w:val="16"/>
                <w:lang w:eastAsia="en-AU"/>
              </w:rPr>
              <w:t xml:space="preserve">: To enhance maternal capacity, reflective functioning and address harsh or distorted mental representations of parenting.  </w:t>
            </w:r>
          </w:p>
        </w:tc>
        <w:tc>
          <w:tcPr>
            <w:tcW w:w="762" w:type="pct"/>
            <w:shd w:val="clear" w:color="auto" w:fill="E7E6E6" w:themeFill="background2"/>
            <w:hideMark/>
          </w:tcPr>
          <w:p w14:paraId="555CD235" w14:textId="77777777" w:rsidR="000169C7" w:rsidRDefault="000169C7" w:rsidP="000169C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Mothers with children (0≤3y) enrolled in outpatient substance use treatment.</w:t>
            </w:r>
          </w:p>
          <w:p w14:paraId="44144E6C" w14:textId="5FD7DCAB" w:rsidR="003E6D76" w:rsidRPr="00A17C57" w:rsidRDefault="003E6D76" w:rsidP="000169C7">
            <w:pPr>
              <w:spacing w:after="60" w:line="240" w:lineRule="auto"/>
              <w:rPr>
                <w:rFonts w:eastAsia="Times New Roman" w:cs="Times New Roman"/>
                <w:sz w:val="16"/>
                <w:szCs w:val="16"/>
                <w:lang w:eastAsia="en-AU"/>
              </w:rPr>
            </w:pPr>
            <w:r>
              <w:rPr>
                <w:rFonts w:eastAsia="Times New Roman" w:cs="Times New Roman"/>
                <w:sz w:val="16"/>
                <w:szCs w:val="16"/>
                <w:lang w:eastAsia="en-AU"/>
              </w:rPr>
              <w:t>Nature of risk: Substance use</w:t>
            </w:r>
          </w:p>
          <w:p w14:paraId="64F914A4" w14:textId="4F60B395" w:rsidR="000169C7" w:rsidRPr="00A17C57" w:rsidRDefault="000169C7" w:rsidP="003E6D76">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Exclusions: None indicated.</w:t>
            </w:r>
          </w:p>
        </w:tc>
        <w:tc>
          <w:tcPr>
            <w:tcW w:w="312" w:type="pct"/>
            <w:shd w:val="clear" w:color="auto" w:fill="auto"/>
            <w:hideMark/>
          </w:tcPr>
          <w:p w14:paraId="4299CC2B"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Evaluation  </w:t>
            </w:r>
          </w:p>
        </w:tc>
        <w:tc>
          <w:tcPr>
            <w:tcW w:w="400" w:type="pct"/>
            <w:shd w:val="clear" w:color="auto" w:fill="auto"/>
            <w:hideMark/>
          </w:tcPr>
          <w:p w14:paraId="213A5960"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Randomised trial (with comparison group)</w:t>
            </w:r>
          </w:p>
        </w:tc>
        <w:tc>
          <w:tcPr>
            <w:tcW w:w="694" w:type="pct"/>
            <w:shd w:val="clear" w:color="auto" w:fill="auto"/>
            <w:hideMark/>
          </w:tcPr>
          <w:p w14:paraId="568383DA"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Mothers with children (0≤3y) enrolled in outpatient substance use treatment, mean age 28.8y (n = 47).</w:t>
            </w:r>
          </w:p>
          <w:p w14:paraId="0E662315"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Mothers who were actively suicidal, homicidal, severely cognitively impaired, disengaged from their substance use treatment or not fluent in English.</w:t>
            </w:r>
          </w:p>
        </w:tc>
        <w:tc>
          <w:tcPr>
            <w:tcW w:w="1050" w:type="pct"/>
            <w:shd w:val="clear" w:color="auto" w:fill="auto"/>
            <w:hideMark/>
          </w:tcPr>
          <w:p w14:paraId="2FCC91A8" w14:textId="5CDDCBA3" w:rsidR="000169C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At six-week follow-up, intervention group showed sustained higher level of maternal self-reflective functioning, and increased magnitude of higher level of representational quality and mother-child communication compared to comparison group. Reduced depression and psychiatric distress symptoms in intervention group post-treatment was not sustained at follow-up. No group differences in maternal substance use and child-focused reflective functioning at post-treatment or follow-up.</w:t>
            </w:r>
          </w:p>
          <w:p w14:paraId="7F5C8AC8" w14:textId="77777777" w:rsidR="000169C7" w:rsidRPr="00A17C57" w:rsidRDefault="000169C7" w:rsidP="000169C7">
            <w:pPr>
              <w:spacing w:after="60" w:line="240" w:lineRule="auto"/>
              <w:rPr>
                <w:rFonts w:eastAsia="Times New Roman" w:cs="Times New Roman"/>
                <w:color w:val="000000"/>
                <w:sz w:val="16"/>
                <w:szCs w:val="16"/>
                <w:lang w:eastAsia="en-AU"/>
              </w:rPr>
            </w:pPr>
          </w:p>
        </w:tc>
        <w:tc>
          <w:tcPr>
            <w:tcW w:w="621" w:type="pct"/>
            <w:shd w:val="clear" w:color="auto" w:fill="auto"/>
            <w:hideMark/>
          </w:tcPr>
          <w:p w14:paraId="1C4516AA" w14:textId="77777777" w:rsidR="000169C7" w:rsidRPr="00A17C57" w:rsidRDefault="000169C7" w:rsidP="000169C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 xml:space="preserve">Small sample size; comparison group but no control group; pilot study – preliminary findings only; limited generalisability to populations at higher risk for parenting problems. </w:t>
            </w:r>
          </w:p>
        </w:tc>
      </w:tr>
      <w:tr w:rsidR="00A151F0" w:rsidRPr="00A17C57" w14:paraId="62E46956" w14:textId="77777777" w:rsidTr="00D8712B">
        <w:trPr>
          <w:cantSplit/>
          <w:trHeight w:val="567"/>
          <w:jc w:val="center"/>
        </w:trPr>
        <w:tc>
          <w:tcPr>
            <w:tcW w:w="446" w:type="pct"/>
            <w:shd w:val="clear" w:color="auto" w:fill="auto"/>
            <w:hideMark/>
          </w:tcPr>
          <w:p w14:paraId="43AAC59A"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Underdown et al. (2013)</w:t>
            </w:r>
            <w:r w:rsidRPr="00A17C57">
              <w:rPr>
                <w:rFonts w:eastAsia="Times New Roman" w:cs="Times New Roman"/>
                <w:color w:val="000000"/>
                <w:sz w:val="16"/>
                <w:szCs w:val="16"/>
                <w:lang w:eastAsia="en-AU"/>
              </w:rPr>
              <w:br/>
              <w:t>UK</w:t>
            </w:r>
          </w:p>
        </w:tc>
        <w:tc>
          <w:tcPr>
            <w:tcW w:w="715" w:type="pct"/>
            <w:shd w:val="clear" w:color="auto" w:fill="E7E6E6" w:themeFill="background2"/>
            <w:hideMark/>
          </w:tcPr>
          <w:p w14:paraId="096B8070"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Infant massage group programs</w:t>
            </w:r>
            <w:r w:rsidRPr="00A17C57">
              <w:rPr>
                <w:rFonts w:eastAsia="Times New Roman" w:cs="Times New Roman"/>
                <w:color w:val="000000"/>
                <w:sz w:val="16"/>
                <w:szCs w:val="16"/>
                <w:lang w:eastAsia="en-AU"/>
              </w:rPr>
              <w:t xml:space="preserve"> offered at children’s centres.</w:t>
            </w:r>
          </w:p>
          <w:p w14:paraId="7C2AF3D8"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w:t>
            </w:r>
            <w:r w:rsidRPr="00A17C57">
              <w:rPr>
                <w:rFonts w:eastAsia="Times New Roman" w:cs="Times New Roman"/>
                <w:color w:val="000000"/>
                <w:sz w:val="16"/>
                <w:szCs w:val="16"/>
                <w:lang w:eastAsia="en-AU"/>
              </w:rPr>
              <w:t xml:space="preserve">: To improve bonding and attachment between mothers and infants. </w:t>
            </w:r>
          </w:p>
        </w:tc>
        <w:tc>
          <w:tcPr>
            <w:tcW w:w="762" w:type="pct"/>
            <w:shd w:val="clear" w:color="auto" w:fill="E7E6E6" w:themeFill="background2"/>
            <w:hideMark/>
          </w:tcPr>
          <w:p w14:paraId="16D9974A" w14:textId="77777777" w:rsidR="000169C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Mother-infant dyads.</w:t>
            </w:r>
          </w:p>
          <w:p w14:paraId="72E90934" w14:textId="3D3B5E2F" w:rsidR="003E6D76" w:rsidRPr="00A17C57" w:rsidRDefault="003E6D76" w:rsidP="000169C7">
            <w:pPr>
              <w:spacing w:after="60" w:line="240" w:lineRule="auto"/>
              <w:rPr>
                <w:rFonts w:eastAsia="Times New Roman" w:cs="Times New Roman"/>
                <w:color w:val="000000"/>
                <w:sz w:val="16"/>
                <w:szCs w:val="16"/>
                <w:lang w:eastAsia="en-AU"/>
              </w:rPr>
            </w:pPr>
            <w:r>
              <w:rPr>
                <w:rFonts w:eastAsia="Times New Roman" w:cs="Times New Roman"/>
                <w:color w:val="000000"/>
                <w:sz w:val="16"/>
                <w:szCs w:val="16"/>
                <w:lang w:eastAsia="en-AU"/>
              </w:rPr>
              <w:t xml:space="preserve">Nature of risk: Not specific to at-risk populations although often offered to </w:t>
            </w:r>
            <w:r w:rsidR="00BE7351">
              <w:rPr>
                <w:rFonts w:eastAsia="Times New Roman" w:cs="Times New Roman"/>
                <w:color w:val="000000"/>
                <w:sz w:val="16"/>
                <w:szCs w:val="16"/>
                <w:lang w:eastAsia="en-AU"/>
              </w:rPr>
              <w:t>high-risk populations (e.g. MH issues).</w:t>
            </w:r>
          </w:p>
          <w:p w14:paraId="348DA210" w14:textId="4BD62F7F" w:rsidR="000169C7" w:rsidRPr="00A17C57" w:rsidRDefault="000169C7" w:rsidP="003E6D76">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None indicated.</w:t>
            </w:r>
          </w:p>
        </w:tc>
        <w:tc>
          <w:tcPr>
            <w:tcW w:w="312" w:type="pct"/>
            <w:shd w:val="clear" w:color="auto" w:fill="auto"/>
            <w:hideMark/>
          </w:tcPr>
          <w:p w14:paraId="388F11C9"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Evaluation</w:t>
            </w:r>
          </w:p>
        </w:tc>
        <w:tc>
          <w:tcPr>
            <w:tcW w:w="400" w:type="pct"/>
            <w:shd w:val="clear" w:color="auto" w:fill="auto"/>
            <w:hideMark/>
          </w:tcPr>
          <w:p w14:paraId="1DBC640C" w14:textId="77777777" w:rsidR="00B678CC"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Mixed-m</w:t>
            </w:r>
            <w:r w:rsidR="00B678CC">
              <w:rPr>
                <w:rFonts w:eastAsia="Times New Roman" w:cs="Times New Roman"/>
                <w:color w:val="000000"/>
                <w:sz w:val="16"/>
                <w:szCs w:val="16"/>
                <w:lang w:eastAsia="en-AU"/>
              </w:rPr>
              <w:t xml:space="preserve">ethods </w:t>
            </w:r>
          </w:p>
          <w:p w14:paraId="63AA1AEB" w14:textId="5F56D029" w:rsidR="000169C7" w:rsidRPr="00A17C57" w:rsidRDefault="00B678CC" w:rsidP="000169C7">
            <w:pPr>
              <w:spacing w:after="60" w:line="240" w:lineRule="auto"/>
              <w:rPr>
                <w:rFonts w:eastAsia="Times New Roman" w:cs="Times New Roman"/>
                <w:color w:val="000000"/>
                <w:sz w:val="16"/>
                <w:szCs w:val="16"/>
                <w:lang w:eastAsia="en-AU"/>
              </w:rPr>
            </w:pPr>
            <w:r>
              <w:rPr>
                <w:rFonts w:eastAsia="Times New Roman" w:cs="Times New Roman"/>
                <w:color w:val="000000"/>
                <w:sz w:val="16"/>
                <w:szCs w:val="16"/>
                <w:lang w:eastAsia="en-AU"/>
              </w:rPr>
              <w:t>(Single-group pre/post, q</w:t>
            </w:r>
            <w:r w:rsidR="000169C7" w:rsidRPr="00A17C57">
              <w:rPr>
                <w:rFonts w:eastAsia="Times New Roman" w:cs="Times New Roman"/>
                <w:color w:val="000000"/>
                <w:sz w:val="16"/>
                <w:szCs w:val="16"/>
                <w:lang w:eastAsia="en-AU"/>
              </w:rPr>
              <w:t>ualitative)</w:t>
            </w:r>
          </w:p>
        </w:tc>
        <w:tc>
          <w:tcPr>
            <w:tcW w:w="694" w:type="pct"/>
            <w:shd w:val="clear" w:color="auto" w:fill="auto"/>
            <w:hideMark/>
          </w:tcPr>
          <w:p w14:paraId="7AE6A6FC" w14:textId="326A7388" w:rsidR="00BE7351" w:rsidRDefault="000169C7" w:rsidP="000169C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Mothers (aged 16-41 years) with infants under 6mths (mean age 10wks) (n = 33)</w:t>
            </w:r>
            <w:r w:rsidR="00BE7351">
              <w:rPr>
                <w:rFonts w:eastAsia="Times New Roman" w:cs="Times New Roman"/>
                <w:sz w:val="16"/>
                <w:szCs w:val="16"/>
                <w:lang w:eastAsia="en-AU"/>
              </w:rPr>
              <w:t xml:space="preserve"> living in one of three areas (2 described as ‘extremely deprived’ and one as ‘more mixed’)</w:t>
            </w:r>
            <w:r w:rsidRPr="00A17C57">
              <w:rPr>
                <w:rFonts w:eastAsia="Times New Roman" w:cs="Times New Roman"/>
                <w:sz w:val="16"/>
                <w:szCs w:val="16"/>
                <w:lang w:eastAsia="en-AU"/>
              </w:rPr>
              <w:t xml:space="preserve">. </w:t>
            </w:r>
          </w:p>
          <w:p w14:paraId="0FD78D7B" w14:textId="20A444BD" w:rsidR="000169C7" w:rsidRPr="00A17C57" w:rsidRDefault="000169C7" w:rsidP="000169C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 xml:space="preserve">Low-risk (42%), moderate-risk (33%), high-risk (24%). </w:t>
            </w:r>
            <w:r w:rsidR="00BE7351">
              <w:rPr>
                <w:rFonts w:eastAsia="Times New Roman" w:cs="Times New Roman"/>
                <w:sz w:val="16"/>
                <w:szCs w:val="16"/>
                <w:lang w:eastAsia="en-AU"/>
              </w:rPr>
              <w:t>Risk level determined by 6 factors: MH, maternal age, single parenthood, low SES, working model of the child, and mother-infant interaction</w:t>
            </w:r>
          </w:p>
          <w:p w14:paraId="5B5B4E92" w14:textId="77777777" w:rsidR="000169C7" w:rsidRPr="00A17C57" w:rsidRDefault="000169C7" w:rsidP="000169C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Exclusions: None indicated.</w:t>
            </w:r>
          </w:p>
        </w:tc>
        <w:tc>
          <w:tcPr>
            <w:tcW w:w="1050" w:type="pct"/>
            <w:shd w:val="clear" w:color="auto" w:fill="auto"/>
            <w:hideMark/>
          </w:tcPr>
          <w:p w14:paraId="360166EA" w14:textId="77777777" w:rsidR="000169C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Overall, no significant change in parent-infant interaction (CARE-Index) or maternal postnatal depression (EPDS) in any of the programs. For moderate-risk mothers, only women attending ‘good’ or ‘fair’ quality programs achieved change. High-risk mothers showed no benefits irrespective of program quality, and there was evidence of unresponsive mothers becoming more intrusive.</w:t>
            </w:r>
          </w:p>
          <w:p w14:paraId="6ED5F267" w14:textId="77777777" w:rsidR="000169C7" w:rsidRDefault="000169C7" w:rsidP="000169C7">
            <w:pPr>
              <w:spacing w:after="60" w:line="240" w:lineRule="auto"/>
              <w:rPr>
                <w:rFonts w:eastAsia="Times New Roman" w:cs="Times New Roman"/>
                <w:color w:val="000000"/>
                <w:sz w:val="16"/>
                <w:szCs w:val="16"/>
                <w:lang w:eastAsia="en-AU"/>
              </w:rPr>
            </w:pPr>
          </w:p>
          <w:p w14:paraId="58E21B4B" w14:textId="77777777" w:rsidR="000169C7" w:rsidRPr="00A17C57" w:rsidRDefault="000169C7" w:rsidP="000169C7">
            <w:pPr>
              <w:spacing w:after="60" w:line="240" w:lineRule="auto"/>
              <w:rPr>
                <w:rFonts w:eastAsia="Times New Roman" w:cs="Times New Roman"/>
                <w:color w:val="000000"/>
                <w:sz w:val="16"/>
                <w:szCs w:val="16"/>
                <w:lang w:eastAsia="en-AU"/>
              </w:rPr>
            </w:pPr>
          </w:p>
        </w:tc>
        <w:tc>
          <w:tcPr>
            <w:tcW w:w="621" w:type="pct"/>
            <w:shd w:val="clear" w:color="auto" w:fill="auto"/>
            <w:hideMark/>
          </w:tcPr>
          <w:p w14:paraId="753DE76E"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Diversity in infant massage practice between the programs; small sample size.</w:t>
            </w:r>
          </w:p>
        </w:tc>
      </w:tr>
      <w:tr w:rsidR="00A151F0" w:rsidRPr="00A17C57" w14:paraId="5EDB4767" w14:textId="77777777" w:rsidTr="00D8712B">
        <w:trPr>
          <w:cantSplit/>
          <w:trHeight w:val="567"/>
          <w:jc w:val="center"/>
        </w:trPr>
        <w:tc>
          <w:tcPr>
            <w:tcW w:w="446" w:type="pct"/>
            <w:tcBorders>
              <w:bottom w:val="single" w:sz="4" w:space="0" w:color="auto"/>
            </w:tcBorders>
            <w:shd w:val="clear" w:color="auto" w:fill="auto"/>
            <w:hideMark/>
          </w:tcPr>
          <w:p w14:paraId="6FA9E42D"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lastRenderedPageBreak/>
              <w:t>Woolhouse et al. (2014)</w:t>
            </w:r>
          </w:p>
          <w:p w14:paraId="63A38DAE" w14:textId="31FD2DEC" w:rsidR="000169C7" w:rsidRPr="00A17C57" w:rsidRDefault="000169C7" w:rsidP="00084520">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AUS</w:t>
            </w:r>
            <w:r w:rsidRPr="00A17C57">
              <w:rPr>
                <w:rFonts w:eastAsia="Times New Roman" w:cs="Times New Roman"/>
                <w:color w:val="000000"/>
                <w:sz w:val="16"/>
                <w:szCs w:val="16"/>
                <w:lang w:eastAsia="en-AU"/>
              </w:rPr>
              <w:br/>
            </w:r>
            <w:r w:rsidRPr="00084520">
              <w:rPr>
                <w:rFonts w:eastAsia="Times New Roman" w:cs="Times New Roman"/>
                <w:sz w:val="16"/>
                <w:szCs w:val="16"/>
                <w:lang w:eastAsia="en-AU"/>
              </w:rPr>
              <w:t>*study included universal pop R</w:t>
            </w:r>
            <w:r w:rsidR="00084520" w:rsidRPr="00084520">
              <w:rPr>
                <w:rFonts w:eastAsia="Times New Roman" w:cs="Times New Roman"/>
                <w:sz w:val="16"/>
                <w:szCs w:val="16"/>
                <w:lang w:eastAsia="en-AU"/>
              </w:rPr>
              <w:t>CT and at-risk pop pre/post. O</w:t>
            </w:r>
            <w:r w:rsidRPr="00084520">
              <w:rPr>
                <w:rFonts w:eastAsia="Times New Roman" w:cs="Times New Roman"/>
                <w:sz w:val="16"/>
                <w:szCs w:val="16"/>
                <w:lang w:eastAsia="en-AU"/>
              </w:rPr>
              <w:t>nly pre/post</w:t>
            </w:r>
            <w:r w:rsidR="00084520" w:rsidRPr="00084520">
              <w:rPr>
                <w:rFonts w:eastAsia="Times New Roman" w:cs="Times New Roman"/>
                <w:sz w:val="16"/>
                <w:szCs w:val="16"/>
                <w:lang w:eastAsia="en-AU"/>
              </w:rPr>
              <w:t xml:space="preserve"> reported</w:t>
            </w:r>
            <w:r w:rsidRPr="00084520">
              <w:rPr>
                <w:rFonts w:eastAsia="Times New Roman" w:cs="Times New Roman"/>
                <w:sz w:val="16"/>
                <w:szCs w:val="16"/>
                <w:lang w:eastAsia="en-AU"/>
              </w:rPr>
              <w:t xml:space="preserve"> here.</w:t>
            </w:r>
          </w:p>
        </w:tc>
        <w:tc>
          <w:tcPr>
            <w:tcW w:w="715" w:type="pct"/>
            <w:tcBorders>
              <w:bottom w:val="single" w:sz="4" w:space="0" w:color="auto"/>
            </w:tcBorders>
            <w:shd w:val="clear" w:color="auto" w:fill="E7E6E6" w:themeFill="background2"/>
            <w:hideMark/>
          </w:tcPr>
          <w:p w14:paraId="147F2574"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MindBabyBody</w:t>
            </w:r>
            <w:r w:rsidRPr="00A17C57">
              <w:rPr>
                <w:rFonts w:eastAsia="Times New Roman" w:cs="Times New Roman"/>
                <w:color w:val="000000"/>
                <w:sz w:val="16"/>
                <w:szCs w:val="16"/>
                <w:lang w:eastAsia="en-AU"/>
              </w:rPr>
              <w:t xml:space="preserve"> mindfulness-based group therapy program.</w:t>
            </w:r>
          </w:p>
          <w:p w14:paraId="6CCC936D" w14:textId="66243802"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w:t>
            </w:r>
            <w:r w:rsidRPr="00A17C57">
              <w:rPr>
                <w:rFonts w:eastAsia="Times New Roman" w:cs="Times New Roman"/>
                <w:color w:val="000000"/>
                <w:sz w:val="16"/>
                <w:szCs w:val="16"/>
                <w:lang w:eastAsia="en-AU"/>
              </w:rPr>
              <w:t>: To reduce antenatal depression, anxiety and stress.</w:t>
            </w:r>
          </w:p>
        </w:tc>
        <w:tc>
          <w:tcPr>
            <w:tcW w:w="762" w:type="pct"/>
            <w:tcBorders>
              <w:bottom w:val="single" w:sz="4" w:space="0" w:color="auto"/>
            </w:tcBorders>
            <w:shd w:val="clear" w:color="auto" w:fill="E7E6E6" w:themeFill="background2"/>
            <w:hideMark/>
          </w:tcPr>
          <w:p w14:paraId="7F40B6F4" w14:textId="77777777" w:rsidR="000169C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Pregnant women experiencing or at-risk of stress, anxiety, and depression. </w:t>
            </w:r>
          </w:p>
          <w:p w14:paraId="6D8AB7A5" w14:textId="7DB426E7" w:rsidR="00080A9A" w:rsidRPr="00A17C57" w:rsidRDefault="00080A9A" w:rsidP="000169C7">
            <w:pPr>
              <w:spacing w:after="60" w:line="240" w:lineRule="auto"/>
              <w:rPr>
                <w:rFonts w:eastAsia="Times New Roman" w:cs="Times New Roman"/>
                <w:color w:val="000000"/>
                <w:sz w:val="16"/>
                <w:szCs w:val="16"/>
                <w:lang w:eastAsia="en-AU"/>
              </w:rPr>
            </w:pPr>
            <w:r>
              <w:rPr>
                <w:rFonts w:eastAsia="Times New Roman" w:cs="Times New Roman"/>
                <w:color w:val="000000"/>
                <w:sz w:val="16"/>
                <w:szCs w:val="16"/>
                <w:lang w:eastAsia="en-AU"/>
              </w:rPr>
              <w:t>Nature of risk: MH issues.</w:t>
            </w:r>
          </w:p>
          <w:p w14:paraId="70B7A04E" w14:textId="1685980B" w:rsidR="000169C7" w:rsidRPr="00A17C57" w:rsidRDefault="000169C7" w:rsidP="00080A9A">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None indicated.</w:t>
            </w:r>
          </w:p>
        </w:tc>
        <w:tc>
          <w:tcPr>
            <w:tcW w:w="312" w:type="pct"/>
            <w:tcBorders>
              <w:bottom w:val="single" w:sz="4" w:space="0" w:color="auto"/>
            </w:tcBorders>
            <w:shd w:val="clear" w:color="auto" w:fill="auto"/>
            <w:hideMark/>
          </w:tcPr>
          <w:p w14:paraId="4F8DBF4E"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Evaluation</w:t>
            </w:r>
          </w:p>
        </w:tc>
        <w:tc>
          <w:tcPr>
            <w:tcW w:w="400" w:type="pct"/>
            <w:tcBorders>
              <w:bottom w:val="single" w:sz="4" w:space="0" w:color="auto"/>
            </w:tcBorders>
            <w:shd w:val="clear" w:color="auto" w:fill="auto"/>
            <w:hideMark/>
          </w:tcPr>
          <w:p w14:paraId="0BF0EDA1" w14:textId="77777777" w:rsidR="000169C7" w:rsidRPr="00A17C57" w:rsidRDefault="000169C7" w:rsidP="000169C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Single-group pre/post</w:t>
            </w:r>
          </w:p>
        </w:tc>
        <w:tc>
          <w:tcPr>
            <w:tcW w:w="694" w:type="pct"/>
            <w:tcBorders>
              <w:bottom w:val="single" w:sz="4" w:space="0" w:color="auto"/>
            </w:tcBorders>
            <w:shd w:val="clear" w:color="auto" w:fill="auto"/>
            <w:hideMark/>
          </w:tcPr>
          <w:p w14:paraId="34D8E83F" w14:textId="77777777" w:rsidR="000169C7" w:rsidRPr="00A17C57" w:rsidRDefault="000169C7" w:rsidP="000169C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Pregnant women admitted to the Royal Women's Hospital, at-risk of perinatal stress, depression, or anxiety, &gt;10wks gestation, mean age 33.7y (n = 20).</w:t>
            </w:r>
          </w:p>
          <w:p w14:paraId="2A1631CD" w14:textId="77777777" w:rsidR="000169C7" w:rsidRDefault="000169C7" w:rsidP="00247CB2">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Exclusions: Women &gt;34ws gestation, with current substance abuse, severe suicidal ideation, or not fluent in English.</w:t>
            </w:r>
          </w:p>
          <w:p w14:paraId="6B5817A6" w14:textId="05075409" w:rsidR="00247CB2" w:rsidRPr="00A17C57" w:rsidRDefault="00247CB2" w:rsidP="00247CB2">
            <w:pPr>
              <w:spacing w:after="60" w:line="240" w:lineRule="auto"/>
              <w:rPr>
                <w:rFonts w:eastAsia="Times New Roman" w:cs="Times New Roman"/>
                <w:sz w:val="16"/>
                <w:szCs w:val="16"/>
                <w:lang w:eastAsia="en-AU"/>
              </w:rPr>
            </w:pPr>
          </w:p>
        </w:tc>
        <w:tc>
          <w:tcPr>
            <w:tcW w:w="1050" w:type="pct"/>
            <w:tcBorders>
              <w:bottom w:val="single" w:sz="4" w:space="0" w:color="auto"/>
            </w:tcBorders>
            <w:shd w:val="clear" w:color="auto" w:fill="auto"/>
            <w:hideMark/>
          </w:tcPr>
          <w:p w14:paraId="2D903391" w14:textId="77777777" w:rsidR="000169C7" w:rsidRPr="00A17C57" w:rsidRDefault="000169C7" w:rsidP="000169C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Post outcome data show significant improvements for depression and state anxiety and non-statistically significant reduction in stress. Mindfulness scores increased significantly on two of five subscale measures (acting and awareness).</w:t>
            </w:r>
          </w:p>
        </w:tc>
        <w:tc>
          <w:tcPr>
            <w:tcW w:w="621" w:type="pct"/>
            <w:tcBorders>
              <w:bottom w:val="single" w:sz="4" w:space="0" w:color="auto"/>
            </w:tcBorders>
            <w:shd w:val="clear" w:color="auto" w:fill="auto"/>
            <w:hideMark/>
          </w:tcPr>
          <w:p w14:paraId="101709AF" w14:textId="77777777" w:rsidR="000169C7" w:rsidRPr="00A17C57" w:rsidRDefault="000169C7" w:rsidP="000169C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Small sample size; study focus was on feasibility and acceptability of outcome measures rather than changes in outcome; accurate response rate unable to be determined for all recruitment pathways.</w:t>
            </w:r>
          </w:p>
        </w:tc>
      </w:tr>
      <w:tr w:rsidR="000169C7" w:rsidRPr="00A17C57" w14:paraId="1CF94A49" w14:textId="77777777" w:rsidTr="00D8712B">
        <w:trPr>
          <w:cantSplit/>
          <w:trHeight w:val="227"/>
          <w:jc w:val="center"/>
        </w:trPr>
        <w:tc>
          <w:tcPr>
            <w:tcW w:w="1161" w:type="pct"/>
            <w:gridSpan w:val="2"/>
            <w:tcBorders>
              <w:bottom w:val="nil"/>
            </w:tcBorders>
            <w:shd w:val="clear" w:color="auto" w:fill="DEEAF6" w:themeFill="accent1" w:themeFillTint="33"/>
            <w:noWrap/>
            <w:hideMark/>
          </w:tcPr>
          <w:p w14:paraId="1D4F298A" w14:textId="77777777" w:rsidR="000169C7" w:rsidRPr="00A17C57" w:rsidRDefault="000169C7" w:rsidP="000169C7">
            <w:pPr>
              <w:spacing w:after="60" w:line="240" w:lineRule="auto"/>
              <w:rPr>
                <w:rFonts w:eastAsia="Times New Roman" w:cs="Times New Roman"/>
                <w:b/>
                <w:bCs/>
                <w:color w:val="000000"/>
                <w:sz w:val="16"/>
                <w:szCs w:val="16"/>
                <w:lang w:eastAsia="en-AU"/>
              </w:rPr>
            </w:pPr>
            <w:r w:rsidRPr="00A17C57">
              <w:rPr>
                <w:rFonts w:eastAsia="Times New Roman" w:cs="Times New Roman"/>
                <w:b/>
                <w:bCs/>
                <w:color w:val="000000"/>
                <w:sz w:val="16"/>
                <w:szCs w:val="16"/>
                <w:lang w:eastAsia="en-AU"/>
              </w:rPr>
              <w:t>Other Programs</w:t>
            </w:r>
          </w:p>
        </w:tc>
        <w:tc>
          <w:tcPr>
            <w:tcW w:w="762" w:type="pct"/>
            <w:tcBorders>
              <w:bottom w:val="nil"/>
            </w:tcBorders>
            <w:shd w:val="clear" w:color="auto" w:fill="DEEAF6" w:themeFill="accent1" w:themeFillTint="33"/>
            <w:hideMark/>
          </w:tcPr>
          <w:p w14:paraId="00F954ED" w14:textId="77777777" w:rsidR="000169C7" w:rsidRPr="00A17C57" w:rsidRDefault="000169C7" w:rsidP="000169C7">
            <w:pPr>
              <w:spacing w:after="60" w:line="240" w:lineRule="auto"/>
              <w:rPr>
                <w:rFonts w:eastAsia="Times New Roman" w:cs="Times New Roman"/>
                <w:b/>
                <w:bCs/>
                <w:color w:val="000000"/>
                <w:sz w:val="16"/>
                <w:szCs w:val="16"/>
                <w:lang w:eastAsia="en-AU"/>
              </w:rPr>
            </w:pPr>
          </w:p>
        </w:tc>
        <w:tc>
          <w:tcPr>
            <w:tcW w:w="312" w:type="pct"/>
            <w:tcBorders>
              <w:bottom w:val="nil"/>
            </w:tcBorders>
            <w:shd w:val="clear" w:color="auto" w:fill="DEEAF6" w:themeFill="accent1" w:themeFillTint="33"/>
            <w:noWrap/>
            <w:hideMark/>
          </w:tcPr>
          <w:p w14:paraId="783BA7A4"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w:t>
            </w:r>
          </w:p>
        </w:tc>
        <w:tc>
          <w:tcPr>
            <w:tcW w:w="400" w:type="pct"/>
            <w:tcBorders>
              <w:bottom w:val="nil"/>
            </w:tcBorders>
            <w:shd w:val="clear" w:color="auto" w:fill="DEEAF6" w:themeFill="accent1" w:themeFillTint="33"/>
            <w:hideMark/>
          </w:tcPr>
          <w:p w14:paraId="239B2A7A" w14:textId="77777777" w:rsidR="000169C7" w:rsidRPr="00A17C57" w:rsidRDefault="000169C7" w:rsidP="000169C7">
            <w:pPr>
              <w:spacing w:after="60" w:line="240" w:lineRule="auto"/>
              <w:rPr>
                <w:rFonts w:eastAsia="Times New Roman" w:cs="Times New Roman"/>
                <w:color w:val="000000"/>
                <w:sz w:val="16"/>
                <w:szCs w:val="16"/>
                <w:lang w:eastAsia="en-AU"/>
              </w:rPr>
            </w:pPr>
          </w:p>
        </w:tc>
        <w:tc>
          <w:tcPr>
            <w:tcW w:w="694" w:type="pct"/>
            <w:tcBorders>
              <w:bottom w:val="nil"/>
            </w:tcBorders>
            <w:shd w:val="clear" w:color="auto" w:fill="DEEAF6" w:themeFill="accent1" w:themeFillTint="33"/>
            <w:hideMark/>
          </w:tcPr>
          <w:p w14:paraId="12B95EEB" w14:textId="77777777" w:rsidR="000169C7" w:rsidRPr="00A17C57" w:rsidRDefault="000169C7" w:rsidP="000169C7">
            <w:pPr>
              <w:spacing w:after="60" w:line="240" w:lineRule="auto"/>
              <w:rPr>
                <w:rFonts w:eastAsia="Times New Roman" w:cs="Times New Roman"/>
                <w:sz w:val="16"/>
                <w:szCs w:val="16"/>
                <w:lang w:eastAsia="en-AU"/>
              </w:rPr>
            </w:pPr>
          </w:p>
        </w:tc>
        <w:tc>
          <w:tcPr>
            <w:tcW w:w="1050" w:type="pct"/>
            <w:tcBorders>
              <w:bottom w:val="nil"/>
            </w:tcBorders>
            <w:shd w:val="clear" w:color="auto" w:fill="DEEAF6" w:themeFill="accent1" w:themeFillTint="33"/>
            <w:hideMark/>
          </w:tcPr>
          <w:p w14:paraId="6C7B139E" w14:textId="77777777" w:rsidR="000169C7" w:rsidRPr="00A17C57" w:rsidRDefault="000169C7" w:rsidP="000169C7">
            <w:pPr>
              <w:spacing w:after="60" w:line="240" w:lineRule="auto"/>
              <w:rPr>
                <w:rFonts w:eastAsia="Times New Roman" w:cs="Times New Roman"/>
                <w:sz w:val="16"/>
                <w:szCs w:val="16"/>
                <w:lang w:eastAsia="en-AU"/>
              </w:rPr>
            </w:pPr>
          </w:p>
        </w:tc>
        <w:tc>
          <w:tcPr>
            <w:tcW w:w="621" w:type="pct"/>
            <w:tcBorders>
              <w:bottom w:val="nil"/>
            </w:tcBorders>
            <w:shd w:val="clear" w:color="auto" w:fill="DEEAF6" w:themeFill="accent1" w:themeFillTint="33"/>
            <w:hideMark/>
          </w:tcPr>
          <w:p w14:paraId="48AC81B8" w14:textId="77777777" w:rsidR="000169C7" w:rsidRPr="00A17C57" w:rsidRDefault="000169C7" w:rsidP="000169C7">
            <w:pPr>
              <w:spacing w:after="60" w:line="240" w:lineRule="auto"/>
              <w:rPr>
                <w:rFonts w:eastAsia="Times New Roman" w:cs="Times New Roman"/>
                <w:sz w:val="16"/>
                <w:szCs w:val="16"/>
                <w:lang w:eastAsia="en-AU"/>
              </w:rPr>
            </w:pPr>
          </w:p>
        </w:tc>
      </w:tr>
      <w:tr w:rsidR="00A151F0" w:rsidRPr="00A17C57" w14:paraId="344DA147" w14:textId="77777777" w:rsidTr="00D8712B">
        <w:trPr>
          <w:cantSplit/>
          <w:trHeight w:val="567"/>
          <w:jc w:val="center"/>
        </w:trPr>
        <w:tc>
          <w:tcPr>
            <w:tcW w:w="446" w:type="pct"/>
            <w:tcBorders>
              <w:top w:val="nil"/>
            </w:tcBorders>
            <w:shd w:val="clear" w:color="auto" w:fill="auto"/>
            <w:hideMark/>
          </w:tcPr>
          <w:p w14:paraId="22A38F37" w14:textId="77777777" w:rsidR="000169C7" w:rsidRPr="00A17C57" w:rsidRDefault="000169C7" w:rsidP="000169C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Jahanfar et al. (2014)</w:t>
            </w:r>
            <w:r w:rsidRPr="00052F05">
              <w:rPr>
                <w:rFonts w:eastAsia="Times New Roman" w:cs="Times New Roman"/>
                <w:color w:val="000000"/>
                <w:sz w:val="16"/>
                <w:szCs w:val="16"/>
                <w:lang w:eastAsia="en-AU"/>
              </w:rPr>
              <w:br/>
              <w:t>US, Peru, Hong Kong</w:t>
            </w:r>
          </w:p>
        </w:tc>
        <w:tc>
          <w:tcPr>
            <w:tcW w:w="715" w:type="pct"/>
            <w:tcBorders>
              <w:top w:val="nil"/>
            </w:tcBorders>
            <w:shd w:val="clear" w:color="auto" w:fill="E7E6E6" w:themeFill="background2"/>
            <w:hideMark/>
          </w:tcPr>
          <w:p w14:paraId="77B9E966"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Interventions for preventing or reducing domestic violence against pregnant women.</w:t>
            </w:r>
          </w:p>
          <w:p w14:paraId="323BE5A4"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Aims</w:t>
            </w:r>
            <w:r w:rsidRPr="00A17C57">
              <w:rPr>
                <w:rFonts w:eastAsia="Times New Roman" w:cs="Times New Roman"/>
                <w:color w:val="000000"/>
                <w:sz w:val="16"/>
                <w:szCs w:val="16"/>
                <w:lang w:eastAsia="en-AU"/>
              </w:rPr>
              <w:t>: Various</w:t>
            </w:r>
          </w:p>
        </w:tc>
        <w:tc>
          <w:tcPr>
            <w:tcW w:w="762" w:type="pct"/>
            <w:tcBorders>
              <w:top w:val="nil"/>
            </w:tcBorders>
            <w:shd w:val="clear" w:color="auto" w:fill="E7E6E6" w:themeFill="background2"/>
            <w:hideMark/>
          </w:tcPr>
          <w:p w14:paraId="3EE59A85" w14:textId="77777777" w:rsidR="000169C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Most programs targeted pregnant women at high risk of partner violence, and one program targeted young (&lt;19y), unmarried women in receipt of Medicaid.</w:t>
            </w:r>
          </w:p>
          <w:p w14:paraId="209A6B93" w14:textId="327F1D40" w:rsidR="000169C7" w:rsidRPr="00A17C57" w:rsidRDefault="00080A9A" w:rsidP="000169C7">
            <w:pPr>
              <w:spacing w:after="60" w:line="240" w:lineRule="auto"/>
              <w:rPr>
                <w:rFonts w:eastAsia="Times New Roman" w:cs="Times New Roman"/>
                <w:color w:val="000000"/>
                <w:sz w:val="16"/>
                <w:szCs w:val="16"/>
                <w:lang w:eastAsia="en-AU"/>
              </w:rPr>
            </w:pPr>
            <w:r w:rsidRPr="000A5F74">
              <w:rPr>
                <w:rFonts w:eastAsia="Times New Roman" w:cs="Times New Roman"/>
                <w:color w:val="000000"/>
                <w:sz w:val="16"/>
                <w:szCs w:val="16"/>
                <w:lang w:eastAsia="en-AU"/>
              </w:rPr>
              <w:t xml:space="preserve">Nature of risk: </w:t>
            </w:r>
            <w:r w:rsidR="000A5F74" w:rsidRPr="000A5F74">
              <w:rPr>
                <w:rFonts w:eastAsia="Times New Roman" w:cs="Times New Roman"/>
                <w:color w:val="000000"/>
                <w:sz w:val="16"/>
                <w:szCs w:val="16"/>
                <w:lang w:eastAsia="en-AU"/>
              </w:rPr>
              <w:t>DV/IPV, young mother age</w:t>
            </w:r>
          </w:p>
          <w:p w14:paraId="5F1DA125" w14:textId="77777777" w:rsidR="000169C7" w:rsidRPr="00A17C57" w:rsidRDefault="000169C7" w:rsidP="000169C7">
            <w:pPr>
              <w:spacing w:after="60" w:line="240" w:lineRule="auto"/>
              <w:rPr>
                <w:rFonts w:eastAsia="Times New Roman" w:cs="Times New Roman"/>
                <w:color w:val="000000"/>
                <w:sz w:val="16"/>
                <w:szCs w:val="16"/>
                <w:lang w:eastAsia="en-AU"/>
              </w:rPr>
            </w:pPr>
          </w:p>
        </w:tc>
        <w:tc>
          <w:tcPr>
            <w:tcW w:w="312" w:type="pct"/>
            <w:tcBorders>
              <w:top w:val="nil"/>
            </w:tcBorders>
            <w:shd w:val="clear" w:color="auto" w:fill="auto"/>
            <w:hideMark/>
          </w:tcPr>
          <w:p w14:paraId="0EBBF1DE"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Systematic review</w:t>
            </w:r>
          </w:p>
        </w:tc>
        <w:tc>
          <w:tcPr>
            <w:tcW w:w="400" w:type="pct"/>
            <w:tcBorders>
              <w:top w:val="nil"/>
            </w:tcBorders>
            <w:shd w:val="clear" w:color="auto" w:fill="auto"/>
            <w:hideMark/>
          </w:tcPr>
          <w:p w14:paraId="5B3A9AED"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RCT</w:t>
            </w:r>
          </w:p>
        </w:tc>
        <w:tc>
          <w:tcPr>
            <w:tcW w:w="694" w:type="pct"/>
            <w:tcBorders>
              <w:top w:val="nil"/>
            </w:tcBorders>
            <w:shd w:val="clear" w:color="auto" w:fill="auto"/>
            <w:hideMark/>
          </w:tcPr>
          <w:p w14:paraId="725668A9" w14:textId="77777777" w:rsidR="000169C7" w:rsidRPr="00A17C57" w:rsidRDefault="000169C7" w:rsidP="000169C7">
            <w:pPr>
              <w:spacing w:after="60" w:line="240" w:lineRule="auto"/>
              <w:rPr>
                <w:rFonts w:eastAsia="Times New Roman" w:cs="Times New Roman"/>
                <w:sz w:val="16"/>
                <w:szCs w:val="16"/>
                <w:lang w:eastAsia="en-AU"/>
              </w:rPr>
            </w:pPr>
            <w:r w:rsidRPr="00A17C57">
              <w:rPr>
                <w:rFonts w:eastAsia="Times New Roman" w:cs="Times New Roman"/>
                <w:color w:val="000000"/>
                <w:sz w:val="16"/>
                <w:szCs w:val="16"/>
                <w:lang w:eastAsia="en-AU"/>
              </w:rPr>
              <w:t>Articles included (n = 15).</w:t>
            </w:r>
            <w:r w:rsidRPr="00A17C57">
              <w:rPr>
                <w:rFonts w:eastAsia="Times New Roman" w:cs="Times New Roman"/>
                <w:color w:val="000000"/>
                <w:sz w:val="16"/>
                <w:szCs w:val="16"/>
                <w:lang w:eastAsia="en-AU"/>
              </w:rPr>
              <w:br/>
              <w:t>Publication dates: 2002-2013.</w:t>
            </w:r>
            <w:r w:rsidRPr="00A17C57">
              <w:rPr>
                <w:rFonts w:eastAsia="Times New Roman" w:cs="Times New Roman"/>
                <w:color w:val="000000"/>
                <w:sz w:val="16"/>
                <w:szCs w:val="16"/>
                <w:lang w:eastAsia="en-AU"/>
              </w:rPr>
              <w:br/>
              <w:t>Population: Pregnant wo</w:t>
            </w:r>
            <w:r w:rsidRPr="00A17C57">
              <w:rPr>
                <w:rFonts w:eastAsia="Times New Roman" w:cs="Times New Roman"/>
                <w:sz w:val="16"/>
                <w:szCs w:val="16"/>
                <w:lang w:eastAsia="en-AU"/>
              </w:rPr>
              <w:t>men experiencing or at-risk of domestic violence (n = 3417).</w:t>
            </w:r>
          </w:p>
          <w:p w14:paraId="77FA112E" w14:textId="77777777" w:rsidR="000169C7" w:rsidRPr="00A17C57" w:rsidRDefault="000169C7" w:rsidP="000169C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Exclusions: None indicated.</w:t>
            </w:r>
          </w:p>
        </w:tc>
        <w:tc>
          <w:tcPr>
            <w:tcW w:w="1050" w:type="pct"/>
            <w:tcBorders>
              <w:top w:val="nil"/>
            </w:tcBorders>
            <w:shd w:val="clear" w:color="auto" w:fill="auto"/>
            <w:hideMark/>
          </w:tcPr>
          <w:p w14:paraId="4F72003B"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Analysis of seven studies showed limited evidence for reduction of episodes of violence (physical, sexual, and/or psychological), prevention of violence ≤1yr post-pregnancy, and depression during pregnancy and the postnatal period. Risk for low birthweight and preterm delivery did not differ between groups.</w:t>
            </w:r>
          </w:p>
        </w:tc>
        <w:tc>
          <w:tcPr>
            <w:tcW w:w="621" w:type="pct"/>
            <w:tcBorders>
              <w:top w:val="nil"/>
            </w:tcBorders>
            <w:shd w:val="clear" w:color="auto" w:fill="auto"/>
            <w:hideMark/>
          </w:tcPr>
          <w:p w14:paraId="637FAE46"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Inability to carry out meta-analysis due to inconsistency in reported outcomes in included studies; mixed risk of bias of included studies.</w:t>
            </w:r>
          </w:p>
        </w:tc>
      </w:tr>
      <w:tr w:rsidR="00A151F0" w:rsidRPr="00A17C57" w14:paraId="767E9323" w14:textId="77777777" w:rsidTr="00D8712B">
        <w:trPr>
          <w:cantSplit/>
          <w:trHeight w:val="567"/>
          <w:jc w:val="center"/>
        </w:trPr>
        <w:tc>
          <w:tcPr>
            <w:tcW w:w="446" w:type="pct"/>
            <w:tcBorders>
              <w:top w:val="nil"/>
            </w:tcBorders>
            <w:shd w:val="clear" w:color="auto" w:fill="auto"/>
          </w:tcPr>
          <w:p w14:paraId="2050253F" w14:textId="77777777" w:rsidR="000169C7" w:rsidRPr="00584D66" w:rsidRDefault="000169C7" w:rsidP="000169C7">
            <w:pPr>
              <w:spacing w:after="60" w:line="240" w:lineRule="auto"/>
              <w:rPr>
                <w:rFonts w:eastAsia="Times New Roman" w:cs="Times New Roman"/>
                <w:color w:val="000000"/>
                <w:sz w:val="16"/>
                <w:szCs w:val="16"/>
                <w:lang w:eastAsia="en-AU"/>
              </w:rPr>
            </w:pPr>
            <w:r w:rsidRPr="00584D66">
              <w:rPr>
                <w:rFonts w:eastAsia="Times New Roman" w:cs="Times New Roman"/>
                <w:color w:val="000000"/>
                <w:sz w:val="16"/>
                <w:szCs w:val="16"/>
                <w:lang w:eastAsia="en-AU"/>
              </w:rPr>
              <w:t xml:space="preserve">McCalman et al. (2014), </w:t>
            </w:r>
          </w:p>
          <w:p w14:paraId="592CBA4B" w14:textId="3DB194B0" w:rsidR="000169C7" w:rsidRPr="00A17C57" w:rsidRDefault="000169C7" w:rsidP="000169C7">
            <w:pPr>
              <w:spacing w:after="60" w:line="240" w:lineRule="auto"/>
              <w:rPr>
                <w:rFonts w:eastAsia="Times New Roman" w:cs="Times New Roman"/>
                <w:color w:val="000000"/>
                <w:sz w:val="16"/>
                <w:szCs w:val="16"/>
                <w:lang w:eastAsia="en-AU"/>
              </w:rPr>
            </w:pPr>
            <w:r w:rsidRPr="00584D66">
              <w:rPr>
                <w:rFonts w:eastAsia="Times New Roman" w:cs="Times New Roman"/>
                <w:color w:val="000000"/>
                <w:sz w:val="16"/>
                <w:szCs w:val="16"/>
                <w:lang w:eastAsia="en-AU"/>
              </w:rPr>
              <w:t>AUS</w:t>
            </w:r>
          </w:p>
        </w:tc>
        <w:tc>
          <w:tcPr>
            <w:tcW w:w="715" w:type="pct"/>
            <w:tcBorders>
              <w:top w:val="nil"/>
            </w:tcBorders>
            <w:shd w:val="clear" w:color="auto" w:fill="E7E6E6" w:themeFill="background2"/>
          </w:tcPr>
          <w:p w14:paraId="60A2039F" w14:textId="77777777" w:rsidR="000169C7" w:rsidRPr="000169C7" w:rsidRDefault="000169C7" w:rsidP="000169C7">
            <w:pPr>
              <w:spacing w:after="60" w:line="240" w:lineRule="auto"/>
              <w:rPr>
                <w:rFonts w:eastAsia="Times New Roman" w:cs="Times New Roman"/>
                <w:color w:val="000000"/>
                <w:sz w:val="16"/>
                <w:szCs w:val="16"/>
                <w:lang w:eastAsia="en-AU"/>
              </w:rPr>
            </w:pPr>
            <w:r w:rsidRPr="00B678CC">
              <w:rPr>
                <w:rFonts w:eastAsia="Times New Roman" w:cs="Times New Roman"/>
                <w:b/>
                <w:color w:val="000000"/>
                <w:sz w:val="16"/>
                <w:szCs w:val="16"/>
                <w:lang w:eastAsia="en-AU"/>
              </w:rPr>
              <w:t>Baby Basket program</w:t>
            </w:r>
            <w:r w:rsidRPr="000169C7">
              <w:rPr>
                <w:rFonts w:eastAsia="Times New Roman" w:cs="Times New Roman"/>
                <w:color w:val="000000"/>
                <w:sz w:val="16"/>
                <w:szCs w:val="16"/>
                <w:lang w:eastAsia="en-AU"/>
              </w:rPr>
              <w:t>: A program that provides health advice and free baskets of essential baby care supplies and food vouchers during the first trimester, immediately after birth, and a short time after birth.</w:t>
            </w:r>
          </w:p>
          <w:p w14:paraId="23F3BAB2" w14:textId="420587C1" w:rsidR="000169C7" w:rsidRPr="00A17C57" w:rsidRDefault="000169C7" w:rsidP="000169C7">
            <w:pPr>
              <w:spacing w:after="60" w:line="240" w:lineRule="auto"/>
              <w:rPr>
                <w:rFonts w:eastAsia="Times New Roman" w:cs="Times New Roman"/>
                <w:color w:val="000000"/>
                <w:sz w:val="16"/>
                <w:szCs w:val="16"/>
                <w:lang w:eastAsia="en-AU"/>
              </w:rPr>
            </w:pPr>
            <w:r w:rsidRPr="00B678CC">
              <w:rPr>
                <w:rFonts w:eastAsia="Times New Roman" w:cs="Times New Roman"/>
                <w:b/>
                <w:color w:val="000000"/>
                <w:sz w:val="16"/>
                <w:szCs w:val="16"/>
                <w:lang w:eastAsia="en-AU"/>
              </w:rPr>
              <w:t>Aim</w:t>
            </w:r>
            <w:r w:rsidRPr="000169C7">
              <w:rPr>
                <w:rFonts w:eastAsia="Times New Roman" w:cs="Times New Roman"/>
                <w:color w:val="000000"/>
                <w:sz w:val="16"/>
                <w:szCs w:val="16"/>
                <w:lang w:eastAsia="en-AU"/>
              </w:rPr>
              <w:t>: To improve the health knowledge of ATSI mothers as well as their engagement with the health system.</w:t>
            </w:r>
          </w:p>
        </w:tc>
        <w:tc>
          <w:tcPr>
            <w:tcW w:w="762" w:type="pct"/>
            <w:tcBorders>
              <w:top w:val="nil"/>
            </w:tcBorders>
            <w:shd w:val="clear" w:color="auto" w:fill="E7E6E6" w:themeFill="background2"/>
          </w:tcPr>
          <w:p w14:paraId="01DD9DCD" w14:textId="77777777" w:rsid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ATSI women who are pregnant or have recently given birth.</w:t>
            </w:r>
          </w:p>
          <w:p w14:paraId="2593E8E1" w14:textId="50A04620" w:rsidR="00080A9A" w:rsidRDefault="00080A9A" w:rsidP="000169C7">
            <w:pPr>
              <w:spacing w:after="60" w:line="240" w:lineRule="auto"/>
              <w:rPr>
                <w:rFonts w:eastAsia="Times New Roman" w:cs="Times New Roman"/>
                <w:color w:val="000000"/>
                <w:sz w:val="16"/>
                <w:szCs w:val="16"/>
                <w:lang w:eastAsia="en-AU"/>
              </w:rPr>
            </w:pPr>
            <w:r w:rsidRPr="00B678CC">
              <w:rPr>
                <w:rFonts w:eastAsia="Times New Roman" w:cs="Times New Roman"/>
                <w:color w:val="000000"/>
                <w:sz w:val="16"/>
                <w:szCs w:val="16"/>
                <w:lang w:eastAsia="en-AU"/>
              </w:rPr>
              <w:t xml:space="preserve">Nature of risk: </w:t>
            </w:r>
            <w:r w:rsidR="00544102" w:rsidRPr="00B678CC">
              <w:rPr>
                <w:rFonts w:eastAsia="Times New Roman" w:cs="Times New Roman"/>
                <w:color w:val="000000"/>
                <w:sz w:val="16"/>
                <w:szCs w:val="16"/>
                <w:lang w:eastAsia="en-AU"/>
              </w:rPr>
              <w:t>high disadvantaged background, risky behaviours during pregnancy (smoking, alcohol consumption, nutrition).</w:t>
            </w:r>
          </w:p>
          <w:p w14:paraId="584E0445" w14:textId="07D75497" w:rsidR="000169C7" w:rsidRPr="00A17C57" w:rsidRDefault="000169C7" w:rsidP="000169C7">
            <w:pPr>
              <w:spacing w:after="60" w:line="240" w:lineRule="auto"/>
              <w:rPr>
                <w:rFonts w:eastAsia="Times New Roman" w:cs="Times New Roman"/>
                <w:color w:val="000000"/>
                <w:sz w:val="16"/>
                <w:szCs w:val="16"/>
                <w:lang w:eastAsia="en-AU"/>
              </w:rPr>
            </w:pPr>
            <w:r w:rsidRPr="00584D66">
              <w:rPr>
                <w:rFonts w:eastAsia="Times New Roman" w:cs="Times New Roman"/>
                <w:color w:val="000000"/>
                <w:sz w:val="16"/>
                <w:szCs w:val="16"/>
                <w:lang w:eastAsia="en-AU"/>
              </w:rPr>
              <w:t>Exclusions:</w:t>
            </w:r>
            <w:r w:rsidR="00584D66">
              <w:rPr>
                <w:rFonts w:eastAsia="Times New Roman" w:cs="Times New Roman"/>
                <w:color w:val="000000"/>
                <w:sz w:val="16"/>
                <w:szCs w:val="16"/>
                <w:lang w:eastAsia="en-AU"/>
              </w:rPr>
              <w:t xml:space="preserve"> None indicated. </w:t>
            </w:r>
          </w:p>
        </w:tc>
        <w:tc>
          <w:tcPr>
            <w:tcW w:w="312" w:type="pct"/>
            <w:tcBorders>
              <w:top w:val="nil"/>
            </w:tcBorders>
            <w:shd w:val="clear" w:color="auto" w:fill="auto"/>
          </w:tcPr>
          <w:p w14:paraId="4406C174" w14:textId="47E0184D" w:rsidR="000169C7" w:rsidRPr="00A17C5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Evaluation</w:t>
            </w:r>
          </w:p>
        </w:tc>
        <w:tc>
          <w:tcPr>
            <w:tcW w:w="400" w:type="pct"/>
            <w:tcBorders>
              <w:top w:val="nil"/>
            </w:tcBorders>
            <w:shd w:val="clear" w:color="auto" w:fill="auto"/>
          </w:tcPr>
          <w:p w14:paraId="7B112DF1" w14:textId="77777777" w:rsidR="000169C7" w:rsidRP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Mixed methods</w:t>
            </w:r>
          </w:p>
          <w:p w14:paraId="523858AE" w14:textId="0CEAB0E0" w:rsidR="000169C7" w:rsidRPr="00A17C57" w:rsidRDefault="000169C7" w:rsidP="00B678CC">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(Quasi-e</w:t>
            </w:r>
            <w:r w:rsidR="00B678CC">
              <w:rPr>
                <w:rFonts w:eastAsia="Times New Roman" w:cs="Times New Roman"/>
                <w:color w:val="000000"/>
                <w:sz w:val="16"/>
                <w:szCs w:val="16"/>
                <w:lang w:eastAsia="en-AU"/>
              </w:rPr>
              <w:t>xperimental, administrative,</w:t>
            </w:r>
            <w:r w:rsidRPr="000169C7">
              <w:rPr>
                <w:rFonts w:eastAsia="Times New Roman" w:cs="Times New Roman"/>
                <w:color w:val="000000"/>
                <w:sz w:val="16"/>
                <w:szCs w:val="16"/>
                <w:lang w:eastAsia="en-AU"/>
              </w:rPr>
              <w:t xml:space="preserve"> qualitative)</w:t>
            </w:r>
          </w:p>
        </w:tc>
        <w:tc>
          <w:tcPr>
            <w:tcW w:w="694" w:type="pct"/>
            <w:tcBorders>
              <w:top w:val="nil"/>
            </w:tcBorders>
            <w:shd w:val="clear" w:color="auto" w:fill="auto"/>
          </w:tcPr>
          <w:p w14:paraId="65D117BB" w14:textId="77777777" w:rsidR="000169C7" w:rsidRP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Quantitative: 967 surveys</w:t>
            </w:r>
          </w:p>
          <w:p w14:paraId="3CCCE3AF" w14:textId="77777777" w:rsidR="000169C7" w:rsidRP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br/>
              <w:t>Qualitative: 10 Interviews</w:t>
            </w:r>
          </w:p>
          <w:p w14:paraId="1B47852C" w14:textId="77777777" w:rsidR="000169C7" w:rsidRPr="000169C7" w:rsidRDefault="000169C7" w:rsidP="000169C7">
            <w:pPr>
              <w:spacing w:after="60" w:line="240" w:lineRule="auto"/>
              <w:rPr>
                <w:rFonts w:eastAsia="Times New Roman" w:cs="Times New Roman"/>
                <w:color w:val="000000"/>
                <w:sz w:val="16"/>
                <w:szCs w:val="16"/>
                <w:lang w:eastAsia="en-AU"/>
              </w:rPr>
            </w:pPr>
          </w:p>
          <w:p w14:paraId="56AEE75F" w14:textId="6AD4E764" w:rsidR="000169C7" w:rsidRPr="00A17C57" w:rsidRDefault="000169C7" w:rsidP="000169C7">
            <w:pPr>
              <w:spacing w:after="60" w:line="240" w:lineRule="auto"/>
              <w:rPr>
                <w:rFonts w:eastAsia="Times New Roman" w:cs="Times New Roman"/>
                <w:color w:val="000000"/>
                <w:sz w:val="16"/>
                <w:szCs w:val="16"/>
                <w:lang w:eastAsia="en-AU"/>
              </w:rPr>
            </w:pPr>
            <w:r w:rsidRPr="00584D66">
              <w:rPr>
                <w:rFonts w:eastAsia="Times New Roman" w:cs="Times New Roman"/>
                <w:color w:val="000000"/>
                <w:sz w:val="16"/>
                <w:szCs w:val="16"/>
                <w:lang w:eastAsia="en-AU"/>
              </w:rPr>
              <w:t>Exclusions:</w:t>
            </w:r>
            <w:r w:rsidRPr="000169C7">
              <w:rPr>
                <w:rFonts w:eastAsia="Times New Roman" w:cs="Times New Roman"/>
                <w:color w:val="000000"/>
                <w:sz w:val="16"/>
                <w:szCs w:val="16"/>
                <w:lang w:eastAsia="en-AU"/>
              </w:rPr>
              <w:t xml:space="preserve"> </w:t>
            </w:r>
            <w:r w:rsidR="00584D66">
              <w:rPr>
                <w:rFonts w:eastAsia="Times New Roman" w:cs="Times New Roman"/>
                <w:color w:val="000000"/>
                <w:sz w:val="16"/>
                <w:szCs w:val="16"/>
                <w:lang w:eastAsia="en-AU"/>
              </w:rPr>
              <w:t>None indicated.</w:t>
            </w:r>
          </w:p>
        </w:tc>
        <w:tc>
          <w:tcPr>
            <w:tcW w:w="1050" w:type="pct"/>
            <w:tcBorders>
              <w:top w:val="nil"/>
            </w:tcBorders>
            <w:shd w:val="clear" w:color="auto" w:fill="auto"/>
          </w:tcPr>
          <w:p w14:paraId="04AAB3EE" w14:textId="77777777" w:rsidR="000169C7" w:rsidRP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 xml:space="preserve">It cannot be determined if the findings are a result of the program. The findings are more likely a result of a combination of factors. </w:t>
            </w:r>
          </w:p>
          <w:p w14:paraId="23C564F0" w14:textId="77777777" w:rsidR="000169C7" w:rsidRP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BB group compared to control: greater number of antenatal visits &amp; proportion of visits before 13 weeks gestation; comparable level of smoking during pregnancy &amp; scabies; fewer reports of iron deficiency.</w:t>
            </w:r>
          </w:p>
          <w:p w14:paraId="66BE1CDB" w14:textId="77777777" w:rsidR="000169C7" w:rsidRP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Within BB group: likelihood of smoking during pregnancy increased; decreased alcohol consumption during pregnancy.</w:t>
            </w:r>
          </w:p>
          <w:p w14:paraId="30814610" w14:textId="77777777" w:rsid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Provision of advice is inconsistent both between groups &amp; data sources.</w:t>
            </w:r>
          </w:p>
          <w:p w14:paraId="0EEF1164" w14:textId="2665FD50" w:rsidR="00247CB2" w:rsidRPr="00A17C57" w:rsidRDefault="00247CB2" w:rsidP="000169C7">
            <w:pPr>
              <w:spacing w:after="60" w:line="240" w:lineRule="auto"/>
              <w:rPr>
                <w:rFonts w:eastAsia="Times New Roman" w:cs="Times New Roman"/>
                <w:color w:val="000000"/>
                <w:sz w:val="16"/>
                <w:szCs w:val="16"/>
                <w:lang w:eastAsia="en-AU"/>
              </w:rPr>
            </w:pPr>
          </w:p>
        </w:tc>
        <w:tc>
          <w:tcPr>
            <w:tcW w:w="621" w:type="pct"/>
            <w:tcBorders>
              <w:top w:val="nil"/>
            </w:tcBorders>
            <w:shd w:val="clear" w:color="auto" w:fill="auto"/>
          </w:tcPr>
          <w:p w14:paraId="31B3B44A" w14:textId="77777777" w:rsidR="000169C7" w:rsidRP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 xml:space="preserve">No significance testing conducted. </w:t>
            </w:r>
          </w:p>
          <w:p w14:paraId="561846A2" w14:textId="285509F6" w:rsidR="000169C7" w:rsidRP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 xml:space="preserve">Evaluation did not examine intervention effect on maternal and infant health. </w:t>
            </w:r>
          </w:p>
          <w:p w14:paraId="047ACFB2" w14:textId="616BDBD6" w:rsidR="000169C7" w:rsidRPr="00A17C5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 xml:space="preserve">Reliability on secondary administrative data that likely does not capture those who do not regularly attend clinics. </w:t>
            </w:r>
          </w:p>
        </w:tc>
      </w:tr>
      <w:tr w:rsidR="00A151F0" w:rsidRPr="00A17C57" w14:paraId="004B0173" w14:textId="77777777" w:rsidTr="00D8712B">
        <w:trPr>
          <w:cantSplit/>
          <w:trHeight w:val="567"/>
          <w:jc w:val="center"/>
        </w:trPr>
        <w:tc>
          <w:tcPr>
            <w:tcW w:w="446" w:type="pct"/>
            <w:tcBorders>
              <w:bottom w:val="single" w:sz="4" w:space="0" w:color="auto"/>
            </w:tcBorders>
            <w:shd w:val="clear" w:color="auto" w:fill="auto"/>
            <w:hideMark/>
          </w:tcPr>
          <w:p w14:paraId="2130DF36" w14:textId="77777777" w:rsidR="000169C7" w:rsidRPr="00052F05" w:rsidRDefault="000169C7" w:rsidP="000169C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lastRenderedPageBreak/>
              <w:t>Milligan et al. (2011)</w:t>
            </w:r>
            <w:r w:rsidRPr="00052F05">
              <w:rPr>
                <w:rFonts w:eastAsia="Times New Roman" w:cs="Times New Roman"/>
                <w:color w:val="000000"/>
                <w:sz w:val="16"/>
                <w:szCs w:val="16"/>
                <w:lang w:eastAsia="en-AU"/>
              </w:rPr>
              <w:br/>
            </w:r>
            <w:r w:rsidRPr="00052F05">
              <w:rPr>
                <w:rFonts w:eastAsia="Times New Roman" w:cs="Times New Roman"/>
                <w:sz w:val="16"/>
                <w:szCs w:val="16"/>
                <w:lang w:eastAsia="en-AU"/>
              </w:rPr>
              <w:t>Various</w:t>
            </w:r>
          </w:p>
        </w:tc>
        <w:tc>
          <w:tcPr>
            <w:tcW w:w="715" w:type="pct"/>
            <w:tcBorders>
              <w:bottom w:val="single" w:sz="4" w:space="0" w:color="auto"/>
            </w:tcBorders>
            <w:shd w:val="clear" w:color="auto" w:fill="E7E6E6" w:themeFill="background2"/>
            <w:hideMark/>
          </w:tcPr>
          <w:p w14:paraId="6AEFD9DB" w14:textId="77777777" w:rsidR="000169C7" w:rsidRPr="00052F05" w:rsidRDefault="000169C7" w:rsidP="000169C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Programs that integrate on-site pregnancy-, parenting-, or child-related services with substance use treatment.</w:t>
            </w:r>
          </w:p>
          <w:p w14:paraId="0E858C17" w14:textId="77777777" w:rsidR="000169C7" w:rsidRPr="00052F05" w:rsidRDefault="000169C7" w:rsidP="000169C7">
            <w:pPr>
              <w:spacing w:after="60" w:line="240" w:lineRule="auto"/>
              <w:rPr>
                <w:rFonts w:eastAsia="Times New Roman" w:cs="Times New Roman"/>
                <w:color w:val="000000"/>
                <w:sz w:val="16"/>
                <w:szCs w:val="16"/>
                <w:lang w:eastAsia="en-AU"/>
              </w:rPr>
            </w:pPr>
            <w:r w:rsidRPr="00052F05">
              <w:rPr>
                <w:rFonts w:eastAsia="Times New Roman" w:cs="Times New Roman"/>
                <w:b/>
                <w:color w:val="000000"/>
                <w:sz w:val="16"/>
                <w:szCs w:val="16"/>
                <w:lang w:eastAsia="en-AU"/>
              </w:rPr>
              <w:t>Aim</w:t>
            </w:r>
            <w:r w:rsidRPr="00052F05">
              <w:rPr>
                <w:rFonts w:eastAsia="Times New Roman" w:cs="Times New Roman"/>
                <w:color w:val="000000"/>
                <w:sz w:val="16"/>
                <w:szCs w:val="16"/>
                <w:lang w:eastAsia="en-AU"/>
              </w:rPr>
              <w:t>: To address child health risks, barriers to accessing care, and the unique needs of pregnant women who abuse substances.</w:t>
            </w:r>
          </w:p>
        </w:tc>
        <w:tc>
          <w:tcPr>
            <w:tcW w:w="762" w:type="pct"/>
            <w:tcBorders>
              <w:bottom w:val="single" w:sz="4" w:space="0" w:color="auto"/>
            </w:tcBorders>
            <w:shd w:val="clear" w:color="auto" w:fill="E7E6E6" w:themeFill="background2"/>
            <w:hideMark/>
          </w:tcPr>
          <w:p w14:paraId="345C06A1" w14:textId="77777777" w:rsidR="000169C7" w:rsidRPr="00052F05" w:rsidRDefault="000169C7" w:rsidP="000169C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Pregnant and parenting women who abuse substances.</w:t>
            </w:r>
          </w:p>
          <w:p w14:paraId="13E622BD" w14:textId="6878F27C" w:rsidR="00052F05" w:rsidRPr="00052F05" w:rsidRDefault="00B678CC" w:rsidP="00052F05">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Nature of risk: Substance use</w:t>
            </w:r>
            <w:r w:rsidR="004649EA" w:rsidRPr="00052F05">
              <w:rPr>
                <w:rFonts w:eastAsia="Times New Roman" w:cs="Times New Roman"/>
                <w:color w:val="000000"/>
                <w:sz w:val="16"/>
                <w:szCs w:val="16"/>
                <w:lang w:eastAsia="en-AU"/>
              </w:rPr>
              <w:t xml:space="preserve">. </w:t>
            </w:r>
          </w:p>
          <w:p w14:paraId="497711C6" w14:textId="1A36EE11" w:rsidR="000169C7" w:rsidRPr="00052F05" w:rsidRDefault="000169C7" w:rsidP="00B678CC">
            <w:pPr>
              <w:spacing w:after="60" w:line="240" w:lineRule="auto"/>
              <w:rPr>
                <w:rFonts w:eastAsia="Times New Roman" w:cs="Times New Roman"/>
                <w:color w:val="000000"/>
                <w:sz w:val="16"/>
                <w:szCs w:val="16"/>
                <w:lang w:eastAsia="en-AU"/>
              </w:rPr>
            </w:pPr>
          </w:p>
        </w:tc>
        <w:tc>
          <w:tcPr>
            <w:tcW w:w="312" w:type="pct"/>
            <w:tcBorders>
              <w:bottom w:val="single" w:sz="4" w:space="0" w:color="auto"/>
            </w:tcBorders>
            <w:shd w:val="clear" w:color="auto" w:fill="auto"/>
            <w:hideMark/>
          </w:tcPr>
          <w:p w14:paraId="77F1B71D" w14:textId="77777777" w:rsidR="000169C7" w:rsidRPr="00052F05" w:rsidRDefault="000169C7" w:rsidP="000169C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Meta-analysis</w:t>
            </w:r>
          </w:p>
        </w:tc>
        <w:tc>
          <w:tcPr>
            <w:tcW w:w="400" w:type="pct"/>
            <w:tcBorders>
              <w:bottom w:val="single" w:sz="4" w:space="0" w:color="auto"/>
            </w:tcBorders>
            <w:shd w:val="clear" w:color="auto" w:fill="auto"/>
            <w:hideMark/>
          </w:tcPr>
          <w:p w14:paraId="0F0AB9BE" w14:textId="77777777" w:rsidR="000169C7" w:rsidRPr="00052F05" w:rsidRDefault="000169C7" w:rsidP="000169C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RCT</w:t>
            </w:r>
          </w:p>
          <w:p w14:paraId="29845836" w14:textId="77777777" w:rsidR="000169C7" w:rsidRPr="00052F05" w:rsidRDefault="000169C7" w:rsidP="000169C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 xml:space="preserve">Quasi-experimental </w:t>
            </w:r>
          </w:p>
        </w:tc>
        <w:tc>
          <w:tcPr>
            <w:tcW w:w="694" w:type="pct"/>
            <w:tcBorders>
              <w:bottom w:val="single" w:sz="4" w:space="0" w:color="auto"/>
            </w:tcBorders>
            <w:shd w:val="clear" w:color="auto" w:fill="auto"/>
            <w:hideMark/>
          </w:tcPr>
          <w:p w14:paraId="5538CD35" w14:textId="77777777" w:rsidR="000169C7" w:rsidRPr="00052F05" w:rsidRDefault="000169C7" w:rsidP="000169C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Articles included (n = 10).</w:t>
            </w:r>
            <w:r w:rsidRPr="00052F05">
              <w:rPr>
                <w:rFonts w:eastAsia="Times New Roman" w:cs="Times New Roman"/>
                <w:color w:val="000000"/>
                <w:sz w:val="16"/>
                <w:szCs w:val="16"/>
                <w:lang w:eastAsia="en-AU"/>
              </w:rPr>
              <w:br/>
              <w:t>Publication dates: 1990-2009.</w:t>
            </w:r>
            <w:r w:rsidRPr="00052F05">
              <w:rPr>
                <w:rFonts w:eastAsia="Times New Roman" w:cs="Times New Roman"/>
                <w:color w:val="000000"/>
                <w:sz w:val="16"/>
                <w:szCs w:val="16"/>
                <w:lang w:eastAsia="en-AU"/>
              </w:rPr>
              <w:br/>
              <w:t>Population: Pregnant or parenting women with substance abuse problems (n = 2471).</w:t>
            </w:r>
          </w:p>
          <w:p w14:paraId="7F254FEE" w14:textId="77777777" w:rsidR="000169C7" w:rsidRPr="00052F05" w:rsidRDefault="000169C7" w:rsidP="000169C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Exclusions: None indicated.</w:t>
            </w:r>
          </w:p>
        </w:tc>
        <w:tc>
          <w:tcPr>
            <w:tcW w:w="1050" w:type="pct"/>
            <w:tcBorders>
              <w:bottom w:val="single" w:sz="4" w:space="0" w:color="auto"/>
            </w:tcBorders>
            <w:shd w:val="clear" w:color="auto" w:fill="auto"/>
            <w:hideMark/>
          </w:tcPr>
          <w:p w14:paraId="6A699D51" w14:textId="77777777" w:rsidR="000169C7" w:rsidRDefault="000169C7" w:rsidP="00247CB2">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Compared to women with substance abuse issues not in treatment, women in integrated programs had infants with significantly higher birth weights, larger head circumferences, fewer birth complications, positive toxicology screens, and low birth weight classifications. Women in integrated programs attended significantly more prenatal vis</w:t>
            </w:r>
            <w:r w:rsidR="00B678CC">
              <w:rPr>
                <w:rFonts w:eastAsia="Times New Roman" w:cs="Times New Roman"/>
                <w:color w:val="000000"/>
                <w:sz w:val="16"/>
                <w:szCs w:val="16"/>
                <w:lang w:eastAsia="en-AU"/>
              </w:rPr>
              <w:t>i</w:t>
            </w:r>
            <w:r w:rsidRPr="00A17C57">
              <w:rPr>
                <w:rFonts w:eastAsia="Times New Roman" w:cs="Times New Roman"/>
                <w:color w:val="000000"/>
                <w:sz w:val="16"/>
                <w:szCs w:val="16"/>
                <w:lang w:eastAsia="en-AU"/>
              </w:rPr>
              <w:t>ts and had significantly fewer pre-term births than women in non-integrated programs.</w:t>
            </w:r>
          </w:p>
          <w:p w14:paraId="37FBD01B" w14:textId="7AEF227F" w:rsidR="00247CB2" w:rsidRPr="00A17C57" w:rsidRDefault="00247CB2" w:rsidP="00247CB2">
            <w:pPr>
              <w:spacing w:after="60" w:line="240" w:lineRule="auto"/>
              <w:rPr>
                <w:rFonts w:eastAsia="Times New Roman" w:cs="Times New Roman"/>
                <w:color w:val="000000"/>
                <w:sz w:val="16"/>
                <w:szCs w:val="16"/>
                <w:lang w:eastAsia="en-AU"/>
              </w:rPr>
            </w:pPr>
          </w:p>
        </w:tc>
        <w:tc>
          <w:tcPr>
            <w:tcW w:w="621" w:type="pct"/>
            <w:tcBorders>
              <w:bottom w:val="single" w:sz="4" w:space="0" w:color="auto"/>
            </w:tcBorders>
            <w:shd w:val="clear" w:color="auto" w:fill="auto"/>
            <w:hideMark/>
          </w:tcPr>
          <w:p w14:paraId="526B7A98"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Limited number of included studies; low to moderate quality of included studies; lack of heterogeneity in treatment conditions compared and birth outcomes measured.</w:t>
            </w:r>
          </w:p>
        </w:tc>
      </w:tr>
      <w:tr w:rsidR="000169C7" w:rsidRPr="00A17C57" w14:paraId="3DD7D014" w14:textId="77777777" w:rsidTr="00D8712B">
        <w:trPr>
          <w:cantSplit/>
          <w:trHeight w:val="227"/>
          <w:jc w:val="center"/>
        </w:trPr>
        <w:tc>
          <w:tcPr>
            <w:tcW w:w="1161" w:type="pct"/>
            <w:gridSpan w:val="2"/>
            <w:tcBorders>
              <w:bottom w:val="nil"/>
            </w:tcBorders>
            <w:shd w:val="clear" w:color="auto" w:fill="DEEAF6" w:themeFill="accent1" w:themeFillTint="33"/>
            <w:noWrap/>
            <w:hideMark/>
          </w:tcPr>
          <w:p w14:paraId="58833F4A" w14:textId="77777777" w:rsidR="000169C7" w:rsidRPr="00A17C57" w:rsidRDefault="000169C7" w:rsidP="000169C7">
            <w:pPr>
              <w:spacing w:after="60" w:line="240" w:lineRule="auto"/>
              <w:rPr>
                <w:rFonts w:eastAsia="Times New Roman" w:cs="Times New Roman"/>
                <w:b/>
                <w:bCs/>
                <w:color w:val="000000"/>
                <w:sz w:val="16"/>
                <w:szCs w:val="16"/>
                <w:lang w:eastAsia="en-AU"/>
              </w:rPr>
            </w:pPr>
            <w:r w:rsidRPr="00A17C57">
              <w:rPr>
                <w:rFonts w:eastAsia="Times New Roman" w:cs="Times New Roman"/>
                <w:b/>
                <w:bCs/>
                <w:color w:val="000000"/>
                <w:sz w:val="16"/>
                <w:szCs w:val="16"/>
                <w:lang w:eastAsia="en-AU"/>
              </w:rPr>
              <w:t>Collaborative Approaches</w:t>
            </w:r>
          </w:p>
        </w:tc>
        <w:tc>
          <w:tcPr>
            <w:tcW w:w="762" w:type="pct"/>
            <w:tcBorders>
              <w:bottom w:val="nil"/>
            </w:tcBorders>
            <w:shd w:val="clear" w:color="auto" w:fill="DEEAF6" w:themeFill="accent1" w:themeFillTint="33"/>
            <w:hideMark/>
          </w:tcPr>
          <w:p w14:paraId="3E1FE1A9" w14:textId="77777777" w:rsidR="000169C7" w:rsidRPr="00A17C57" w:rsidRDefault="000169C7" w:rsidP="000169C7">
            <w:pPr>
              <w:spacing w:after="60" w:line="240" w:lineRule="auto"/>
              <w:rPr>
                <w:rFonts w:eastAsia="Times New Roman" w:cs="Times New Roman"/>
                <w:b/>
                <w:bCs/>
                <w:color w:val="000000"/>
                <w:sz w:val="16"/>
                <w:szCs w:val="16"/>
                <w:lang w:eastAsia="en-AU"/>
              </w:rPr>
            </w:pPr>
          </w:p>
        </w:tc>
        <w:tc>
          <w:tcPr>
            <w:tcW w:w="312" w:type="pct"/>
            <w:tcBorders>
              <w:bottom w:val="nil"/>
            </w:tcBorders>
            <w:shd w:val="clear" w:color="auto" w:fill="DEEAF6" w:themeFill="accent1" w:themeFillTint="33"/>
            <w:hideMark/>
          </w:tcPr>
          <w:p w14:paraId="6820E835"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w:t>
            </w:r>
          </w:p>
        </w:tc>
        <w:tc>
          <w:tcPr>
            <w:tcW w:w="400" w:type="pct"/>
            <w:tcBorders>
              <w:bottom w:val="nil"/>
            </w:tcBorders>
            <w:shd w:val="clear" w:color="auto" w:fill="DEEAF6" w:themeFill="accent1" w:themeFillTint="33"/>
            <w:hideMark/>
          </w:tcPr>
          <w:p w14:paraId="517934F6" w14:textId="77777777" w:rsidR="000169C7" w:rsidRPr="00A17C57" w:rsidRDefault="000169C7" w:rsidP="000169C7">
            <w:pPr>
              <w:spacing w:after="60" w:line="240" w:lineRule="auto"/>
              <w:rPr>
                <w:rFonts w:eastAsia="Times New Roman" w:cs="Times New Roman"/>
                <w:color w:val="000000"/>
                <w:sz w:val="16"/>
                <w:szCs w:val="16"/>
                <w:lang w:eastAsia="en-AU"/>
              </w:rPr>
            </w:pPr>
          </w:p>
        </w:tc>
        <w:tc>
          <w:tcPr>
            <w:tcW w:w="694" w:type="pct"/>
            <w:tcBorders>
              <w:bottom w:val="nil"/>
            </w:tcBorders>
            <w:shd w:val="clear" w:color="auto" w:fill="DEEAF6" w:themeFill="accent1" w:themeFillTint="33"/>
            <w:hideMark/>
          </w:tcPr>
          <w:p w14:paraId="31F196F0" w14:textId="77777777" w:rsidR="000169C7" w:rsidRPr="00A17C57" w:rsidRDefault="000169C7" w:rsidP="000169C7">
            <w:pPr>
              <w:spacing w:after="60" w:line="240" w:lineRule="auto"/>
              <w:rPr>
                <w:rFonts w:eastAsia="Times New Roman" w:cs="Times New Roman"/>
                <w:sz w:val="16"/>
                <w:szCs w:val="16"/>
                <w:lang w:eastAsia="en-AU"/>
              </w:rPr>
            </w:pPr>
          </w:p>
        </w:tc>
        <w:tc>
          <w:tcPr>
            <w:tcW w:w="1050" w:type="pct"/>
            <w:tcBorders>
              <w:bottom w:val="nil"/>
            </w:tcBorders>
            <w:shd w:val="clear" w:color="auto" w:fill="DEEAF6" w:themeFill="accent1" w:themeFillTint="33"/>
            <w:hideMark/>
          </w:tcPr>
          <w:p w14:paraId="1C38394D" w14:textId="77777777" w:rsidR="000169C7" w:rsidRPr="00A17C57" w:rsidRDefault="000169C7" w:rsidP="000169C7">
            <w:pPr>
              <w:spacing w:after="60" w:line="240" w:lineRule="auto"/>
              <w:rPr>
                <w:rFonts w:eastAsia="Times New Roman" w:cs="Times New Roman"/>
                <w:sz w:val="16"/>
                <w:szCs w:val="16"/>
                <w:lang w:eastAsia="en-AU"/>
              </w:rPr>
            </w:pPr>
          </w:p>
        </w:tc>
        <w:tc>
          <w:tcPr>
            <w:tcW w:w="621" w:type="pct"/>
            <w:tcBorders>
              <w:bottom w:val="nil"/>
            </w:tcBorders>
            <w:shd w:val="clear" w:color="auto" w:fill="DEEAF6" w:themeFill="accent1" w:themeFillTint="33"/>
            <w:hideMark/>
          </w:tcPr>
          <w:p w14:paraId="33FAF6B8" w14:textId="77777777" w:rsidR="000169C7" w:rsidRPr="00A17C57" w:rsidRDefault="000169C7" w:rsidP="000169C7">
            <w:pPr>
              <w:spacing w:after="60" w:line="240" w:lineRule="auto"/>
              <w:rPr>
                <w:rFonts w:eastAsia="Times New Roman" w:cs="Times New Roman"/>
                <w:sz w:val="16"/>
                <w:szCs w:val="16"/>
                <w:lang w:eastAsia="en-AU"/>
              </w:rPr>
            </w:pPr>
          </w:p>
        </w:tc>
      </w:tr>
      <w:tr w:rsidR="00A151F0" w:rsidRPr="00A17C57" w14:paraId="488D7A90" w14:textId="77777777" w:rsidTr="00D8712B">
        <w:trPr>
          <w:cantSplit/>
          <w:trHeight w:val="567"/>
          <w:jc w:val="center"/>
        </w:trPr>
        <w:tc>
          <w:tcPr>
            <w:tcW w:w="446" w:type="pct"/>
            <w:tcBorders>
              <w:top w:val="nil"/>
            </w:tcBorders>
            <w:shd w:val="clear" w:color="auto" w:fill="auto"/>
            <w:hideMark/>
          </w:tcPr>
          <w:p w14:paraId="1B5663F0"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Kramer et al. (2012)</w:t>
            </w:r>
            <w:r w:rsidRPr="00A17C57">
              <w:rPr>
                <w:rFonts w:eastAsia="Times New Roman" w:cs="Times New Roman"/>
                <w:color w:val="000000"/>
                <w:sz w:val="16"/>
                <w:szCs w:val="16"/>
                <w:lang w:eastAsia="en-AU"/>
              </w:rPr>
              <w:br/>
              <w:t>US</w:t>
            </w:r>
          </w:p>
        </w:tc>
        <w:tc>
          <w:tcPr>
            <w:tcW w:w="715" w:type="pct"/>
            <w:tcBorders>
              <w:top w:val="nil"/>
            </w:tcBorders>
            <w:shd w:val="clear" w:color="auto" w:fill="E7E6E6" w:themeFill="background2"/>
            <w:hideMark/>
          </w:tcPr>
          <w:p w14:paraId="5C44AB67"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Safe Mom, Safe Baby</w:t>
            </w:r>
            <w:r w:rsidRPr="00A17C57">
              <w:rPr>
                <w:rFonts w:eastAsia="Times New Roman" w:cs="Times New Roman"/>
                <w:color w:val="000000"/>
                <w:sz w:val="16"/>
                <w:szCs w:val="16"/>
                <w:lang w:eastAsia="en-AU"/>
              </w:rPr>
              <w:t xml:space="preserve"> (SMSB), nurse-led interdisciplinary clinical program.</w:t>
            </w:r>
          </w:p>
          <w:p w14:paraId="5170779E"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w:t>
            </w:r>
            <w:r w:rsidRPr="00A17C57">
              <w:rPr>
                <w:rFonts w:eastAsia="Times New Roman" w:cs="Times New Roman"/>
                <w:color w:val="000000"/>
                <w:sz w:val="16"/>
                <w:szCs w:val="16"/>
                <w:lang w:eastAsia="en-AU"/>
              </w:rPr>
              <w:t>: To enhance the health and safety of abused pregnant women and their infants.</w:t>
            </w:r>
          </w:p>
        </w:tc>
        <w:tc>
          <w:tcPr>
            <w:tcW w:w="762" w:type="pct"/>
            <w:tcBorders>
              <w:top w:val="nil"/>
            </w:tcBorders>
            <w:shd w:val="clear" w:color="auto" w:fill="E7E6E6" w:themeFill="background2"/>
            <w:hideMark/>
          </w:tcPr>
          <w:p w14:paraId="62A9C323" w14:textId="1E51C5BA" w:rsidR="000169C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Pregnant and recently delivered women experiencing </w:t>
            </w:r>
            <w:r w:rsidR="0078673E">
              <w:rPr>
                <w:rFonts w:eastAsia="Times New Roman" w:cs="Times New Roman"/>
                <w:color w:val="000000"/>
                <w:sz w:val="16"/>
                <w:szCs w:val="16"/>
                <w:lang w:eastAsia="en-AU"/>
              </w:rPr>
              <w:t>IPV.</w:t>
            </w:r>
            <w:r w:rsidRPr="00A17C57">
              <w:rPr>
                <w:rFonts w:eastAsia="Times New Roman" w:cs="Times New Roman"/>
                <w:color w:val="000000"/>
                <w:sz w:val="16"/>
                <w:szCs w:val="16"/>
                <w:lang w:eastAsia="en-AU"/>
              </w:rPr>
              <w:t xml:space="preserve"> </w:t>
            </w:r>
          </w:p>
          <w:p w14:paraId="0CC0A9B2" w14:textId="563ACDA5" w:rsidR="004649EA" w:rsidRPr="00A17C57" w:rsidRDefault="004649EA" w:rsidP="000169C7">
            <w:pPr>
              <w:spacing w:after="60" w:line="240" w:lineRule="auto"/>
              <w:rPr>
                <w:rFonts w:eastAsia="Times New Roman" w:cs="Times New Roman"/>
                <w:color w:val="000000"/>
                <w:sz w:val="16"/>
                <w:szCs w:val="16"/>
                <w:lang w:eastAsia="en-AU"/>
              </w:rPr>
            </w:pPr>
            <w:r>
              <w:rPr>
                <w:rFonts w:eastAsia="Times New Roman" w:cs="Times New Roman"/>
                <w:color w:val="000000"/>
                <w:sz w:val="16"/>
                <w:szCs w:val="16"/>
                <w:lang w:eastAsia="en-AU"/>
              </w:rPr>
              <w:t>Nature of risk: DV/IPV</w:t>
            </w:r>
          </w:p>
          <w:p w14:paraId="25AFEE48" w14:textId="746B931A" w:rsidR="000169C7" w:rsidRPr="00A17C57" w:rsidRDefault="000169C7" w:rsidP="00B678CC">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None indicated.</w:t>
            </w:r>
          </w:p>
        </w:tc>
        <w:tc>
          <w:tcPr>
            <w:tcW w:w="312" w:type="pct"/>
            <w:tcBorders>
              <w:top w:val="nil"/>
            </w:tcBorders>
            <w:shd w:val="clear" w:color="auto" w:fill="auto"/>
            <w:hideMark/>
          </w:tcPr>
          <w:p w14:paraId="69550E74"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Evaluation</w:t>
            </w:r>
          </w:p>
        </w:tc>
        <w:tc>
          <w:tcPr>
            <w:tcW w:w="400" w:type="pct"/>
            <w:tcBorders>
              <w:top w:val="nil"/>
            </w:tcBorders>
            <w:shd w:val="clear" w:color="auto" w:fill="auto"/>
            <w:hideMark/>
          </w:tcPr>
          <w:p w14:paraId="7F187139"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Single-group pre/post</w:t>
            </w:r>
          </w:p>
        </w:tc>
        <w:tc>
          <w:tcPr>
            <w:tcW w:w="694" w:type="pct"/>
            <w:tcBorders>
              <w:top w:val="nil"/>
            </w:tcBorders>
            <w:shd w:val="clear" w:color="auto" w:fill="auto"/>
            <w:hideMark/>
          </w:tcPr>
          <w:p w14:paraId="67BC85ED"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Pregnant and recently delivered women experiencing IPV (n = 201).</w:t>
            </w:r>
          </w:p>
          <w:p w14:paraId="466AB66E"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sz w:val="16"/>
                <w:szCs w:val="16"/>
                <w:lang w:eastAsia="en-AU"/>
              </w:rPr>
              <w:t>Exclusions: None indicated.</w:t>
            </w:r>
          </w:p>
        </w:tc>
        <w:tc>
          <w:tcPr>
            <w:tcW w:w="1050" w:type="pct"/>
            <w:tcBorders>
              <w:top w:val="nil"/>
            </w:tcBorders>
            <w:shd w:val="clear" w:color="auto" w:fill="auto"/>
            <w:hideMark/>
          </w:tcPr>
          <w:p w14:paraId="70C50D88" w14:textId="77777777" w:rsidR="000169C7" w:rsidRDefault="000169C7" w:rsidP="00247CB2">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Post-intervention data collected over five years show more than half of SMSB clients indicate improved readiness toward action and maintenance of violence-free relationships. There was an overall increase in SMSB clients' adoption of safety behaviours. Hospital data collected over two years shows SMSB clients achieved birth outcomes comparable with that of the general population.</w:t>
            </w:r>
          </w:p>
          <w:p w14:paraId="06E571EE" w14:textId="430B6244" w:rsidR="00247CB2" w:rsidRPr="00A17C57" w:rsidRDefault="00247CB2" w:rsidP="00247CB2">
            <w:pPr>
              <w:spacing w:after="60" w:line="240" w:lineRule="auto"/>
              <w:rPr>
                <w:rFonts w:eastAsia="Times New Roman" w:cs="Times New Roman"/>
                <w:color w:val="000000"/>
                <w:sz w:val="16"/>
                <w:szCs w:val="16"/>
                <w:lang w:eastAsia="en-AU"/>
              </w:rPr>
            </w:pPr>
          </w:p>
        </w:tc>
        <w:tc>
          <w:tcPr>
            <w:tcW w:w="621" w:type="pct"/>
            <w:tcBorders>
              <w:top w:val="nil"/>
            </w:tcBorders>
            <w:shd w:val="clear" w:color="auto" w:fill="auto"/>
            <w:hideMark/>
          </w:tcPr>
          <w:p w14:paraId="2B507461"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No statistical analysis methods or findings; study did not include direct measures for prevalence of intimate partner violence.</w:t>
            </w:r>
          </w:p>
        </w:tc>
      </w:tr>
      <w:tr w:rsidR="00A151F0" w:rsidRPr="00A17C57" w14:paraId="603F8FF0" w14:textId="77777777" w:rsidTr="00D8712B">
        <w:trPr>
          <w:cantSplit/>
          <w:trHeight w:val="567"/>
          <w:jc w:val="center"/>
        </w:trPr>
        <w:tc>
          <w:tcPr>
            <w:tcW w:w="446" w:type="pct"/>
            <w:tcBorders>
              <w:top w:val="nil"/>
            </w:tcBorders>
            <w:shd w:val="clear" w:color="auto" w:fill="auto"/>
          </w:tcPr>
          <w:p w14:paraId="2A5B3997" w14:textId="564D9018" w:rsidR="000169C7" w:rsidRPr="00A17C57" w:rsidRDefault="000169C7" w:rsidP="000169C7">
            <w:pPr>
              <w:spacing w:after="60" w:line="240" w:lineRule="auto"/>
              <w:rPr>
                <w:rFonts w:eastAsia="Times New Roman" w:cs="Times New Roman"/>
                <w:color w:val="000000"/>
                <w:sz w:val="16"/>
                <w:szCs w:val="16"/>
                <w:lang w:eastAsia="en-AU"/>
              </w:rPr>
            </w:pPr>
            <w:r w:rsidRPr="00584D66">
              <w:rPr>
                <w:rFonts w:eastAsia="Times New Roman" w:cs="Times New Roman"/>
                <w:color w:val="000000"/>
                <w:sz w:val="16"/>
                <w:szCs w:val="16"/>
                <w:lang w:eastAsia="en-AU"/>
              </w:rPr>
              <w:t xml:space="preserve">McCombs-Thornton &amp; Foster (2012), </w:t>
            </w:r>
            <w:r w:rsidRPr="00584D66">
              <w:rPr>
                <w:rFonts w:eastAsia="Times New Roman" w:cs="Times New Roman"/>
                <w:color w:val="000000"/>
                <w:sz w:val="16"/>
                <w:szCs w:val="16"/>
                <w:lang w:eastAsia="en-AU"/>
              </w:rPr>
              <w:br/>
              <w:t>US</w:t>
            </w:r>
          </w:p>
        </w:tc>
        <w:tc>
          <w:tcPr>
            <w:tcW w:w="715" w:type="pct"/>
            <w:tcBorders>
              <w:top w:val="nil"/>
            </w:tcBorders>
            <w:shd w:val="clear" w:color="auto" w:fill="E7E6E6" w:themeFill="background2"/>
          </w:tcPr>
          <w:p w14:paraId="789DD849" w14:textId="77777777" w:rsidR="000169C7" w:rsidRPr="000169C7" w:rsidRDefault="000169C7" w:rsidP="000169C7">
            <w:pPr>
              <w:spacing w:after="60" w:line="240" w:lineRule="auto"/>
              <w:rPr>
                <w:rFonts w:eastAsia="Times New Roman" w:cs="Times New Roman"/>
                <w:color w:val="000000"/>
                <w:sz w:val="16"/>
                <w:szCs w:val="16"/>
                <w:lang w:eastAsia="en-AU"/>
              </w:rPr>
            </w:pPr>
            <w:r w:rsidRPr="00B678CC">
              <w:rPr>
                <w:rFonts w:eastAsia="Times New Roman" w:cs="Times New Roman"/>
                <w:b/>
                <w:color w:val="000000"/>
                <w:sz w:val="16"/>
                <w:szCs w:val="16"/>
                <w:lang w:eastAsia="en-AU"/>
              </w:rPr>
              <w:t>ZERO TO THREE (ZTT) Safe Babies Court Teams Project</w:t>
            </w:r>
            <w:r w:rsidRPr="000169C7">
              <w:rPr>
                <w:rFonts w:eastAsia="Times New Roman" w:cs="Times New Roman"/>
                <w:color w:val="000000"/>
                <w:sz w:val="16"/>
                <w:szCs w:val="16"/>
                <w:lang w:eastAsia="en-AU"/>
              </w:rPr>
              <w:t xml:space="preserve">: Multi-disciplinary teams working with individual families involved in the child welfare system. </w:t>
            </w:r>
          </w:p>
          <w:p w14:paraId="08BD1E77" w14:textId="5A7F541E" w:rsidR="000169C7" w:rsidRPr="000169C7" w:rsidRDefault="000169C7" w:rsidP="000169C7">
            <w:pPr>
              <w:spacing w:after="60" w:line="240" w:lineRule="auto"/>
              <w:rPr>
                <w:rFonts w:eastAsia="Times New Roman" w:cs="Times New Roman"/>
                <w:color w:val="000000"/>
                <w:sz w:val="16"/>
                <w:szCs w:val="16"/>
                <w:lang w:eastAsia="en-AU"/>
              </w:rPr>
            </w:pPr>
            <w:r w:rsidRPr="00B678CC">
              <w:rPr>
                <w:rFonts w:eastAsia="Times New Roman" w:cs="Times New Roman"/>
                <w:b/>
                <w:color w:val="000000"/>
                <w:sz w:val="16"/>
                <w:szCs w:val="16"/>
                <w:lang w:eastAsia="en-AU"/>
              </w:rPr>
              <w:t>Aims</w:t>
            </w:r>
            <w:r w:rsidRPr="000169C7">
              <w:rPr>
                <w:rFonts w:eastAsia="Times New Roman" w:cs="Times New Roman"/>
                <w:color w:val="000000"/>
                <w:sz w:val="16"/>
                <w:szCs w:val="16"/>
                <w:lang w:eastAsia="en-AU"/>
              </w:rPr>
              <w:t xml:space="preserve">: To improve outcomes, prevent future court involvement, and expedite time to permanency </w:t>
            </w:r>
            <w:r w:rsidRPr="000169C7">
              <w:rPr>
                <w:rFonts w:eastAsia="Times New Roman" w:cs="Times New Roman"/>
                <w:color w:val="000000"/>
                <w:sz w:val="16"/>
                <w:szCs w:val="16"/>
                <w:lang w:eastAsia="en-AU"/>
              </w:rPr>
              <w:br/>
              <w:t>To improve knowledge about the impacts of CAN on young children  (professional development)</w:t>
            </w:r>
          </w:p>
        </w:tc>
        <w:tc>
          <w:tcPr>
            <w:tcW w:w="762" w:type="pct"/>
            <w:tcBorders>
              <w:top w:val="nil"/>
            </w:tcBorders>
            <w:shd w:val="clear" w:color="auto" w:fill="E7E6E6" w:themeFill="background2"/>
          </w:tcPr>
          <w:p w14:paraId="6CF3D64A" w14:textId="77777777" w:rsid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Infants (up to 3y) entering foster care and their families.</w:t>
            </w:r>
          </w:p>
          <w:p w14:paraId="421B44CA" w14:textId="3C073872" w:rsidR="0078673E" w:rsidRPr="000169C7" w:rsidRDefault="0078673E" w:rsidP="000169C7">
            <w:pPr>
              <w:spacing w:after="60" w:line="240" w:lineRule="auto"/>
              <w:rPr>
                <w:rFonts w:eastAsia="Times New Roman" w:cs="Times New Roman"/>
                <w:color w:val="000000"/>
                <w:sz w:val="16"/>
                <w:szCs w:val="16"/>
                <w:lang w:eastAsia="en-AU"/>
              </w:rPr>
            </w:pPr>
            <w:r>
              <w:rPr>
                <w:rFonts w:eastAsia="Times New Roman" w:cs="Times New Roman"/>
                <w:color w:val="000000"/>
                <w:sz w:val="16"/>
                <w:szCs w:val="16"/>
                <w:lang w:eastAsia="en-AU"/>
              </w:rPr>
              <w:t>Nature of risk: Child abuse and neglect</w:t>
            </w:r>
          </w:p>
          <w:p w14:paraId="044D0D41" w14:textId="153EF7B3" w:rsidR="000169C7" w:rsidRPr="000169C7" w:rsidRDefault="000169C7" w:rsidP="000169C7">
            <w:pPr>
              <w:spacing w:after="60" w:line="240" w:lineRule="auto"/>
              <w:rPr>
                <w:rFonts w:eastAsia="Times New Roman" w:cs="Times New Roman"/>
                <w:color w:val="000000"/>
                <w:sz w:val="16"/>
                <w:szCs w:val="16"/>
                <w:lang w:eastAsia="en-AU"/>
              </w:rPr>
            </w:pPr>
            <w:r w:rsidRPr="00584D66">
              <w:rPr>
                <w:rFonts w:eastAsia="Times New Roman" w:cs="Times New Roman"/>
                <w:color w:val="000000"/>
                <w:sz w:val="16"/>
                <w:szCs w:val="16"/>
                <w:lang w:eastAsia="en-AU"/>
              </w:rPr>
              <w:t>Exclusions:</w:t>
            </w:r>
            <w:r w:rsidRPr="000169C7">
              <w:rPr>
                <w:rFonts w:eastAsia="Times New Roman" w:cs="Times New Roman"/>
                <w:color w:val="000000"/>
                <w:sz w:val="16"/>
                <w:szCs w:val="16"/>
                <w:lang w:eastAsia="en-AU"/>
              </w:rPr>
              <w:t xml:space="preserve"> </w:t>
            </w:r>
            <w:r w:rsidR="00584D66">
              <w:rPr>
                <w:rFonts w:eastAsia="Times New Roman" w:cs="Times New Roman"/>
                <w:color w:val="000000"/>
                <w:sz w:val="16"/>
                <w:szCs w:val="16"/>
                <w:lang w:eastAsia="en-AU"/>
              </w:rPr>
              <w:t xml:space="preserve">None indicated. </w:t>
            </w:r>
          </w:p>
          <w:p w14:paraId="5A466F14" w14:textId="61CAD671" w:rsidR="000169C7" w:rsidRPr="00A17C57" w:rsidRDefault="000169C7" w:rsidP="000169C7">
            <w:pPr>
              <w:spacing w:after="60" w:line="240" w:lineRule="auto"/>
              <w:rPr>
                <w:rFonts w:eastAsia="Times New Roman" w:cs="Times New Roman"/>
                <w:color w:val="000000"/>
                <w:sz w:val="16"/>
                <w:szCs w:val="16"/>
                <w:lang w:eastAsia="en-AU"/>
              </w:rPr>
            </w:pPr>
          </w:p>
        </w:tc>
        <w:tc>
          <w:tcPr>
            <w:tcW w:w="312" w:type="pct"/>
            <w:tcBorders>
              <w:top w:val="nil"/>
            </w:tcBorders>
            <w:shd w:val="clear" w:color="auto" w:fill="auto"/>
          </w:tcPr>
          <w:p w14:paraId="5B2046C7" w14:textId="3D919B32" w:rsidR="000169C7" w:rsidRPr="00A17C5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Evaluation</w:t>
            </w:r>
          </w:p>
        </w:tc>
        <w:tc>
          <w:tcPr>
            <w:tcW w:w="400" w:type="pct"/>
            <w:tcBorders>
              <w:top w:val="nil"/>
            </w:tcBorders>
            <w:shd w:val="clear" w:color="auto" w:fill="auto"/>
          </w:tcPr>
          <w:p w14:paraId="00482B72" w14:textId="15FBA775" w:rsidR="000169C7" w:rsidRPr="00A17C5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Quasi-experimental</w:t>
            </w:r>
          </w:p>
        </w:tc>
        <w:tc>
          <w:tcPr>
            <w:tcW w:w="694" w:type="pct"/>
            <w:tcBorders>
              <w:top w:val="nil"/>
            </w:tcBorders>
            <w:shd w:val="clear" w:color="auto" w:fill="auto"/>
          </w:tcPr>
          <w:p w14:paraId="7253E242" w14:textId="77777777" w:rsidR="000169C7" w:rsidRP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ZTT (n=298): All children in the initial 4 sites engaged by 31/13/2009. (Represents 1+ year follow-up period for 94% of cases).</w:t>
            </w:r>
          </w:p>
          <w:p w14:paraId="3AF35E9A" w14:textId="77777777" w:rsidR="000169C7" w:rsidRP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NSCAW comparison (n=511): based on ZTT criteria for enrolment.</w:t>
            </w:r>
          </w:p>
          <w:p w14:paraId="6BB75E26" w14:textId="2BB14A7F" w:rsidR="000169C7" w:rsidRPr="00A17C57" w:rsidRDefault="000169C7" w:rsidP="000169C7">
            <w:pPr>
              <w:spacing w:after="60" w:line="240" w:lineRule="auto"/>
              <w:rPr>
                <w:rFonts w:eastAsia="Times New Roman" w:cs="Times New Roman"/>
                <w:color w:val="000000"/>
                <w:sz w:val="16"/>
                <w:szCs w:val="16"/>
                <w:lang w:eastAsia="en-AU"/>
              </w:rPr>
            </w:pPr>
            <w:r w:rsidRPr="00584D66">
              <w:rPr>
                <w:rFonts w:eastAsia="Times New Roman" w:cs="Times New Roman"/>
                <w:color w:val="000000"/>
                <w:sz w:val="16"/>
                <w:szCs w:val="16"/>
                <w:lang w:eastAsia="en-AU"/>
              </w:rPr>
              <w:t>Exclusions:</w:t>
            </w:r>
            <w:r w:rsidRPr="000169C7">
              <w:rPr>
                <w:rFonts w:eastAsia="Times New Roman" w:cs="Times New Roman"/>
                <w:color w:val="000000"/>
                <w:sz w:val="16"/>
                <w:szCs w:val="16"/>
                <w:lang w:eastAsia="en-AU"/>
              </w:rPr>
              <w:t xml:space="preserve"> </w:t>
            </w:r>
            <w:r w:rsidR="00584D66">
              <w:rPr>
                <w:rFonts w:eastAsia="Times New Roman" w:cs="Times New Roman"/>
                <w:color w:val="000000"/>
                <w:sz w:val="16"/>
                <w:szCs w:val="16"/>
                <w:lang w:eastAsia="en-AU"/>
              </w:rPr>
              <w:t xml:space="preserve">None indicated. </w:t>
            </w:r>
          </w:p>
        </w:tc>
        <w:tc>
          <w:tcPr>
            <w:tcW w:w="1050" w:type="pct"/>
            <w:tcBorders>
              <w:top w:val="nil"/>
            </w:tcBorders>
            <w:shd w:val="clear" w:color="auto" w:fill="auto"/>
          </w:tcPr>
          <w:p w14:paraId="242D27EA" w14:textId="77777777" w:rsidR="000169C7" w:rsidRP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ZTT group spent less time in foster care than NSCAW group for all exit types.</w:t>
            </w:r>
          </w:p>
          <w:p w14:paraId="7360F999" w14:textId="68B34865" w:rsidR="000169C7" w:rsidRP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ZTT group were more likely to achieve reunification, relative custodianship, or non-relative guardianship than remain in foster care compared to NSCAW group.</w:t>
            </w:r>
          </w:p>
          <w:p w14:paraId="74A3B850" w14:textId="33CFF989" w:rsidR="000169C7" w:rsidRPr="00A17C5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Most common exit type for ZTT group was reunification.</w:t>
            </w:r>
          </w:p>
        </w:tc>
        <w:tc>
          <w:tcPr>
            <w:tcW w:w="621" w:type="pct"/>
            <w:tcBorders>
              <w:top w:val="nil"/>
            </w:tcBorders>
            <w:shd w:val="clear" w:color="auto" w:fill="auto"/>
          </w:tcPr>
          <w:p w14:paraId="4318F6C5" w14:textId="77777777" w:rsid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Groups differed in demographics which may confound findings.</w:t>
            </w:r>
          </w:p>
          <w:p w14:paraId="429FF444" w14:textId="2FBFB564" w:rsidR="000169C7" w:rsidRPr="000169C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 xml:space="preserve">Only examines child's first involvement with the child welfare system and did not investigate program effects on rates of re-entry. </w:t>
            </w:r>
          </w:p>
          <w:p w14:paraId="47E2BB7D" w14:textId="0DE1AF69" w:rsidR="000169C7" w:rsidRPr="00A17C57" w:rsidRDefault="000169C7" w:rsidP="000169C7">
            <w:pPr>
              <w:spacing w:after="60" w:line="240" w:lineRule="auto"/>
              <w:rPr>
                <w:rFonts w:eastAsia="Times New Roman" w:cs="Times New Roman"/>
                <w:color w:val="000000"/>
                <w:sz w:val="16"/>
                <w:szCs w:val="16"/>
                <w:lang w:eastAsia="en-AU"/>
              </w:rPr>
            </w:pPr>
            <w:r w:rsidRPr="000169C7">
              <w:rPr>
                <w:rFonts w:eastAsia="Times New Roman" w:cs="Times New Roman"/>
                <w:color w:val="000000"/>
                <w:sz w:val="16"/>
                <w:szCs w:val="16"/>
                <w:lang w:eastAsia="en-AU"/>
              </w:rPr>
              <w:t xml:space="preserve">Small sample sizes within each site which limits comparisons. </w:t>
            </w:r>
          </w:p>
        </w:tc>
      </w:tr>
      <w:tr w:rsidR="00A151F0" w:rsidRPr="00A17C57" w14:paraId="2807C3E7" w14:textId="77777777" w:rsidTr="00D8712B">
        <w:trPr>
          <w:cantSplit/>
          <w:trHeight w:val="567"/>
          <w:jc w:val="center"/>
        </w:trPr>
        <w:tc>
          <w:tcPr>
            <w:tcW w:w="446" w:type="pct"/>
            <w:shd w:val="clear" w:color="auto" w:fill="auto"/>
            <w:hideMark/>
          </w:tcPr>
          <w:p w14:paraId="76A3D188" w14:textId="1B021BDB"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lastRenderedPageBreak/>
              <w:t>Morrow et al. (2010)</w:t>
            </w:r>
            <w:r w:rsidRPr="00A17C57">
              <w:rPr>
                <w:rFonts w:eastAsia="Times New Roman" w:cs="Times New Roman"/>
                <w:color w:val="000000"/>
                <w:sz w:val="16"/>
                <w:szCs w:val="16"/>
                <w:lang w:eastAsia="en-AU"/>
              </w:rPr>
              <w:br/>
              <w:t>US</w:t>
            </w:r>
          </w:p>
        </w:tc>
        <w:tc>
          <w:tcPr>
            <w:tcW w:w="715" w:type="pct"/>
            <w:shd w:val="clear" w:color="auto" w:fill="E7E6E6" w:themeFill="background2"/>
            <w:hideMark/>
          </w:tcPr>
          <w:p w14:paraId="05AA4BD7"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Starting Early Starting Smart</w:t>
            </w:r>
            <w:r w:rsidRPr="00A17C57">
              <w:rPr>
                <w:rFonts w:eastAsia="Times New Roman" w:cs="Times New Roman"/>
                <w:color w:val="000000"/>
                <w:sz w:val="16"/>
                <w:szCs w:val="16"/>
                <w:lang w:eastAsia="en-AU"/>
              </w:rPr>
              <w:t xml:space="preserve"> (SESS) national initiative to integrate parenting, mental health, and drug treatment services into the paediatric health care setting.</w:t>
            </w:r>
          </w:p>
          <w:p w14:paraId="52A503D4" w14:textId="77777777" w:rsidR="000169C7" w:rsidRDefault="000169C7" w:rsidP="00247CB2">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w:t>
            </w:r>
            <w:r w:rsidRPr="00A17C57">
              <w:rPr>
                <w:rFonts w:eastAsia="Times New Roman" w:cs="Times New Roman"/>
                <w:color w:val="000000"/>
                <w:sz w:val="16"/>
                <w:szCs w:val="16"/>
                <w:lang w:eastAsia="en-AU"/>
              </w:rPr>
              <w:t>: To develop and disseminate best practices for integrating behavioural health services.</w:t>
            </w:r>
          </w:p>
          <w:p w14:paraId="712C2D47" w14:textId="48295F7A" w:rsidR="00247CB2" w:rsidRPr="00A17C57" w:rsidRDefault="00247CB2" w:rsidP="00247CB2">
            <w:pPr>
              <w:spacing w:after="60" w:line="240" w:lineRule="auto"/>
              <w:rPr>
                <w:rFonts w:eastAsia="Times New Roman" w:cs="Times New Roman"/>
                <w:color w:val="000000"/>
                <w:sz w:val="16"/>
                <w:szCs w:val="16"/>
                <w:lang w:eastAsia="en-AU"/>
              </w:rPr>
            </w:pPr>
          </w:p>
        </w:tc>
        <w:tc>
          <w:tcPr>
            <w:tcW w:w="762" w:type="pct"/>
            <w:shd w:val="clear" w:color="auto" w:fill="E7E6E6" w:themeFill="background2"/>
            <w:hideMark/>
          </w:tcPr>
          <w:p w14:paraId="0DCA6A7F" w14:textId="77777777" w:rsidR="0078673E" w:rsidRDefault="000169C7" w:rsidP="0078673E">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Families with children.</w:t>
            </w:r>
          </w:p>
          <w:p w14:paraId="21AD5A3B" w14:textId="2F95EFF4" w:rsidR="0078673E" w:rsidRDefault="0078673E" w:rsidP="0078673E">
            <w:pPr>
              <w:spacing w:after="60" w:line="240" w:lineRule="auto"/>
              <w:rPr>
                <w:rFonts w:eastAsia="Times New Roman" w:cs="Times New Roman"/>
                <w:color w:val="000000"/>
                <w:sz w:val="16"/>
                <w:szCs w:val="16"/>
                <w:lang w:eastAsia="en-AU"/>
              </w:rPr>
            </w:pPr>
            <w:r>
              <w:rPr>
                <w:rFonts w:eastAsia="Times New Roman" w:cs="Times New Roman"/>
                <w:color w:val="000000"/>
                <w:sz w:val="16"/>
                <w:szCs w:val="16"/>
                <w:lang w:eastAsia="en-AU"/>
              </w:rPr>
              <w:t xml:space="preserve">Nature of risk: Behavioural </w:t>
            </w:r>
            <w:r w:rsidR="0008302C">
              <w:rPr>
                <w:rFonts w:eastAsia="Times New Roman" w:cs="Times New Roman"/>
                <w:color w:val="000000"/>
                <w:sz w:val="16"/>
                <w:szCs w:val="16"/>
                <w:lang w:eastAsia="en-AU"/>
              </w:rPr>
              <w:t xml:space="preserve">health </w:t>
            </w:r>
            <w:r w:rsidR="00247CB2">
              <w:rPr>
                <w:rFonts w:eastAsia="Times New Roman" w:cs="Times New Roman"/>
                <w:color w:val="000000"/>
                <w:sz w:val="16"/>
                <w:szCs w:val="16"/>
                <w:lang w:eastAsia="en-AU"/>
              </w:rPr>
              <w:t>risk (including parenting, mental health</w:t>
            </w:r>
            <w:r>
              <w:rPr>
                <w:rFonts w:eastAsia="Times New Roman" w:cs="Times New Roman"/>
                <w:color w:val="000000"/>
                <w:sz w:val="16"/>
                <w:szCs w:val="16"/>
                <w:lang w:eastAsia="en-AU"/>
              </w:rPr>
              <w:t>, &amp; substance use).</w:t>
            </w:r>
          </w:p>
          <w:p w14:paraId="46D1E325" w14:textId="126B50FE" w:rsidR="000169C7" w:rsidRPr="00A17C57" w:rsidRDefault="000169C7" w:rsidP="0078673E">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None indicated.</w:t>
            </w:r>
          </w:p>
        </w:tc>
        <w:tc>
          <w:tcPr>
            <w:tcW w:w="312" w:type="pct"/>
            <w:shd w:val="clear" w:color="auto" w:fill="auto"/>
            <w:hideMark/>
          </w:tcPr>
          <w:p w14:paraId="7D03E113"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Evaluation  </w:t>
            </w:r>
          </w:p>
        </w:tc>
        <w:tc>
          <w:tcPr>
            <w:tcW w:w="400" w:type="pct"/>
            <w:shd w:val="clear" w:color="auto" w:fill="auto"/>
            <w:hideMark/>
          </w:tcPr>
          <w:p w14:paraId="18DE7F8E"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RCT</w:t>
            </w:r>
          </w:p>
        </w:tc>
        <w:tc>
          <w:tcPr>
            <w:tcW w:w="694" w:type="pct"/>
            <w:shd w:val="clear" w:color="auto" w:fill="auto"/>
            <w:hideMark/>
          </w:tcPr>
          <w:p w14:paraId="2AD0228F"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Families from five paediatric healthcare sites, at risk due to demographic and behavioural health factors, with infants &lt;12mths (n = 612).</w:t>
            </w:r>
          </w:p>
          <w:p w14:paraId="0DCA95BA"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None indicated.</w:t>
            </w:r>
          </w:p>
        </w:tc>
        <w:tc>
          <w:tcPr>
            <w:tcW w:w="1050" w:type="pct"/>
            <w:shd w:val="clear" w:color="auto" w:fill="auto"/>
            <w:hideMark/>
          </w:tcPr>
          <w:p w14:paraId="2FDEC8E1"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SESS caregiver participants were 4.6 times more likely to receive parenting services, 2.1 times more likely to receive outpatient mental health treatment, and 1.8 times more likely to receive drug treatment than  standard care comparison group participants.</w:t>
            </w:r>
          </w:p>
        </w:tc>
        <w:tc>
          <w:tcPr>
            <w:tcW w:w="621" w:type="pct"/>
            <w:shd w:val="clear" w:color="auto" w:fill="auto"/>
            <w:hideMark/>
          </w:tcPr>
          <w:p w14:paraId="10CD1E15"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Response-bias with self-report measures (including as a measure for drug use).</w:t>
            </w:r>
          </w:p>
        </w:tc>
      </w:tr>
      <w:tr w:rsidR="00A151F0" w:rsidRPr="00A17C57" w14:paraId="25F8B92B" w14:textId="77777777" w:rsidTr="00D8712B">
        <w:trPr>
          <w:cantSplit/>
          <w:trHeight w:val="567"/>
          <w:jc w:val="center"/>
        </w:trPr>
        <w:tc>
          <w:tcPr>
            <w:tcW w:w="446" w:type="pct"/>
            <w:shd w:val="clear" w:color="auto" w:fill="auto"/>
            <w:hideMark/>
          </w:tcPr>
          <w:p w14:paraId="4CF33834"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Ordean &amp; Kahan (2011)</w:t>
            </w:r>
            <w:r w:rsidRPr="00A17C57">
              <w:rPr>
                <w:rFonts w:eastAsia="Times New Roman" w:cs="Times New Roman"/>
                <w:color w:val="000000"/>
                <w:sz w:val="16"/>
                <w:szCs w:val="16"/>
                <w:lang w:eastAsia="en-AU"/>
              </w:rPr>
              <w:br/>
              <w:t>Canada</w:t>
            </w:r>
          </w:p>
        </w:tc>
        <w:tc>
          <w:tcPr>
            <w:tcW w:w="715" w:type="pct"/>
            <w:shd w:val="clear" w:color="auto" w:fill="E7E6E6" w:themeFill="background2"/>
            <w:hideMark/>
          </w:tcPr>
          <w:p w14:paraId="29C00114"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The Toronto Centre for Substance Use in Pregnancy</w:t>
            </w:r>
            <w:r w:rsidRPr="00A17C57">
              <w:rPr>
                <w:rFonts w:eastAsia="Times New Roman" w:cs="Times New Roman"/>
                <w:color w:val="000000"/>
                <w:sz w:val="16"/>
                <w:szCs w:val="16"/>
                <w:lang w:eastAsia="en-AU"/>
              </w:rPr>
              <w:t xml:space="preserve"> (T-CUP), family medicine-based, interdisciplinary team program for prenatal care and addiction treatment.</w:t>
            </w:r>
          </w:p>
          <w:p w14:paraId="45F61C1B"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w:t>
            </w:r>
            <w:r w:rsidRPr="00A17C57">
              <w:rPr>
                <w:rFonts w:eastAsia="Times New Roman" w:cs="Times New Roman"/>
                <w:color w:val="000000"/>
                <w:sz w:val="16"/>
                <w:szCs w:val="16"/>
                <w:lang w:eastAsia="en-AU"/>
              </w:rPr>
              <w:t>: To provide women choice in and control over health care and services, and decrease the harmful consequences of drug use.</w:t>
            </w:r>
          </w:p>
        </w:tc>
        <w:tc>
          <w:tcPr>
            <w:tcW w:w="762" w:type="pct"/>
            <w:shd w:val="clear" w:color="auto" w:fill="E7E6E6" w:themeFill="background2"/>
            <w:hideMark/>
          </w:tcPr>
          <w:p w14:paraId="0DA1085C" w14:textId="77777777" w:rsidR="000169C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Pregnant women with a history of alcohol or drug abuse.</w:t>
            </w:r>
          </w:p>
          <w:p w14:paraId="5AB966EF" w14:textId="480F7499" w:rsidR="0078673E" w:rsidRPr="00A17C57" w:rsidRDefault="0078673E" w:rsidP="000169C7">
            <w:pPr>
              <w:spacing w:after="60" w:line="240" w:lineRule="auto"/>
              <w:rPr>
                <w:rFonts w:eastAsia="Times New Roman" w:cs="Times New Roman"/>
                <w:color w:val="000000"/>
                <w:sz w:val="16"/>
                <w:szCs w:val="16"/>
                <w:lang w:eastAsia="en-AU"/>
              </w:rPr>
            </w:pPr>
            <w:r>
              <w:rPr>
                <w:rFonts w:eastAsia="Times New Roman" w:cs="Times New Roman"/>
                <w:color w:val="000000"/>
                <w:sz w:val="16"/>
                <w:szCs w:val="16"/>
                <w:lang w:eastAsia="en-AU"/>
              </w:rPr>
              <w:t>Natu</w:t>
            </w:r>
            <w:r w:rsidR="0008302C">
              <w:rPr>
                <w:rFonts w:eastAsia="Times New Roman" w:cs="Times New Roman"/>
                <w:color w:val="000000"/>
                <w:sz w:val="16"/>
                <w:szCs w:val="16"/>
                <w:lang w:eastAsia="en-AU"/>
              </w:rPr>
              <w:t>re of risk: Substance abuse</w:t>
            </w:r>
            <w:r>
              <w:rPr>
                <w:rFonts w:eastAsia="Times New Roman" w:cs="Times New Roman"/>
                <w:color w:val="000000"/>
                <w:sz w:val="16"/>
                <w:szCs w:val="16"/>
                <w:lang w:eastAsia="en-AU"/>
              </w:rPr>
              <w:t>.</w:t>
            </w:r>
          </w:p>
          <w:p w14:paraId="75CA6F03" w14:textId="40AA277B" w:rsidR="000169C7" w:rsidRPr="00A17C57" w:rsidRDefault="000169C7" w:rsidP="0078673E">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None indicated.</w:t>
            </w:r>
          </w:p>
        </w:tc>
        <w:tc>
          <w:tcPr>
            <w:tcW w:w="312" w:type="pct"/>
            <w:shd w:val="clear" w:color="auto" w:fill="auto"/>
            <w:hideMark/>
          </w:tcPr>
          <w:p w14:paraId="7211ABC4"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Evaluation  </w:t>
            </w:r>
          </w:p>
        </w:tc>
        <w:tc>
          <w:tcPr>
            <w:tcW w:w="400" w:type="pct"/>
            <w:shd w:val="clear" w:color="auto" w:fill="auto"/>
            <w:hideMark/>
          </w:tcPr>
          <w:p w14:paraId="2AF76AC7"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Single-group pre/post</w:t>
            </w:r>
          </w:p>
        </w:tc>
        <w:tc>
          <w:tcPr>
            <w:tcW w:w="694" w:type="pct"/>
            <w:shd w:val="clear" w:color="auto" w:fill="auto"/>
            <w:hideMark/>
          </w:tcPr>
          <w:p w14:paraId="70C80F69"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Pregnant women who received prenatal and intrapartum care at T-CUP, with substance dependence, mean age 29.4y (n = 121). </w:t>
            </w:r>
          </w:p>
          <w:p w14:paraId="1F90CBBC" w14:textId="77777777" w:rsidR="00584D66" w:rsidRDefault="000169C7" w:rsidP="00247CB2">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Women attending one-time consult only (many of who feared child protection intervention), terminated pregnancy, pregnancy resulted in foetal or neonatal death, prenatal care transferred to another physician, no outcome data available.</w:t>
            </w:r>
          </w:p>
          <w:p w14:paraId="4604150C" w14:textId="7640A77B" w:rsidR="00247CB2" w:rsidRPr="00A17C57" w:rsidRDefault="00247CB2" w:rsidP="00247CB2">
            <w:pPr>
              <w:spacing w:after="60" w:line="240" w:lineRule="auto"/>
              <w:rPr>
                <w:rFonts w:eastAsia="Times New Roman" w:cs="Times New Roman"/>
                <w:color w:val="000000"/>
                <w:sz w:val="16"/>
                <w:szCs w:val="16"/>
                <w:lang w:eastAsia="en-AU"/>
              </w:rPr>
            </w:pPr>
          </w:p>
        </w:tc>
        <w:tc>
          <w:tcPr>
            <w:tcW w:w="1050" w:type="pct"/>
            <w:shd w:val="clear" w:color="auto" w:fill="auto"/>
            <w:hideMark/>
          </w:tcPr>
          <w:p w14:paraId="25A84866"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By time of delivery, more women were living in stable housing and fewer had no fixed address. Decrease number of women who were living with substance-using household members, and who used drugs during pregnancy. There was a statistically significant decrease in drug use for women who attended T-CUP early in their pregnancies. Women who stayed longer with T-CUP were more likely to retain custody of their child.</w:t>
            </w:r>
          </w:p>
        </w:tc>
        <w:tc>
          <w:tcPr>
            <w:tcW w:w="621" w:type="pct"/>
            <w:shd w:val="clear" w:color="auto" w:fill="auto"/>
            <w:hideMark/>
          </w:tcPr>
          <w:p w14:paraId="43EE3F21"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Response-bias with self-report measures; used substance use abstinence as outcome measure rather than reduction in drug use; confounding factors affecting baseline severity of addiction and level of functioning.</w:t>
            </w:r>
          </w:p>
        </w:tc>
      </w:tr>
      <w:tr w:rsidR="00A151F0" w:rsidRPr="00A17C57" w14:paraId="242533C3" w14:textId="77777777" w:rsidTr="00D8712B">
        <w:trPr>
          <w:cantSplit/>
          <w:trHeight w:val="567"/>
          <w:jc w:val="center"/>
        </w:trPr>
        <w:tc>
          <w:tcPr>
            <w:tcW w:w="446" w:type="pct"/>
            <w:tcBorders>
              <w:bottom w:val="single" w:sz="4" w:space="0" w:color="auto"/>
            </w:tcBorders>
            <w:shd w:val="clear" w:color="auto" w:fill="auto"/>
            <w:hideMark/>
          </w:tcPr>
          <w:p w14:paraId="51E47AD7"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Taillac et al. (2007)</w:t>
            </w:r>
            <w:r w:rsidRPr="00A17C57">
              <w:rPr>
                <w:rFonts w:eastAsia="Times New Roman" w:cs="Times New Roman"/>
                <w:color w:val="000000"/>
                <w:sz w:val="16"/>
                <w:szCs w:val="16"/>
                <w:lang w:eastAsia="en-AU"/>
              </w:rPr>
              <w:br/>
              <w:t>US</w:t>
            </w:r>
          </w:p>
        </w:tc>
        <w:tc>
          <w:tcPr>
            <w:tcW w:w="715" w:type="pct"/>
            <w:tcBorders>
              <w:bottom w:val="single" w:sz="4" w:space="0" w:color="auto"/>
            </w:tcBorders>
            <w:shd w:val="clear" w:color="auto" w:fill="E7E6E6" w:themeFill="background2"/>
            <w:hideMark/>
          </w:tcPr>
          <w:p w14:paraId="45496A3D"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Early Start</w:t>
            </w:r>
            <w:r w:rsidRPr="00A17C57">
              <w:rPr>
                <w:rFonts w:eastAsia="Times New Roman" w:cs="Times New Roman"/>
                <w:color w:val="000000"/>
                <w:sz w:val="16"/>
                <w:szCs w:val="16"/>
                <w:lang w:eastAsia="en-AU"/>
              </w:rPr>
              <w:t xml:space="preserve"> (ES), integrated model of substance abuse screening intervention. </w:t>
            </w:r>
          </w:p>
          <w:p w14:paraId="10E4BE78" w14:textId="77777777" w:rsidR="00584D66"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w:t>
            </w:r>
            <w:r w:rsidRPr="00A17C57">
              <w:rPr>
                <w:rFonts w:eastAsia="Times New Roman" w:cs="Times New Roman"/>
                <w:color w:val="000000"/>
                <w:sz w:val="16"/>
                <w:szCs w:val="16"/>
                <w:lang w:eastAsia="en-AU"/>
              </w:rPr>
              <w:t>: To decrease substance abuse</w:t>
            </w:r>
            <w:r>
              <w:rPr>
                <w:rFonts w:eastAsia="Times New Roman" w:cs="Times New Roman"/>
                <w:color w:val="000000"/>
                <w:sz w:val="16"/>
                <w:szCs w:val="16"/>
                <w:lang w:eastAsia="en-AU"/>
              </w:rPr>
              <w:t xml:space="preserve"> (SA)</w:t>
            </w:r>
            <w:r w:rsidRPr="00A17C57">
              <w:rPr>
                <w:rFonts w:eastAsia="Times New Roman" w:cs="Times New Roman"/>
                <w:color w:val="000000"/>
                <w:sz w:val="16"/>
                <w:szCs w:val="16"/>
                <w:lang w:eastAsia="en-AU"/>
              </w:rPr>
              <w:t xml:space="preserve">, reduce negative outcomes associated with prenatal </w:t>
            </w:r>
            <w:r>
              <w:rPr>
                <w:rFonts w:eastAsia="Times New Roman" w:cs="Times New Roman"/>
                <w:color w:val="000000"/>
                <w:sz w:val="16"/>
                <w:szCs w:val="16"/>
                <w:lang w:eastAsia="en-AU"/>
              </w:rPr>
              <w:t>SA</w:t>
            </w:r>
            <w:r w:rsidRPr="00A17C57">
              <w:rPr>
                <w:rFonts w:eastAsia="Times New Roman" w:cs="Times New Roman"/>
                <w:color w:val="000000"/>
                <w:sz w:val="16"/>
                <w:szCs w:val="16"/>
                <w:lang w:eastAsia="en-AU"/>
              </w:rPr>
              <w:t xml:space="preserve">, improve access to </w:t>
            </w:r>
            <w:r>
              <w:rPr>
                <w:rFonts w:eastAsia="Times New Roman" w:cs="Times New Roman"/>
                <w:color w:val="000000"/>
                <w:sz w:val="16"/>
                <w:szCs w:val="16"/>
                <w:lang w:eastAsia="en-AU"/>
              </w:rPr>
              <w:t>SA</w:t>
            </w:r>
            <w:r w:rsidRPr="00A17C57">
              <w:rPr>
                <w:rFonts w:eastAsia="Times New Roman" w:cs="Times New Roman"/>
                <w:color w:val="000000"/>
                <w:sz w:val="16"/>
                <w:szCs w:val="16"/>
                <w:lang w:eastAsia="en-AU"/>
              </w:rPr>
              <w:t xml:space="preserve"> services, and enhance clinician efficacy.</w:t>
            </w:r>
          </w:p>
          <w:p w14:paraId="326BCCE6" w14:textId="77777777" w:rsidR="00247CB2" w:rsidRDefault="00247CB2" w:rsidP="000169C7">
            <w:pPr>
              <w:spacing w:after="60" w:line="240" w:lineRule="auto"/>
              <w:rPr>
                <w:rFonts w:eastAsia="Times New Roman" w:cs="Times New Roman"/>
                <w:color w:val="000000"/>
                <w:sz w:val="16"/>
                <w:szCs w:val="16"/>
                <w:lang w:eastAsia="en-AU"/>
              </w:rPr>
            </w:pPr>
          </w:p>
          <w:p w14:paraId="2C7D81B9" w14:textId="49A351C0" w:rsidR="00247CB2" w:rsidRPr="00A17C57" w:rsidRDefault="00247CB2" w:rsidP="000169C7">
            <w:pPr>
              <w:spacing w:after="60" w:line="240" w:lineRule="auto"/>
              <w:rPr>
                <w:rFonts w:eastAsia="Times New Roman" w:cs="Times New Roman"/>
                <w:color w:val="000000"/>
                <w:sz w:val="16"/>
                <w:szCs w:val="16"/>
                <w:lang w:eastAsia="en-AU"/>
              </w:rPr>
            </w:pPr>
          </w:p>
        </w:tc>
        <w:tc>
          <w:tcPr>
            <w:tcW w:w="762" w:type="pct"/>
            <w:tcBorders>
              <w:bottom w:val="single" w:sz="4" w:space="0" w:color="auto"/>
            </w:tcBorders>
            <w:shd w:val="clear" w:color="auto" w:fill="E7E6E6" w:themeFill="background2"/>
            <w:hideMark/>
          </w:tcPr>
          <w:p w14:paraId="65E66EB2" w14:textId="77777777" w:rsidR="000169C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Pregnant women attending Kaiser Permanente Northern California prenatal clinics.</w:t>
            </w:r>
          </w:p>
          <w:p w14:paraId="536A8B27" w14:textId="4F271559" w:rsidR="0078673E" w:rsidRPr="00A17C57" w:rsidRDefault="0078673E" w:rsidP="000169C7">
            <w:pPr>
              <w:spacing w:after="60" w:line="240" w:lineRule="auto"/>
              <w:rPr>
                <w:rFonts w:eastAsia="Times New Roman" w:cs="Times New Roman"/>
                <w:color w:val="000000"/>
                <w:sz w:val="16"/>
                <w:szCs w:val="16"/>
                <w:lang w:eastAsia="en-AU"/>
              </w:rPr>
            </w:pPr>
            <w:r>
              <w:rPr>
                <w:rFonts w:eastAsia="Times New Roman" w:cs="Times New Roman"/>
                <w:color w:val="000000"/>
                <w:sz w:val="16"/>
                <w:szCs w:val="16"/>
                <w:lang w:eastAsia="en-AU"/>
              </w:rPr>
              <w:t>Nature of risk: Substance abuse</w:t>
            </w:r>
            <w:r w:rsidR="0008302C">
              <w:rPr>
                <w:rFonts w:eastAsia="Times New Roman" w:cs="Times New Roman"/>
                <w:color w:val="000000"/>
                <w:sz w:val="16"/>
                <w:szCs w:val="16"/>
                <w:lang w:eastAsia="en-AU"/>
              </w:rPr>
              <w:t>.</w:t>
            </w:r>
          </w:p>
          <w:p w14:paraId="5431905C" w14:textId="6C7EB173" w:rsidR="000169C7" w:rsidRPr="00A17C57" w:rsidRDefault="000169C7" w:rsidP="0078673E">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None indicated.</w:t>
            </w:r>
          </w:p>
        </w:tc>
        <w:tc>
          <w:tcPr>
            <w:tcW w:w="312" w:type="pct"/>
            <w:tcBorders>
              <w:bottom w:val="single" w:sz="4" w:space="0" w:color="auto"/>
            </w:tcBorders>
            <w:shd w:val="clear" w:color="auto" w:fill="auto"/>
            <w:hideMark/>
          </w:tcPr>
          <w:p w14:paraId="0C7BF044"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Evaluation  </w:t>
            </w:r>
          </w:p>
        </w:tc>
        <w:tc>
          <w:tcPr>
            <w:tcW w:w="400" w:type="pct"/>
            <w:tcBorders>
              <w:bottom w:val="single" w:sz="4" w:space="0" w:color="auto"/>
            </w:tcBorders>
            <w:shd w:val="clear" w:color="auto" w:fill="auto"/>
            <w:hideMark/>
          </w:tcPr>
          <w:p w14:paraId="09BD2830"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Quasi-experimental (cohort)</w:t>
            </w:r>
          </w:p>
        </w:tc>
        <w:tc>
          <w:tcPr>
            <w:tcW w:w="694" w:type="pct"/>
            <w:tcBorders>
              <w:bottom w:val="single" w:sz="4" w:space="0" w:color="auto"/>
            </w:tcBorders>
            <w:shd w:val="clear" w:color="auto" w:fill="auto"/>
            <w:hideMark/>
          </w:tcPr>
          <w:p w14:paraId="38BB77DB"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Pregnant women attending Kaiser Permanente Northern California prenatal clinics, who underwent urine toxicology screening tests and had a live birth or intrauterine foetal death (n = 49,986).</w:t>
            </w:r>
          </w:p>
          <w:p w14:paraId="0AF1CBCD"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None indicated.</w:t>
            </w:r>
          </w:p>
        </w:tc>
        <w:tc>
          <w:tcPr>
            <w:tcW w:w="1050" w:type="pct"/>
            <w:tcBorders>
              <w:bottom w:val="single" w:sz="4" w:space="0" w:color="auto"/>
            </w:tcBorders>
            <w:shd w:val="clear" w:color="auto" w:fill="auto"/>
            <w:hideMark/>
          </w:tcPr>
          <w:p w14:paraId="792436A2"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Compared with untreated pregnant substance users, ES-treated women had significantly lower rates for placental abruption, preterm labour and still birth. ES-treated women also had lower rates for assisted ventilation, low birth weight, and preterm delivery, compared with untreated women.</w:t>
            </w:r>
          </w:p>
        </w:tc>
        <w:tc>
          <w:tcPr>
            <w:tcW w:w="621" w:type="pct"/>
            <w:tcBorders>
              <w:bottom w:val="single" w:sz="4" w:space="0" w:color="auto"/>
            </w:tcBorders>
            <w:shd w:val="clear" w:color="auto" w:fill="auto"/>
            <w:hideMark/>
          </w:tcPr>
          <w:p w14:paraId="7D50E9C5"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Limited description of data analysis and statistical significance outcomes.</w:t>
            </w:r>
          </w:p>
        </w:tc>
      </w:tr>
      <w:tr w:rsidR="000169C7" w:rsidRPr="00A17C57" w14:paraId="759946FA" w14:textId="77777777" w:rsidTr="00D8712B">
        <w:trPr>
          <w:cantSplit/>
          <w:trHeight w:val="227"/>
          <w:jc w:val="center"/>
        </w:trPr>
        <w:tc>
          <w:tcPr>
            <w:tcW w:w="1161" w:type="pct"/>
            <w:gridSpan w:val="2"/>
            <w:tcBorders>
              <w:bottom w:val="nil"/>
            </w:tcBorders>
            <w:shd w:val="clear" w:color="auto" w:fill="DEEAF6" w:themeFill="accent1" w:themeFillTint="33"/>
            <w:noWrap/>
            <w:hideMark/>
          </w:tcPr>
          <w:p w14:paraId="423F89CB" w14:textId="77777777" w:rsidR="000169C7" w:rsidRPr="00A17C57" w:rsidRDefault="000169C7" w:rsidP="000169C7">
            <w:pPr>
              <w:spacing w:after="60" w:line="240" w:lineRule="auto"/>
              <w:rPr>
                <w:rFonts w:eastAsia="Times New Roman" w:cs="Times New Roman"/>
                <w:b/>
                <w:bCs/>
                <w:color w:val="000000"/>
                <w:sz w:val="16"/>
                <w:szCs w:val="16"/>
                <w:lang w:eastAsia="en-AU"/>
              </w:rPr>
            </w:pPr>
            <w:r w:rsidRPr="00A17C57">
              <w:rPr>
                <w:rFonts w:eastAsia="Times New Roman" w:cs="Times New Roman"/>
                <w:b/>
                <w:bCs/>
                <w:color w:val="000000"/>
                <w:sz w:val="16"/>
                <w:szCs w:val="16"/>
                <w:lang w:eastAsia="en-AU"/>
              </w:rPr>
              <w:t>Workforce Development</w:t>
            </w:r>
          </w:p>
        </w:tc>
        <w:tc>
          <w:tcPr>
            <w:tcW w:w="762" w:type="pct"/>
            <w:tcBorders>
              <w:bottom w:val="nil"/>
            </w:tcBorders>
            <w:shd w:val="clear" w:color="auto" w:fill="DEEAF6" w:themeFill="accent1" w:themeFillTint="33"/>
            <w:hideMark/>
          </w:tcPr>
          <w:p w14:paraId="1A96154D" w14:textId="77777777" w:rsidR="000169C7" w:rsidRPr="00A17C57" w:rsidRDefault="000169C7" w:rsidP="000169C7">
            <w:pPr>
              <w:spacing w:after="60" w:line="240" w:lineRule="auto"/>
              <w:rPr>
                <w:rFonts w:eastAsia="Times New Roman" w:cs="Times New Roman"/>
                <w:b/>
                <w:bCs/>
                <w:color w:val="000000"/>
                <w:sz w:val="16"/>
                <w:szCs w:val="16"/>
                <w:lang w:eastAsia="en-AU"/>
              </w:rPr>
            </w:pPr>
          </w:p>
        </w:tc>
        <w:tc>
          <w:tcPr>
            <w:tcW w:w="312" w:type="pct"/>
            <w:tcBorders>
              <w:bottom w:val="nil"/>
            </w:tcBorders>
            <w:shd w:val="clear" w:color="auto" w:fill="DEEAF6" w:themeFill="accent1" w:themeFillTint="33"/>
            <w:hideMark/>
          </w:tcPr>
          <w:p w14:paraId="0ABBFBAD"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w:t>
            </w:r>
          </w:p>
        </w:tc>
        <w:tc>
          <w:tcPr>
            <w:tcW w:w="400" w:type="pct"/>
            <w:tcBorders>
              <w:bottom w:val="nil"/>
            </w:tcBorders>
            <w:shd w:val="clear" w:color="auto" w:fill="DEEAF6" w:themeFill="accent1" w:themeFillTint="33"/>
            <w:hideMark/>
          </w:tcPr>
          <w:p w14:paraId="68B2C103" w14:textId="77777777" w:rsidR="000169C7" w:rsidRPr="00A17C57" w:rsidRDefault="000169C7" w:rsidP="000169C7">
            <w:pPr>
              <w:spacing w:after="60" w:line="240" w:lineRule="auto"/>
              <w:rPr>
                <w:rFonts w:eastAsia="Times New Roman" w:cs="Times New Roman"/>
                <w:color w:val="000000"/>
                <w:sz w:val="16"/>
                <w:szCs w:val="16"/>
                <w:lang w:eastAsia="en-AU"/>
              </w:rPr>
            </w:pPr>
          </w:p>
        </w:tc>
        <w:tc>
          <w:tcPr>
            <w:tcW w:w="694" w:type="pct"/>
            <w:tcBorders>
              <w:bottom w:val="nil"/>
            </w:tcBorders>
            <w:shd w:val="clear" w:color="auto" w:fill="DEEAF6" w:themeFill="accent1" w:themeFillTint="33"/>
            <w:hideMark/>
          </w:tcPr>
          <w:p w14:paraId="2CA36D87" w14:textId="77777777" w:rsidR="000169C7" w:rsidRPr="00A17C57" w:rsidRDefault="000169C7" w:rsidP="000169C7">
            <w:pPr>
              <w:spacing w:after="60" w:line="240" w:lineRule="auto"/>
              <w:rPr>
                <w:rFonts w:eastAsia="Times New Roman" w:cs="Times New Roman"/>
                <w:sz w:val="16"/>
                <w:szCs w:val="16"/>
                <w:lang w:eastAsia="en-AU"/>
              </w:rPr>
            </w:pPr>
          </w:p>
        </w:tc>
        <w:tc>
          <w:tcPr>
            <w:tcW w:w="1050" w:type="pct"/>
            <w:tcBorders>
              <w:bottom w:val="nil"/>
            </w:tcBorders>
            <w:shd w:val="clear" w:color="auto" w:fill="DEEAF6" w:themeFill="accent1" w:themeFillTint="33"/>
            <w:hideMark/>
          </w:tcPr>
          <w:p w14:paraId="14AD9AEE" w14:textId="77777777" w:rsidR="000169C7" w:rsidRPr="00A17C57" w:rsidRDefault="000169C7" w:rsidP="000169C7">
            <w:pPr>
              <w:spacing w:after="60" w:line="240" w:lineRule="auto"/>
              <w:rPr>
                <w:rFonts w:eastAsia="Times New Roman" w:cs="Times New Roman"/>
                <w:sz w:val="16"/>
                <w:szCs w:val="16"/>
                <w:lang w:eastAsia="en-AU"/>
              </w:rPr>
            </w:pPr>
          </w:p>
        </w:tc>
        <w:tc>
          <w:tcPr>
            <w:tcW w:w="621" w:type="pct"/>
            <w:tcBorders>
              <w:bottom w:val="nil"/>
            </w:tcBorders>
            <w:shd w:val="clear" w:color="auto" w:fill="DEEAF6" w:themeFill="accent1" w:themeFillTint="33"/>
            <w:hideMark/>
          </w:tcPr>
          <w:p w14:paraId="631D497E" w14:textId="77777777" w:rsidR="000169C7" w:rsidRPr="00A17C57" w:rsidRDefault="000169C7" w:rsidP="000169C7">
            <w:pPr>
              <w:spacing w:after="60" w:line="240" w:lineRule="auto"/>
              <w:rPr>
                <w:rFonts w:eastAsia="Times New Roman" w:cs="Times New Roman"/>
                <w:sz w:val="16"/>
                <w:szCs w:val="16"/>
                <w:lang w:eastAsia="en-AU"/>
              </w:rPr>
            </w:pPr>
          </w:p>
        </w:tc>
      </w:tr>
      <w:tr w:rsidR="00A151F0" w:rsidRPr="00A17C57" w14:paraId="1D30813B" w14:textId="77777777" w:rsidTr="00D8712B">
        <w:trPr>
          <w:cantSplit/>
          <w:trHeight w:val="567"/>
          <w:jc w:val="center"/>
        </w:trPr>
        <w:tc>
          <w:tcPr>
            <w:tcW w:w="446" w:type="pct"/>
            <w:tcBorders>
              <w:top w:val="nil"/>
            </w:tcBorders>
            <w:shd w:val="clear" w:color="auto" w:fill="auto"/>
            <w:hideMark/>
          </w:tcPr>
          <w:p w14:paraId="1444EDB8"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lastRenderedPageBreak/>
              <w:t>Allen et al. (2010)</w:t>
            </w:r>
            <w:r w:rsidRPr="00A17C57">
              <w:rPr>
                <w:rFonts w:eastAsia="Times New Roman" w:cs="Times New Roman"/>
                <w:color w:val="000000"/>
                <w:sz w:val="16"/>
                <w:szCs w:val="16"/>
                <w:lang w:eastAsia="en-AU"/>
              </w:rPr>
              <w:br/>
              <w:t xml:space="preserve">US </w:t>
            </w:r>
          </w:p>
        </w:tc>
        <w:tc>
          <w:tcPr>
            <w:tcW w:w="715" w:type="pct"/>
            <w:tcBorders>
              <w:top w:val="nil"/>
            </w:tcBorders>
            <w:shd w:val="clear" w:color="auto" w:fill="E7E6E6" w:themeFill="background2"/>
            <w:hideMark/>
          </w:tcPr>
          <w:p w14:paraId="336059ED" w14:textId="77777777" w:rsidR="000169C7" w:rsidRPr="00A17C57" w:rsidRDefault="000169C7" w:rsidP="000169C7">
            <w:pPr>
              <w:spacing w:after="60" w:line="240" w:lineRule="auto"/>
              <w:rPr>
                <w:rFonts w:eastAsia="Times New Roman" w:cs="Times New Roman"/>
                <w:b/>
                <w:color w:val="000000"/>
                <w:sz w:val="16"/>
                <w:szCs w:val="16"/>
                <w:lang w:eastAsia="en-AU"/>
              </w:rPr>
            </w:pPr>
            <w:r w:rsidRPr="00A17C57">
              <w:rPr>
                <w:rFonts w:eastAsia="Times New Roman" w:cs="Times New Roman"/>
                <w:b/>
                <w:color w:val="000000"/>
                <w:sz w:val="16"/>
                <w:szCs w:val="16"/>
                <w:lang w:eastAsia="en-AU"/>
              </w:rPr>
              <w:t>Enhancing Developmentally Oriented Primary Care (EDOPC) project.</w:t>
            </w:r>
          </w:p>
          <w:p w14:paraId="5EF98B3C" w14:textId="77777777" w:rsidR="000169C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w:t>
            </w:r>
            <w:r w:rsidRPr="00A17C57">
              <w:rPr>
                <w:rFonts w:eastAsia="Times New Roman" w:cs="Times New Roman"/>
                <w:color w:val="000000"/>
                <w:sz w:val="16"/>
                <w:szCs w:val="16"/>
                <w:lang w:eastAsia="en-AU"/>
              </w:rPr>
              <w:t xml:space="preserve">: To increase the use of validated developmental, social/emotional, maternal depression and </w:t>
            </w:r>
            <w:r>
              <w:rPr>
                <w:rFonts w:eastAsia="Times New Roman" w:cs="Times New Roman"/>
                <w:color w:val="000000"/>
                <w:sz w:val="16"/>
                <w:szCs w:val="16"/>
                <w:lang w:eastAsia="en-AU"/>
              </w:rPr>
              <w:t>DV</w:t>
            </w:r>
            <w:r w:rsidRPr="00A17C57">
              <w:rPr>
                <w:rFonts w:eastAsia="Times New Roman" w:cs="Times New Roman"/>
                <w:color w:val="000000"/>
                <w:sz w:val="16"/>
                <w:szCs w:val="16"/>
                <w:lang w:eastAsia="en-AU"/>
              </w:rPr>
              <w:t xml:space="preserve"> screening tools to facilitate identification and referral of at-risk </w:t>
            </w:r>
            <w:r>
              <w:rPr>
                <w:rFonts w:eastAsia="Times New Roman" w:cs="Times New Roman"/>
                <w:color w:val="000000"/>
                <w:sz w:val="16"/>
                <w:szCs w:val="16"/>
                <w:lang w:eastAsia="en-AU"/>
              </w:rPr>
              <w:t>infants</w:t>
            </w:r>
            <w:r w:rsidRPr="00A17C57">
              <w:rPr>
                <w:rFonts w:eastAsia="Times New Roman" w:cs="Times New Roman"/>
                <w:color w:val="000000"/>
                <w:sz w:val="16"/>
                <w:szCs w:val="16"/>
                <w:lang w:eastAsia="en-AU"/>
              </w:rPr>
              <w:t xml:space="preserve"> (0-3y).</w:t>
            </w:r>
          </w:p>
          <w:p w14:paraId="1266A7C7" w14:textId="1618F935" w:rsidR="00247CB2" w:rsidRPr="00A17C57" w:rsidRDefault="00247CB2" w:rsidP="000169C7">
            <w:pPr>
              <w:spacing w:after="60" w:line="240" w:lineRule="auto"/>
              <w:rPr>
                <w:rFonts w:eastAsia="Times New Roman" w:cs="Times New Roman"/>
                <w:color w:val="000000"/>
                <w:sz w:val="16"/>
                <w:szCs w:val="16"/>
                <w:lang w:eastAsia="en-AU"/>
              </w:rPr>
            </w:pPr>
          </w:p>
        </w:tc>
        <w:tc>
          <w:tcPr>
            <w:tcW w:w="762" w:type="pct"/>
            <w:tcBorders>
              <w:top w:val="nil"/>
            </w:tcBorders>
            <w:shd w:val="clear" w:color="auto" w:fill="E7E6E6" w:themeFill="background2"/>
            <w:hideMark/>
          </w:tcPr>
          <w:p w14:paraId="073F2622"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Primary health care providers. </w:t>
            </w:r>
          </w:p>
          <w:p w14:paraId="4E4CECD7" w14:textId="41F0D4F8" w:rsidR="0008302C" w:rsidRDefault="0008302C" w:rsidP="0008302C">
            <w:pPr>
              <w:spacing w:after="60" w:line="240" w:lineRule="auto"/>
              <w:rPr>
                <w:rFonts w:eastAsia="Times New Roman" w:cs="Times New Roman"/>
                <w:color w:val="000000"/>
                <w:sz w:val="16"/>
                <w:szCs w:val="16"/>
                <w:lang w:eastAsia="en-AU"/>
              </w:rPr>
            </w:pPr>
            <w:r>
              <w:rPr>
                <w:rFonts w:eastAsia="Times New Roman" w:cs="Times New Roman"/>
                <w:color w:val="000000"/>
                <w:sz w:val="16"/>
                <w:szCs w:val="16"/>
                <w:lang w:eastAsia="en-AU"/>
              </w:rPr>
              <w:t>Nature of risk: DV/IPV, MH, behavioural/ psychosocial risk.</w:t>
            </w:r>
          </w:p>
          <w:p w14:paraId="1CA6999B" w14:textId="13F8E3EE" w:rsidR="000169C7" w:rsidRPr="00A17C57" w:rsidRDefault="000169C7" w:rsidP="0008302C">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None indicated.</w:t>
            </w:r>
          </w:p>
        </w:tc>
        <w:tc>
          <w:tcPr>
            <w:tcW w:w="312" w:type="pct"/>
            <w:tcBorders>
              <w:top w:val="nil"/>
            </w:tcBorders>
            <w:shd w:val="clear" w:color="auto" w:fill="auto"/>
            <w:hideMark/>
          </w:tcPr>
          <w:p w14:paraId="3E5F8C13"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Evaluation</w:t>
            </w:r>
          </w:p>
        </w:tc>
        <w:tc>
          <w:tcPr>
            <w:tcW w:w="400" w:type="pct"/>
            <w:tcBorders>
              <w:top w:val="nil"/>
            </w:tcBorders>
            <w:shd w:val="clear" w:color="auto" w:fill="auto"/>
            <w:hideMark/>
          </w:tcPr>
          <w:p w14:paraId="728D9AA7" w14:textId="77777777" w:rsidR="000169C7" w:rsidRPr="00A17C57" w:rsidRDefault="000169C7" w:rsidP="000169C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Single-group pre/post</w:t>
            </w:r>
          </w:p>
        </w:tc>
        <w:tc>
          <w:tcPr>
            <w:tcW w:w="694" w:type="pct"/>
            <w:tcBorders>
              <w:top w:val="nil"/>
            </w:tcBorders>
            <w:shd w:val="clear" w:color="auto" w:fill="auto"/>
            <w:hideMark/>
          </w:tcPr>
          <w:p w14:paraId="3D72EC22" w14:textId="77777777" w:rsidR="000169C7" w:rsidRPr="00A17C57" w:rsidRDefault="000169C7" w:rsidP="000169C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Primary health care providers (n=2873).</w:t>
            </w:r>
          </w:p>
          <w:p w14:paraId="7CD9AABE" w14:textId="77777777" w:rsidR="000169C7" w:rsidRPr="00A17C57" w:rsidRDefault="000169C7" w:rsidP="000169C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Exclusions: None indicated.</w:t>
            </w:r>
          </w:p>
        </w:tc>
        <w:tc>
          <w:tcPr>
            <w:tcW w:w="1050" w:type="pct"/>
            <w:tcBorders>
              <w:top w:val="nil"/>
            </w:tcBorders>
            <w:shd w:val="clear" w:color="auto" w:fill="auto"/>
            <w:hideMark/>
          </w:tcPr>
          <w:p w14:paraId="4578256C" w14:textId="6258E2C8" w:rsidR="000169C7" w:rsidRPr="00A17C57" w:rsidRDefault="00F86008" w:rsidP="000169C7">
            <w:pPr>
              <w:spacing w:after="60" w:line="240" w:lineRule="auto"/>
              <w:rPr>
                <w:rFonts w:eastAsia="Times New Roman" w:cs="Times New Roman"/>
                <w:color w:val="000000"/>
                <w:sz w:val="16"/>
                <w:szCs w:val="16"/>
                <w:lang w:eastAsia="en-AU"/>
              </w:rPr>
            </w:pPr>
            <w:r w:rsidRPr="00F86008">
              <w:rPr>
                <w:rFonts w:eastAsia="Times New Roman" w:cs="Times New Roman"/>
                <w:color w:val="000000"/>
                <w:sz w:val="16"/>
                <w:szCs w:val="16"/>
                <w:lang w:eastAsia="en-AU"/>
              </w:rPr>
              <w:t>Chart audit data from 16 practices indicated increased routine developmental screening from 4-32% of children by their 1-year well-child visit (in only 4 sites) and 27-45% by their 2-year well-child visit (only 2 sites) to screening 85% or more children for both time points in 11 sites. Routine social/emotional screening also increased from being conducted in only 1 site to 7 sites screening 85% or more of children by their 18mth well-child visit.</w:t>
            </w:r>
          </w:p>
        </w:tc>
        <w:tc>
          <w:tcPr>
            <w:tcW w:w="621" w:type="pct"/>
            <w:tcBorders>
              <w:top w:val="nil"/>
            </w:tcBorders>
            <w:shd w:val="clear" w:color="auto" w:fill="auto"/>
            <w:hideMark/>
          </w:tcPr>
          <w:p w14:paraId="2D407761"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Barriers to referrals subsequent</w:t>
            </w:r>
            <w:r w:rsidRPr="00A17C57">
              <w:rPr>
                <w:rFonts w:eastAsia="Times New Roman" w:cs="Times New Roman"/>
                <w:color w:val="000000"/>
                <w:sz w:val="16"/>
                <w:szCs w:val="16"/>
                <w:lang w:eastAsia="en-AU"/>
              </w:rPr>
              <w:br/>
              <w:t>to screening and the impact of</w:t>
            </w:r>
            <w:r w:rsidRPr="00A17C57">
              <w:rPr>
                <w:rFonts w:eastAsia="Times New Roman" w:cs="Times New Roman"/>
                <w:color w:val="000000"/>
                <w:sz w:val="16"/>
                <w:szCs w:val="16"/>
                <w:lang w:eastAsia="en-AU"/>
              </w:rPr>
              <w:br/>
              <w:t>these barriers on practice systems were not examined.</w:t>
            </w:r>
          </w:p>
        </w:tc>
      </w:tr>
      <w:tr w:rsidR="00A151F0" w:rsidRPr="00A17C57" w14:paraId="35FD0B5C" w14:textId="77777777" w:rsidTr="00D8712B">
        <w:trPr>
          <w:cantSplit/>
          <w:trHeight w:val="567"/>
          <w:jc w:val="center"/>
        </w:trPr>
        <w:tc>
          <w:tcPr>
            <w:tcW w:w="446" w:type="pct"/>
            <w:shd w:val="clear" w:color="auto" w:fill="auto"/>
            <w:hideMark/>
          </w:tcPr>
          <w:p w14:paraId="68DA88BA" w14:textId="77777777" w:rsidR="000169C7" w:rsidRPr="00084520" w:rsidRDefault="000169C7" w:rsidP="000169C7">
            <w:pPr>
              <w:spacing w:after="60" w:line="240" w:lineRule="auto"/>
              <w:rPr>
                <w:rFonts w:eastAsia="Times New Roman" w:cs="Times New Roman"/>
                <w:sz w:val="16"/>
                <w:szCs w:val="16"/>
                <w:lang w:eastAsia="en-AU"/>
              </w:rPr>
            </w:pPr>
            <w:r w:rsidRPr="00084520">
              <w:rPr>
                <w:rFonts w:eastAsia="Times New Roman" w:cs="Times New Roman"/>
                <w:sz w:val="16"/>
                <w:szCs w:val="16"/>
                <w:lang w:eastAsia="en-AU"/>
              </w:rPr>
              <w:t>Guenther et al. (2009)</w:t>
            </w:r>
            <w:r w:rsidRPr="00084520">
              <w:rPr>
                <w:rFonts w:eastAsia="Times New Roman" w:cs="Times New Roman"/>
                <w:sz w:val="16"/>
                <w:szCs w:val="16"/>
                <w:lang w:eastAsia="en-AU"/>
              </w:rPr>
              <w:br/>
              <w:t>US</w:t>
            </w:r>
            <w:r w:rsidRPr="00084520">
              <w:rPr>
                <w:rFonts w:eastAsia="Times New Roman" w:cs="Times New Roman"/>
                <w:sz w:val="16"/>
                <w:szCs w:val="16"/>
                <w:lang w:eastAsia="en-AU"/>
              </w:rPr>
              <w:br/>
              <w:t xml:space="preserve">study reported no parent / child outcomes </w:t>
            </w:r>
          </w:p>
        </w:tc>
        <w:tc>
          <w:tcPr>
            <w:tcW w:w="715" w:type="pct"/>
            <w:shd w:val="clear" w:color="auto" w:fill="E7E6E6" w:themeFill="background2"/>
            <w:hideMark/>
          </w:tcPr>
          <w:p w14:paraId="22BC2EAC" w14:textId="0E364AB3"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Educational intervention program</w:t>
            </w:r>
            <w:r w:rsidRPr="00A17C57">
              <w:rPr>
                <w:rFonts w:eastAsia="Times New Roman" w:cs="Times New Roman"/>
                <w:color w:val="000000"/>
                <w:sz w:val="16"/>
                <w:szCs w:val="16"/>
                <w:lang w:eastAsia="en-AU"/>
              </w:rPr>
              <w:t xml:space="preserve"> for health care providers in the emergency department (ED) setting.</w:t>
            </w:r>
          </w:p>
          <w:p w14:paraId="285753ED" w14:textId="5A137C4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w:t>
            </w:r>
            <w:r w:rsidRPr="00A17C57">
              <w:rPr>
                <w:rFonts w:eastAsia="Times New Roman" w:cs="Times New Roman"/>
                <w:color w:val="000000"/>
                <w:sz w:val="16"/>
                <w:szCs w:val="16"/>
                <w:lang w:eastAsia="en-AU"/>
              </w:rPr>
              <w:t xml:space="preserve">: To improve documentation of cases of possible physical abuse in children &lt;36mths treated in ED. </w:t>
            </w:r>
          </w:p>
        </w:tc>
        <w:tc>
          <w:tcPr>
            <w:tcW w:w="762" w:type="pct"/>
            <w:shd w:val="clear" w:color="auto" w:fill="E7E6E6" w:themeFill="background2"/>
            <w:hideMark/>
          </w:tcPr>
          <w:p w14:paraId="393B83F7" w14:textId="77777777" w:rsidR="000169C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Health care providers in the ED setting.</w:t>
            </w:r>
          </w:p>
          <w:p w14:paraId="296ACD5A" w14:textId="0B2A2CEF" w:rsidR="0008302C" w:rsidRPr="00A17C57" w:rsidRDefault="0008302C" w:rsidP="000169C7">
            <w:pPr>
              <w:spacing w:after="60" w:line="240" w:lineRule="auto"/>
              <w:rPr>
                <w:rFonts w:eastAsia="Times New Roman" w:cs="Times New Roman"/>
                <w:color w:val="000000"/>
                <w:sz w:val="16"/>
                <w:szCs w:val="16"/>
                <w:lang w:eastAsia="en-AU"/>
              </w:rPr>
            </w:pPr>
            <w:r>
              <w:rPr>
                <w:rFonts w:eastAsia="Times New Roman" w:cs="Times New Roman"/>
                <w:color w:val="000000"/>
                <w:sz w:val="16"/>
                <w:szCs w:val="16"/>
                <w:lang w:eastAsia="en-AU"/>
              </w:rPr>
              <w:t xml:space="preserve">Nature of risk: </w:t>
            </w:r>
            <w:r w:rsidR="00DF08A7">
              <w:rPr>
                <w:rFonts w:eastAsia="Times New Roman" w:cs="Times New Roman"/>
                <w:color w:val="000000"/>
                <w:sz w:val="16"/>
                <w:szCs w:val="16"/>
                <w:lang w:eastAsia="en-AU"/>
              </w:rPr>
              <w:t>Child physical abuse</w:t>
            </w:r>
          </w:p>
          <w:p w14:paraId="3B425E8B" w14:textId="022AE070" w:rsidR="000169C7" w:rsidRPr="00A17C57" w:rsidRDefault="000169C7" w:rsidP="0008302C">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None indicated.</w:t>
            </w:r>
          </w:p>
        </w:tc>
        <w:tc>
          <w:tcPr>
            <w:tcW w:w="312" w:type="pct"/>
            <w:shd w:val="clear" w:color="auto" w:fill="auto"/>
            <w:hideMark/>
          </w:tcPr>
          <w:p w14:paraId="7C31BCBB"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Evaluation  </w:t>
            </w:r>
          </w:p>
        </w:tc>
        <w:tc>
          <w:tcPr>
            <w:tcW w:w="400" w:type="pct"/>
            <w:shd w:val="clear" w:color="auto" w:fill="auto"/>
            <w:hideMark/>
          </w:tcPr>
          <w:p w14:paraId="1B2241A7" w14:textId="77777777" w:rsidR="000169C7" w:rsidRPr="00A17C57" w:rsidRDefault="000169C7" w:rsidP="000169C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RCT</w:t>
            </w:r>
          </w:p>
        </w:tc>
        <w:tc>
          <w:tcPr>
            <w:tcW w:w="694" w:type="pct"/>
            <w:shd w:val="clear" w:color="auto" w:fill="auto"/>
            <w:hideMark/>
          </w:tcPr>
          <w:p w14:paraId="0C3D76EB" w14:textId="77777777" w:rsidR="000169C7" w:rsidRPr="00A17C57" w:rsidRDefault="000169C7" w:rsidP="000169C7">
            <w:pPr>
              <w:spacing w:after="60" w:line="240" w:lineRule="auto"/>
              <w:rPr>
                <w:rFonts w:eastAsia="Times New Roman" w:cs="Times New Roman"/>
                <w:sz w:val="16"/>
                <w:szCs w:val="16"/>
                <w:lang w:eastAsia="en-AU"/>
              </w:rPr>
            </w:pPr>
            <w:r w:rsidRPr="00A17C57">
              <w:rPr>
                <w:rFonts w:eastAsia="Times New Roman" w:cs="Times New Roman"/>
                <w:color w:val="000000"/>
                <w:sz w:val="16"/>
                <w:szCs w:val="16"/>
                <w:lang w:eastAsia="en-AU"/>
              </w:rPr>
              <w:t xml:space="preserve">Medical records of children &lt;36mths (n = 1,575), </w:t>
            </w:r>
            <w:r w:rsidRPr="00A17C57">
              <w:rPr>
                <w:rFonts w:eastAsia="Times New Roman" w:cs="Times New Roman"/>
                <w:sz w:val="16"/>
                <w:szCs w:val="16"/>
                <w:lang w:eastAsia="en-AU"/>
              </w:rPr>
              <w:t xml:space="preserve">from hospitals' EDs (n = 14). </w:t>
            </w:r>
          </w:p>
          <w:p w14:paraId="2D07C148"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Paediatric trauma centre and children's hospital was excluded due to lack of comparable institutions in the area.</w:t>
            </w:r>
          </w:p>
        </w:tc>
        <w:tc>
          <w:tcPr>
            <w:tcW w:w="1050" w:type="pct"/>
            <w:shd w:val="clear" w:color="auto" w:fill="auto"/>
            <w:hideMark/>
          </w:tcPr>
          <w:p w14:paraId="1D8EAB91"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There was no evidence of significant change in documentation after the intervention. Even among the 26 charts in which the possibility of physical abuse was noted, documentation remained variable.</w:t>
            </w:r>
          </w:p>
        </w:tc>
        <w:tc>
          <w:tcPr>
            <w:tcW w:w="621" w:type="pct"/>
            <w:shd w:val="clear" w:color="auto" w:fill="auto"/>
            <w:hideMark/>
          </w:tcPr>
          <w:p w14:paraId="265F7582" w14:textId="77777777" w:rsidR="000169C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Variable physician attendance at educational programs; study did not report overall intervention attendance numbers; change in documentation outcome may not be an accurate reflection of health care provider thought process.</w:t>
            </w:r>
          </w:p>
          <w:p w14:paraId="0558AD4D" w14:textId="77777777" w:rsidR="00247CB2" w:rsidRPr="00A17C57" w:rsidRDefault="00247CB2" w:rsidP="000169C7">
            <w:pPr>
              <w:spacing w:after="60" w:line="240" w:lineRule="auto"/>
              <w:rPr>
                <w:rFonts w:eastAsia="Times New Roman" w:cs="Times New Roman"/>
                <w:color w:val="000000"/>
                <w:sz w:val="16"/>
                <w:szCs w:val="16"/>
                <w:lang w:eastAsia="en-AU"/>
              </w:rPr>
            </w:pPr>
          </w:p>
        </w:tc>
      </w:tr>
      <w:tr w:rsidR="00A151F0" w:rsidRPr="00A17C57" w14:paraId="0639CF0C" w14:textId="77777777" w:rsidTr="00D8712B">
        <w:trPr>
          <w:cantSplit/>
          <w:trHeight w:val="567"/>
          <w:jc w:val="center"/>
        </w:trPr>
        <w:tc>
          <w:tcPr>
            <w:tcW w:w="446" w:type="pct"/>
            <w:shd w:val="clear" w:color="auto" w:fill="auto"/>
            <w:hideMark/>
          </w:tcPr>
          <w:p w14:paraId="47A99E97" w14:textId="77777777" w:rsidR="000169C7" w:rsidRPr="00084520" w:rsidRDefault="000169C7" w:rsidP="000169C7">
            <w:pPr>
              <w:spacing w:after="60" w:line="240" w:lineRule="auto"/>
              <w:rPr>
                <w:rFonts w:eastAsia="Times New Roman" w:cs="Times New Roman"/>
                <w:sz w:val="16"/>
                <w:szCs w:val="16"/>
                <w:lang w:eastAsia="en-AU"/>
              </w:rPr>
            </w:pPr>
            <w:r w:rsidRPr="00084520">
              <w:rPr>
                <w:rFonts w:eastAsia="Times New Roman" w:cs="Times New Roman"/>
                <w:sz w:val="16"/>
                <w:szCs w:val="16"/>
                <w:lang w:eastAsia="en-AU"/>
              </w:rPr>
              <w:t>Gunn et al. (2006)</w:t>
            </w:r>
            <w:r w:rsidRPr="00084520">
              <w:rPr>
                <w:rFonts w:eastAsia="Times New Roman" w:cs="Times New Roman"/>
                <w:sz w:val="16"/>
                <w:szCs w:val="16"/>
                <w:lang w:eastAsia="en-AU"/>
              </w:rPr>
              <w:br/>
              <w:t>AUS</w:t>
            </w:r>
            <w:r w:rsidRPr="00084520">
              <w:rPr>
                <w:rFonts w:eastAsia="Times New Roman" w:cs="Times New Roman"/>
                <w:sz w:val="16"/>
                <w:szCs w:val="16"/>
                <w:lang w:eastAsia="en-AU"/>
              </w:rPr>
              <w:br/>
              <w:t xml:space="preserve">study reported no parent / child outcomes </w:t>
            </w:r>
          </w:p>
        </w:tc>
        <w:tc>
          <w:tcPr>
            <w:tcW w:w="715" w:type="pct"/>
            <w:shd w:val="clear" w:color="auto" w:fill="E7E6E6" w:themeFill="background2"/>
            <w:hideMark/>
          </w:tcPr>
          <w:p w14:paraId="5135DC59"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ANEW educational intervention program</w:t>
            </w:r>
            <w:r w:rsidRPr="00A17C57">
              <w:rPr>
                <w:rFonts w:eastAsia="Times New Roman" w:cs="Times New Roman"/>
                <w:color w:val="000000"/>
                <w:sz w:val="16"/>
                <w:szCs w:val="16"/>
                <w:lang w:eastAsia="en-AU"/>
              </w:rPr>
              <w:t>.</w:t>
            </w:r>
          </w:p>
          <w:p w14:paraId="1A5325D7"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w:t>
            </w:r>
            <w:r w:rsidRPr="00A17C57">
              <w:rPr>
                <w:rFonts w:eastAsia="Times New Roman" w:cs="Times New Roman"/>
                <w:color w:val="000000"/>
                <w:sz w:val="16"/>
                <w:szCs w:val="16"/>
                <w:lang w:eastAsia="en-AU"/>
              </w:rPr>
              <w:t>: To enhance the knowledge and skills of midwives and doctors to identify and support pregnant women with psychosocial issues.</w:t>
            </w:r>
          </w:p>
        </w:tc>
        <w:tc>
          <w:tcPr>
            <w:tcW w:w="762" w:type="pct"/>
            <w:shd w:val="clear" w:color="auto" w:fill="E7E6E6" w:themeFill="background2"/>
            <w:hideMark/>
          </w:tcPr>
          <w:p w14:paraId="02DF64FA" w14:textId="77777777" w:rsidR="000169C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Pregnant women with psychosocial issues.</w:t>
            </w:r>
          </w:p>
          <w:p w14:paraId="6BDFE503" w14:textId="5A32F67E" w:rsidR="00DF08A7" w:rsidRPr="00A17C57" w:rsidRDefault="00DF08A7" w:rsidP="000169C7">
            <w:pPr>
              <w:spacing w:after="60" w:line="240" w:lineRule="auto"/>
              <w:rPr>
                <w:rFonts w:eastAsia="Times New Roman" w:cs="Times New Roman"/>
                <w:color w:val="000000"/>
                <w:sz w:val="16"/>
                <w:szCs w:val="16"/>
                <w:lang w:eastAsia="en-AU"/>
              </w:rPr>
            </w:pPr>
            <w:r>
              <w:rPr>
                <w:rFonts w:eastAsia="Times New Roman" w:cs="Times New Roman"/>
                <w:color w:val="000000"/>
                <w:sz w:val="16"/>
                <w:szCs w:val="16"/>
                <w:lang w:eastAsia="en-AU"/>
              </w:rPr>
              <w:t>Nature of risk: Psychosocial risk (including: MH, DV/IPV, CAN, substance abuse, homelessness, intellectual disability, extreme social isolation, lack of support and parenting capacity).</w:t>
            </w:r>
          </w:p>
          <w:p w14:paraId="6CA05C15" w14:textId="77777777" w:rsidR="00DF08A7" w:rsidRDefault="000169C7" w:rsidP="00247CB2">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None indicated.</w:t>
            </w:r>
          </w:p>
          <w:p w14:paraId="4F318351" w14:textId="53DC5EB0" w:rsidR="00247CB2" w:rsidRPr="00A17C57" w:rsidRDefault="00247CB2" w:rsidP="00247CB2">
            <w:pPr>
              <w:spacing w:after="60" w:line="240" w:lineRule="auto"/>
              <w:rPr>
                <w:rFonts w:eastAsia="Times New Roman" w:cs="Times New Roman"/>
                <w:color w:val="000000"/>
                <w:sz w:val="16"/>
                <w:szCs w:val="16"/>
                <w:lang w:eastAsia="en-AU"/>
              </w:rPr>
            </w:pPr>
          </w:p>
        </w:tc>
        <w:tc>
          <w:tcPr>
            <w:tcW w:w="312" w:type="pct"/>
            <w:shd w:val="clear" w:color="auto" w:fill="auto"/>
            <w:noWrap/>
            <w:hideMark/>
          </w:tcPr>
          <w:p w14:paraId="3987929F"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Evaluation</w:t>
            </w:r>
          </w:p>
        </w:tc>
        <w:tc>
          <w:tcPr>
            <w:tcW w:w="400" w:type="pct"/>
            <w:shd w:val="clear" w:color="auto" w:fill="auto"/>
            <w:hideMark/>
          </w:tcPr>
          <w:p w14:paraId="2110A03A"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Single-group pre/post</w:t>
            </w:r>
          </w:p>
        </w:tc>
        <w:tc>
          <w:tcPr>
            <w:tcW w:w="694" w:type="pct"/>
            <w:shd w:val="clear" w:color="auto" w:fill="auto"/>
            <w:hideMark/>
          </w:tcPr>
          <w:p w14:paraId="15DF88F8"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Female midwives and antenatal medical practitioners from Mercy Hospital for Women, mean age 38.5y (n=22).</w:t>
            </w:r>
          </w:p>
          <w:p w14:paraId="3B9658E7"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None indicated.</w:t>
            </w:r>
          </w:p>
        </w:tc>
        <w:tc>
          <w:tcPr>
            <w:tcW w:w="1050" w:type="pct"/>
            <w:shd w:val="clear" w:color="auto" w:fill="auto"/>
            <w:hideMark/>
          </w:tcPr>
          <w:p w14:paraId="60E39582" w14:textId="11166661" w:rsidR="000169C7" w:rsidRPr="00A17C57" w:rsidRDefault="000169C7" w:rsidP="000169C7">
            <w:pPr>
              <w:spacing w:after="60" w:line="240" w:lineRule="auto"/>
              <w:rPr>
                <w:rFonts w:eastAsia="Times New Roman" w:cs="Times New Roman"/>
                <w:sz w:val="16"/>
                <w:szCs w:val="16"/>
                <w:lang w:eastAsia="en-AU"/>
              </w:rPr>
            </w:pPr>
            <w:r w:rsidRPr="00A17C57">
              <w:rPr>
                <w:rFonts w:eastAsia="Times New Roman" w:cs="Times New Roman"/>
                <w:sz w:val="16"/>
                <w:szCs w:val="16"/>
                <w:lang w:eastAsia="en-AU"/>
              </w:rPr>
              <w:t xml:space="preserve">After the educational intervention, participants were more likely to ask directly about domestic violence (p = 0.05), past sexual abuse (p = 0.05), and concerns about caring for the baby (p = 0.03). They were less likely to report that psychosocial issues made them feel overwhelmed (p = 0.01), and they reported significant gains in knowledge of psychosocial issues, and competence in dealing with them. </w:t>
            </w:r>
          </w:p>
        </w:tc>
        <w:tc>
          <w:tcPr>
            <w:tcW w:w="621" w:type="pct"/>
            <w:shd w:val="clear" w:color="auto" w:fill="auto"/>
            <w:hideMark/>
          </w:tcPr>
          <w:p w14:paraId="15EB7D7D"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Use of self-report data limits what can be claimed about program effectiveness on actual antenatal care.</w:t>
            </w:r>
          </w:p>
        </w:tc>
      </w:tr>
      <w:tr w:rsidR="00A151F0" w:rsidRPr="00A17C57" w14:paraId="78DF1649" w14:textId="77777777" w:rsidTr="00D8712B">
        <w:trPr>
          <w:cantSplit/>
          <w:trHeight w:val="567"/>
          <w:jc w:val="center"/>
        </w:trPr>
        <w:tc>
          <w:tcPr>
            <w:tcW w:w="446" w:type="pct"/>
            <w:tcBorders>
              <w:bottom w:val="single" w:sz="4" w:space="0" w:color="auto"/>
            </w:tcBorders>
            <w:shd w:val="clear" w:color="auto" w:fill="auto"/>
            <w:hideMark/>
          </w:tcPr>
          <w:p w14:paraId="72C8C065"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Mwansa-Kambafwile et al. (2011)</w:t>
            </w:r>
            <w:r w:rsidRPr="00A17C57">
              <w:rPr>
                <w:rFonts w:eastAsia="Times New Roman" w:cs="Times New Roman"/>
                <w:color w:val="000000"/>
                <w:sz w:val="16"/>
                <w:szCs w:val="16"/>
                <w:lang w:eastAsia="en-AU"/>
              </w:rPr>
              <w:br/>
              <w:t>South Africa</w:t>
            </w:r>
          </w:p>
        </w:tc>
        <w:tc>
          <w:tcPr>
            <w:tcW w:w="715" w:type="pct"/>
            <w:tcBorders>
              <w:bottom w:val="single" w:sz="4" w:space="0" w:color="auto"/>
            </w:tcBorders>
            <w:shd w:val="clear" w:color="auto" w:fill="E7E6E6" w:themeFill="background2"/>
            <w:hideMark/>
          </w:tcPr>
          <w:p w14:paraId="1A89D602" w14:textId="77777777" w:rsidR="000169C7" w:rsidRPr="00A17C57" w:rsidRDefault="000169C7" w:rsidP="000169C7">
            <w:pPr>
              <w:spacing w:after="60" w:line="240" w:lineRule="auto"/>
              <w:rPr>
                <w:rFonts w:eastAsia="Times New Roman" w:cs="Times New Roman"/>
                <w:b/>
                <w:color w:val="000000"/>
                <w:sz w:val="16"/>
                <w:szCs w:val="16"/>
                <w:lang w:eastAsia="en-AU"/>
              </w:rPr>
            </w:pPr>
            <w:r w:rsidRPr="00A17C57">
              <w:rPr>
                <w:rFonts w:eastAsia="Times New Roman" w:cs="Times New Roman"/>
                <w:color w:val="000000"/>
                <w:sz w:val="16"/>
                <w:szCs w:val="16"/>
                <w:lang w:eastAsia="en-AU"/>
              </w:rPr>
              <w:t xml:space="preserve">Interactive Fetal Alcohol Syndrome </w:t>
            </w:r>
            <w:r w:rsidRPr="00A17C57">
              <w:rPr>
                <w:rFonts w:eastAsia="Times New Roman" w:cs="Times New Roman"/>
                <w:b/>
                <w:color w:val="000000"/>
                <w:sz w:val="16"/>
                <w:szCs w:val="16"/>
                <w:lang w:eastAsia="en-AU"/>
              </w:rPr>
              <w:t>(FAS) screening</w:t>
            </w:r>
            <w:r w:rsidRPr="00A17C57">
              <w:rPr>
                <w:rFonts w:eastAsia="Times New Roman" w:cs="Times New Roman"/>
                <w:color w:val="000000"/>
                <w:sz w:val="16"/>
                <w:szCs w:val="16"/>
                <w:lang w:eastAsia="en-AU"/>
              </w:rPr>
              <w:t xml:space="preserve"> </w:t>
            </w:r>
            <w:r w:rsidRPr="00A17C57">
              <w:rPr>
                <w:rFonts w:eastAsia="Times New Roman" w:cs="Times New Roman"/>
                <w:b/>
                <w:color w:val="000000"/>
                <w:sz w:val="16"/>
                <w:szCs w:val="16"/>
                <w:lang w:eastAsia="en-AU"/>
              </w:rPr>
              <w:t>and counselling training program.</w:t>
            </w:r>
          </w:p>
          <w:p w14:paraId="47FD6E4D" w14:textId="69C81BFC"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w:t>
            </w:r>
            <w:r w:rsidRPr="00A17C57">
              <w:rPr>
                <w:rFonts w:eastAsia="Times New Roman" w:cs="Times New Roman"/>
                <w:color w:val="000000"/>
                <w:sz w:val="16"/>
                <w:szCs w:val="16"/>
                <w:lang w:eastAsia="en-AU"/>
              </w:rPr>
              <w:t xml:space="preserve">: To improve </w:t>
            </w:r>
            <w:r>
              <w:rPr>
                <w:rFonts w:eastAsia="Times New Roman" w:cs="Times New Roman"/>
                <w:color w:val="000000"/>
                <w:sz w:val="16"/>
                <w:szCs w:val="16"/>
                <w:lang w:eastAsia="en-AU"/>
              </w:rPr>
              <w:t xml:space="preserve">the </w:t>
            </w:r>
            <w:r w:rsidRPr="00A17C57">
              <w:rPr>
                <w:rFonts w:eastAsia="Times New Roman" w:cs="Times New Roman"/>
                <w:color w:val="000000"/>
                <w:sz w:val="16"/>
                <w:szCs w:val="16"/>
                <w:lang w:eastAsia="en-AU"/>
              </w:rPr>
              <w:t>screening, identification, and management of women at risk for alcohol-exposed pregnancies.</w:t>
            </w:r>
          </w:p>
        </w:tc>
        <w:tc>
          <w:tcPr>
            <w:tcW w:w="762" w:type="pct"/>
            <w:tcBorders>
              <w:bottom w:val="single" w:sz="4" w:space="0" w:color="auto"/>
            </w:tcBorders>
            <w:shd w:val="clear" w:color="auto" w:fill="E7E6E6" w:themeFill="background2"/>
            <w:hideMark/>
          </w:tcPr>
          <w:p w14:paraId="607D59A9" w14:textId="77777777" w:rsidR="000169C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Social service providers working with women at risk for alcohol-exposed pregnancies.</w:t>
            </w:r>
          </w:p>
          <w:p w14:paraId="6CE28BE5" w14:textId="0353296D" w:rsidR="00DF08A7" w:rsidRPr="00A17C57" w:rsidRDefault="00DF08A7" w:rsidP="000169C7">
            <w:pPr>
              <w:spacing w:after="60" w:line="240" w:lineRule="auto"/>
              <w:rPr>
                <w:rFonts w:eastAsia="Times New Roman" w:cs="Times New Roman"/>
                <w:color w:val="000000"/>
                <w:sz w:val="16"/>
                <w:szCs w:val="16"/>
                <w:lang w:eastAsia="en-AU"/>
              </w:rPr>
            </w:pPr>
            <w:r>
              <w:rPr>
                <w:rFonts w:eastAsia="Times New Roman" w:cs="Times New Roman"/>
                <w:color w:val="000000"/>
                <w:sz w:val="16"/>
                <w:szCs w:val="16"/>
                <w:lang w:eastAsia="en-AU"/>
              </w:rPr>
              <w:t>Nature of risk: Risky behaviours during pregnancy (substance use)</w:t>
            </w:r>
          </w:p>
          <w:p w14:paraId="43E5927E" w14:textId="43429889" w:rsidR="000169C7" w:rsidRPr="00A17C57" w:rsidRDefault="000169C7" w:rsidP="00DF08A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None indicated.</w:t>
            </w:r>
          </w:p>
        </w:tc>
        <w:tc>
          <w:tcPr>
            <w:tcW w:w="312" w:type="pct"/>
            <w:tcBorders>
              <w:bottom w:val="single" w:sz="4" w:space="0" w:color="auto"/>
            </w:tcBorders>
            <w:shd w:val="clear" w:color="auto" w:fill="auto"/>
            <w:hideMark/>
          </w:tcPr>
          <w:p w14:paraId="5931CD67"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Evaluation</w:t>
            </w:r>
          </w:p>
        </w:tc>
        <w:tc>
          <w:tcPr>
            <w:tcW w:w="400" w:type="pct"/>
            <w:tcBorders>
              <w:bottom w:val="single" w:sz="4" w:space="0" w:color="auto"/>
            </w:tcBorders>
            <w:shd w:val="clear" w:color="auto" w:fill="auto"/>
            <w:hideMark/>
          </w:tcPr>
          <w:p w14:paraId="66A1DC41"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Single-group pre/post </w:t>
            </w:r>
          </w:p>
          <w:p w14:paraId="6A8BA2C5"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Quasi-experimental</w:t>
            </w:r>
          </w:p>
        </w:tc>
        <w:tc>
          <w:tcPr>
            <w:tcW w:w="694" w:type="pct"/>
            <w:tcBorders>
              <w:bottom w:val="single" w:sz="4" w:space="0" w:color="auto"/>
            </w:tcBorders>
            <w:shd w:val="clear" w:color="auto" w:fill="auto"/>
            <w:hideMark/>
          </w:tcPr>
          <w:p w14:paraId="09F054C2"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Social service providers and public sector healthcare workers (95% female) working with women at risk for alcohol-exposed pregnancies (n = 109) and service-user women (n = 375).</w:t>
            </w:r>
          </w:p>
          <w:p w14:paraId="63F04D3F"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None indicated.</w:t>
            </w:r>
          </w:p>
        </w:tc>
        <w:tc>
          <w:tcPr>
            <w:tcW w:w="1050" w:type="pct"/>
            <w:tcBorders>
              <w:bottom w:val="single" w:sz="4" w:space="0" w:color="auto"/>
            </w:tcBorders>
            <w:shd w:val="clear" w:color="auto" w:fill="auto"/>
            <w:hideMark/>
          </w:tcPr>
          <w:p w14:paraId="14D061A0" w14:textId="024D1450"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Post-training, providers expressed significantly more confidence for four</w:t>
            </w:r>
            <w:r>
              <w:rPr>
                <w:rFonts w:eastAsia="Times New Roman" w:cs="Times New Roman"/>
                <w:color w:val="000000"/>
                <w:sz w:val="16"/>
                <w:szCs w:val="16"/>
                <w:lang w:eastAsia="en-AU"/>
              </w:rPr>
              <w:t xml:space="preserve"> </w:t>
            </w:r>
            <w:r w:rsidRPr="00A17C57">
              <w:rPr>
                <w:rFonts w:eastAsia="Times New Roman" w:cs="Times New Roman"/>
                <w:color w:val="000000"/>
                <w:sz w:val="16"/>
                <w:szCs w:val="16"/>
                <w:lang w:eastAsia="en-AU"/>
              </w:rPr>
              <w:t xml:space="preserve">skills indicators related to the identification and management of women at risk for an alcohol-exposed pregnancy. Female clients at intervention clinics were more likely than those at control clinics to receive alcohol advice, counselling, and an offer of family planning after training. </w:t>
            </w:r>
          </w:p>
        </w:tc>
        <w:tc>
          <w:tcPr>
            <w:tcW w:w="621" w:type="pct"/>
            <w:tcBorders>
              <w:bottom w:val="single" w:sz="4" w:space="0" w:color="auto"/>
            </w:tcBorders>
            <w:shd w:val="clear" w:color="auto" w:fill="auto"/>
            <w:hideMark/>
          </w:tcPr>
          <w:p w14:paraId="193DF4A5"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Post-intervention assessment completed immediately after training; use of self-report measures.</w:t>
            </w:r>
          </w:p>
        </w:tc>
      </w:tr>
      <w:tr w:rsidR="000169C7" w:rsidRPr="00A17C57" w14:paraId="4B6F07B9" w14:textId="77777777" w:rsidTr="00D8712B">
        <w:trPr>
          <w:cantSplit/>
          <w:trHeight w:val="227"/>
          <w:jc w:val="center"/>
        </w:trPr>
        <w:tc>
          <w:tcPr>
            <w:tcW w:w="1161" w:type="pct"/>
            <w:gridSpan w:val="2"/>
            <w:tcBorders>
              <w:bottom w:val="nil"/>
            </w:tcBorders>
            <w:shd w:val="clear" w:color="auto" w:fill="DEEAF6" w:themeFill="accent1" w:themeFillTint="33"/>
            <w:noWrap/>
            <w:hideMark/>
          </w:tcPr>
          <w:p w14:paraId="2166DF24" w14:textId="77777777" w:rsidR="000169C7" w:rsidRPr="00A17C57" w:rsidRDefault="000169C7" w:rsidP="000169C7">
            <w:pPr>
              <w:spacing w:after="60" w:line="240" w:lineRule="auto"/>
              <w:rPr>
                <w:rFonts w:eastAsia="Times New Roman" w:cs="Times New Roman"/>
                <w:b/>
                <w:bCs/>
                <w:color w:val="000000"/>
                <w:sz w:val="16"/>
                <w:szCs w:val="16"/>
                <w:lang w:eastAsia="en-AU"/>
              </w:rPr>
            </w:pPr>
            <w:r w:rsidRPr="00A17C57">
              <w:rPr>
                <w:rFonts w:eastAsia="Times New Roman" w:cs="Times New Roman"/>
                <w:b/>
                <w:bCs/>
                <w:color w:val="000000"/>
                <w:sz w:val="16"/>
                <w:szCs w:val="16"/>
                <w:lang w:eastAsia="en-AU"/>
              </w:rPr>
              <w:t>Screening/ Assessment</w:t>
            </w:r>
          </w:p>
        </w:tc>
        <w:tc>
          <w:tcPr>
            <w:tcW w:w="762" w:type="pct"/>
            <w:tcBorders>
              <w:bottom w:val="nil"/>
            </w:tcBorders>
            <w:shd w:val="clear" w:color="auto" w:fill="DEEAF6" w:themeFill="accent1" w:themeFillTint="33"/>
            <w:hideMark/>
          </w:tcPr>
          <w:p w14:paraId="028B1BDC" w14:textId="77777777" w:rsidR="000169C7" w:rsidRPr="00A17C57" w:rsidRDefault="000169C7" w:rsidP="000169C7">
            <w:pPr>
              <w:spacing w:after="60" w:line="240" w:lineRule="auto"/>
              <w:rPr>
                <w:rFonts w:eastAsia="Times New Roman" w:cs="Times New Roman"/>
                <w:b/>
                <w:bCs/>
                <w:color w:val="000000"/>
                <w:sz w:val="16"/>
                <w:szCs w:val="16"/>
                <w:lang w:eastAsia="en-AU"/>
              </w:rPr>
            </w:pPr>
          </w:p>
        </w:tc>
        <w:tc>
          <w:tcPr>
            <w:tcW w:w="312" w:type="pct"/>
            <w:tcBorders>
              <w:bottom w:val="nil"/>
            </w:tcBorders>
            <w:shd w:val="clear" w:color="auto" w:fill="DEEAF6" w:themeFill="accent1" w:themeFillTint="33"/>
            <w:hideMark/>
          </w:tcPr>
          <w:p w14:paraId="2DB867BE"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w:t>
            </w:r>
          </w:p>
        </w:tc>
        <w:tc>
          <w:tcPr>
            <w:tcW w:w="400" w:type="pct"/>
            <w:tcBorders>
              <w:bottom w:val="nil"/>
            </w:tcBorders>
            <w:shd w:val="clear" w:color="auto" w:fill="DEEAF6" w:themeFill="accent1" w:themeFillTint="33"/>
            <w:hideMark/>
          </w:tcPr>
          <w:p w14:paraId="1670ACEF" w14:textId="77777777" w:rsidR="000169C7" w:rsidRPr="00A17C57" w:rsidRDefault="000169C7" w:rsidP="000169C7">
            <w:pPr>
              <w:spacing w:after="60" w:line="240" w:lineRule="auto"/>
              <w:rPr>
                <w:rFonts w:eastAsia="Times New Roman" w:cs="Times New Roman"/>
                <w:color w:val="000000"/>
                <w:sz w:val="16"/>
                <w:szCs w:val="16"/>
                <w:lang w:eastAsia="en-AU"/>
              </w:rPr>
            </w:pPr>
          </w:p>
        </w:tc>
        <w:tc>
          <w:tcPr>
            <w:tcW w:w="694" w:type="pct"/>
            <w:tcBorders>
              <w:bottom w:val="nil"/>
            </w:tcBorders>
            <w:shd w:val="clear" w:color="auto" w:fill="DEEAF6" w:themeFill="accent1" w:themeFillTint="33"/>
            <w:hideMark/>
          </w:tcPr>
          <w:p w14:paraId="7BA70D2F" w14:textId="77777777" w:rsidR="000169C7" w:rsidRPr="00A17C57" w:rsidRDefault="000169C7" w:rsidP="000169C7">
            <w:pPr>
              <w:spacing w:after="60" w:line="240" w:lineRule="auto"/>
              <w:rPr>
                <w:rFonts w:eastAsia="Times New Roman" w:cs="Times New Roman"/>
                <w:sz w:val="16"/>
                <w:szCs w:val="16"/>
                <w:lang w:eastAsia="en-AU"/>
              </w:rPr>
            </w:pPr>
          </w:p>
        </w:tc>
        <w:tc>
          <w:tcPr>
            <w:tcW w:w="1050" w:type="pct"/>
            <w:tcBorders>
              <w:bottom w:val="nil"/>
            </w:tcBorders>
            <w:shd w:val="clear" w:color="auto" w:fill="DEEAF6" w:themeFill="accent1" w:themeFillTint="33"/>
            <w:hideMark/>
          </w:tcPr>
          <w:p w14:paraId="52B1C566" w14:textId="77777777" w:rsidR="000169C7" w:rsidRPr="00A17C57" w:rsidRDefault="000169C7" w:rsidP="000169C7">
            <w:pPr>
              <w:spacing w:after="60" w:line="240" w:lineRule="auto"/>
              <w:rPr>
                <w:rFonts w:eastAsia="Times New Roman" w:cs="Times New Roman"/>
                <w:sz w:val="16"/>
                <w:szCs w:val="16"/>
                <w:lang w:eastAsia="en-AU"/>
              </w:rPr>
            </w:pPr>
          </w:p>
        </w:tc>
        <w:tc>
          <w:tcPr>
            <w:tcW w:w="621" w:type="pct"/>
            <w:tcBorders>
              <w:bottom w:val="nil"/>
            </w:tcBorders>
            <w:shd w:val="clear" w:color="auto" w:fill="DEEAF6" w:themeFill="accent1" w:themeFillTint="33"/>
            <w:hideMark/>
          </w:tcPr>
          <w:p w14:paraId="08EEC7AE" w14:textId="77777777" w:rsidR="000169C7" w:rsidRPr="00A17C57" w:rsidRDefault="000169C7" w:rsidP="000169C7">
            <w:pPr>
              <w:spacing w:after="60" w:line="240" w:lineRule="auto"/>
              <w:rPr>
                <w:rFonts w:eastAsia="Times New Roman" w:cs="Times New Roman"/>
                <w:sz w:val="16"/>
                <w:szCs w:val="16"/>
                <w:lang w:eastAsia="en-AU"/>
              </w:rPr>
            </w:pPr>
          </w:p>
        </w:tc>
      </w:tr>
      <w:tr w:rsidR="00A151F0" w:rsidRPr="00A17C57" w14:paraId="4F09B115" w14:textId="77777777" w:rsidTr="00D8712B">
        <w:trPr>
          <w:cantSplit/>
          <w:trHeight w:val="567"/>
          <w:jc w:val="center"/>
        </w:trPr>
        <w:tc>
          <w:tcPr>
            <w:tcW w:w="446" w:type="pct"/>
            <w:tcBorders>
              <w:top w:val="nil"/>
            </w:tcBorders>
            <w:shd w:val="clear" w:color="auto" w:fill="auto"/>
            <w:hideMark/>
          </w:tcPr>
          <w:p w14:paraId="7D880FCE" w14:textId="77777777" w:rsidR="000169C7" w:rsidRPr="00052F05" w:rsidRDefault="000169C7" w:rsidP="000169C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lastRenderedPageBreak/>
              <w:t>Austin et al. (2008)</w:t>
            </w:r>
            <w:r w:rsidRPr="00052F05">
              <w:rPr>
                <w:rFonts w:eastAsia="Times New Roman" w:cs="Times New Roman"/>
                <w:color w:val="000000"/>
                <w:sz w:val="16"/>
                <w:szCs w:val="16"/>
                <w:lang w:eastAsia="en-AU"/>
              </w:rPr>
              <w:br/>
              <w:t>Canada, AUS</w:t>
            </w:r>
          </w:p>
        </w:tc>
        <w:tc>
          <w:tcPr>
            <w:tcW w:w="715" w:type="pct"/>
            <w:tcBorders>
              <w:top w:val="nil"/>
            </w:tcBorders>
            <w:shd w:val="clear" w:color="auto" w:fill="E7E6E6" w:themeFill="background2"/>
            <w:hideMark/>
          </w:tcPr>
          <w:p w14:paraId="67D35C9A" w14:textId="77777777" w:rsidR="000169C7" w:rsidRPr="00247CB2" w:rsidRDefault="000169C7" w:rsidP="000169C7">
            <w:pPr>
              <w:spacing w:after="60" w:line="240" w:lineRule="auto"/>
              <w:rPr>
                <w:rFonts w:eastAsia="Times New Roman" w:cs="Times New Roman"/>
                <w:color w:val="000000"/>
                <w:sz w:val="16"/>
                <w:szCs w:val="16"/>
                <w:lang w:eastAsia="en-AU"/>
              </w:rPr>
            </w:pPr>
            <w:r w:rsidRPr="00247CB2">
              <w:rPr>
                <w:rFonts w:eastAsia="Times New Roman" w:cs="Times New Roman"/>
                <w:color w:val="000000"/>
                <w:sz w:val="16"/>
                <w:szCs w:val="16"/>
                <w:lang w:eastAsia="en-AU"/>
              </w:rPr>
              <w:t>Antenatal psychosocial assessment programs.</w:t>
            </w:r>
          </w:p>
          <w:p w14:paraId="32946912" w14:textId="77777777" w:rsidR="000169C7" w:rsidRPr="00247CB2" w:rsidRDefault="000169C7" w:rsidP="000169C7">
            <w:pPr>
              <w:spacing w:after="60" w:line="240" w:lineRule="auto"/>
              <w:rPr>
                <w:rFonts w:eastAsia="Times New Roman" w:cs="Times New Roman"/>
                <w:color w:val="000000"/>
                <w:sz w:val="16"/>
                <w:szCs w:val="16"/>
                <w:lang w:eastAsia="en-AU"/>
              </w:rPr>
            </w:pPr>
            <w:r w:rsidRPr="00247CB2">
              <w:rPr>
                <w:rFonts w:eastAsia="Times New Roman" w:cs="Times New Roman"/>
                <w:b/>
                <w:color w:val="000000"/>
                <w:sz w:val="16"/>
                <w:szCs w:val="16"/>
                <w:lang w:eastAsia="en-AU"/>
              </w:rPr>
              <w:t>Aim</w:t>
            </w:r>
            <w:r w:rsidRPr="00247CB2">
              <w:rPr>
                <w:rFonts w:eastAsia="Times New Roman" w:cs="Times New Roman"/>
                <w:color w:val="000000"/>
                <w:sz w:val="16"/>
                <w:szCs w:val="16"/>
                <w:lang w:eastAsia="en-AU"/>
              </w:rPr>
              <w:t>: To identify maternal distress and psychosocial risk factors and reduce perinatal mental health morbidity and mortality rates.</w:t>
            </w:r>
          </w:p>
        </w:tc>
        <w:tc>
          <w:tcPr>
            <w:tcW w:w="762" w:type="pct"/>
            <w:tcBorders>
              <w:top w:val="nil"/>
            </w:tcBorders>
            <w:shd w:val="clear" w:color="auto" w:fill="E7E6E6" w:themeFill="background2"/>
            <w:hideMark/>
          </w:tcPr>
          <w:p w14:paraId="028FAB50" w14:textId="77777777" w:rsidR="000169C7" w:rsidRPr="00247CB2" w:rsidRDefault="000169C7" w:rsidP="000169C7">
            <w:pPr>
              <w:spacing w:after="60" w:line="240" w:lineRule="auto"/>
              <w:rPr>
                <w:rFonts w:eastAsia="Times New Roman" w:cs="Times New Roman"/>
                <w:color w:val="000000"/>
                <w:sz w:val="16"/>
                <w:szCs w:val="16"/>
                <w:lang w:eastAsia="en-AU"/>
              </w:rPr>
            </w:pPr>
            <w:r w:rsidRPr="00247CB2">
              <w:rPr>
                <w:rFonts w:eastAsia="Times New Roman" w:cs="Times New Roman"/>
                <w:color w:val="000000"/>
                <w:sz w:val="16"/>
                <w:szCs w:val="16"/>
                <w:lang w:eastAsia="en-AU"/>
              </w:rPr>
              <w:t>Women with high postnatal psychosocial risk.</w:t>
            </w:r>
          </w:p>
          <w:p w14:paraId="5ED525CE" w14:textId="1D06A80A" w:rsidR="00052F05" w:rsidRPr="00247CB2" w:rsidRDefault="00DF08A7" w:rsidP="00052F05">
            <w:pPr>
              <w:spacing w:after="60" w:line="240" w:lineRule="auto"/>
              <w:rPr>
                <w:rFonts w:eastAsia="Times New Roman" w:cs="Times New Roman"/>
                <w:color w:val="000000"/>
                <w:sz w:val="16"/>
                <w:szCs w:val="16"/>
                <w:lang w:eastAsia="en-AU"/>
              </w:rPr>
            </w:pPr>
            <w:r w:rsidRPr="00247CB2">
              <w:rPr>
                <w:rFonts w:eastAsia="Times New Roman" w:cs="Times New Roman"/>
                <w:color w:val="000000"/>
                <w:sz w:val="16"/>
                <w:szCs w:val="16"/>
                <w:lang w:eastAsia="en-AU"/>
              </w:rPr>
              <w:t xml:space="preserve">Nature of risk: </w:t>
            </w:r>
            <w:r w:rsidR="000A5F74" w:rsidRPr="00247CB2">
              <w:rPr>
                <w:rFonts w:eastAsia="Times New Roman" w:cs="Times New Roman"/>
                <w:color w:val="000000"/>
                <w:sz w:val="16"/>
                <w:szCs w:val="16"/>
                <w:lang w:eastAsia="en-AU"/>
              </w:rPr>
              <w:t xml:space="preserve">Psychosocial risk (unspecified), mental health. </w:t>
            </w:r>
          </w:p>
          <w:p w14:paraId="5CABD262" w14:textId="02FB6434" w:rsidR="000169C7" w:rsidRPr="00247CB2" w:rsidRDefault="000169C7" w:rsidP="00DF08A7">
            <w:pPr>
              <w:spacing w:after="60" w:line="240" w:lineRule="auto"/>
              <w:rPr>
                <w:rFonts w:eastAsia="Times New Roman" w:cs="Times New Roman"/>
                <w:color w:val="000000"/>
                <w:sz w:val="16"/>
                <w:szCs w:val="16"/>
                <w:lang w:eastAsia="en-AU"/>
              </w:rPr>
            </w:pPr>
          </w:p>
        </w:tc>
        <w:tc>
          <w:tcPr>
            <w:tcW w:w="312" w:type="pct"/>
            <w:tcBorders>
              <w:top w:val="nil"/>
            </w:tcBorders>
            <w:shd w:val="clear" w:color="auto" w:fill="auto"/>
            <w:hideMark/>
          </w:tcPr>
          <w:p w14:paraId="46B2EDE4"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Systematic review</w:t>
            </w:r>
          </w:p>
        </w:tc>
        <w:tc>
          <w:tcPr>
            <w:tcW w:w="400" w:type="pct"/>
            <w:tcBorders>
              <w:top w:val="nil"/>
            </w:tcBorders>
            <w:shd w:val="clear" w:color="auto" w:fill="auto"/>
            <w:hideMark/>
          </w:tcPr>
          <w:p w14:paraId="595D3113"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RCT</w:t>
            </w:r>
          </w:p>
        </w:tc>
        <w:tc>
          <w:tcPr>
            <w:tcW w:w="694" w:type="pct"/>
            <w:tcBorders>
              <w:top w:val="nil"/>
            </w:tcBorders>
            <w:shd w:val="clear" w:color="auto" w:fill="auto"/>
            <w:hideMark/>
          </w:tcPr>
          <w:p w14:paraId="6730794C" w14:textId="77777777" w:rsidR="000169C7" w:rsidRPr="00052F05" w:rsidRDefault="000169C7" w:rsidP="000169C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Articles included (n = 3).</w:t>
            </w:r>
            <w:r w:rsidRPr="00052F05">
              <w:rPr>
                <w:rFonts w:eastAsia="Times New Roman" w:cs="Times New Roman"/>
                <w:color w:val="000000"/>
                <w:sz w:val="16"/>
                <w:szCs w:val="16"/>
                <w:lang w:eastAsia="en-AU"/>
              </w:rPr>
              <w:br/>
              <w:t>Publication dates: 2003-2005.</w:t>
            </w:r>
            <w:r w:rsidRPr="00052F05">
              <w:rPr>
                <w:rFonts w:eastAsia="Times New Roman" w:cs="Times New Roman"/>
                <w:color w:val="000000"/>
                <w:sz w:val="16"/>
                <w:szCs w:val="16"/>
                <w:lang w:eastAsia="en-AU"/>
              </w:rPr>
              <w:br/>
              <w:t>Population: Women with high psychosocial risk (n = 600) and healthcare providers (n = 60).</w:t>
            </w:r>
          </w:p>
          <w:p w14:paraId="49AA38D1" w14:textId="77777777" w:rsidR="000169C7" w:rsidRPr="00052F05" w:rsidRDefault="000169C7" w:rsidP="000169C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Exclusions: None indicated.</w:t>
            </w:r>
          </w:p>
        </w:tc>
        <w:tc>
          <w:tcPr>
            <w:tcW w:w="1050" w:type="pct"/>
            <w:tcBorders>
              <w:top w:val="nil"/>
            </w:tcBorders>
            <w:shd w:val="clear" w:color="auto" w:fill="auto"/>
            <w:hideMark/>
          </w:tcPr>
          <w:p w14:paraId="22528C75"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The two small studies included in the review do not provide sufficient evidence that routine antenatal psychosocial assessment by itself leads to improved perinatal mental health outcomes.</w:t>
            </w:r>
          </w:p>
        </w:tc>
        <w:tc>
          <w:tcPr>
            <w:tcW w:w="621" w:type="pct"/>
            <w:tcBorders>
              <w:top w:val="nil"/>
            </w:tcBorders>
            <w:shd w:val="clear" w:color="auto" w:fill="auto"/>
            <w:hideMark/>
          </w:tcPr>
          <w:p w14:paraId="53E338DF"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Significant methodological limitations in included studies, including high participant dropout rates and selection bias.</w:t>
            </w:r>
          </w:p>
        </w:tc>
      </w:tr>
      <w:tr w:rsidR="00A151F0" w:rsidRPr="00A17C57" w14:paraId="0235E619" w14:textId="77777777" w:rsidTr="00D8712B">
        <w:trPr>
          <w:cantSplit/>
          <w:trHeight w:val="567"/>
          <w:jc w:val="center"/>
        </w:trPr>
        <w:tc>
          <w:tcPr>
            <w:tcW w:w="446" w:type="pct"/>
            <w:shd w:val="clear" w:color="auto" w:fill="auto"/>
            <w:hideMark/>
          </w:tcPr>
          <w:p w14:paraId="41DB45F3" w14:textId="77777777" w:rsidR="000169C7" w:rsidRPr="00084520" w:rsidRDefault="000169C7" w:rsidP="000169C7">
            <w:pPr>
              <w:spacing w:after="60" w:line="240" w:lineRule="auto"/>
              <w:rPr>
                <w:rFonts w:eastAsia="Times New Roman" w:cs="Times New Roman"/>
                <w:sz w:val="16"/>
                <w:szCs w:val="16"/>
                <w:lang w:eastAsia="en-AU"/>
              </w:rPr>
            </w:pPr>
            <w:r w:rsidRPr="00084520">
              <w:rPr>
                <w:rFonts w:eastAsia="Times New Roman" w:cs="Times New Roman"/>
                <w:sz w:val="16"/>
                <w:szCs w:val="16"/>
                <w:lang w:eastAsia="en-AU"/>
              </w:rPr>
              <w:t>Burns et al. (2010)</w:t>
            </w:r>
            <w:r w:rsidRPr="00084520">
              <w:rPr>
                <w:rFonts w:eastAsia="Times New Roman" w:cs="Times New Roman"/>
                <w:sz w:val="16"/>
                <w:szCs w:val="16"/>
                <w:lang w:eastAsia="en-AU"/>
              </w:rPr>
              <w:br/>
              <w:t>US</w:t>
            </w:r>
            <w:r w:rsidRPr="00084520">
              <w:rPr>
                <w:rFonts w:eastAsia="Times New Roman" w:cs="Times New Roman"/>
                <w:sz w:val="16"/>
                <w:szCs w:val="16"/>
                <w:lang w:eastAsia="en-AU"/>
              </w:rPr>
              <w:br/>
              <w:t xml:space="preserve">study reported no parent / child outcomes </w:t>
            </w:r>
          </w:p>
        </w:tc>
        <w:tc>
          <w:tcPr>
            <w:tcW w:w="715" w:type="pct"/>
            <w:shd w:val="clear" w:color="auto" w:fill="E7E6E6" w:themeFill="background2"/>
            <w:hideMark/>
          </w:tcPr>
          <w:p w14:paraId="14175485" w14:textId="77777777" w:rsidR="000169C7" w:rsidRPr="00247CB2" w:rsidRDefault="000169C7" w:rsidP="000169C7">
            <w:pPr>
              <w:spacing w:after="60" w:line="240" w:lineRule="auto"/>
              <w:rPr>
                <w:rFonts w:eastAsia="Times New Roman" w:cs="Times New Roman"/>
                <w:color w:val="000000"/>
                <w:sz w:val="16"/>
                <w:szCs w:val="16"/>
                <w:lang w:eastAsia="en-AU"/>
              </w:rPr>
            </w:pPr>
            <w:r w:rsidRPr="00247CB2">
              <w:rPr>
                <w:rFonts w:eastAsia="Times New Roman" w:cs="Times New Roman"/>
                <w:b/>
                <w:color w:val="000000"/>
                <w:sz w:val="16"/>
                <w:szCs w:val="16"/>
                <w:lang w:eastAsia="en-AU"/>
              </w:rPr>
              <w:t xml:space="preserve">Brief alcohol screening questionnaires </w:t>
            </w:r>
            <w:r w:rsidRPr="00247CB2">
              <w:rPr>
                <w:rFonts w:eastAsia="Times New Roman" w:cs="Times New Roman"/>
                <w:color w:val="000000"/>
                <w:sz w:val="16"/>
                <w:szCs w:val="16"/>
                <w:lang w:eastAsia="en-AU"/>
              </w:rPr>
              <w:t>(AUDIT, AUDIT-C, CAGE, NET, SMAST, T-ACE, TWEAK).</w:t>
            </w:r>
          </w:p>
          <w:p w14:paraId="5E12329A" w14:textId="77777777" w:rsidR="000169C7" w:rsidRPr="00247CB2" w:rsidRDefault="000169C7" w:rsidP="000169C7">
            <w:pPr>
              <w:spacing w:after="60" w:line="240" w:lineRule="auto"/>
              <w:rPr>
                <w:rFonts w:eastAsia="Times New Roman" w:cs="Times New Roman"/>
                <w:color w:val="000000"/>
                <w:sz w:val="16"/>
                <w:szCs w:val="16"/>
                <w:lang w:eastAsia="en-AU"/>
              </w:rPr>
            </w:pPr>
            <w:r w:rsidRPr="00247CB2">
              <w:rPr>
                <w:rFonts w:eastAsia="Times New Roman" w:cs="Times New Roman"/>
                <w:b/>
                <w:color w:val="000000"/>
                <w:sz w:val="16"/>
                <w:szCs w:val="16"/>
                <w:lang w:eastAsia="en-AU"/>
              </w:rPr>
              <w:t>Aim</w:t>
            </w:r>
            <w:r w:rsidRPr="00247CB2">
              <w:rPr>
                <w:rFonts w:eastAsia="Times New Roman" w:cs="Times New Roman"/>
                <w:color w:val="000000"/>
                <w:sz w:val="16"/>
                <w:szCs w:val="16"/>
                <w:lang w:eastAsia="en-AU"/>
              </w:rPr>
              <w:t>: To identify high-risk or problem drinking to facilitate appropriate referral.</w:t>
            </w:r>
          </w:p>
        </w:tc>
        <w:tc>
          <w:tcPr>
            <w:tcW w:w="762" w:type="pct"/>
            <w:shd w:val="clear" w:color="auto" w:fill="E7E6E6" w:themeFill="background2"/>
            <w:hideMark/>
          </w:tcPr>
          <w:p w14:paraId="7B2C384D" w14:textId="77777777" w:rsidR="000169C7" w:rsidRPr="00247CB2" w:rsidRDefault="000169C7" w:rsidP="000169C7">
            <w:pPr>
              <w:spacing w:after="60" w:line="240" w:lineRule="auto"/>
              <w:rPr>
                <w:rFonts w:eastAsia="Times New Roman" w:cs="Times New Roman"/>
                <w:color w:val="000000"/>
                <w:sz w:val="16"/>
                <w:szCs w:val="16"/>
                <w:lang w:eastAsia="en-AU"/>
              </w:rPr>
            </w:pPr>
            <w:r w:rsidRPr="00247CB2">
              <w:rPr>
                <w:rFonts w:eastAsia="Times New Roman" w:cs="Times New Roman"/>
                <w:color w:val="000000"/>
                <w:sz w:val="16"/>
                <w:szCs w:val="16"/>
                <w:lang w:eastAsia="en-AU"/>
              </w:rPr>
              <w:t>Pregnant women at risk of problem drinking.</w:t>
            </w:r>
          </w:p>
          <w:p w14:paraId="3F86A5D0" w14:textId="7D8DE5E0" w:rsidR="00052F05" w:rsidRPr="00247CB2" w:rsidRDefault="00DF08A7" w:rsidP="00052F05">
            <w:pPr>
              <w:spacing w:after="60" w:line="240" w:lineRule="auto"/>
              <w:rPr>
                <w:rFonts w:eastAsia="Times New Roman" w:cs="Times New Roman"/>
                <w:color w:val="000000"/>
                <w:sz w:val="16"/>
                <w:szCs w:val="16"/>
                <w:lang w:eastAsia="en-AU"/>
              </w:rPr>
            </w:pPr>
            <w:r w:rsidRPr="00247CB2">
              <w:rPr>
                <w:rFonts w:eastAsia="Times New Roman" w:cs="Times New Roman"/>
                <w:color w:val="000000"/>
                <w:sz w:val="16"/>
                <w:szCs w:val="16"/>
                <w:lang w:eastAsia="en-AU"/>
              </w:rPr>
              <w:t xml:space="preserve">Nature of risk: </w:t>
            </w:r>
            <w:r w:rsidR="00247CB2" w:rsidRPr="00247CB2">
              <w:rPr>
                <w:rFonts w:eastAsia="Times New Roman" w:cs="Times New Roman"/>
                <w:color w:val="000000"/>
                <w:sz w:val="16"/>
                <w:szCs w:val="16"/>
                <w:lang w:eastAsia="en-AU"/>
              </w:rPr>
              <w:t>Alcohol misuse.</w:t>
            </w:r>
          </w:p>
          <w:p w14:paraId="6A78D390" w14:textId="1BA3B5A7" w:rsidR="000169C7" w:rsidRPr="00247CB2" w:rsidRDefault="000169C7" w:rsidP="00DF08A7">
            <w:pPr>
              <w:spacing w:after="60" w:line="240" w:lineRule="auto"/>
              <w:rPr>
                <w:rFonts w:eastAsia="Times New Roman" w:cs="Times New Roman"/>
                <w:color w:val="000000"/>
                <w:sz w:val="16"/>
                <w:szCs w:val="16"/>
                <w:lang w:eastAsia="en-AU"/>
              </w:rPr>
            </w:pPr>
          </w:p>
        </w:tc>
        <w:tc>
          <w:tcPr>
            <w:tcW w:w="312" w:type="pct"/>
            <w:shd w:val="clear" w:color="auto" w:fill="auto"/>
            <w:hideMark/>
          </w:tcPr>
          <w:p w14:paraId="3859233D"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Systematic review</w:t>
            </w:r>
          </w:p>
        </w:tc>
        <w:tc>
          <w:tcPr>
            <w:tcW w:w="400" w:type="pct"/>
            <w:shd w:val="clear" w:color="auto" w:fill="auto"/>
            <w:hideMark/>
          </w:tcPr>
          <w:p w14:paraId="4EA9B287"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Cohort and cross-sectional studies.</w:t>
            </w:r>
          </w:p>
        </w:tc>
        <w:tc>
          <w:tcPr>
            <w:tcW w:w="694" w:type="pct"/>
            <w:shd w:val="clear" w:color="auto" w:fill="auto"/>
            <w:hideMark/>
          </w:tcPr>
          <w:p w14:paraId="5F32B6F0" w14:textId="77777777" w:rsidR="000169C7" w:rsidRPr="00052F05" w:rsidRDefault="000169C7" w:rsidP="000169C7">
            <w:pPr>
              <w:spacing w:after="60" w:line="240" w:lineRule="auto"/>
              <w:rPr>
                <w:rFonts w:eastAsia="Times New Roman" w:cs="Times New Roman"/>
                <w:sz w:val="16"/>
                <w:szCs w:val="16"/>
                <w:lang w:eastAsia="en-AU"/>
              </w:rPr>
            </w:pPr>
            <w:r w:rsidRPr="00052F05">
              <w:rPr>
                <w:rFonts w:eastAsia="Times New Roman" w:cs="Times New Roman"/>
                <w:color w:val="000000"/>
                <w:sz w:val="16"/>
                <w:szCs w:val="16"/>
                <w:lang w:eastAsia="en-AU"/>
              </w:rPr>
              <w:t>Articles included (n = 6).</w:t>
            </w:r>
            <w:r w:rsidRPr="00052F05">
              <w:rPr>
                <w:rFonts w:eastAsia="Times New Roman" w:cs="Times New Roman"/>
                <w:color w:val="000000"/>
                <w:sz w:val="16"/>
                <w:szCs w:val="16"/>
                <w:lang w:eastAsia="en-AU"/>
              </w:rPr>
              <w:br/>
              <w:t>Publication dates: 1989-2005.</w:t>
            </w:r>
            <w:r w:rsidRPr="00052F05">
              <w:rPr>
                <w:rFonts w:eastAsia="Times New Roman" w:cs="Times New Roman"/>
                <w:color w:val="000000"/>
                <w:sz w:val="16"/>
                <w:szCs w:val="16"/>
                <w:lang w:eastAsia="en-AU"/>
              </w:rPr>
              <w:br/>
              <w:t xml:space="preserve">Population: Pregnant women of African American, </w:t>
            </w:r>
            <w:r w:rsidRPr="00052F05">
              <w:rPr>
                <w:rFonts w:eastAsia="Times New Roman" w:cs="Times New Roman"/>
                <w:sz w:val="16"/>
                <w:szCs w:val="16"/>
                <w:lang w:eastAsia="en-AU"/>
              </w:rPr>
              <w:t>Hispanic, Asian and Caucasian ethnicity (n = 6724).</w:t>
            </w:r>
          </w:p>
          <w:p w14:paraId="37A1037C" w14:textId="06B729AA" w:rsidR="000169C7" w:rsidRPr="00052F05" w:rsidRDefault="000169C7" w:rsidP="000169C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Exclusions: Individual study exclusions included substance abuse/ dependence, intention to terminate, &gt;6mths alcohol abstinence, non-English speakers, women aged &lt;18y.</w:t>
            </w:r>
          </w:p>
        </w:tc>
        <w:tc>
          <w:tcPr>
            <w:tcW w:w="1050" w:type="pct"/>
            <w:shd w:val="clear" w:color="auto" w:fill="auto"/>
            <w:hideMark/>
          </w:tcPr>
          <w:p w14:paraId="370F6DE9" w14:textId="6EDEB6B0" w:rsidR="000169C7" w:rsidRPr="00A17C57" w:rsidRDefault="000169C7" w:rsidP="00662FED">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 xml:space="preserve">Analysis of sensitivity, specificity and predictive value of screening questionnaires showed that T-ACE, TWEAK and AUDIT-C show promise for screening for risk drinking, and AUDIT-C may also be useful for identifying alcohol dependency or abuse. However, their performance as stand-alone tools is uncertain, and further evaluation of questionnaires for prenatal alcohol use is warranted. </w:t>
            </w:r>
          </w:p>
        </w:tc>
        <w:tc>
          <w:tcPr>
            <w:tcW w:w="621" w:type="pct"/>
            <w:shd w:val="clear" w:color="auto" w:fill="auto"/>
            <w:hideMark/>
          </w:tcPr>
          <w:p w14:paraId="65F85085"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Errors in self-report; uncertain generalisability to different populations of women internationally.</w:t>
            </w:r>
          </w:p>
        </w:tc>
      </w:tr>
      <w:tr w:rsidR="00A151F0" w:rsidRPr="00A17C57" w14:paraId="04624029" w14:textId="77777777" w:rsidTr="00D8712B">
        <w:trPr>
          <w:cantSplit/>
          <w:trHeight w:val="567"/>
          <w:jc w:val="center"/>
        </w:trPr>
        <w:tc>
          <w:tcPr>
            <w:tcW w:w="446" w:type="pct"/>
            <w:shd w:val="clear" w:color="auto" w:fill="auto"/>
            <w:hideMark/>
          </w:tcPr>
          <w:p w14:paraId="68C8F025" w14:textId="77777777" w:rsidR="000169C7" w:rsidRPr="00084520" w:rsidRDefault="000169C7" w:rsidP="000169C7">
            <w:pPr>
              <w:spacing w:after="60" w:line="240" w:lineRule="auto"/>
              <w:rPr>
                <w:rFonts w:eastAsia="Times New Roman" w:cs="Times New Roman"/>
                <w:sz w:val="16"/>
                <w:szCs w:val="16"/>
                <w:lang w:eastAsia="en-AU"/>
              </w:rPr>
            </w:pPr>
            <w:r w:rsidRPr="00084520">
              <w:rPr>
                <w:rFonts w:eastAsia="Times New Roman" w:cs="Times New Roman"/>
                <w:sz w:val="16"/>
                <w:szCs w:val="16"/>
                <w:lang w:eastAsia="en-AU"/>
              </w:rPr>
              <w:t>Spyridou et al. (2015)</w:t>
            </w:r>
            <w:r w:rsidRPr="00084520">
              <w:rPr>
                <w:rFonts w:eastAsia="Times New Roman" w:cs="Times New Roman"/>
                <w:sz w:val="16"/>
                <w:szCs w:val="16"/>
                <w:lang w:eastAsia="en-AU"/>
              </w:rPr>
              <w:br/>
              <w:t>Greece</w:t>
            </w:r>
            <w:r w:rsidRPr="00084520">
              <w:rPr>
                <w:rFonts w:eastAsia="Times New Roman" w:cs="Times New Roman"/>
                <w:sz w:val="16"/>
                <w:szCs w:val="16"/>
                <w:lang w:eastAsia="en-AU"/>
              </w:rPr>
              <w:br/>
              <w:t xml:space="preserve">study reported no parent / child outcomes </w:t>
            </w:r>
          </w:p>
        </w:tc>
        <w:tc>
          <w:tcPr>
            <w:tcW w:w="715" w:type="pct"/>
            <w:shd w:val="clear" w:color="auto" w:fill="E7E6E6" w:themeFill="background2"/>
            <w:hideMark/>
          </w:tcPr>
          <w:p w14:paraId="7FB1BBF1" w14:textId="1ADA8150"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KINDEX screening tool</w:t>
            </w:r>
            <w:r w:rsidRPr="00A17C57">
              <w:rPr>
                <w:rFonts w:eastAsia="Times New Roman" w:cs="Times New Roman"/>
                <w:color w:val="000000"/>
                <w:sz w:val="16"/>
                <w:szCs w:val="16"/>
                <w:lang w:eastAsia="en-AU"/>
              </w:rPr>
              <w:t xml:space="preserve"> for use by medical staff in pre</w:t>
            </w:r>
            <w:r>
              <w:rPr>
                <w:rFonts w:eastAsia="Times New Roman" w:cs="Times New Roman"/>
                <w:color w:val="000000"/>
                <w:sz w:val="16"/>
                <w:szCs w:val="16"/>
                <w:lang w:eastAsia="en-AU"/>
              </w:rPr>
              <w:t>- /</w:t>
            </w:r>
            <w:r w:rsidRPr="00A17C57">
              <w:rPr>
                <w:rFonts w:eastAsia="Times New Roman" w:cs="Times New Roman"/>
                <w:color w:val="000000"/>
                <w:sz w:val="16"/>
                <w:szCs w:val="16"/>
                <w:lang w:eastAsia="en-AU"/>
              </w:rPr>
              <w:t>peri</w:t>
            </w:r>
            <w:r>
              <w:rPr>
                <w:rFonts w:eastAsia="Times New Roman" w:cs="Times New Roman"/>
                <w:color w:val="000000"/>
                <w:sz w:val="16"/>
                <w:szCs w:val="16"/>
                <w:lang w:eastAsia="en-AU"/>
              </w:rPr>
              <w:t xml:space="preserve">- </w:t>
            </w:r>
            <w:r w:rsidRPr="00A17C57">
              <w:rPr>
                <w:rFonts w:eastAsia="Times New Roman" w:cs="Times New Roman"/>
                <w:color w:val="000000"/>
                <w:sz w:val="16"/>
                <w:szCs w:val="16"/>
                <w:lang w:eastAsia="en-AU"/>
              </w:rPr>
              <w:t>natal health care.</w:t>
            </w:r>
          </w:p>
          <w:p w14:paraId="60841119"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b/>
                <w:color w:val="000000"/>
                <w:sz w:val="16"/>
                <w:szCs w:val="16"/>
                <w:lang w:eastAsia="en-AU"/>
              </w:rPr>
              <w:t>Aim</w:t>
            </w:r>
            <w:r w:rsidRPr="00A17C57">
              <w:rPr>
                <w:rFonts w:eastAsia="Times New Roman" w:cs="Times New Roman"/>
                <w:color w:val="000000"/>
                <w:sz w:val="16"/>
                <w:szCs w:val="16"/>
                <w:lang w:eastAsia="en-AU"/>
              </w:rPr>
              <w:t>: To identify pregnant women at psychosocial risk to facilitate referral to adequate mental health and social services.</w:t>
            </w:r>
          </w:p>
        </w:tc>
        <w:tc>
          <w:tcPr>
            <w:tcW w:w="762" w:type="pct"/>
            <w:shd w:val="clear" w:color="auto" w:fill="E7E6E6" w:themeFill="background2"/>
            <w:hideMark/>
          </w:tcPr>
          <w:p w14:paraId="4590D25C"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High-risk pregnant women.</w:t>
            </w:r>
          </w:p>
          <w:p w14:paraId="4B050317" w14:textId="28F65C0E" w:rsidR="00DF08A7" w:rsidRPr="00247CB2" w:rsidRDefault="00DF08A7" w:rsidP="00DF08A7">
            <w:pPr>
              <w:spacing w:after="60" w:line="240" w:lineRule="auto"/>
              <w:rPr>
                <w:rFonts w:eastAsia="Times New Roman" w:cs="Times New Roman"/>
                <w:color w:val="000000"/>
                <w:sz w:val="16"/>
                <w:szCs w:val="16"/>
                <w:lang w:eastAsia="en-AU"/>
              </w:rPr>
            </w:pPr>
            <w:r w:rsidRPr="00247CB2">
              <w:rPr>
                <w:rFonts w:eastAsia="Times New Roman" w:cs="Times New Roman"/>
                <w:color w:val="000000"/>
                <w:sz w:val="16"/>
                <w:szCs w:val="16"/>
                <w:lang w:eastAsia="en-AU"/>
              </w:rPr>
              <w:t>Nature of r</w:t>
            </w:r>
            <w:r w:rsidR="00247CB2" w:rsidRPr="00247CB2">
              <w:rPr>
                <w:rFonts w:eastAsia="Times New Roman" w:cs="Times New Roman"/>
                <w:color w:val="000000"/>
                <w:sz w:val="16"/>
                <w:szCs w:val="16"/>
                <w:lang w:eastAsia="en-AU"/>
              </w:rPr>
              <w:t>isk: Psychosocial risk such as MH, DV/IPV, prenatal maternal stress, young mother age, low SES, migrant/refugee status, maternal adverse childhood experiences (e.g. abuse and neglect).</w:t>
            </w:r>
          </w:p>
          <w:p w14:paraId="5FE2EAF0" w14:textId="1A5471CF" w:rsidR="000169C7" w:rsidRPr="00A17C57" w:rsidRDefault="00DF08A7" w:rsidP="00DF08A7">
            <w:pPr>
              <w:spacing w:after="60" w:line="240" w:lineRule="auto"/>
              <w:rPr>
                <w:rFonts w:eastAsia="Times New Roman" w:cs="Times New Roman"/>
                <w:color w:val="000000"/>
                <w:sz w:val="16"/>
                <w:szCs w:val="16"/>
                <w:lang w:eastAsia="en-AU"/>
              </w:rPr>
            </w:pPr>
            <w:r w:rsidRPr="00052F05">
              <w:rPr>
                <w:rFonts w:eastAsia="Times New Roman" w:cs="Times New Roman"/>
                <w:color w:val="000000"/>
                <w:sz w:val="16"/>
                <w:szCs w:val="16"/>
                <w:lang w:eastAsia="en-AU"/>
              </w:rPr>
              <w:t>Exclusions: None indicated.</w:t>
            </w:r>
          </w:p>
        </w:tc>
        <w:tc>
          <w:tcPr>
            <w:tcW w:w="312" w:type="pct"/>
            <w:shd w:val="clear" w:color="auto" w:fill="auto"/>
            <w:hideMark/>
          </w:tcPr>
          <w:p w14:paraId="1F5BD906" w14:textId="47BDC557" w:rsidR="000169C7" w:rsidRPr="00A17C57" w:rsidRDefault="00052F05" w:rsidP="00052F05">
            <w:pPr>
              <w:spacing w:after="60" w:line="240" w:lineRule="auto"/>
              <w:rPr>
                <w:rFonts w:eastAsia="Times New Roman" w:cs="Times New Roman"/>
                <w:color w:val="FF0000"/>
                <w:sz w:val="16"/>
                <w:szCs w:val="16"/>
                <w:lang w:eastAsia="en-AU"/>
              </w:rPr>
            </w:pPr>
            <w:r w:rsidRPr="00052F05">
              <w:rPr>
                <w:rFonts w:eastAsia="Times New Roman" w:cs="Times New Roman"/>
                <w:sz w:val="16"/>
                <w:szCs w:val="16"/>
                <w:lang w:eastAsia="en-AU"/>
              </w:rPr>
              <w:t xml:space="preserve">Evaluation/ </w:t>
            </w:r>
            <w:r w:rsidR="000169C7" w:rsidRPr="00052F05">
              <w:rPr>
                <w:rFonts w:eastAsia="Times New Roman" w:cs="Times New Roman"/>
                <w:sz w:val="16"/>
                <w:szCs w:val="16"/>
                <w:lang w:eastAsia="en-AU"/>
              </w:rPr>
              <w:t>Validation study</w:t>
            </w:r>
          </w:p>
        </w:tc>
        <w:tc>
          <w:tcPr>
            <w:tcW w:w="400" w:type="pct"/>
            <w:shd w:val="clear" w:color="auto" w:fill="auto"/>
            <w:hideMark/>
          </w:tcPr>
          <w:p w14:paraId="21A17ADF" w14:textId="0291845A" w:rsidR="000169C7" w:rsidRPr="00A17C57" w:rsidRDefault="00E21276" w:rsidP="000169C7">
            <w:pPr>
              <w:spacing w:after="60" w:line="240" w:lineRule="auto"/>
              <w:rPr>
                <w:rFonts w:eastAsia="Times New Roman" w:cs="Times New Roman"/>
                <w:color w:val="FF0000"/>
                <w:sz w:val="16"/>
                <w:szCs w:val="16"/>
                <w:lang w:eastAsia="en-AU"/>
              </w:rPr>
            </w:pPr>
            <w:r w:rsidRPr="00E21276">
              <w:rPr>
                <w:rFonts w:eastAsia="Times New Roman" w:cs="Times New Roman"/>
                <w:sz w:val="16"/>
                <w:szCs w:val="16"/>
                <w:lang w:eastAsia="en-AU"/>
              </w:rPr>
              <w:t>Unclear</w:t>
            </w:r>
          </w:p>
        </w:tc>
        <w:tc>
          <w:tcPr>
            <w:tcW w:w="694" w:type="pct"/>
            <w:shd w:val="clear" w:color="auto" w:fill="auto"/>
            <w:hideMark/>
          </w:tcPr>
          <w:p w14:paraId="4AF37F9F"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Pregnant women, mean age 31y, 10-33wks gestation (n = 93).</w:t>
            </w:r>
          </w:p>
          <w:p w14:paraId="7A73E2F4"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Exclusions: Pregnant women who did not have good Greek language comprehension skills.</w:t>
            </w:r>
          </w:p>
        </w:tc>
        <w:tc>
          <w:tcPr>
            <w:tcW w:w="1050" w:type="pct"/>
            <w:shd w:val="clear" w:color="auto" w:fill="auto"/>
            <w:hideMark/>
          </w:tcPr>
          <w:p w14:paraId="4AD6B5EF" w14:textId="682BDD09"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Significant correlations between the results obtained through patient assessment using the KINDEX and the risk areas assessed in the validation interview demonstrate the</w:t>
            </w:r>
            <w:r>
              <w:rPr>
                <w:rFonts w:eastAsia="Times New Roman" w:cs="Times New Roman"/>
                <w:color w:val="000000"/>
                <w:sz w:val="16"/>
                <w:szCs w:val="16"/>
                <w:lang w:eastAsia="en-AU"/>
              </w:rPr>
              <w:t xml:space="preserve"> </w:t>
            </w:r>
            <w:r w:rsidRPr="00A17C57">
              <w:rPr>
                <w:rFonts w:eastAsia="Times New Roman" w:cs="Times New Roman"/>
                <w:color w:val="000000"/>
                <w:sz w:val="16"/>
                <w:szCs w:val="16"/>
                <w:lang w:eastAsia="en-AU"/>
              </w:rPr>
              <w:t>criterion-related concurrent validity of the KINDEX. The referral accuracy of the medical staff is confirmed through comparisons between pregnant women who have and have not been referred to the mental health attention unit.</w:t>
            </w:r>
          </w:p>
        </w:tc>
        <w:tc>
          <w:tcPr>
            <w:tcW w:w="621" w:type="pct"/>
            <w:shd w:val="clear" w:color="auto" w:fill="auto"/>
            <w:hideMark/>
          </w:tcPr>
          <w:p w14:paraId="2A0E5F14" w14:textId="77777777" w:rsidR="000169C7" w:rsidRPr="00A17C57" w:rsidRDefault="000169C7" w:rsidP="000169C7">
            <w:pPr>
              <w:spacing w:after="60" w:line="240" w:lineRule="auto"/>
              <w:rPr>
                <w:rFonts w:eastAsia="Times New Roman" w:cs="Times New Roman"/>
                <w:color w:val="000000"/>
                <w:sz w:val="16"/>
                <w:szCs w:val="16"/>
                <w:lang w:eastAsia="en-AU"/>
              </w:rPr>
            </w:pPr>
            <w:r w:rsidRPr="00A17C57">
              <w:rPr>
                <w:rFonts w:eastAsia="Times New Roman" w:cs="Times New Roman"/>
                <w:color w:val="000000"/>
                <w:sz w:val="16"/>
                <w:szCs w:val="16"/>
                <w:lang w:eastAsia="en-AU"/>
              </w:rPr>
              <w:t>Use of scales not validated for the overall Greek population.</w:t>
            </w:r>
          </w:p>
        </w:tc>
      </w:tr>
    </w:tbl>
    <w:p w14:paraId="7BE02C4A" w14:textId="77777777" w:rsidR="00C6117B" w:rsidRDefault="00C6117B">
      <w:pPr>
        <w:spacing w:after="160" w:line="259" w:lineRule="auto"/>
      </w:pPr>
    </w:p>
    <w:p w14:paraId="739AF364" w14:textId="77777777" w:rsidR="00F8163C" w:rsidRDefault="00F8163C" w:rsidP="00F8163C">
      <w:pPr>
        <w:spacing w:before="300" w:after="40"/>
        <w:outlineLvl w:val="0"/>
        <w:rPr>
          <w:rFonts w:ascii="Calibri" w:eastAsia="Times New Roman" w:hAnsi="Calibri" w:cs="Calibri"/>
          <w:b/>
          <w:smallCaps/>
          <w:color w:val="002060"/>
          <w:spacing w:val="5"/>
          <w:sz w:val="44"/>
          <w:szCs w:val="44"/>
        </w:rPr>
        <w:sectPr w:rsidR="00F8163C" w:rsidSect="00864A29">
          <w:pgSz w:w="16838" w:h="11906" w:orient="landscape"/>
          <w:pgMar w:top="1440" w:right="1440" w:bottom="1440" w:left="1440" w:header="709" w:footer="709" w:gutter="0"/>
          <w:cols w:space="708"/>
          <w:titlePg/>
          <w:docGrid w:linePitch="360"/>
        </w:sectPr>
      </w:pPr>
    </w:p>
    <w:p w14:paraId="1BEE0585" w14:textId="715D5F70" w:rsidR="00CA0B06" w:rsidRPr="00F8163C" w:rsidRDefault="003A714E" w:rsidP="00F8163C">
      <w:pPr>
        <w:spacing w:before="300" w:after="40"/>
        <w:outlineLvl w:val="0"/>
        <w:rPr>
          <w:rFonts w:ascii="Calibri" w:eastAsia="Times New Roman" w:hAnsi="Calibri" w:cs="Calibri"/>
          <w:b/>
          <w:smallCaps/>
          <w:color w:val="002060"/>
          <w:spacing w:val="5"/>
          <w:sz w:val="44"/>
          <w:szCs w:val="44"/>
        </w:rPr>
      </w:pPr>
      <w:bookmarkStart w:id="250" w:name="_Toc480284467"/>
      <w:r w:rsidRPr="00F8163C">
        <w:rPr>
          <w:rFonts w:ascii="Calibri" w:eastAsia="Times New Roman" w:hAnsi="Calibri" w:cs="Calibri"/>
          <w:b/>
          <w:smallCaps/>
          <w:color w:val="002060"/>
          <w:spacing w:val="5"/>
          <w:sz w:val="44"/>
          <w:szCs w:val="44"/>
        </w:rPr>
        <w:lastRenderedPageBreak/>
        <w:t xml:space="preserve">Appendix </w:t>
      </w:r>
      <w:r w:rsidR="0044284D">
        <w:rPr>
          <w:rFonts w:ascii="Calibri" w:eastAsia="Times New Roman" w:hAnsi="Calibri" w:cs="Calibri"/>
          <w:b/>
          <w:smallCaps/>
          <w:color w:val="002060"/>
          <w:spacing w:val="5"/>
          <w:sz w:val="44"/>
          <w:szCs w:val="44"/>
        </w:rPr>
        <w:t>3</w:t>
      </w:r>
      <w:r w:rsidRPr="00F8163C">
        <w:rPr>
          <w:rFonts w:ascii="Calibri" w:eastAsia="Times New Roman" w:hAnsi="Calibri" w:cs="Calibri"/>
          <w:b/>
          <w:smallCaps/>
          <w:color w:val="002060"/>
          <w:spacing w:val="5"/>
          <w:sz w:val="44"/>
          <w:szCs w:val="44"/>
        </w:rPr>
        <w:t xml:space="preserve">. </w:t>
      </w:r>
      <w:r w:rsidR="002540EB">
        <w:rPr>
          <w:rFonts w:ascii="Calibri" w:eastAsia="Times New Roman" w:hAnsi="Calibri" w:cs="Calibri"/>
          <w:b/>
          <w:smallCaps/>
          <w:color w:val="002060"/>
          <w:spacing w:val="5"/>
          <w:sz w:val="44"/>
          <w:szCs w:val="44"/>
        </w:rPr>
        <w:t>Review/meta-analysis reference list</w:t>
      </w:r>
      <w:bookmarkEnd w:id="250"/>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8363"/>
      </w:tblGrid>
      <w:tr w:rsidR="00F8163C" w:rsidRPr="00F8163C" w14:paraId="12702DFB" w14:textId="77777777" w:rsidTr="00F8163C">
        <w:trPr>
          <w:trHeight w:val="240"/>
          <w:jc w:val="center"/>
        </w:trPr>
        <w:tc>
          <w:tcPr>
            <w:tcW w:w="10496" w:type="dxa"/>
            <w:gridSpan w:val="2"/>
            <w:tcBorders>
              <w:top w:val="nil"/>
              <w:left w:val="nil"/>
              <w:right w:val="nil"/>
            </w:tcBorders>
            <w:shd w:val="clear" w:color="auto" w:fill="auto"/>
            <w:noWrap/>
            <w:hideMark/>
          </w:tcPr>
          <w:p w14:paraId="1A78415C" w14:textId="0C28047E" w:rsidR="00F8163C" w:rsidRPr="00F8163C" w:rsidRDefault="00F8163C" w:rsidP="002540EB">
            <w:pPr>
              <w:spacing w:after="0" w:line="240" w:lineRule="auto"/>
              <w:rPr>
                <w:rFonts w:eastAsia="Times New Roman" w:cstheme="minorHAnsi"/>
                <w:sz w:val="16"/>
                <w:szCs w:val="16"/>
                <w:lang w:eastAsia="en-AU"/>
              </w:rPr>
            </w:pPr>
            <w:r w:rsidRPr="00F8163C">
              <w:rPr>
                <w:rFonts w:eastAsia="Times New Roman" w:cstheme="minorHAnsi"/>
                <w:b/>
                <w:bCs/>
                <w:sz w:val="16"/>
                <w:szCs w:val="16"/>
                <w:lang w:eastAsia="en-AU"/>
              </w:rPr>
              <w:t xml:space="preserve">Table </w:t>
            </w:r>
            <w:r w:rsidR="002540EB">
              <w:rPr>
                <w:rFonts w:eastAsia="Times New Roman" w:cstheme="minorHAnsi"/>
                <w:b/>
                <w:bCs/>
                <w:sz w:val="16"/>
                <w:szCs w:val="16"/>
                <w:lang w:eastAsia="en-AU"/>
              </w:rPr>
              <w:t>A5</w:t>
            </w:r>
            <w:r w:rsidRPr="00F8163C">
              <w:rPr>
                <w:rFonts w:eastAsia="Times New Roman" w:cstheme="minorHAnsi"/>
                <w:b/>
                <w:bCs/>
                <w:sz w:val="16"/>
                <w:szCs w:val="16"/>
                <w:lang w:eastAsia="en-AU"/>
              </w:rPr>
              <w:t>.</w:t>
            </w:r>
            <w:r w:rsidRPr="00F8163C">
              <w:rPr>
                <w:rFonts w:eastAsia="Times New Roman" w:cstheme="minorHAnsi"/>
                <w:sz w:val="16"/>
                <w:szCs w:val="16"/>
                <w:lang w:eastAsia="en-AU"/>
              </w:rPr>
              <w:t xml:space="preserve"> Studies examined in the reviews and meta-analyses included in the rapid literature review</w:t>
            </w:r>
          </w:p>
        </w:tc>
      </w:tr>
      <w:tr w:rsidR="00F8163C" w:rsidRPr="00F8163C" w14:paraId="5B0F6382" w14:textId="77777777" w:rsidTr="002540EB">
        <w:trPr>
          <w:trHeight w:val="283"/>
          <w:jc w:val="center"/>
        </w:trPr>
        <w:tc>
          <w:tcPr>
            <w:tcW w:w="2133" w:type="dxa"/>
            <w:shd w:val="clear" w:color="auto" w:fill="BDD6EE" w:themeFill="accent1" w:themeFillTint="66"/>
            <w:noWrap/>
            <w:vAlign w:val="center"/>
            <w:hideMark/>
          </w:tcPr>
          <w:p w14:paraId="321FF00E" w14:textId="77777777" w:rsidR="00F8163C" w:rsidRDefault="00F8163C" w:rsidP="002540EB">
            <w:pPr>
              <w:spacing w:after="0" w:line="240" w:lineRule="auto"/>
              <w:rPr>
                <w:rFonts w:eastAsia="Times New Roman" w:cstheme="minorHAnsi"/>
                <w:b/>
                <w:bCs/>
                <w:sz w:val="16"/>
                <w:szCs w:val="16"/>
                <w:lang w:eastAsia="en-AU"/>
              </w:rPr>
            </w:pPr>
            <w:r w:rsidRPr="00F8163C">
              <w:rPr>
                <w:rFonts w:eastAsia="Times New Roman" w:cstheme="minorHAnsi"/>
                <w:b/>
                <w:bCs/>
                <w:sz w:val="16"/>
                <w:szCs w:val="16"/>
                <w:lang w:eastAsia="en-AU"/>
              </w:rPr>
              <w:t>Review/ meta-analysis</w:t>
            </w:r>
          </w:p>
          <w:p w14:paraId="74A0BB90" w14:textId="0E49184A" w:rsidR="002540EB" w:rsidRPr="00F8163C" w:rsidRDefault="002540EB" w:rsidP="002540EB">
            <w:pPr>
              <w:spacing w:after="0" w:line="240" w:lineRule="auto"/>
              <w:rPr>
                <w:rFonts w:eastAsia="Times New Roman" w:cstheme="minorHAnsi"/>
                <w:b/>
                <w:bCs/>
                <w:sz w:val="16"/>
                <w:szCs w:val="16"/>
                <w:lang w:eastAsia="en-AU"/>
              </w:rPr>
            </w:pPr>
            <w:r>
              <w:rPr>
                <w:rFonts w:eastAsia="Times New Roman" w:cstheme="minorHAnsi"/>
                <w:b/>
                <w:bCs/>
                <w:sz w:val="16"/>
                <w:szCs w:val="16"/>
                <w:lang w:eastAsia="en-AU"/>
              </w:rPr>
              <w:t>Author (Date)</w:t>
            </w:r>
          </w:p>
        </w:tc>
        <w:tc>
          <w:tcPr>
            <w:tcW w:w="8363" w:type="dxa"/>
            <w:shd w:val="clear" w:color="auto" w:fill="BDD6EE" w:themeFill="accent1" w:themeFillTint="66"/>
            <w:vAlign w:val="center"/>
            <w:hideMark/>
          </w:tcPr>
          <w:p w14:paraId="55488B28" w14:textId="6260AED4" w:rsidR="00F8163C" w:rsidRPr="00F8163C" w:rsidRDefault="00F8163C" w:rsidP="002540EB">
            <w:pPr>
              <w:spacing w:after="0" w:line="240" w:lineRule="auto"/>
              <w:rPr>
                <w:rFonts w:eastAsia="Times New Roman" w:cstheme="minorHAnsi"/>
                <w:b/>
                <w:bCs/>
                <w:sz w:val="16"/>
                <w:szCs w:val="16"/>
                <w:lang w:eastAsia="en-AU"/>
              </w:rPr>
            </w:pPr>
            <w:r w:rsidRPr="00F8163C">
              <w:rPr>
                <w:rFonts w:eastAsia="Times New Roman" w:cstheme="minorHAnsi"/>
                <w:b/>
                <w:bCs/>
                <w:sz w:val="16"/>
                <w:szCs w:val="16"/>
                <w:lang w:eastAsia="en-AU"/>
              </w:rPr>
              <w:t xml:space="preserve">Studies </w:t>
            </w:r>
            <w:r w:rsidR="002540EB">
              <w:rPr>
                <w:rFonts w:eastAsia="Times New Roman" w:cstheme="minorHAnsi"/>
                <w:b/>
                <w:bCs/>
                <w:sz w:val="16"/>
                <w:szCs w:val="16"/>
                <w:lang w:eastAsia="en-AU"/>
              </w:rPr>
              <w:t>Analysed</w:t>
            </w:r>
            <w:r w:rsidRPr="00F8163C">
              <w:rPr>
                <w:rFonts w:eastAsia="Times New Roman" w:cstheme="minorHAnsi"/>
                <w:sz w:val="16"/>
                <w:szCs w:val="16"/>
                <w:lang w:eastAsia="en-AU"/>
              </w:rPr>
              <w:t xml:space="preserve"> </w:t>
            </w:r>
          </w:p>
        </w:tc>
      </w:tr>
      <w:tr w:rsidR="00F8163C" w:rsidRPr="00F8163C" w14:paraId="7BD14BBF" w14:textId="77777777" w:rsidTr="002540EB">
        <w:trPr>
          <w:trHeight w:val="240"/>
          <w:jc w:val="center"/>
        </w:trPr>
        <w:tc>
          <w:tcPr>
            <w:tcW w:w="10496" w:type="dxa"/>
            <w:gridSpan w:val="2"/>
            <w:shd w:val="clear" w:color="auto" w:fill="DEEAF6" w:themeFill="accent1" w:themeFillTint="33"/>
            <w:noWrap/>
            <w:hideMark/>
          </w:tcPr>
          <w:p w14:paraId="7869543B" w14:textId="77777777" w:rsidR="00F8163C" w:rsidRPr="00F8163C" w:rsidRDefault="00F8163C" w:rsidP="00F8163C">
            <w:pPr>
              <w:spacing w:after="0" w:line="240" w:lineRule="auto"/>
              <w:rPr>
                <w:rFonts w:eastAsia="Times New Roman" w:cstheme="minorHAnsi"/>
                <w:b/>
                <w:bCs/>
                <w:sz w:val="16"/>
                <w:szCs w:val="16"/>
                <w:lang w:eastAsia="en-AU"/>
              </w:rPr>
            </w:pPr>
            <w:r w:rsidRPr="00F8163C">
              <w:rPr>
                <w:rFonts w:eastAsia="Times New Roman" w:cstheme="minorHAnsi"/>
                <w:b/>
                <w:bCs/>
                <w:sz w:val="16"/>
                <w:szCs w:val="16"/>
                <w:lang w:eastAsia="en-AU"/>
              </w:rPr>
              <w:t>Home Visitation Programs</w:t>
            </w:r>
          </w:p>
        </w:tc>
      </w:tr>
      <w:tr w:rsidR="00F8163C" w:rsidRPr="00F8163C" w14:paraId="4F0D471B" w14:textId="77777777" w:rsidTr="00F8163C">
        <w:trPr>
          <w:trHeight w:val="240"/>
          <w:jc w:val="center"/>
        </w:trPr>
        <w:tc>
          <w:tcPr>
            <w:tcW w:w="2133" w:type="dxa"/>
            <w:shd w:val="clear" w:color="auto" w:fill="auto"/>
            <w:noWrap/>
            <w:hideMark/>
          </w:tcPr>
          <w:p w14:paraId="2753E961" w14:textId="77777777" w:rsidR="00F8163C" w:rsidRPr="00F8163C" w:rsidRDefault="00F8163C" w:rsidP="00F8163C">
            <w:pPr>
              <w:spacing w:after="60" w:line="240" w:lineRule="auto"/>
              <w:rPr>
                <w:rFonts w:eastAsia="Times New Roman" w:cstheme="minorHAnsi"/>
                <w:sz w:val="16"/>
                <w:szCs w:val="16"/>
                <w:lang w:eastAsia="en-AU"/>
              </w:rPr>
            </w:pPr>
            <w:r w:rsidRPr="00F8163C">
              <w:rPr>
                <w:rFonts w:eastAsia="Times New Roman" w:cstheme="minorHAnsi"/>
                <w:sz w:val="16"/>
                <w:szCs w:val="16"/>
                <w:lang w:eastAsia="en-AU"/>
              </w:rPr>
              <w:t>Avellar et al. (2013)</w:t>
            </w:r>
          </w:p>
        </w:tc>
        <w:tc>
          <w:tcPr>
            <w:tcW w:w="8363" w:type="dxa"/>
            <w:shd w:val="clear" w:color="auto" w:fill="auto"/>
            <w:noWrap/>
            <w:hideMark/>
          </w:tcPr>
          <w:p w14:paraId="592D05FA" w14:textId="77777777" w:rsidR="00F8163C" w:rsidRPr="00F8163C" w:rsidRDefault="00F8163C" w:rsidP="002540EB">
            <w:pPr>
              <w:spacing w:after="60" w:line="240" w:lineRule="auto"/>
              <w:ind w:left="284" w:hanging="284"/>
              <w:rPr>
                <w:rFonts w:eastAsia="Times New Roman" w:cstheme="minorHAnsi"/>
                <w:sz w:val="16"/>
                <w:szCs w:val="16"/>
                <w:lang w:eastAsia="en-AU"/>
              </w:rPr>
            </w:pPr>
            <w:r w:rsidRPr="00F8163C">
              <w:rPr>
                <w:rFonts w:eastAsia="Times New Roman" w:cstheme="minorHAnsi"/>
                <w:sz w:val="16"/>
                <w:szCs w:val="16"/>
                <w:lang w:eastAsia="en-AU"/>
              </w:rPr>
              <w:t xml:space="preserve">Anisfeld, E., Sandy, J., Guterman, N. B. (2004). </w:t>
            </w:r>
            <w:r w:rsidRPr="00F8163C">
              <w:rPr>
                <w:rFonts w:eastAsia="Times New Roman" w:cstheme="minorHAnsi"/>
                <w:i/>
                <w:sz w:val="16"/>
                <w:szCs w:val="16"/>
                <w:lang w:eastAsia="en-AU"/>
              </w:rPr>
              <w:t>Best Beginnings: A Randomized Controlled Trial of a Paraprofessional Home Visiting Program: Technical Report</w:t>
            </w:r>
            <w:r w:rsidRPr="00F8163C">
              <w:rPr>
                <w:rFonts w:eastAsia="Times New Roman" w:cstheme="minorHAnsi"/>
                <w:sz w:val="16"/>
                <w:szCs w:val="16"/>
                <w:lang w:eastAsia="en-AU"/>
              </w:rPr>
              <w:t>. New York, NY: Columbia University School of Social Work.</w:t>
            </w:r>
          </w:p>
          <w:p w14:paraId="745F13A3" w14:textId="77777777" w:rsidR="00F8163C" w:rsidRPr="00F8163C" w:rsidRDefault="00F8163C" w:rsidP="002540EB">
            <w:pPr>
              <w:spacing w:after="60" w:line="240" w:lineRule="auto"/>
              <w:ind w:left="284" w:hanging="284"/>
              <w:rPr>
                <w:rFonts w:eastAsia="Times New Roman" w:cstheme="minorHAnsi"/>
                <w:sz w:val="16"/>
                <w:szCs w:val="16"/>
                <w:lang w:eastAsia="en-AU"/>
              </w:rPr>
            </w:pPr>
            <w:r w:rsidRPr="00F8163C">
              <w:rPr>
                <w:rFonts w:eastAsia="Times New Roman" w:cstheme="minorHAnsi"/>
                <w:sz w:val="16"/>
                <w:szCs w:val="16"/>
                <w:lang w:eastAsia="en-AU"/>
              </w:rPr>
              <w:t xml:space="preserve">Baker A. J. L., &amp; Piotrkowski, C. S. (1996). </w:t>
            </w:r>
            <w:r w:rsidRPr="00F8163C">
              <w:rPr>
                <w:rFonts w:eastAsia="Times New Roman" w:cstheme="minorHAnsi"/>
                <w:i/>
                <w:sz w:val="16"/>
                <w:szCs w:val="16"/>
                <w:lang w:eastAsia="en-AU"/>
              </w:rPr>
              <w:t>Parents and Children Through the School Years: The Effects of the Home Instruction Program for Preschool Youngsters</w:t>
            </w:r>
            <w:r w:rsidRPr="00F8163C">
              <w:rPr>
                <w:rFonts w:eastAsia="Times New Roman" w:cstheme="minorHAnsi"/>
                <w:sz w:val="16"/>
                <w:szCs w:val="16"/>
                <w:lang w:eastAsia="en-AU"/>
              </w:rPr>
              <w:t>. New York, NY: National Council of Jewish Women, Center for the Child.</w:t>
            </w:r>
          </w:p>
          <w:p w14:paraId="3F4064B2"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Baker, A. J. L., Piotrkowski, C. S., &amp; Brooks-Gunn, J. (1998). The Effects of the Home Instruction Program for Preschool Youngsters (HIPPY) on children's school performance at the end of the program and one year later. </w:t>
            </w:r>
            <w:r w:rsidRPr="00F8163C">
              <w:rPr>
                <w:rFonts w:cstheme="minorHAnsi"/>
                <w:i/>
                <w:iCs/>
                <w:sz w:val="16"/>
                <w:szCs w:val="16"/>
              </w:rPr>
              <w:t>Early Childhood Research Quarterly, 13</w:t>
            </w:r>
            <w:r w:rsidRPr="00F8163C">
              <w:rPr>
                <w:rFonts w:cstheme="minorHAnsi"/>
                <w:sz w:val="16"/>
                <w:szCs w:val="16"/>
              </w:rPr>
              <w:t xml:space="preserve">(4), 571-586. </w:t>
            </w:r>
          </w:p>
          <w:p w14:paraId="23EAEDBF"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Caldera, D., Burrell, L., Rodriguez, K., Crowne, S. S., Rohde, C., &amp; Duggan, A. (2007). Impact of a statewide home visiting program on parenting and on child health and development. </w:t>
            </w:r>
            <w:r w:rsidRPr="00F8163C">
              <w:rPr>
                <w:rFonts w:cstheme="minorHAnsi"/>
                <w:i/>
                <w:iCs/>
                <w:sz w:val="16"/>
                <w:szCs w:val="16"/>
              </w:rPr>
              <w:t>Child Abuse &amp; Neglect: The International Journal, 31</w:t>
            </w:r>
            <w:r w:rsidRPr="00F8163C">
              <w:rPr>
                <w:rFonts w:cstheme="minorHAnsi"/>
                <w:sz w:val="16"/>
                <w:szCs w:val="16"/>
              </w:rPr>
              <w:t>(8), 829-852. doi: 10.1016/j.chiabu.2007.02.008</w:t>
            </w:r>
          </w:p>
          <w:p w14:paraId="1644E6DE"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Caughy, M. O., Huang, K. Y., Miller, T., &amp; Genevro, J. L. (2004). The effects of the healthy steps for young children program: Results from observations of parenting and child development. </w:t>
            </w:r>
            <w:r w:rsidRPr="00F8163C">
              <w:rPr>
                <w:rFonts w:cstheme="minorHAnsi"/>
                <w:i/>
                <w:iCs/>
                <w:sz w:val="16"/>
                <w:szCs w:val="16"/>
              </w:rPr>
              <w:t>Early Childhood Research Quarterly, 19</w:t>
            </w:r>
            <w:r w:rsidRPr="00F8163C">
              <w:rPr>
                <w:rFonts w:cstheme="minorHAnsi"/>
                <w:sz w:val="16"/>
                <w:szCs w:val="16"/>
              </w:rPr>
              <w:t>(4), 611-630. doi: 10.1016/j.ecresq.2004.10.004</w:t>
            </w:r>
          </w:p>
          <w:p w14:paraId="456F1DC6"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Culp, A. M., Culp, R. E., Anderson, J. W., &amp; Carter, S. (2006). Health and safety intervention with first-time mothers. </w:t>
            </w:r>
            <w:r w:rsidRPr="00F8163C">
              <w:rPr>
                <w:rFonts w:cstheme="minorHAnsi"/>
                <w:i/>
                <w:iCs/>
                <w:sz w:val="16"/>
                <w:szCs w:val="16"/>
              </w:rPr>
              <w:t>Health Education Research, 22</w:t>
            </w:r>
            <w:r w:rsidRPr="00F8163C">
              <w:rPr>
                <w:rFonts w:cstheme="minorHAnsi"/>
                <w:sz w:val="16"/>
                <w:szCs w:val="16"/>
              </w:rPr>
              <w:t>(2), 285-294. doi: 10.1093/her/cyl079</w:t>
            </w:r>
          </w:p>
          <w:p w14:paraId="7A09E156"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Drotar, D., Robinson, J., Jeavons, L., &amp; Lester Kirchner, H. (2009). A randomized, controlled evaluation of early intervention: the Born to Learn curriculum. </w:t>
            </w:r>
            <w:r w:rsidRPr="00F8163C">
              <w:rPr>
                <w:rFonts w:cstheme="minorHAnsi"/>
                <w:i/>
                <w:iCs/>
                <w:sz w:val="16"/>
                <w:szCs w:val="16"/>
              </w:rPr>
              <w:t>Child: Care, Health and Development, 35</w:t>
            </w:r>
            <w:r w:rsidRPr="00F8163C">
              <w:rPr>
                <w:rFonts w:cstheme="minorHAnsi"/>
                <w:sz w:val="16"/>
                <w:szCs w:val="16"/>
              </w:rPr>
              <w:t>(5), 643-649. doi: 10.1111/j.1365-2214.2008.00915.x</w:t>
            </w:r>
          </w:p>
          <w:p w14:paraId="47B1402D"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Duggan, A. K., McFarlane, E. C., Windham, A. M., Rohde, C. A., Salkever, D. S., Fuddy, L., . . . Sia, C. C. J. (1999). Evaluation of Hawaii's Healthy Start Program. </w:t>
            </w:r>
            <w:r w:rsidRPr="00F8163C">
              <w:rPr>
                <w:rFonts w:cstheme="minorHAnsi"/>
                <w:i/>
                <w:iCs/>
                <w:sz w:val="16"/>
                <w:szCs w:val="16"/>
              </w:rPr>
              <w:t>Future of Children, 9</w:t>
            </w:r>
            <w:r w:rsidRPr="00F8163C">
              <w:rPr>
                <w:rFonts w:cstheme="minorHAnsi"/>
                <w:sz w:val="16"/>
                <w:szCs w:val="16"/>
              </w:rPr>
              <w:t xml:space="preserve">(1), 66-90. </w:t>
            </w:r>
          </w:p>
          <w:p w14:paraId="424CC2AB"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Duggan, A., Caldera, D., Rodriguez, K., Burrell, L., Rohde, C., &amp; Crowne, S. S. (2007). Impact of a statewide home visiting program to prevent child abuse. </w:t>
            </w:r>
            <w:r w:rsidRPr="00F8163C">
              <w:rPr>
                <w:rFonts w:cstheme="minorHAnsi"/>
                <w:i/>
                <w:iCs/>
                <w:sz w:val="16"/>
                <w:szCs w:val="16"/>
              </w:rPr>
              <w:t>Child Abuse &amp; Neglect: The International Journal, 31</w:t>
            </w:r>
            <w:r w:rsidRPr="00F8163C">
              <w:rPr>
                <w:rFonts w:cstheme="minorHAnsi"/>
                <w:sz w:val="16"/>
                <w:szCs w:val="16"/>
              </w:rPr>
              <w:t>(8), 801-827. doi: 10.1016/j.chiabu.2006.06.011</w:t>
            </w:r>
          </w:p>
          <w:p w14:paraId="23D40ABC"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Duggan, A., McFarlane, E., Fuddy, L., Burrell, L., Higman, S. M., Windham, A., &amp; Sia, C. (2004). Randomized trial of a statewide home visiting program: Impact in preventing child abuse and neglect. </w:t>
            </w:r>
            <w:r w:rsidRPr="00F8163C">
              <w:rPr>
                <w:rFonts w:cstheme="minorHAnsi"/>
                <w:i/>
                <w:iCs/>
                <w:sz w:val="16"/>
                <w:szCs w:val="16"/>
              </w:rPr>
              <w:t>Child Abuse &amp; Neglect: The International Journal, 28</w:t>
            </w:r>
            <w:r w:rsidRPr="00F8163C">
              <w:rPr>
                <w:rFonts w:cstheme="minorHAnsi"/>
                <w:sz w:val="16"/>
                <w:szCs w:val="16"/>
              </w:rPr>
              <w:t>(6), 597-622. doi: 10.1016/j.chiabu.2003.08.007</w:t>
            </w:r>
          </w:p>
          <w:p w14:paraId="2DFE0EF7" w14:textId="77777777" w:rsidR="00F8163C" w:rsidRPr="00F8163C" w:rsidRDefault="00F8163C" w:rsidP="002540EB">
            <w:pPr>
              <w:spacing w:after="60" w:line="240" w:lineRule="auto"/>
              <w:ind w:left="284" w:hanging="284"/>
              <w:rPr>
                <w:rFonts w:eastAsia="Times New Roman" w:cstheme="minorHAnsi"/>
                <w:sz w:val="16"/>
                <w:szCs w:val="16"/>
                <w:lang w:eastAsia="en-AU"/>
              </w:rPr>
            </w:pPr>
            <w:r w:rsidRPr="00F8163C">
              <w:rPr>
                <w:rFonts w:eastAsia="Times New Roman" w:cstheme="minorHAnsi"/>
                <w:sz w:val="16"/>
                <w:szCs w:val="16"/>
                <w:lang w:eastAsia="en-AU"/>
              </w:rPr>
              <w:t xml:space="preserve">DuMont, K., Kirkland, K., Mitchell-Herzfeld, S., Ehrhard-Dietzel, S., Rodriguez, M. L., Lee, E., . . . Greene, R.  (2010). </w:t>
            </w:r>
            <w:r w:rsidRPr="00F8163C">
              <w:rPr>
                <w:rFonts w:eastAsia="Times New Roman" w:cstheme="minorHAnsi"/>
                <w:i/>
                <w:sz w:val="16"/>
                <w:szCs w:val="16"/>
                <w:lang w:eastAsia="en-AU"/>
              </w:rPr>
              <w:t>A Randomized Trial of Healthy Families New York (HFNY): Does Home Visiting Prevent Child Maltreatment?</w:t>
            </w:r>
            <w:r w:rsidRPr="00F8163C">
              <w:rPr>
                <w:rFonts w:eastAsia="Times New Roman" w:cstheme="minorHAnsi"/>
                <w:sz w:val="16"/>
                <w:szCs w:val="16"/>
                <w:lang w:eastAsia="en-AU"/>
              </w:rPr>
              <w:t xml:space="preserve"> Washington, DC: National Institute.</w:t>
            </w:r>
          </w:p>
          <w:p w14:paraId="7DF4A6B6" w14:textId="77777777" w:rsidR="00F8163C" w:rsidRPr="00F8163C" w:rsidRDefault="00F8163C" w:rsidP="002540EB">
            <w:pPr>
              <w:spacing w:after="60" w:line="240" w:lineRule="auto"/>
              <w:ind w:left="284" w:hanging="284"/>
              <w:rPr>
                <w:rFonts w:cstheme="minorHAnsi"/>
                <w:sz w:val="16"/>
                <w:szCs w:val="16"/>
              </w:rPr>
            </w:pPr>
            <w:r w:rsidRPr="00F8163C">
              <w:rPr>
                <w:rFonts w:cstheme="minorHAnsi"/>
                <w:sz w:val="16"/>
                <w:szCs w:val="16"/>
              </w:rPr>
              <w:t xml:space="preserve">DuMont, K., Mitchell-Herzfeld, S., Greene, R., Lee, E., Lowenfels, A., Rodriguez, M., &amp; Dorabawila, V. (2008). Healthy Families New York (HFNY) randomized trial: effects on early child abuse and neglect. </w:t>
            </w:r>
            <w:r w:rsidRPr="00F8163C">
              <w:rPr>
                <w:rFonts w:cstheme="minorHAnsi"/>
                <w:i/>
                <w:iCs/>
                <w:sz w:val="16"/>
                <w:szCs w:val="16"/>
              </w:rPr>
              <w:t>Child Abuse &amp; Neglect: The International Journal, 32</w:t>
            </w:r>
            <w:r w:rsidRPr="00F8163C">
              <w:rPr>
                <w:rFonts w:cstheme="minorHAnsi"/>
                <w:sz w:val="16"/>
                <w:szCs w:val="16"/>
              </w:rPr>
              <w:t>(3), 295-315. doi: 10.1016/j.chiabu.2007.07.007</w:t>
            </w:r>
          </w:p>
          <w:p w14:paraId="52E506F7"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Fergusson, D. M., Grant, H., Horwood, L. J., &amp; Ridder, E. M. (2005). Randomized trial of the Early Start program of home visitation. </w:t>
            </w:r>
            <w:r w:rsidRPr="00F8163C">
              <w:rPr>
                <w:rFonts w:cstheme="minorHAnsi"/>
                <w:i/>
                <w:iCs/>
                <w:sz w:val="16"/>
                <w:szCs w:val="16"/>
              </w:rPr>
              <w:t>Pediatrics, 116</w:t>
            </w:r>
            <w:r w:rsidRPr="00F8163C">
              <w:rPr>
                <w:rFonts w:cstheme="minorHAnsi"/>
                <w:sz w:val="16"/>
                <w:szCs w:val="16"/>
              </w:rPr>
              <w:t xml:space="preserve">(6), e803. </w:t>
            </w:r>
          </w:p>
          <w:p w14:paraId="06EC219F"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Fergusson, D. M., Grant, H., Horwood, L. J., &amp; Ridder, E. M. (2006). Randomized trial of the Early Start program of home visitation: Parent and family outcomes. </w:t>
            </w:r>
            <w:r w:rsidRPr="00F8163C">
              <w:rPr>
                <w:rFonts w:cstheme="minorHAnsi"/>
                <w:i/>
                <w:iCs/>
                <w:sz w:val="16"/>
                <w:szCs w:val="16"/>
              </w:rPr>
              <w:t>Pediatrics, 117</w:t>
            </w:r>
            <w:r w:rsidRPr="00F8163C">
              <w:rPr>
                <w:rFonts w:cstheme="minorHAnsi"/>
                <w:sz w:val="16"/>
                <w:szCs w:val="16"/>
              </w:rPr>
              <w:t xml:space="preserve">(3), 781-786. </w:t>
            </w:r>
          </w:p>
          <w:p w14:paraId="474FFC83" w14:textId="77777777" w:rsidR="00F8163C" w:rsidRPr="00F8163C" w:rsidRDefault="00F8163C" w:rsidP="002540EB">
            <w:pPr>
              <w:spacing w:after="60" w:line="240" w:lineRule="auto"/>
              <w:ind w:left="284" w:hanging="284"/>
              <w:rPr>
                <w:rFonts w:eastAsia="Times New Roman" w:cstheme="minorHAnsi"/>
                <w:sz w:val="16"/>
                <w:szCs w:val="16"/>
                <w:lang w:eastAsia="en-AU"/>
              </w:rPr>
            </w:pPr>
            <w:r w:rsidRPr="00F8163C">
              <w:rPr>
                <w:rFonts w:eastAsia="Times New Roman" w:cstheme="minorHAnsi"/>
                <w:sz w:val="16"/>
                <w:szCs w:val="16"/>
                <w:lang w:eastAsia="en-AU"/>
              </w:rPr>
              <w:t xml:space="preserve">Fergusson, D.M., Horwood L. J., Grant, H., Ridder, E. M. (2005) </w:t>
            </w:r>
            <w:r w:rsidRPr="00F8163C">
              <w:rPr>
                <w:rFonts w:eastAsia="Times New Roman" w:cstheme="minorHAnsi"/>
                <w:i/>
                <w:sz w:val="16"/>
                <w:szCs w:val="16"/>
                <w:lang w:eastAsia="en-AU"/>
              </w:rPr>
              <w:t>Early Start Evaluation Report</w:t>
            </w:r>
            <w:r w:rsidRPr="00F8163C">
              <w:rPr>
                <w:rFonts w:eastAsia="Times New Roman" w:cstheme="minorHAnsi"/>
                <w:sz w:val="16"/>
                <w:szCs w:val="16"/>
                <w:lang w:eastAsia="en-AU"/>
              </w:rPr>
              <w:t>. Christchurch, NZ: Early Start Project Ltd.</w:t>
            </w:r>
          </w:p>
          <w:p w14:paraId="5694BDAD" w14:textId="77777777" w:rsidR="00F8163C" w:rsidRPr="00F8163C" w:rsidRDefault="00F8163C" w:rsidP="002540EB">
            <w:pPr>
              <w:spacing w:after="60" w:line="240" w:lineRule="auto"/>
              <w:ind w:left="284" w:hanging="284"/>
              <w:rPr>
                <w:rFonts w:eastAsia="Times New Roman" w:cstheme="minorHAnsi"/>
                <w:sz w:val="16"/>
                <w:szCs w:val="16"/>
                <w:lang w:eastAsia="en-AU"/>
              </w:rPr>
            </w:pPr>
            <w:r w:rsidRPr="00F8163C">
              <w:rPr>
                <w:rFonts w:eastAsia="Times New Roman" w:cstheme="minorHAnsi"/>
                <w:sz w:val="16"/>
                <w:szCs w:val="16"/>
                <w:lang w:eastAsia="en-AU"/>
              </w:rPr>
              <w:t xml:space="preserve">Guyer, B., Barth, M., Bishai, D., Caughy, M., Clark, B., Burkom, D., . . . Tang, C. (2003). </w:t>
            </w:r>
            <w:r w:rsidRPr="00F8163C">
              <w:rPr>
                <w:rFonts w:eastAsia="Times New Roman" w:cstheme="minorHAnsi"/>
                <w:i/>
                <w:sz w:val="16"/>
                <w:szCs w:val="16"/>
                <w:lang w:eastAsia="en-AU"/>
              </w:rPr>
              <w:t>The Healthy Steps for Young Children Program National Evaluation</w:t>
            </w:r>
            <w:r w:rsidRPr="00F8163C">
              <w:rPr>
                <w:rFonts w:eastAsia="Times New Roman" w:cstheme="minorHAnsi"/>
                <w:sz w:val="16"/>
                <w:szCs w:val="16"/>
                <w:lang w:eastAsia="en-AU"/>
              </w:rPr>
              <w:t xml:space="preserve">. Baltimore, MD: Women’s and Children’s Health Policy Center, Department of Population and Family Health Sciences, Johns Hopkins Bloomberg School of Public Health. </w:t>
            </w:r>
          </w:p>
          <w:p w14:paraId="07F818D8"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Jones Harden, B., Chazan‐cohen, R., Raikes, H., &amp; Vogel, C. (2012). Early head start home visitation: The role of implementation in bolstering program benefits. </w:t>
            </w:r>
            <w:r w:rsidRPr="00F8163C">
              <w:rPr>
                <w:rFonts w:cstheme="minorHAnsi"/>
                <w:i/>
                <w:iCs/>
                <w:sz w:val="16"/>
                <w:szCs w:val="16"/>
              </w:rPr>
              <w:t>Journal of Community Psychology, 40</w:t>
            </w:r>
            <w:r w:rsidRPr="00F8163C">
              <w:rPr>
                <w:rFonts w:cstheme="minorHAnsi"/>
                <w:sz w:val="16"/>
                <w:szCs w:val="16"/>
              </w:rPr>
              <w:t>(4), 438-455. doi: 10.1002/jcop.20525</w:t>
            </w:r>
          </w:p>
          <w:p w14:paraId="7FD26C7C"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Kitzman, H., Olds, D. L., Henderson, C. R., Hanks, C., Cole, R., Tatelbaum, R., . . . Barnard, K. (1997). Effect of prenatal and infancy home visitation by nurses on pregnancy outcomes, childhood injuries, and repeated childbearing: A randomized controlled trial. </w:t>
            </w:r>
            <w:r w:rsidRPr="00F8163C">
              <w:rPr>
                <w:rFonts w:eastAsia="Times New Roman" w:cstheme="minorHAnsi"/>
                <w:i/>
                <w:iCs/>
                <w:sz w:val="16"/>
                <w:szCs w:val="16"/>
                <w:lang w:eastAsia="en-AU"/>
              </w:rPr>
              <w:t>Journal of the American Medical Association</w:t>
            </w:r>
            <w:r w:rsidRPr="00F8163C">
              <w:rPr>
                <w:rFonts w:cstheme="minorHAnsi"/>
                <w:i/>
                <w:iCs/>
                <w:sz w:val="16"/>
                <w:szCs w:val="16"/>
              </w:rPr>
              <w:t>, 278</w:t>
            </w:r>
            <w:r w:rsidRPr="00F8163C">
              <w:rPr>
                <w:rFonts w:cstheme="minorHAnsi"/>
                <w:sz w:val="16"/>
                <w:szCs w:val="16"/>
              </w:rPr>
              <w:t>(8), 644-652. doi: 10.1001/jama.1997.03550080054039</w:t>
            </w:r>
          </w:p>
          <w:p w14:paraId="713B6393"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Kitzman, H., Olds, D. L., Sidora, K., Henderson, J. C. R., Hanks, C., Cole, R., . . . Glazner, J. (2000). Enduring effects of nurse home visitation on maternal life course: A 3-year follow-up of a randomized trial. </w:t>
            </w:r>
            <w:r w:rsidRPr="00F8163C">
              <w:rPr>
                <w:rFonts w:eastAsia="Times New Roman" w:cstheme="minorHAnsi"/>
                <w:i/>
                <w:iCs/>
                <w:sz w:val="16"/>
                <w:szCs w:val="16"/>
                <w:lang w:eastAsia="en-AU"/>
              </w:rPr>
              <w:t>Journal of the American Medical Association</w:t>
            </w:r>
            <w:r w:rsidRPr="00F8163C">
              <w:rPr>
                <w:rFonts w:cstheme="minorHAnsi"/>
                <w:i/>
                <w:iCs/>
                <w:sz w:val="16"/>
                <w:szCs w:val="16"/>
              </w:rPr>
              <w:t>, 283</w:t>
            </w:r>
            <w:r w:rsidRPr="00F8163C">
              <w:rPr>
                <w:rFonts w:cstheme="minorHAnsi"/>
                <w:sz w:val="16"/>
                <w:szCs w:val="16"/>
              </w:rPr>
              <w:t>(15), 1983-1989. doi: 10.1001/jama.283.15.1983</w:t>
            </w:r>
          </w:p>
          <w:p w14:paraId="4690F2C7"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Koniak-Griffin, D., Anderson, N. L. R., Brecht, M.-L., &amp; Verzemnieks, I. (2000). A public health nursing early intervention program for adolescent mothers: Outcomes from pregnancy through 6 weeks postpartum. </w:t>
            </w:r>
            <w:r w:rsidRPr="00F8163C">
              <w:rPr>
                <w:rFonts w:cstheme="minorHAnsi"/>
                <w:i/>
                <w:iCs/>
                <w:sz w:val="16"/>
                <w:szCs w:val="16"/>
              </w:rPr>
              <w:t>Nursing Research, 49</w:t>
            </w:r>
            <w:r w:rsidRPr="00F8163C">
              <w:rPr>
                <w:rFonts w:cstheme="minorHAnsi"/>
                <w:sz w:val="16"/>
                <w:szCs w:val="16"/>
              </w:rPr>
              <w:t xml:space="preserve">(3), 130-138. </w:t>
            </w:r>
          </w:p>
          <w:p w14:paraId="46EE8F65"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lastRenderedPageBreak/>
              <w:t xml:space="preserve">Koniak-Griffin, D., Anderson, N. L. R., Brecht, M.-L., Verzemnieks, I., Lesser, J., &amp; Kim, S. (2002). Public health nursing care for adolescent mothers: Impact on infant health and selected maternal outcomes at 1 year postbirth. </w:t>
            </w:r>
            <w:r w:rsidRPr="00F8163C">
              <w:rPr>
                <w:rFonts w:cstheme="minorHAnsi"/>
                <w:i/>
                <w:iCs/>
                <w:sz w:val="16"/>
                <w:szCs w:val="16"/>
              </w:rPr>
              <w:t>Journal of Adolescent Health, 30</w:t>
            </w:r>
            <w:r w:rsidRPr="00F8163C">
              <w:rPr>
                <w:rFonts w:cstheme="minorHAnsi"/>
                <w:sz w:val="16"/>
                <w:szCs w:val="16"/>
              </w:rPr>
              <w:t>(1), 44-54. doi: 10.1016/S1054-139X(01)00330-5</w:t>
            </w:r>
          </w:p>
          <w:p w14:paraId="1E38DEB5"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Koniak-Griffin, D., Verzemnieks, I. L., Anderson, N. L. R., Brecht, M.-L., Lesser, J., Kim, S., &amp; Turner-Pluta, C. (2003). Nurse visitation for adolescent mothers: Two-year infant health and maternal outcomes. </w:t>
            </w:r>
            <w:r w:rsidRPr="00F8163C">
              <w:rPr>
                <w:rFonts w:cstheme="minorHAnsi"/>
                <w:i/>
                <w:iCs/>
                <w:sz w:val="16"/>
                <w:szCs w:val="16"/>
              </w:rPr>
              <w:t>Nursing Research, 52</w:t>
            </w:r>
            <w:r w:rsidRPr="00F8163C">
              <w:rPr>
                <w:rFonts w:cstheme="minorHAnsi"/>
                <w:sz w:val="16"/>
                <w:szCs w:val="16"/>
              </w:rPr>
              <w:t xml:space="preserve">(2), 127-136. </w:t>
            </w:r>
          </w:p>
          <w:p w14:paraId="3F6504D0"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Landry, S. H., Smith, K. E., &amp; Swank, P. R. (2006). Responsive parenting: establishing early foundations for social, communication, and independent problem-solving skills. </w:t>
            </w:r>
            <w:r w:rsidRPr="00F8163C">
              <w:rPr>
                <w:rFonts w:cstheme="minorHAnsi"/>
                <w:i/>
                <w:iCs/>
                <w:sz w:val="16"/>
                <w:szCs w:val="16"/>
              </w:rPr>
              <w:t>Developmental Psychology, 42</w:t>
            </w:r>
            <w:r w:rsidRPr="00F8163C">
              <w:rPr>
                <w:rFonts w:cstheme="minorHAnsi"/>
                <w:sz w:val="16"/>
                <w:szCs w:val="16"/>
              </w:rPr>
              <w:t>(4), 627-642. doi: 10.1037/0012-1649.42.4.627</w:t>
            </w:r>
          </w:p>
          <w:p w14:paraId="5B697B94"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Landry, S. H., Smith, K. E., Swank, P. R., &amp; Guttentag, C. (2008). A responsive parenting intervention: the optimal timing across early childhood for impacting maternal behaviors and child outcomes. </w:t>
            </w:r>
            <w:r w:rsidRPr="00F8163C">
              <w:rPr>
                <w:rFonts w:cstheme="minorHAnsi"/>
                <w:i/>
                <w:iCs/>
                <w:sz w:val="16"/>
                <w:szCs w:val="16"/>
              </w:rPr>
              <w:t>Developmental Psychology, 44</w:t>
            </w:r>
            <w:r w:rsidRPr="00F8163C">
              <w:rPr>
                <w:rFonts w:cstheme="minorHAnsi"/>
                <w:sz w:val="16"/>
                <w:szCs w:val="16"/>
              </w:rPr>
              <w:t>(5), 1335-1353. doi: 10.1037/a0013030</w:t>
            </w:r>
          </w:p>
          <w:p w14:paraId="14574C2F"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Landry, S. H., Smith, K. E., Swank, P. R., Zucker, T., Crawford, A. D., &amp; Solari, E. F. (2012). The effects of a responsive parenting intervention on parent–child interactions during shared book reading. </w:t>
            </w:r>
            <w:r w:rsidRPr="00F8163C">
              <w:rPr>
                <w:rFonts w:cstheme="minorHAnsi"/>
                <w:i/>
                <w:iCs/>
                <w:sz w:val="16"/>
                <w:szCs w:val="16"/>
              </w:rPr>
              <w:t>Developmental Psychology, 48</w:t>
            </w:r>
            <w:r w:rsidRPr="00F8163C">
              <w:rPr>
                <w:rFonts w:cstheme="minorHAnsi"/>
                <w:sz w:val="16"/>
                <w:szCs w:val="16"/>
              </w:rPr>
              <w:t>(4), 969-986. doi: 10.1037/a0026400</w:t>
            </w:r>
          </w:p>
          <w:p w14:paraId="7E1A710C" w14:textId="77777777" w:rsidR="00F8163C" w:rsidRPr="00F8163C" w:rsidRDefault="00F8163C" w:rsidP="002540EB">
            <w:pPr>
              <w:spacing w:after="60" w:line="240" w:lineRule="auto"/>
              <w:ind w:left="284" w:hanging="284"/>
              <w:rPr>
                <w:rFonts w:eastAsia="Times New Roman" w:cstheme="minorHAnsi"/>
                <w:sz w:val="16"/>
                <w:szCs w:val="16"/>
                <w:lang w:eastAsia="en-AU"/>
              </w:rPr>
            </w:pPr>
            <w:r w:rsidRPr="00F8163C">
              <w:rPr>
                <w:rFonts w:eastAsia="Times New Roman" w:cstheme="minorHAnsi"/>
                <w:sz w:val="16"/>
                <w:szCs w:val="16"/>
                <w:lang w:eastAsia="en-AU"/>
              </w:rPr>
              <w:t xml:space="preserve">Landsverk, J., Carrilio, T., Connelly, C. D., Ganger, W., Slymen, D., Newton, R., . . . Jones, C. (2002). </w:t>
            </w:r>
            <w:r w:rsidRPr="00F8163C">
              <w:rPr>
                <w:rFonts w:eastAsia="Times New Roman" w:cstheme="minorHAnsi"/>
                <w:i/>
                <w:sz w:val="16"/>
                <w:szCs w:val="16"/>
                <w:lang w:eastAsia="en-AU"/>
              </w:rPr>
              <w:t>Healthy Families San Diego clinical trial: Technical report</w:t>
            </w:r>
            <w:r w:rsidRPr="00F8163C">
              <w:rPr>
                <w:rFonts w:eastAsia="Times New Roman" w:cstheme="minorHAnsi"/>
                <w:sz w:val="16"/>
                <w:szCs w:val="16"/>
                <w:lang w:eastAsia="en-AU"/>
              </w:rPr>
              <w:t>. San Diego, CA: The Stuart Foundation, California Wellness Foundation, State of California Department of Social Services: Office of Child Abuse Prevention.</w:t>
            </w:r>
          </w:p>
          <w:p w14:paraId="7978B55E"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Lee, E., Mitchell-Herzfeld, S. D., Lowenfels, A. A., Greene, R., Dorabawila, V., &amp; Dumont, K. A. (2009). Reducing low birth weight through home visitation: A randomized controlled trial. </w:t>
            </w:r>
            <w:r w:rsidRPr="00F8163C">
              <w:rPr>
                <w:rFonts w:cstheme="minorHAnsi"/>
                <w:i/>
                <w:iCs/>
                <w:sz w:val="16"/>
                <w:szCs w:val="16"/>
              </w:rPr>
              <w:t>American Journal of Preventive Medicine, 36</w:t>
            </w:r>
            <w:r w:rsidRPr="00F8163C">
              <w:rPr>
                <w:rFonts w:cstheme="minorHAnsi"/>
                <w:sz w:val="16"/>
                <w:szCs w:val="16"/>
              </w:rPr>
              <w:t>(2), 154-160. doi: 10.1016/j.amepre.2008.09.029</w:t>
            </w:r>
          </w:p>
          <w:p w14:paraId="7E692E5F"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Love, J. M., Kisker, E. E., Ross, C., Raikes, H., Constantine, J., Boller, K., . . . Vogel, C. (2005). The effectiveness of early head start for 3-year-old children and their parents: Lessons for policy and programs. </w:t>
            </w:r>
            <w:r w:rsidRPr="00F8163C">
              <w:rPr>
                <w:rFonts w:cstheme="minorHAnsi"/>
                <w:i/>
                <w:iCs/>
                <w:sz w:val="16"/>
                <w:szCs w:val="16"/>
              </w:rPr>
              <w:t>Developmental Psychology, 41</w:t>
            </w:r>
            <w:r w:rsidRPr="00F8163C">
              <w:rPr>
                <w:rFonts w:cstheme="minorHAnsi"/>
                <w:sz w:val="16"/>
                <w:szCs w:val="16"/>
              </w:rPr>
              <w:t>(6), 885-901. doi: 10.1037/0012-1649.41.6.885</w:t>
            </w:r>
          </w:p>
          <w:p w14:paraId="384F4A80" w14:textId="77777777" w:rsidR="00F8163C" w:rsidRPr="00F8163C" w:rsidRDefault="00F8163C" w:rsidP="002540EB">
            <w:pPr>
              <w:spacing w:after="60" w:line="240" w:lineRule="auto"/>
              <w:ind w:left="284" w:hanging="284"/>
              <w:rPr>
                <w:rFonts w:eastAsia="Times New Roman" w:cstheme="minorHAnsi"/>
                <w:sz w:val="16"/>
                <w:szCs w:val="16"/>
                <w:lang w:eastAsia="en-AU"/>
              </w:rPr>
            </w:pPr>
            <w:r w:rsidRPr="00F8163C">
              <w:rPr>
                <w:rFonts w:eastAsia="Times New Roman" w:cstheme="minorHAnsi"/>
                <w:sz w:val="16"/>
                <w:szCs w:val="16"/>
                <w:lang w:eastAsia="en-AU"/>
              </w:rPr>
              <w:t xml:space="preserve">Love, J., Kisker, E., Ross, C. M., Schochet, P. Z., Brooks-Gunn, J., Paulsell, D., Boller, K., . . . Brady-Smith, C. (2002). </w:t>
            </w:r>
            <w:r w:rsidRPr="00F8163C">
              <w:rPr>
                <w:rFonts w:eastAsia="Times New Roman" w:cstheme="minorHAnsi"/>
                <w:i/>
                <w:sz w:val="16"/>
                <w:szCs w:val="16"/>
                <w:lang w:eastAsia="en-AU"/>
              </w:rPr>
              <w:t xml:space="preserve">Making a Difference in the Lives of Infants and Toddlers and Their Families: The Impacts of Early Head Start. Volumes I–III: Final Technical Report. </w:t>
            </w:r>
            <w:r w:rsidRPr="00F8163C">
              <w:rPr>
                <w:rFonts w:eastAsia="Times New Roman" w:cstheme="minorHAnsi"/>
                <w:sz w:val="16"/>
                <w:szCs w:val="16"/>
                <w:lang w:eastAsia="en-AU"/>
              </w:rPr>
              <w:t xml:space="preserve">Washington, DC: US Department of Health and Human Services, Head Start Bureau. </w:t>
            </w:r>
          </w:p>
          <w:p w14:paraId="2DD57183"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Lowell, D. I., Carter, A. S., Godoy, L., Paulicin, B., &amp; Briggs-Gowan, M. J. (2011). A randomized controlled trial of child FIRST: A comprehensive home-based intervention translating research into early childhood practice. </w:t>
            </w:r>
            <w:r w:rsidRPr="00F8163C">
              <w:rPr>
                <w:rFonts w:cstheme="minorHAnsi"/>
                <w:i/>
                <w:iCs/>
                <w:sz w:val="16"/>
                <w:szCs w:val="16"/>
              </w:rPr>
              <w:t>Child Development, 82</w:t>
            </w:r>
            <w:r w:rsidRPr="00F8163C">
              <w:rPr>
                <w:rFonts w:cstheme="minorHAnsi"/>
                <w:sz w:val="16"/>
                <w:szCs w:val="16"/>
              </w:rPr>
              <w:t>(1), 193-208. doi: 10.1111/j.1467-8624.2010.01550.x</w:t>
            </w:r>
          </w:p>
          <w:p w14:paraId="23A849C1"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Minkovitz, C. S., Strobino, D., Mistry, K. B., Scharfstein, D. O., Grason, H., Hou, W., . . . Guyer, B. (2007). Healthy steps for young children: sustained results at 5.5 years. </w:t>
            </w:r>
            <w:r w:rsidRPr="00F8163C">
              <w:rPr>
                <w:rFonts w:cstheme="minorHAnsi"/>
                <w:i/>
                <w:iCs/>
                <w:sz w:val="16"/>
                <w:szCs w:val="16"/>
              </w:rPr>
              <w:t>Pediatrics, 120</w:t>
            </w:r>
            <w:r w:rsidRPr="00F8163C">
              <w:rPr>
                <w:rFonts w:cstheme="minorHAnsi"/>
                <w:sz w:val="16"/>
                <w:szCs w:val="16"/>
              </w:rPr>
              <w:t xml:space="preserve">(3), e658. </w:t>
            </w:r>
          </w:p>
          <w:p w14:paraId="5C8073E7"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Minkovitz, C., Strobino, D., Hughart, N., Scharfstein, D., &amp; Guyer, B. (2001). Early effects of the healthy steps for young children program. </w:t>
            </w:r>
            <w:r w:rsidRPr="00F8163C">
              <w:rPr>
                <w:rFonts w:cstheme="minorHAnsi"/>
                <w:i/>
                <w:iCs/>
                <w:sz w:val="16"/>
                <w:szCs w:val="16"/>
              </w:rPr>
              <w:t>Archives of Pediatrics &amp; Adolescent Medicine, 155</w:t>
            </w:r>
            <w:r w:rsidRPr="00F8163C">
              <w:rPr>
                <w:rFonts w:cstheme="minorHAnsi"/>
                <w:sz w:val="16"/>
                <w:szCs w:val="16"/>
              </w:rPr>
              <w:t>(4), 470-479. doi: 10.1001/archpedi.155.4.470</w:t>
            </w:r>
          </w:p>
          <w:p w14:paraId="4CD007BF" w14:textId="77777777" w:rsidR="00F8163C" w:rsidRPr="00F8163C" w:rsidRDefault="00F8163C" w:rsidP="002540EB">
            <w:pPr>
              <w:spacing w:after="60" w:line="240" w:lineRule="auto"/>
              <w:ind w:left="284" w:hanging="284"/>
              <w:rPr>
                <w:rFonts w:eastAsia="Times New Roman" w:cstheme="minorHAnsi"/>
                <w:sz w:val="16"/>
                <w:szCs w:val="16"/>
                <w:lang w:eastAsia="en-AU"/>
              </w:rPr>
            </w:pPr>
            <w:r w:rsidRPr="00F8163C">
              <w:rPr>
                <w:rFonts w:eastAsia="Times New Roman" w:cstheme="minorHAnsi"/>
                <w:sz w:val="16"/>
                <w:szCs w:val="16"/>
                <w:lang w:eastAsia="en-AU"/>
              </w:rPr>
              <w:t xml:space="preserve">Mitchell-Herzfeld, S., Izzo, C., Greene, R., Lee, E., Lowenfels, A. (2005). </w:t>
            </w:r>
            <w:r w:rsidRPr="00F8163C">
              <w:rPr>
                <w:rFonts w:eastAsia="Times New Roman" w:cstheme="minorHAnsi"/>
                <w:i/>
                <w:sz w:val="16"/>
                <w:szCs w:val="16"/>
                <w:lang w:eastAsia="en-AU"/>
              </w:rPr>
              <w:t>Evaluation of Healthy Families New York (HFNY): First Year Program Impacts</w:t>
            </w:r>
            <w:r w:rsidRPr="00F8163C">
              <w:rPr>
                <w:rFonts w:eastAsia="Times New Roman" w:cstheme="minorHAnsi"/>
                <w:sz w:val="16"/>
                <w:szCs w:val="16"/>
                <w:lang w:eastAsia="en-AU"/>
              </w:rPr>
              <w:t>. Albany, NY: University at Albany, Center for Human Services Research.</w:t>
            </w:r>
          </w:p>
          <w:p w14:paraId="40FE5B53"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Necoechea, D. M. (2007). Children at -risk for poor school readiness: The effect of an early intervention home visiting program on children and parents. In H. L. Swanson (Ed.): ProQuest Dissertations Publishing.</w:t>
            </w:r>
          </w:p>
          <w:p w14:paraId="6B590BB8"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Nguyen, J. D., Carson, M. L., Parris, K. M., &amp; Place, P. (2003). A comparison pilot study of public health field nursing home visitation program interventions for pregnant Hispanic adolescents. </w:t>
            </w:r>
            <w:r w:rsidRPr="00F8163C">
              <w:rPr>
                <w:rFonts w:cstheme="minorHAnsi"/>
                <w:i/>
                <w:iCs/>
                <w:sz w:val="16"/>
                <w:szCs w:val="16"/>
              </w:rPr>
              <w:t>Public Health Nursing, 20</w:t>
            </w:r>
            <w:r w:rsidRPr="00F8163C">
              <w:rPr>
                <w:rFonts w:cstheme="minorHAnsi"/>
                <w:sz w:val="16"/>
                <w:szCs w:val="16"/>
              </w:rPr>
              <w:t>(5), 412-418. doi: 10.1046/j.1525-1446.2003.20509.x</w:t>
            </w:r>
          </w:p>
          <w:p w14:paraId="34E3DEF1"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Olds, D. L., Eckenrode, J., Henderson, C. R., Kitzman, H., Powers, J., Cole, R., . . . Luckey, D. (1997). Long-term effects of home visitation on maternal life course and child abuse and neglect: Fifteen-year follow-up of a randomized trial. </w:t>
            </w:r>
            <w:r w:rsidRPr="00F8163C">
              <w:rPr>
                <w:rFonts w:eastAsia="Times New Roman" w:cstheme="minorHAnsi"/>
                <w:i/>
                <w:iCs/>
                <w:sz w:val="16"/>
                <w:szCs w:val="16"/>
                <w:lang w:eastAsia="en-AU"/>
              </w:rPr>
              <w:t>Journal of the American Medical Association</w:t>
            </w:r>
            <w:r w:rsidRPr="00F8163C">
              <w:rPr>
                <w:rFonts w:cstheme="minorHAnsi"/>
                <w:i/>
                <w:iCs/>
                <w:sz w:val="16"/>
                <w:szCs w:val="16"/>
              </w:rPr>
              <w:t>, 278</w:t>
            </w:r>
            <w:r w:rsidRPr="00F8163C">
              <w:rPr>
                <w:rFonts w:cstheme="minorHAnsi"/>
                <w:sz w:val="16"/>
                <w:szCs w:val="16"/>
              </w:rPr>
              <w:t>(8), 637-643. doi: 10.1001/jama.1997.03550080047038</w:t>
            </w:r>
          </w:p>
          <w:p w14:paraId="22BE09C1"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Olds, D. L., Henderson Jr, C. R., Tatelbaum, R., &amp; Chamberlin, R. (1986). Improving the delivery of prenatal care and outcomes of pregnancy: A randomized trial of nurse home visitation. </w:t>
            </w:r>
            <w:r w:rsidRPr="00F8163C">
              <w:rPr>
                <w:rFonts w:cstheme="minorHAnsi"/>
                <w:i/>
                <w:iCs/>
                <w:sz w:val="16"/>
                <w:szCs w:val="16"/>
              </w:rPr>
              <w:t>Pediatrics, 77</w:t>
            </w:r>
            <w:r w:rsidRPr="00F8163C">
              <w:rPr>
                <w:rFonts w:cstheme="minorHAnsi"/>
                <w:sz w:val="16"/>
                <w:szCs w:val="16"/>
              </w:rPr>
              <w:t xml:space="preserve">(1), 16-28. </w:t>
            </w:r>
          </w:p>
          <w:p w14:paraId="74F50126"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Olds, D. L., Henderson, C. R., Chamberlin, R., &amp; Tatelbaum, R. (1986). Preventing child abuse and neglect: a randomized trial of nurse home visitation. </w:t>
            </w:r>
            <w:r w:rsidRPr="00F8163C">
              <w:rPr>
                <w:rFonts w:cstheme="minorHAnsi"/>
                <w:i/>
                <w:iCs/>
                <w:sz w:val="16"/>
                <w:szCs w:val="16"/>
              </w:rPr>
              <w:t>Pediatrics, 78</w:t>
            </w:r>
            <w:r w:rsidRPr="00F8163C">
              <w:rPr>
                <w:rFonts w:cstheme="minorHAnsi"/>
                <w:sz w:val="16"/>
                <w:szCs w:val="16"/>
              </w:rPr>
              <w:t xml:space="preserve">(1), 65-78. </w:t>
            </w:r>
          </w:p>
          <w:p w14:paraId="2C0E1519"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Olds, D. L., Kitzman, H., Cole, R., Robinson, J., Sidora, K., Luckey, D. W., . . . Holmberg, J. (2004). Effects of nurse home-visiting on maternal life course and child development: age 6 follow-up results of a randomized trial. </w:t>
            </w:r>
            <w:r w:rsidRPr="00F8163C">
              <w:rPr>
                <w:rFonts w:cstheme="minorHAnsi"/>
                <w:i/>
                <w:iCs/>
                <w:sz w:val="16"/>
                <w:szCs w:val="16"/>
              </w:rPr>
              <w:t>Pediatrics, 114</w:t>
            </w:r>
            <w:r w:rsidRPr="00F8163C">
              <w:rPr>
                <w:rFonts w:cstheme="minorHAnsi"/>
                <w:sz w:val="16"/>
                <w:szCs w:val="16"/>
              </w:rPr>
              <w:t xml:space="preserve">(6), 1550-1559. </w:t>
            </w:r>
          </w:p>
          <w:p w14:paraId="099F9ABA"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Olds, D. L., Kitzman, H., Hanks, C., Cole, R., Anson, E., Sidora-Arcoleo, K., . . . Bondy, J. (2007). Effects of nurse home visiting on maternal and child functioning: Age-9 follow-up of a randomized trial. </w:t>
            </w:r>
            <w:r w:rsidRPr="00F8163C">
              <w:rPr>
                <w:rFonts w:cstheme="minorHAnsi"/>
                <w:i/>
                <w:iCs/>
                <w:sz w:val="16"/>
                <w:szCs w:val="16"/>
              </w:rPr>
              <w:t>Pediatrics, 120</w:t>
            </w:r>
            <w:r w:rsidRPr="00F8163C">
              <w:rPr>
                <w:rFonts w:cstheme="minorHAnsi"/>
                <w:sz w:val="16"/>
                <w:szCs w:val="16"/>
              </w:rPr>
              <w:t xml:space="preserve">(4), 832-45. </w:t>
            </w:r>
          </w:p>
          <w:p w14:paraId="483B280C"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Olds, D. L., Robinson, J., Pettitt, L., Luckey, D. W., Holmberg, J., Ng, R. K., . . . Henderson, C. R. (2004). Effects of home visits by paraprofessionals and by nurses: Age 4 follow-up results of a randomized trial. </w:t>
            </w:r>
            <w:r w:rsidRPr="00F8163C">
              <w:rPr>
                <w:rFonts w:cstheme="minorHAnsi"/>
                <w:i/>
                <w:iCs/>
                <w:sz w:val="16"/>
                <w:szCs w:val="16"/>
              </w:rPr>
              <w:t>Pediatrics, 114</w:t>
            </w:r>
            <w:r w:rsidRPr="00F8163C">
              <w:rPr>
                <w:rFonts w:cstheme="minorHAnsi"/>
                <w:sz w:val="16"/>
                <w:szCs w:val="16"/>
              </w:rPr>
              <w:t xml:space="preserve">(6), 1560-1568. </w:t>
            </w:r>
          </w:p>
          <w:p w14:paraId="58191FC8" w14:textId="77777777" w:rsidR="00F8163C" w:rsidRPr="00F8163C" w:rsidRDefault="00F8163C" w:rsidP="002540EB">
            <w:pPr>
              <w:spacing w:after="60" w:line="240" w:lineRule="auto"/>
              <w:ind w:left="284" w:hanging="284"/>
              <w:rPr>
                <w:rFonts w:eastAsia="Times New Roman" w:cstheme="minorHAnsi"/>
                <w:sz w:val="16"/>
                <w:szCs w:val="16"/>
                <w:lang w:eastAsia="en-AU"/>
              </w:rPr>
            </w:pPr>
            <w:r w:rsidRPr="00F8163C">
              <w:rPr>
                <w:rFonts w:eastAsia="Times New Roman" w:cstheme="minorHAnsi"/>
                <w:sz w:val="16"/>
                <w:szCs w:val="16"/>
                <w:lang w:eastAsia="en-AU"/>
              </w:rPr>
              <w:t xml:space="preserve">Roggman L. A., &amp; Cook G. A. (2010). Attachment, aggression, and family risk in a low-income sample. </w:t>
            </w:r>
            <w:r w:rsidRPr="00F8163C">
              <w:rPr>
                <w:rFonts w:eastAsia="Times New Roman" w:cstheme="minorHAnsi"/>
                <w:i/>
                <w:sz w:val="16"/>
                <w:szCs w:val="16"/>
                <w:lang w:eastAsia="en-AU"/>
              </w:rPr>
              <w:t>Family Science</w:t>
            </w:r>
            <w:r w:rsidRPr="00F8163C">
              <w:rPr>
                <w:rFonts w:eastAsia="Times New Roman" w:cstheme="minorHAnsi"/>
                <w:sz w:val="16"/>
                <w:szCs w:val="16"/>
                <w:lang w:eastAsia="en-AU"/>
              </w:rPr>
              <w:t xml:space="preserve">, </w:t>
            </w:r>
            <w:r w:rsidRPr="00F8163C">
              <w:rPr>
                <w:rFonts w:eastAsia="Times New Roman" w:cstheme="minorHAnsi"/>
                <w:i/>
                <w:sz w:val="16"/>
                <w:szCs w:val="16"/>
                <w:lang w:eastAsia="en-AU"/>
              </w:rPr>
              <w:t>1</w:t>
            </w:r>
            <w:r w:rsidRPr="00F8163C">
              <w:rPr>
                <w:rFonts w:eastAsia="Times New Roman" w:cstheme="minorHAnsi"/>
                <w:sz w:val="16"/>
                <w:szCs w:val="16"/>
                <w:lang w:eastAsia="en-AU"/>
              </w:rPr>
              <w:t>(3), 191–204.</w:t>
            </w:r>
          </w:p>
          <w:p w14:paraId="31590E10"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Roggman, L., Boyce, L., &amp; Cook, G. (2009). Keeping kids on track: Impacts of a parenting-focused early head start program on attachment security and cognitive development. </w:t>
            </w:r>
            <w:r w:rsidRPr="00F8163C">
              <w:rPr>
                <w:rFonts w:cstheme="minorHAnsi"/>
                <w:i/>
                <w:iCs/>
                <w:sz w:val="16"/>
                <w:szCs w:val="16"/>
              </w:rPr>
              <w:t>Early Education &amp; Development, 20</w:t>
            </w:r>
            <w:r w:rsidRPr="00F8163C">
              <w:rPr>
                <w:rFonts w:cstheme="minorHAnsi"/>
                <w:sz w:val="16"/>
                <w:szCs w:val="16"/>
              </w:rPr>
              <w:t>(6), 920-941. doi: 10.1080/10409280903118416</w:t>
            </w:r>
          </w:p>
          <w:p w14:paraId="2243453D"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Shaw, D. S., Connell, A., Dishion, T. J., Wilson, M. N., &amp; Gardner, F. (2009). Improvements in maternal depression as a mediator of intervention effects on early childhood problem behavior. </w:t>
            </w:r>
            <w:r w:rsidRPr="00F8163C">
              <w:rPr>
                <w:rFonts w:cstheme="minorHAnsi"/>
                <w:i/>
                <w:iCs/>
                <w:sz w:val="16"/>
                <w:szCs w:val="16"/>
              </w:rPr>
              <w:t>Developmental Psychology, 21</w:t>
            </w:r>
            <w:r w:rsidRPr="00F8163C">
              <w:rPr>
                <w:rFonts w:cstheme="minorHAnsi"/>
                <w:sz w:val="16"/>
                <w:szCs w:val="16"/>
              </w:rPr>
              <w:t>(2), 417-439. doi: 10.1017/S0954579409000236</w:t>
            </w:r>
          </w:p>
          <w:p w14:paraId="40C28D35"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lastRenderedPageBreak/>
              <w:t xml:space="preserve">Wagner, M., &amp; Clayton, S. (1999). The parents as teachers program: Results from two demonstrations. </w:t>
            </w:r>
            <w:r w:rsidRPr="00F8163C">
              <w:rPr>
                <w:rFonts w:cstheme="minorHAnsi"/>
                <w:i/>
                <w:iCs/>
                <w:sz w:val="16"/>
                <w:szCs w:val="16"/>
              </w:rPr>
              <w:t>The Future of Children, 9</w:t>
            </w:r>
            <w:r w:rsidRPr="00F8163C">
              <w:rPr>
                <w:rFonts w:cstheme="minorHAnsi"/>
                <w:sz w:val="16"/>
                <w:szCs w:val="16"/>
              </w:rPr>
              <w:t>(1), 91-115.</w:t>
            </w:r>
          </w:p>
          <w:p w14:paraId="360CD938" w14:textId="77777777" w:rsidR="00F8163C" w:rsidRPr="00F8163C" w:rsidRDefault="00F8163C" w:rsidP="002540EB">
            <w:pPr>
              <w:spacing w:after="60" w:line="240" w:lineRule="auto"/>
              <w:ind w:left="284" w:hanging="284"/>
              <w:rPr>
                <w:rFonts w:eastAsia="Times New Roman" w:cstheme="minorHAnsi"/>
                <w:sz w:val="16"/>
                <w:szCs w:val="16"/>
                <w:lang w:eastAsia="en-AU"/>
              </w:rPr>
            </w:pPr>
            <w:r w:rsidRPr="00F8163C">
              <w:rPr>
                <w:rFonts w:eastAsia="Times New Roman" w:cstheme="minorHAnsi"/>
                <w:sz w:val="16"/>
                <w:szCs w:val="16"/>
                <w:lang w:eastAsia="en-AU"/>
              </w:rPr>
              <w:t xml:space="preserve">Wagner, M., Cameto, R., Gerlach-Downie, S. (1996). </w:t>
            </w:r>
            <w:r w:rsidRPr="00F8163C">
              <w:rPr>
                <w:rFonts w:eastAsia="Times New Roman" w:cstheme="minorHAnsi"/>
                <w:i/>
                <w:sz w:val="16"/>
                <w:szCs w:val="16"/>
                <w:lang w:eastAsia="en-AU"/>
              </w:rPr>
              <w:t>Intervention in Support of Adolescent Parents and Their Children: A Final Report on the Teen Parents as Teachers Demonstration</w:t>
            </w:r>
            <w:r w:rsidRPr="00F8163C">
              <w:rPr>
                <w:rFonts w:eastAsia="Times New Roman" w:cstheme="minorHAnsi"/>
                <w:sz w:val="16"/>
                <w:szCs w:val="16"/>
                <w:lang w:eastAsia="en-AU"/>
              </w:rPr>
              <w:t>. Menlo Park, CA: SRI International.</w:t>
            </w:r>
          </w:p>
          <w:p w14:paraId="6A84AF2E" w14:textId="77777777" w:rsidR="00F8163C" w:rsidRPr="00F8163C" w:rsidRDefault="00F8163C" w:rsidP="002540EB">
            <w:pPr>
              <w:spacing w:after="60" w:line="240" w:lineRule="auto"/>
              <w:ind w:left="284" w:hanging="284"/>
              <w:rPr>
                <w:rFonts w:eastAsia="Times New Roman" w:cstheme="minorHAnsi"/>
                <w:sz w:val="16"/>
                <w:szCs w:val="16"/>
                <w:lang w:eastAsia="en-AU"/>
              </w:rPr>
            </w:pPr>
            <w:r w:rsidRPr="00F8163C">
              <w:rPr>
                <w:rFonts w:eastAsia="Times New Roman" w:cstheme="minorHAnsi"/>
                <w:sz w:val="16"/>
                <w:szCs w:val="16"/>
                <w:lang w:eastAsia="en-AU"/>
              </w:rPr>
              <w:t xml:space="preserve">Wagner, M., Clayton, S., Gerlach-Downie, S., McElroy, M. (1999). </w:t>
            </w:r>
            <w:r w:rsidRPr="00F8163C">
              <w:rPr>
                <w:rFonts w:eastAsia="Times New Roman" w:cstheme="minorHAnsi"/>
                <w:i/>
                <w:sz w:val="16"/>
                <w:szCs w:val="16"/>
                <w:lang w:eastAsia="en-AU"/>
              </w:rPr>
              <w:t>An Evaluation of the Northern California Parents as Teachers Demonstration</w:t>
            </w:r>
            <w:r w:rsidRPr="00F8163C">
              <w:rPr>
                <w:rFonts w:eastAsia="Times New Roman" w:cstheme="minorHAnsi"/>
                <w:sz w:val="16"/>
                <w:szCs w:val="16"/>
                <w:lang w:eastAsia="en-AU"/>
              </w:rPr>
              <w:t>. Menlo Park, CA: SRI International.</w:t>
            </w:r>
          </w:p>
          <w:p w14:paraId="0C0CCFEB" w14:textId="77777777" w:rsidR="00F8163C" w:rsidRPr="00F8163C" w:rsidRDefault="00F8163C" w:rsidP="002540EB">
            <w:pPr>
              <w:spacing w:after="60" w:line="240" w:lineRule="auto"/>
              <w:ind w:left="284" w:hanging="284"/>
              <w:rPr>
                <w:rFonts w:eastAsia="Times New Roman" w:cstheme="minorHAnsi"/>
                <w:sz w:val="16"/>
                <w:szCs w:val="16"/>
                <w:lang w:eastAsia="en-AU"/>
              </w:rPr>
            </w:pPr>
            <w:r w:rsidRPr="00F8163C">
              <w:rPr>
                <w:rFonts w:eastAsia="Times New Roman" w:cstheme="minorHAnsi"/>
                <w:sz w:val="16"/>
                <w:szCs w:val="16"/>
                <w:lang w:eastAsia="en-AU"/>
              </w:rPr>
              <w:t xml:space="preserve">Wagner, M., Spiker, D. (2001). </w:t>
            </w:r>
            <w:r w:rsidRPr="00F8163C">
              <w:rPr>
                <w:rFonts w:eastAsia="Times New Roman" w:cstheme="minorHAnsi"/>
                <w:i/>
                <w:sz w:val="16"/>
                <w:szCs w:val="16"/>
                <w:lang w:eastAsia="en-AU"/>
              </w:rPr>
              <w:t>Experiences and Outcomes for Children and Families: Multisite Parents as Teachers Evaluation</w:t>
            </w:r>
            <w:r w:rsidRPr="00F8163C">
              <w:rPr>
                <w:rFonts w:eastAsia="Times New Roman" w:cstheme="minorHAnsi"/>
                <w:sz w:val="16"/>
                <w:szCs w:val="16"/>
                <w:lang w:eastAsia="en-AU"/>
              </w:rPr>
              <w:t>. Menlo Park, CA: SRI International.</w:t>
            </w:r>
          </w:p>
          <w:p w14:paraId="05F6259A" w14:textId="47047425"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Zielinski, D. S., Eckenrode, J., &amp; Olds, D. L. (2009). Nurse home visitation and the prevention of child maltreatment: Impact on the timing of official reports. </w:t>
            </w:r>
            <w:r w:rsidRPr="00F8163C">
              <w:rPr>
                <w:rFonts w:cstheme="minorHAnsi"/>
                <w:i/>
                <w:iCs/>
                <w:sz w:val="16"/>
                <w:szCs w:val="16"/>
              </w:rPr>
              <w:t>Developmental Psychology, 21</w:t>
            </w:r>
            <w:r w:rsidRPr="00F8163C">
              <w:rPr>
                <w:rFonts w:cstheme="minorHAnsi"/>
                <w:sz w:val="16"/>
                <w:szCs w:val="16"/>
              </w:rPr>
              <w:t>(2), 441-453. doi: 10.1017/S0954579409000248</w:t>
            </w:r>
          </w:p>
        </w:tc>
      </w:tr>
      <w:tr w:rsidR="00F8163C" w:rsidRPr="00F8163C" w14:paraId="242B99E4" w14:textId="77777777" w:rsidTr="00F8163C">
        <w:trPr>
          <w:trHeight w:val="240"/>
          <w:jc w:val="center"/>
        </w:trPr>
        <w:tc>
          <w:tcPr>
            <w:tcW w:w="2133" w:type="dxa"/>
            <w:shd w:val="clear" w:color="auto" w:fill="auto"/>
            <w:noWrap/>
            <w:hideMark/>
          </w:tcPr>
          <w:p w14:paraId="4B6DBF8F" w14:textId="77777777" w:rsidR="00F8163C" w:rsidRPr="00F8163C" w:rsidRDefault="00F8163C" w:rsidP="00F8163C">
            <w:pPr>
              <w:spacing w:after="60" w:line="240" w:lineRule="auto"/>
              <w:rPr>
                <w:rFonts w:eastAsia="Times New Roman" w:cstheme="minorHAnsi"/>
                <w:sz w:val="16"/>
                <w:szCs w:val="16"/>
                <w:lang w:eastAsia="en-AU"/>
              </w:rPr>
            </w:pPr>
            <w:r w:rsidRPr="00F8163C">
              <w:rPr>
                <w:rFonts w:eastAsia="Times New Roman" w:cstheme="minorHAnsi"/>
                <w:sz w:val="16"/>
                <w:szCs w:val="16"/>
                <w:lang w:eastAsia="en-AU"/>
              </w:rPr>
              <w:lastRenderedPageBreak/>
              <w:t>Higgins et al. (2006)</w:t>
            </w:r>
          </w:p>
        </w:tc>
        <w:tc>
          <w:tcPr>
            <w:tcW w:w="8363" w:type="dxa"/>
            <w:shd w:val="clear" w:color="auto" w:fill="auto"/>
            <w:noWrap/>
            <w:hideMark/>
          </w:tcPr>
          <w:p w14:paraId="4C5AA83E"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Baker, A. J. L., Piotrkowski, C. S., &amp; Brooks-Gunn, J. (1999). The Home Instruction Program for Preschool Youngsters (HIPPY). </w:t>
            </w:r>
            <w:r w:rsidRPr="00F8163C">
              <w:rPr>
                <w:rFonts w:cstheme="minorHAnsi"/>
                <w:i/>
                <w:iCs/>
                <w:sz w:val="16"/>
                <w:szCs w:val="16"/>
              </w:rPr>
              <w:t>Future of Children, 9</w:t>
            </w:r>
            <w:r w:rsidRPr="00F8163C">
              <w:rPr>
                <w:rFonts w:cstheme="minorHAnsi"/>
                <w:sz w:val="16"/>
                <w:szCs w:val="16"/>
              </w:rPr>
              <w:t xml:space="preserve">(1), 116-133. </w:t>
            </w:r>
          </w:p>
          <w:p w14:paraId="7277B731"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Daro, D. A., &amp; Harding, K. A. (1999). Healthy Families America: Using research to enhance practice. </w:t>
            </w:r>
            <w:r w:rsidRPr="00F8163C">
              <w:rPr>
                <w:rFonts w:cstheme="minorHAnsi"/>
                <w:i/>
                <w:iCs/>
                <w:sz w:val="16"/>
                <w:szCs w:val="16"/>
              </w:rPr>
              <w:t>The Future of Children, 9</w:t>
            </w:r>
            <w:r w:rsidRPr="00F8163C">
              <w:rPr>
                <w:rFonts w:cstheme="minorHAnsi"/>
                <w:sz w:val="16"/>
                <w:szCs w:val="16"/>
              </w:rPr>
              <w:t xml:space="preserve">(1), 152-176. </w:t>
            </w:r>
          </w:p>
          <w:p w14:paraId="3DF46937"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Duggan, A., Fuddy, L., Burrell, L., Higman, S. M., McFarlane, E., Windham, A., &amp; Sia, C. (2004). Randomized trial of a statewide home visiting program to prevent child abuse: Impact in reducing parental risk factors. </w:t>
            </w:r>
            <w:r w:rsidRPr="00F8163C">
              <w:rPr>
                <w:rFonts w:cstheme="minorHAnsi"/>
                <w:i/>
                <w:iCs/>
                <w:sz w:val="16"/>
                <w:szCs w:val="16"/>
              </w:rPr>
              <w:t>Child Abuse &amp; Neglect: The International Journal, 28</w:t>
            </w:r>
            <w:r w:rsidRPr="00F8163C">
              <w:rPr>
                <w:rFonts w:cstheme="minorHAnsi"/>
                <w:sz w:val="16"/>
                <w:szCs w:val="16"/>
              </w:rPr>
              <w:t>(6), 625-645. doi: 10.1016/j.chiabu.2003.08.008</w:t>
            </w:r>
          </w:p>
          <w:p w14:paraId="02320460"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Duggan, A., McFarlane, E., Fuddy, L., Burrell, L., Higman, S. M., Windham, A., &amp; Sia, C. (2004). Randomized trial of a statewide home visiting program: Impact in preventing child abuse and neglect. </w:t>
            </w:r>
            <w:r w:rsidRPr="00F8163C">
              <w:rPr>
                <w:rFonts w:cstheme="minorHAnsi"/>
                <w:i/>
                <w:iCs/>
                <w:sz w:val="16"/>
                <w:szCs w:val="16"/>
              </w:rPr>
              <w:t>Child Abuse &amp; Neglect: The International Journal, 28</w:t>
            </w:r>
            <w:r w:rsidRPr="00F8163C">
              <w:rPr>
                <w:rFonts w:cstheme="minorHAnsi"/>
                <w:sz w:val="16"/>
                <w:szCs w:val="16"/>
              </w:rPr>
              <w:t>(6), 597-622. doi: 10.1016/j.chiabu.2003.08.007</w:t>
            </w:r>
          </w:p>
          <w:p w14:paraId="1D9C1748"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Fraser, J. A., Armstrong, K. L., Morris, J. P., &amp; Dadds, M. R. (2000). Home visiting intervention for vulnerable families with newborns: Follow-up results of a randomized controlled trial. </w:t>
            </w:r>
            <w:r w:rsidRPr="00F8163C">
              <w:rPr>
                <w:rFonts w:cstheme="minorHAnsi"/>
                <w:i/>
                <w:iCs/>
                <w:sz w:val="16"/>
                <w:szCs w:val="16"/>
              </w:rPr>
              <w:t>Child Abuse &amp; Neglect, 24</w:t>
            </w:r>
            <w:r w:rsidRPr="00F8163C">
              <w:rPr>
                <w:rFonts w:cstheme="minorHAnsi"/>
                <w:sz w:val="16"/>
                <w:szCs w:val="16"/>
              </w:rPr>
              <w:t>(11), 1399-1429. doi: 10.1016/S0145-2134(00)00193-9</w:t>
            </w:r>
          </w:p>
          <w:p w14:paraId="19117EFF"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Honig, A., &amp; Morin, C. (2001). When </w:t>
            </w:r>
            <w:r w:rsidRPr="00F8163C">
              <w:rPr>
                <w:sz w:val="16"/>
                <w:szCs w:val="16"/>
              </w:rPr>
              <w:t>should programs for teen parents and babies begi</w:t>
            </w:r>
            <w:r w:rsidRPr="00F8163C">
              <w:rPr>
                <w:rFonts w:cstheme="minorHAnsi"/>
                <w:sz w:val="16"/>
                <w:szCs w:val="16"/>
              </w:rPr>
              <w:t xml:space="preserve">n? Longitudinal evaluation of a teen parents and babies program. </w:t>
            </w:r>
            <w:r w:rsidRPr="00F8163C">
              <w:rPr>
                <w:rFonts w:cstheme="minorHAnsi"/>
                <w:i/>
                <w:iCs/>
                <w:sz w:val="16"/>
                <w:szCs w:val="16"/>
              </w:rPr>
              <w:t>Journal of Primary Prevention, 21</w:t>
            </w:r>
            <w:r w:rsidRPr="00F8163C">
              <w:rPr>
                <w:rFonts w:cstheme="minorHAnsi"/>
                <w:sz w:val="16"/>
                <w:szCs w:val="16"/>
              </w:rPr>
              <w:t>(4), 447-454. doi: 10.1023/A:1007106811238</w:t>
            </w:r>
          </w:p>
          <w:p w14:paraId="252B046D" w14:textId="77777777" w:rsidR="00F8163C" w:rsidRPr="00F8163C" w:rsidRDefault="00F8163C" w:rsidP="002540EB">
            <w:pPr>
              <w:spacing w:after="60" w:line="240" w:lineRule="auto"/>
              <w:ind w:left="284" w:hanging="284"/>
              <w:rPr>
                <w:rFonts w:eastAsia="Times New Roman" w:cstheme="minorHAnsi"/>
                <w:sz w:val="16"/>
                <w:szCs w:val="16"/>
                <w:lang w:eastAsia="en-AU"/>
              </w:rPr>
            </w:pPr>
            <w:r w:rsidRPr="00F8163C">
              <w:rPr>
                <w:rFonts w:eastAsia="Times New Roman" w:cstheme="minorHAnsi"/>
                <w:sz w:val="16"/>
                <w:szCs w:val="16"/>
                <w:lang w:eastAsia="en-AU"/>
              </w:rPr>
              <w:t xml:space="preserve">Kelleher, L. (1997). </w:t>
            </w:r>
            <w:r w:rsidRPr="00F8163C">
              <w:rPr>
                <w:rFonts w:eastAsia="Times New Roman" w:cstheme="minorHAnsi"/>
                <w:i/>
                <w:sz w:val="16"/>
                <w:szCs w:val="16"/>
                <w:lang w:eastAsia="en-AU"/>
              </w:rPr>
              <w:t>Report of the evaluation of the Cottage Community Care Pilot Project, March 1994 - March 1997</w:t>
            </w:r>
            <w:r w:rsidRPr="00F8163C">
              <w:rPr>
                <w:rFonts w:eastAsia="Times New Roman" w:cstheme="minorHAnsi"/>
                <w:sz w:val="16"/>
                <w:szCs w:val="16"/>
                <w:lang w:eastAsia="en-AU"/>
              </w:rPr>
              <w:t>: Faculty of Health, University of Western Sydney, Macarthur.</w:t>
            </w:r>
          </w:p>
          <w:p w14:paraId="33669426"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Olds, D. L., Eckenrode, J., Henderson, C. R., Kitzman, H., Powers, J., Cole, R., . . . Luckey, D. (1997). Long-term effects of home visitation on maternal life course and child abuse and neglect: Fifteen-year follow-up of a randomized trial. </w:t>
            </w:r>
            <w:r w:rsidRPr="00F8163C">
              <w:rPr>
                <w:rFonts w:eastAsia="Times New Roman" w:cstheme="minorHAnsi"/>
                <w:i/>
                <w:iCs/>
                <w:sz w:val="16"/>
                <w:szCs w:val="16"/>
                <w:lang w:eastAsia="en-AU"/>
              </w:rPr>
              <w:t>Journal of the American Medical Association</w:t>
            </w:r>
            <w:r w:rsidRPr="00F8163C">
              <w:rPr>
                <w:rFonts w:cstheme="minorHAnsi"/>
                <w:i/>
                <w:iCs/>
                <w:sz w:val="16"/>
                <w:szCs w:val="16"/>
              </w:rPr>
              <w:t>, 278</w:t>
            </w:r>
            <w:r w:rsidRPr="00F8163C">
              <w:rPr>
                <w:rFonts w:cstheme="minorHAnsi"/>
                <w:sz w:val="16"/>
                <w:szCs w:val="16"/>
              </w:rPr>
              <w:t>(8), 637-643. doi: 10.1001/jama.1997.03550080047038</w:t>
            </w:r>
          </w:p>
          <w:p w14:paraId="33AB861D"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Olds, D. L., Henderson, C. R., &amp; Kitzman, H. (1994). Does prenatal and infancy nurse home visitation have enduring effects on qualities of parental caregiving and child health at 25 to 50 months of life? </w:t>
            </w:r>
            <w:r w:rsidRPr="00F8163C">
              <w:rPr>
                <w:rFonts w:cstheme="minorHAnsi"/>
                <w:i/>
                <w:iCs/>
                <w:sz w:val="16"/>
                <w:szCs w:val="16"/>
              </w:rPr>
              <w:t>Pediatrics, 93</w:t>
            </w:r>
            <w:r w:rsidRPr="00F8163C">
              <w:rPr>
                <w:rFonts w:cstheme="minorHAnsi"/>
                <w:sz w:val="16"/>
                <w:szCs w:val="16"/>
              </w:rPr>
              <w:t xml:space="preserve">(1), 89-98. </w:t>
            </w:r>
          </w:p>
          <w:p w14:paraId="2CA29191"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Olds, D. L., Robinson, J., O'Brien, R., Luckey, D. W., Pettitt, L. M., Henderson, C. R., . . . Talmi, A. (2002). Home visiting by paraprofessionals and by nurses: A randomized, controlled trial. </w:t>
            </w:r>
            <w:r w:rsidRPr="00F8163C">
              <w:rPr>
                <w:rFonts w:cstheme="minorHAnsi"/>
                <w:i/>
                <w:iCs/>
                <w:sz w:val="16"/>
                <w:szCs w:val="16"/>
              </w:rPr>
              <w:t>Pediatrics, 110</w:t>
            </w:r>
            <w:r w:rsidRPr="00F8163C">
              <w:rPr>
                <w:rFonts w:cstheme="minorHAnsi"/>
                <w:sz w:val="16"/>
                <w:szCs w:val="16"/>
              </w:rPr>
              <w:t xml:space="preserve">(3), 486-496. </w:t>
            </w:r>
          </w:p>
          <w:p w14:paraId="548AC277"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Olds, D., Henderson, C. R., Jr., Kitzman, H., &amp; Cole, R. (1995). Effects of prenatal and infancy nurse home visitation on surveillance of child maltreatment. </w:t>
            </w:r>
            <w:r w:rsidRPr="00F8163C">
              <w:rPr>
                <w:rFonts w:cstheme="minorHAnsi"/>
                <w:i/>
                <w:iCs/>
                <w:sz w:val="16"/>
                <w:szCs w:val="16"/>
              </w:rPr>
              <w:t>Pediatrics, 95</w:t>
            </w:r>
            <w:r w:rsidRPr="00F8163C">
              <w:rPr>
                <w:rFonts w:cstheme="minorHAnsi"/>
                <w:sz w:val="16"/>
                <w:szCs w:val="16"/>
              </w:rPr>
              <w:t xml:space="preserve">(3), 365-372. </w:t>
            </w:r>
          </w:p>
          <w:p w14:paraId="15B14E50" w14:textId="77777777" w:rsidR="00F8163C" w:rsidRPr="00F8163C" w:rsidRDefault="00F8163C" w:rsidP="002540EB">
            <w:pPr>
              <w:autoSpaceDE w:val="0"/>
              <w:autoSpaceDN w:val="0"/>
              <w:adjustRightInd w:val="0"/>
              <w:spacing w:after="60" w:line="240" w:lineRule="auto"/>
              <w:ind w:left="284" w:hanging="284"/>
              <w:rPr>
                <w:rFonts w:eastAsia="Times New Roman" w:cstheme="minorHAnsi"/>
                <w:sz w:val="16"/>
                <w:szCs w:val="16"/>
                <w:lang w:eastAsia="en-AU"/>
              </w:rPr>
            </w:pPr>
            <w:r w:rsidRPr="00F8163C">
              <w:rPr>
                <w:rFonts w:eastAsia="Times New Roman" w:cstheme="minorHAnsi"/>
                <w:sz w:val="16"/>
                <w:szCs w:val="16"/>
                <w:lang w:eastAsia="en-AU"/>
              </w:rPr>
              <w:t xml:space="preserve">St Pierre, R. G., Layzer, J. I., Goodson, B. D., &amp; Bernstein, L. S. (1997). </w:t>
            </w:r>
            <w:r w:rsidRPr="00F8163C">
              <w:rPr>
                <w:rFonts w:eastAsia="Times New Roman" w:cstheme="minorHAnsi"/>
                <w:i/>
                <w:sz w:val="16"/>
                <w:szCs w:val="16"/>
                <w:lang w:eastAsia="en-AU"/>
              </w:rPr>
              <w:t>National impact evaluation of the Comprehensive Child Development Program: Final report</w:t>
            </w:r>
            <w:r w:rsidRPr="00F8163C">
              <w:rPr>
                <w:rFonts w:eastAsia="Times New Roman" w:cstheme="minorHAnsi"/>
                <w:sz w:val="16"/>
                <w:szCs w:val="16"/>
                <w:lang w:eastAsia="en-AU"/>
              </w:rPr>
              <w:t>. Cambridge, MA: Abt Associates.</w:t>
            </w:r>
          </w:p>
          <w:p w14:paraId="41BA4321" w14:textId="77777777" w:rsidR="00F8163C" w:rsidRPr="00F8163C" w:rsidRDefault="00F8163C" w:rsidP="002540EB">
            <w:pPr>
              <w:spacing w:after="60" w:line="240" w:lineRule="auto"/>
              <w:ind w:left="284" w:hanging="284"/>
              <w:rPr>
                <w:rFonts w:eastAsia="Times New Roman" w:cstheme="minorHAnsi"/>
                <w:sz w:val="16"/>
                <w:szCs w:val="16"/>
                <w:lang w:eastAsia="en-AU"/>
              </w:rPr>
            </w:pPr>
            <w:r w:rsidRPr="00F8163C">
              <w:rPr>
                <w:rFonts w:eastAsia="Times New Roman" w:cstheme="minorHAnsi"/>
                <w:sz w:val="16"/>
                <w:szCs w:val="16"/>
                <w:lang w:eastAsia="en-AU"/>
              </w:rPr>
              <w:t xml:space="preserve">Stanberry, A. (1992). The efficacy of a head start educational program for parents identified as potential child abusers. </w:t>
            </w:r>
            <w:r w:rsidRPr="00F8163C">
              <w:rPr>
                <w:rFonts w:eastAsia="Times New Roman" w:cstheme="minorHAnsi"/>
                <w:i/>
                <w:sz w:val="16"/>
                <w:szCs w:val="16"/>
                <w:lang w:eastAsia="en-AU"/>
              </w:rPr>
              <w:t xml:space="preserve">Paper presented at the The Annual Conference of the Southern Association on Children Under Six </w:t>
            </w:r>
            <w:r w:rsidRPr="00F8163C">
              <w:rPr>
                <w:rFonts w:eastAsia="Times New Roman" w:cstheme="minorHAnsi"/>
                <w:sz w:val="16"/>
                <w:szCs w:val="16"/>
                <w:lang w:eastAsia="en-AU"/>
              </w:rPr>
              <w:t>(pp.1 – 11). Tulsa, OK.</w:t>
            </w:r>
          </w:p>
          <w:p w14:paraId="4E86CB21" w14:textId="71375F35"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Wagner, M. M., &amp; Clayton, S. L. (1999). The Parents as Teachers Program: results from two demonstrations. </w:t>
            </w:r>
            <w:r w:rsidRPr="00F8163C">
              <w:rPr>
                <w:rFonts w:cstheme="minorHAnsi"/>
                <w:i/>
                <w:iCs/>
                <w:sz w:val="16"/>
                <w:szCs w:val="16"/>
              </w:rPr>
              <w:t>Future of Children, 9</w:t>
            </w:r>
            <w:r w:rsidRPr="00F8163C">
              <w:rPr>
                <w:rFonts w:cstheme="minorHAnsi"/>
                <w:sz w:val="16"/>
                <w:szCs w:val="16"/>
              </w:rPr>
              <w:t xml:space="preserve">(1), 91-115. </w:t>
            </w:r>
          </w:p>
        </w:tc>
      </w:tr>
      <w:tr w:rsidR="00F8163C" w:rsidRPr="00F8163C" w14:paraId="0C1D1CC1" w14:textId="77777777" w:rsidTr="00F8163C">
        <w:trPr>
          <w:trHeight w:val="240"/>
          <w:jc w:val="center"/>
        </w:trPr>
        <w:tc>
          <w:tcPr>
            <w:tcW w:w="2133" w:type="dxa"/>
            <w:shd w:val="clear" w:color="auto" w:fill="auto"/>
            <w:noWrap/>
            <w:hideMark/>
          </w:tcPr>
          <w:p w14:paraId="37BB7EB2" w14:textId="77777777" w:rsidR="00F8163C" w:rsidRPr="00F8163C" w:rsidRDefault="00F8163C" w:rsidP="00F8163C">
            <w:pPr>
              <w:spacing w:after="0" w:line="240" w:lineRule="auto"/>
              <w:rPr>
                <w:rFonts w:eastAsia="Times New Roman" w:cstheme="minorHAnsi"/>
                <w:sz w:val="16"/>
                <w:szCs w:val="16"/>
                <w:lang w:eastAsia="en-AU"/>
              </w:rPr>
            </w:pPr>
            <w:r w:rsidRPr="00F8163C">
              <w:rPr>
                <w:rFonts w:eastAsia="Times New Roman" w:cstheme="minorHAnsi"/>
                <w:sz w:val="16"/>
                <w:szCs w:val="16"/>
                <w:lang w:eastAsia="en-AU"/>
              </w:rPr>
              <w:t>Peacock et al. (2013)</w:t>
            </w:r>
          </w:p>
        </w:tc>
        <w:tc>
          <w:tcPr>
            <w:tcW w:w="8363" w:type="dxa"/>
            <w:shd w:val="clear" w:color="auto" w:fill="auto"/>
            <w:noWrap/>
            <w:hideMark/>
          </w:tcPr>
          <w:p w14:paraId="2EF8355A" w14:textId="77777777" w:rsidR="00F8163C" w:rsidRPr="00F8163C" w:rsidRDefault="00F8163C" w:rsidP="002540EB">
            <w:pPr>
              <w:spacing w:after="60" w:line="240" w:lineRule="auto"/>
              <w:ind w:left="284" w:hanging="284"/>
              <w:rPr>
                <w:rFonts w:cstheme="minorHAnsi"/>
                <w:sz w:val="16"/>
                <w:szCs w:val="16"/>
              </w:rPr>
            </w:pPr>
            <w:r w:rsidRPr="00F8163C">
              <w:rPr>
                <w:rFonts w:cstheme="minorHAnsi"/>
                <w:sz w:val="16"/>
                <w:szCs w:val="16"/>
              </w:rPr>
              <w:t xml:space="preserve">Aracena, M., Krause, M., Pérez, C., Méndez, M. J., Salvatierra, L., Soto, M., . . . Altimir, C. (2009). A cost-effectiveness evaluation of a home visit program for adolescent mothers. </w:t>
            </w:r>
            <w:r w:rsidRPr="00F8163C">
              <w:rPr>
                <w:rFonts w:cstheme="minorHAnsi"/>
                <w:i/>
                <w:iCs/>
                <w:sz w:val="16"/>
                <w:szCs w:val="16"/>
              </w:rPr>
              <w:t>Journal of Health Psychology, 14</w:t>
            </w:r>
            <w:r w:rsidRPr="00F8163C">
              <w:rPr>
                <w:rFonts w:cstheme="minorHAnsi"/>
                <w:sz w:val="16"/>
                <w:szCs w:val="16"/>
              </w:rPr>
              <w:t>(7), 878-887. doi: 10.1177/1359105309340988</w:t>
            </w:r>
          </w:p>
          <w:p w14:paraId="05850AF3" w14:textId="77777777" w:rsidR="00F8163C" w:rsidRPr="00F8163C" w:rsidRDefault="00F8163C" w:rsidP="002540EB">
            <w:pPr>
              <w:spacing w:after="60" w:line="240" w:lineRule="auto"/>
              <w:ind w:left="284" w:hanging="284"/>
              <w:rPr>
                <w:rFonts w:eastAsia="Times New Roman" w:cstheme="minorHAnsi"/>
                <w:sz w:val="16"/>
                <w:szCs w:val="16"/>
                <w:lang w:eastAsia="en-AU"/>
              </w:rPr>
            </w:pPr>
            <w:r w:rsidRPr="00F8163C">
              <w:rPr>
                <w:rFonts w:cstheme="minorHAnsi"/>
                <w:sz w:val="16"/>
                <w:szCs w:val="16"/>
              </w:rPr>
              <w:t xml:space="preserve">Barth, R. P. (1991). An experimental evaluation of in-home child abuse prevention services. </w:t>
            </w:r>
            <w:r w:rsidRPr="00F8163C">
              <w:rPr>
                <w:rFonts w:cstheme="minorHAnsi"/>
                <w:i/>
                <w:iCs/>
                <w:sz w:val="16"/>
                <w:szCs w:val="16"/>
              </w:rPr>
              <w:t>Child Abuse &amp; Neglect, 15</w:t>
            </w:r>
            <w:r w:rsidRPr="00F8163C">
              <w:rPr>
                <w:rFonts w:cstheme="minorHAnsi"/>
                <w:sz w:val="16"/>
                <w:szCs w:val="16"/>
              </w:rPr>
              <w:t>(4), 363-375. doi: http://dx.doi.org/10.1016/0145-2134(91)90021-5</w:t>
            </w:r>
          </w:p>
          <w:p w14:paraId="484ECCFD"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Black, M. M., &amp; Dubowitz, H. (1995). A randomized clinical trial of home intervention for children with failure to thrive. </w:t>
            </w:r>
            <w:r w:rsidRPr="00F8163C">
              <w:rPr>
                <w:rFonts w:cstheme="minorHAnsi"/>
                <w:i/>
                <w:iCs/>
                <w:sz w:val="16"/>
                <w:szCs w:val="16"/>
              </w:rPr>
              <w:t>Pediatrics, 95</w:t>
            </w:r>
            <w:r w:rsidRPr="00F8163C">
              <w:rPr>
                <w:rFonts w:cstheme="minorHAnsi"/>
                <w:sz w:val="16"/>
                <w:szCs w:val="16"/>
              </w:rPr>
              <w:t xml:space="preserve">(6), 807. </w:t>
            </w:r>
          </w:p>
          <w:p w14:paraId="2BDB7C5D"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Bugental, D. B., Ellerson, P. C., Lin, E. K., Rainey, B., Kokotovic, A., &amp; O'Hara, N. (2002). A cognitive approach to child abuse prevention. </w:t>
            </w:r>
            <w:r w:rsidRPr="00F8163C">
              <w:rPr>
                <w:rFonts w:cstheme="minorHAnsi"/>
                <w:i/>
                <w:iCs/>
                <w:sz w:val="16"/>
                <w:szCs w:val="16"/>
              </w:rPr>
              <w:t>Journal of Family Psychology, 16</w:t>
            </w:r>
            <w:r w:rsidRPr="00F8163C">
              <w:rPr>
                <w:rFonts w:cstheme="minorHAnsi"/>
                <w:sz w:val="16"/>
                <w:szCs w:val="16"/>
              </w:rPr>
              <w:t>(3), 243-258. doi: 10.1037/0893-3200.16.3.243</w:t>
            </w:r>
          </w:p>
          <w:p w14:paraId="6948E74E" w14:textId="77777777" w:rsidR="00F8163C" w:rsidRPr="00F8163C" w:rsidRDefault="00F8163C" w:rsidP="002540EB">
            <w:pPr>
              <w:spacing w:after="60" w:line="240" w:lineRule="auto"/>
              <w:ind w:left="284" w:hanging="284"/>
              <w:rPr>
                <w:rFonts w:eastAsia="Times New Roman" w:cstheme="minorHAnsi"/>
                <w:sz w:val="16"/>
                <w:szCs w:val="16"/>
                <w:lang w:eastAsia="en-AU"/>
              </w:rPr>
            </w:pPr>
            <w:r w:rsidRPr="00F8163C">
              <w:rPr>
                <w:rFonts w:cstheme="minorHAnsi"/>
                <w:sz w:val="16"/>
                <w:szCs w:val="16"/>
              </w:rPr>
              <w:t xml:space="preserve">Caldera, D., Burrell, L., Rodriguez, K., Crowne, S. S., Rohde, C., &amp; Duggan, A. (2007). Impact of a statewide home visiting program on parenting and on child health and development. </w:t>
            </w:r>
            <w:r w:rsidRPr="00F8163C">
              <w:rPr>
                <w:rFonts w:cstheme="minorHAnsi"/>
                <w:i/>
                <w:iCs/>
                <w:sz w:val="16"/>
                <w:szCs w:val="16"/>
              </w:rPr>
              <w:t>Child Abuse &amp; Neglect: The International Journal, 31</w:t>
            </w:r>
            <w:r w:rsidRPr="00F8163C">
              <w:rPr>
                <w:rFonts w:cstheme="minorHAnsi"/>
                <w:sz w:val="16"/>
                <w:szCs w:val="16"/>
              </w:rPr>
              <w:t>(8), 829-852. doi: 10.1016/j.chiabu.2007.02.008</w:t>
            </w:r>
          </w:p>
          <w:p w14:paraId="73102E28" w14:textId="77777777" w:rsidR="00F8163C" w:rsidRPr="00F8163C" w:rsidRDefault="00F8163C" w:rsidP="002540EB">
            <w:pPr>
              <w:spacing w:after="60" w:line="240" w:lineRule="auto"/>
              <w:ind w:left="284" w:hanging="284"/>
              <w:rPr>
                <w:rFonts w:cstheme="minorHAnsi"/>
                <w:sz w:val="16"/>
                <w:szCs w:val="16"/>
              </w:rPr>
            </w:pPr>
            <w:r w:rsidRPr="00F8163C">
              <w:rPr>
                <w:rFonts w:cstheme="minorHAnsi"/>
                <w:sz w:val="16"/>
                <w:szCs w:val="16"/>
              </w:rPr>
              <w:t xml:space="preserve">Cupples, M. E., Stewart, M. C., Percy, A., Hepper, P., Murphy, C., &amp; Halliday, H. L. (2011). A RCT of peer-mentoring for first-time mothers in socially disadvantaged areas (The MOMENTS Study). </w:t>
            </w:r>
            <w:r w:rsidRPr="00F8163C">
              <w:rPr>
                <w:rFonts w:cstheme="minorHAnsi"/>
                <w:i/>
                <w:iCs/>
                <w:sz w:val="16"/>
                <w:szCs w:val="16"/>
              </w:rPr>
              <w:t>Archives of Disease in Childhood, 96</w:t>
            </w:r>
            <w:r w:rsidRPr="00F8163C">
              <w:rPr>
                <w:rFonts w:cstheme="minorHAnsi"/>
                <w:sz w:val="16"/>
                <w:szCs w:val="16"/>
              </w:rPr>
              <w:t>(3), 252. doi: 10.1136/adc.2009.167387</w:t>
            </w:r>
          </w:p>
          <w:p w14:paraId="5B45A675" w14:textId="77777777" w:rsidR="00F8163C" w:rsidRPr="00F8163C" w:rsidRDefault="00F8163C" w:rsidP="002540EB">
            <w:pPr>
              <w:spacing w:after="60" w:line="240" w:lineRule="auto"/>
              <w:ind w:left="284" w:hanging="284"/>
              <w:rPr>
                <w:rFonts w:cstheme="minorHAnsi"/>
                <w:sz w:val="16"/>
                <w:szCs w:val="16"/>
              </w:rPr>
            </w:pPr>
            <w:r w:rsidRPr="00F8163C">
              <w:rPr>
                <w:rFonts w:cstheme="minorHAnsi"/>
                <w:sz w:val="16"/>
                <w:szCs w:val="16"/>
              </w:rPr>
              <w:t xml:space="preserve">Duggan, A., Fuddy, L., Burrell, L., Higman, S. M., McFarlane, E., Windham, A., &amp; Sia, C. (2004). Randomized trial of a statewide home visiting program to prevent child abuse: Impact in reducing parental risk factors. </w:t>
            </w:r>
            <w:r w:rsidRPr="00F8163C">
              <w:rPr>
                <w:rFonts w:cstheme="minorHAnsi"/>
                <w:i/>
                <w:iCs/>
                <w:sz w:val="16"/>
                <w:szCs w:val="16"/>
              </w:rPr>
              <w:t>Child Abuse &amp; Neglect: The International Journal, 28</w:t>
            </w:r>
            <w:r w:rsidRPr="00F8163C">
              <w:rPr>
                <w:rFonts w:cstheme="minorHAnsi"/>
                <w:sz w:val="16"/>
                <w:szCs w:val="16"/>
              </w:rPr>
              <w:t>(6), 625-645. doi: 10.1016/j.chiabu.2003.08.008</w:t>
            </w:r>
          </w:p>
          <w:p w14:paraId="6A036E13"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lastRenderedPageBreak/>
              <w:t xml:space="preserve">Duggan, A., McFarlane, E., Fuddy, L., Burrell, L., Higman, S. M., Windham, A., &amp; Sia, C. (2004). Randomized trial of a statewide home visiting program: Impact in preventing child abuse and neglect. </w:t>
            </w:r>
            <w:r w:rsidRPr="00F8163C">
              <w:rPr>
                <w:rFonts w:cstheme="minorHAnsi"/>
                <w:i/>
                <w:iCs/>
                <w:sz w:val="16"/>
                <w:szCs w:val="16"/>
              </w:rPr>
              <w:t>Child Abuse &amp; Neglect: The International Journal, 28</w:t>
            </w:r>
            <w:r w:rsidRPr="00F8163C">
              <w:rPr>
                <w:rFonts w:cstheme="minorHAnsi"/>
                <w:sz w:val="16"/>
                <w:szCs w:val="16"/>
              </w:rPr>
              <w:t>(6), 597-622. doi: 10.1016/j.chiabu.2003.08.007</w:t>
            </w:r>
          </w:p>
          <w:p w14:paraId="1DC29515" w14:textId="77777777" w:rsidR="00F8163C" w:rsidRPr="00F8163C" w:rsidRDefault="00F8163C" w:rsidP="002540EB">
            <w:pPr>
              <w:spacing w:after="60" w:line="240" w:lineRule="auto"/>
              <w:ind w:left="284" w:hanging="284"/>
              <w:rPr>
                <w:rFonts w:cstheme="minorHAnsi"/>
                <w:sz w:val="16"/>
                <w:szCs w:val="16"/>
              </w:rPr>
            </w:pPr>
            <w:r w:rsidRPr="00F8163C">
              <w:rPr>
                <w:rFonts w:cstheme="minorHAnsi"/>
                <w:sz w:val="16"/>
                <w:szCs w:val="16"/>
              </w:rPr>
              <w:t xml:space="preserve">Duggan, A. K., Berlin, L. J., Cassidy, J., Burrell, L., &amp; Tandon, S. D. (2009). Examining </w:t>
            </w:r>
            <w:r w:rsidRPr="00F8163C">
              <w:rPr>
                <w:sz w:val="16"/>
                <w:szCs w:val="16"/>
              </w:rPr>
              <w:t>maternal depression and attachment insecurity as moderators of the impacts of home visiting for at-risk mothers and infants</w:t>
            </w:r>
            <w:r w:rsidRPr="00F8163C">
              <w:rPr>
                <w:rFonts w:cstheme="minorHAnsi"/>
                <w:sz w:val="16"/>
                <w:szCs w:val="16"/>
              </w:rPr>
              <w:t xml:space="preserve">. </w:t>
            </w:r>
            <w:r w:rsidRPr="00F8163C">
              <w:rPr>
                <w:rFonts w:cstheme="minorHAnsi"/>
                <w:i/>
                <w:iCs/>
                <w:sz w:val="16"/>
                <w:szCs w:val="16"/>
              </w:rPr>
              <w:t>Journal of Consulting and Clinical Psychology, 77</w:t>
            </w:r>
            <w:r w:rsidRPr="00F8163C">
              <w:rPr>
                <w:rFonts w:cstheme="minorHAnsi"/>
                <w:sz w:val="16"/>
                <w:szCs w:val="16"/>
              </w:rPr>
              <w:t>(4), 788-799. doi: 10.1037/a0015709</w:t>
            </w:r>
          </w:p>
          <w:p w14:paraId="7D0CB5BE" w14:textId="77777777" w:rsidR="00F8163C" w:rsidRPr="00F8163C" w:rsidRDefault="00F8163C" w:rsidP="002540EB">
            <w:pPr>
              <w:spacing w:after="60" w:line="240" w:lineRule="auto"/>
              <w:ind w:left="284" w:hanging="284"/>
              <w:rPr>
                <w:rFonts w:cstheme="minorHAnsi"/>
                <w:sz w:val="16"/>
                <w:szCs w:val="16"/>
              </w:rPr>
            </w:pPr>
            <w:r w:rsidRPr="00F8163C">
              <w:rPr>
                <w:rFonts w:cstheme="minorHAnsi"/>
                <w:sz w:val="16"/>
                <w:szCs w:val="16"/>
              </w:rPr>
              <w:t xml:space="preserve">DuMont, K., Mitchell-Herzfeld, S., Greene, R., Lee, E., Lowenfels, A., Rodriguez, M., &amp; Dorabawila, V. (2008). Healthy Families New York (HFNY) randomized trial: Effects on early child abuse and neglect. </w:t>
            </w:r>
            <w:r w:rsidRPr="00F8163C">
              <w:rPr>
                <w:rFonts w:cstheme="minorHAnsi"/>
                <w:i/>
                <w:iCs/>
                <w:sz w:val="16"/>
                <w:szCs w:val="16"/>
              </w:rPr>
              <w:t>Child Abuse &amp; Neglect: The International Journal, 32</w:t>
            </w:r>
            <w:r w:rsidRPr="00F8163C">
              <w:rPr>
                <w:rFonts w:cstheme="minorHAnsi"/>
                <w:sz w:val="16"/>
                <w:szCs w:val="16"/>
              </w:rPr>
              <w:t>(3), 295-315. doi: 10.1016/j.chiabu.2007.07.007</w:t>
            </w:r>
          </w:p>
          <w:p w14:paraId="3A7B8E7B" w14:textId="77777777" w:rsidR="00F8163C" w:rsidRPr="00F8163C" w:rsidRDefault="00F8163C" w:rsidP="002540EB">
            <w:pPr>
              <w:spacing w:after="60" w:line="240" w:lineRule="auto"/>
              <w:ind w:left="284" w:hanging="284"/>
              <w:rPr>
                <w:rFonts w:eastAsia="Times New Roman" w:cstheme="minorHAnsi"/>
                <w:sz w:val="16"/>
                <w:szCs w:val="16"/>
                <w:lang w:eastAsia="en-AU"/>
              </w:rPr>
            </w:pPr>
            <w:r w:rsidRPr="00F8163C">
              <w:rPr>
                <w:rFonts w:cstheme="minorHAnsi"/>
                <w:sz w:val="16"/>
                <w:szCs w:val="16"/>
              </w:rPr>
              <w:t xml:space="preserve">Grantham-Mcgregor, S. M., Powell, C. A., Walker, S. P., &amp; Himes, J. H. (1991). Nutritional supplementation, psychosocial stimulation, and mental development of stunted children: the Jamaican Study. </w:t>
            </w:r>
            <w:r w:rsidRPr="00F8163C">
              <w:rPr>
                <w:rFonts w:cstheme="minorHAnsi"/>
                <w:i/>
                <w:iCs/>
                <w:sz w:val="16"/>
                <w:szCs w:val="16"/>
              </w:rPr>
              <w:t>The Lancet, 338</w:t>
            </w:r>
            <w:r w:rsidRPr="00F8163C">
              <w:rPr>
                <w:rFonts w:cstheme="minorHAnsi"/>
                <w:sz w:val="16"/>
                <w:szCs w:val="16"/>
              </w:rPr>
              <w:t>(8758), 1-5. doi: 10.1016/0140-6736(91)90001-6</w:t>
            </w:r>
            <w:r w:rsidRPr="00F8163C">
              <w:rPr>
                <w:rFonts w:eastAsia="Times New Roman" w:cstheme="minorHAnsi"/>
                <w:sz w:val="16"/>
                <w:szCs w:val="16"/>
                <w:lang w:eastAsia="en-AU"/>
              </w:rPr>
              <w:t xml:space="preserve"> </w:t>
            </w:r>
          </w:p>
          <w:p w14:paraId="2B633641" w14:textId="77777777" w:rsidR="00F8163C" w:rsidRPr="00F8163C" w:rsidRDefault="00F8163C" w:rsidP="002540EB">
            <w:pPr>
              <w:spacing w:after="60" w:line="240" w:lineRule="auto"/>
              <w:ind w:left="284" w:hanging="284"/>
              <w:rPr>
                <w:rFonts w:cstheme="minorHAnsi"/>
                <w:sz w:val="16"/>
                <w:szCs w:val="16"/>
              </w:rPr>
            </w:pPr>
            <w:r w:rsidRPr="00F8163C">
              <w:rPr>
                <w:rFonts w:cstheme="minorHAnsi"/>
                <w:sz w:val="16"/>
                <w:szCs w:val="16"/>
              </w:rPr>
              <w:t xml:space="preserve">Hamadani, J. D., Huda, S. N., Khatun, F., &amp; Grantham-McGregor, S. M. (2006). Psychosocial stimulation improves the development of undernourished children in rural Bangladesh. </w:t>
            </w:r>
            <w:r w:rsidRPr="00F8163C">
              <w:rPr>
                <w:rFonts w:cstheme="minorHAnsi"/>
                <w:i/>
                <w:iCs/>
                <w:sz w:val="16"/>
                <w:szCs w:val="16"/>
              </w:rPr>
              <w:t>The Journal of Nutrition, 136</w:t>
            </w:r>
            <w:r w:rsidRPr="00F8163C">
              <w:rPr>
                <w:rFonts w:cstheme="minorHAnsi"/>
                <w:sz w:val="16"/>
                <w:szCs w:val="16"/>
              </w:rPr>
              <w:t>(10), 2645.</w:t>
            </w:r>
          </w:p>
          <w:p w14:paraId="654FC285" w14:textId="77777777" w:rsidR="00F8163C" w:rsidRPr="00F8163C" w:rsidRDefault="00F8163C" w:rsidP="002540EB">
            <w:pPr>
              <w:spacing w:after="60" w:line="240" w:lineRule="auto"/>
              <w:ind w:left="284" w:hanging="284"/>
              <w:rPr>
                <w:rFonts w:cstheme="minorHAnsi"/>
                <w:sz w:val="16"/>
                <w:szCs w:val="16"/>
              </w:rPr>
            </w:pPr>
            <w:r w:rsidRPr="00F8163C">
              <w:rPr>
                <w:rFonts w:cstheme="minorHAnsi"/>
                <w:sz w:val="16"/>
                <w:szCs w:val="16"/>
              </w:rPr>
              <w:t xml:space="preserve">Johnson, Z., Howell, F., &amp; Molloy, B. (1993). Community mothers' programme: Randomised controlled trial of non-professional intervention in parenting. </w:t>
            </w:r>
            <w:r w:rsidRPr="00F8163C">
              <w:rPr>
                <w:rFonts w:cstheme="minorHAnsi"/>
                <w:i/>
                <w:iCs/>
                <w:sz w:val="16"/>
                <w:szCs w:val="16"/>
              </w:rPr>
              <w:t>British Medical Journal, 306</w:t>
            </w:r>
            <w:r w:rsidRPr="00F8163C">
              <w:rPr>
                <w:rFonts w:cstheme="minorHAnsi"/>
                <w:sz w:val="16"/>
                <w:szCs w:val="16"/>
              </w:rPr>
              <w:t>(6890), 1449-2452. doi: 10.1136/bmj.306.6890.1449</w:t>
            </w:r>
          </w:p>
          <w:p w14:paraId="01ACB160" w14:textId="77777777" w:rsidR="00F8163C" w:rsidRPr="00F8163C" w:rsidRDefault="00F8163C" w:rsidP="002540EB">
            <w:pPr>
              <w:spacing w:after="60" w:line="240" w:lineRule="auto"/>
              <w:ind w:left="284" w:hanging="284"/>
              <w:rPr>
                <w:rFonts w:eastAsia="Times New Roman" w:cstheme="minorHAnsi"/>
                <w:sz w:val="16"/>
                <w:szCs w:val="16"/>
                <w:lang w:eastAsia="en-AU"/>
              </w:rPr>
            </w:pPr>
            <w:r w:rsidRPr="00F8163C">
              <w:rPr>
                <w:rFonts w:cstheme="minorHAnsi"/>
                <w:sz w:val="16"/>
                <w:szCs w:val="16"/>
              </w:rPr>
              <w:t xml:space="preserve">Kartin, D., Grant, T. M., Streissguth, A. P., Sampson, P. D., &amp; Ernst, C. C. (2002). Three-year developmental outcomes in children with prenatal alcohol and drug exposure. </w:t>
            </w:r>
            <w:r w:rsidRPr="00F8163C">
              <w:rPr>
                <w:rFonts w:cstheme="minorHAnsi"/>
                <w:i/>
                <w:iCs/>
                <w:sz w:val="16"/>
                <w:szCs w:val="16"/>
              </w:rPr>
              <w:t>Pediatric Physical therapy: the official publication of the Section on Pediatrics of the American Physical Therapy Association, 14</w:t>
            </w:r>
            <w:r w:rsidRPr="00F8163C">
              <w:rPr>
                <w:rFonts w:cstheme="minorHAnsi"/>
                <w:sz w:val="16"/>
                <w:szCs w:val="16"/>
              </w:rPr>
              <w:t>(3), 145-153.</w:t>
            </w:r>
          </w:p>
          <w:p w14:paraId="598FED50" w14:textId="77777777" w:rsidR="00F8163C" w:rsidRPr="00F8163C" w:rsidRDefault="00F8163C" w:rsidP="002540EB">
            <w:pPr>
              <w:spacing w:after="60" w:line="240" w:lineRule="auto"/>
              <w:ind w:left="284" w:hanging="284"/>
              <w:rPr>
                <w:rFonts w:cstheme="minorHAnsi"/>
                <w:sz w:val="16"/>
                <w:szCs w:val="16"/>
              </w:rPr>
            </w:pPr>
            <w:r w:rsidRPr="00F8163C">
              <w:rPr>
                <w:rFonts w:cstheme="minorHAnsi"/>
                <w:sz w:val="16"/>
                <w:szCs w:val="16"/>
              </w:rPr>
              <w:t xml:space="preserve">King, T. M., Rosenberg, L. A., Fuddy, L., McFarlane, E., Sia, C., &amp; Duggan, A. K. (2005). Prevalence and early identification of language delays among at-risk three year olds. </w:t>
            </w:r>
            <w:r w:rsidRPr="00F8163C">
              <w:rPr>
                <w:rFonts w:cstheme="minorHAnsi"/>
                <w:i/>
                <w:iCs/>
                <w:sz w:val="16"/>
                <w:szCs w:val="16"/>
              </w:rPr>
              <w:t>Journal of Developmental &amp; Behavioral Pediatrics, 26</w:t>
            </w:r>
            <w:r w:rsidRPr="00F8163C">
              <w:rPr>
                <w:rFonts w:cstheme="minorHAnsi"/>
                <w:sz w:val="16"/>
                <w:szCs w:val="16"/>
              </w:rPr>
              <w:t>(4), 293-303.</w:t>
            </w:r>
          </w:p>
          <w:p w14:paraId="0D713A5F"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Lee, E., Mitchell-Herzfeld, S. D., Lowenfels, A. A., Greene, R., Dorabawila, V., &amp; Dumont, K. A. (2009). Reducing low birth weight through home visitation: A randomized controlled trial. </w:t>
            </w:r>
            <w:r w:rsidRPr="00F8163C">
              <w:rPr>
                <w:rFonts w:cstheme="minorHAnsi"/>
                <w:i/>
                <w:iCs/>
                <w:sz w:val="16"/>
                <w:szCs w:val="16"/>
              </w:rPr>
              <w:t>American Journal of Preventive Medicine, 36</w:t>
            </w:r>
            <w:r w:rsidRPr="00F8163C">
              <w:rPr>
                <w:rFonts w:cstheme="minorHAnsi"/>
                <w:sz w:val="16"/>
                <w:szCs w:val="16"/>
              </w:rPr>
              <w:t>(2), 154-160. doi: 10.1016/j.amepre.2008.09.029</w:t>
            </w:r>
          </w:p>
          <w:p w14:paraId="6283DDAC"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le Roux, I. M., le Roux, K., Comulada, W. S., Greco, E. M., Desmond, K. A., Mbewu, N., &amp; Rotheram-Borus, M. J. (2010). Home visits by neighborhood Mentor Mothers provide timely recovery from childhood malnutrition in South Africa: Results from a randomized controlled trial. </w:t>
            </w:r>
            <w:r w:rsidRPr="00F8163C">
              <w:rPr>
                <w:rFonts w:cstheme="minorHAnsi"/>
                <w:i/>
                <w:sz w:val="16"/>
                <w:szCs w:val="16"/>
              </w:rPr>
              <w:t>Nutrition Journal</w:t>
            </w:r>
            <w:r w:rsidRPr="00F8163C">
              <w:rPr>
                <w:rFonts w:cstheme="minorHAnsi"/>
                <w:sz w:val="16"/>
                <w:szCs w:val="16"/>
              </w:rPr>
              <w:t xml:space="preserve">, </w:t>
            </w:r>
            <w:r w:rsidRPr="00F8163C">
              <w:rPr>
                <w:rFonts w:cstheme="minorHAnsi"/>
                <w:i/>
                <w:sz w:val="16"/>
                <w:szCs w:val="16"/>
              </w:rPr>
              <w:t>9</w:t>
            </w:r>
            <w:r w:rsidRPr="00F8163C">
              <w:rPr>
                <w:rFonts w:cstheme="minorHAnsi"/>
                <w:sz w:val="16"/>
                <w:szCs w:val="16"/>
              </w:rPr>
              <w:t>(1), 56-56. doi: 10.1186/1475-2891-9-56</w:t>
            </w:r>
          </w:p>
          <w:p w14:paraId="4D41E7EA"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McLaughlin, F. J., Altemeier, W. A., Christensen, M. J., Sherrod, K. B., Dietrich, M. S., &amp; Stern, D. T. (1992). Randomized trial of comprehensive prenatal care for low-income women: Effect on infant birth weight. </w:t>
            </w:r>
            <w:r w:rsidRPr="00F8163C">
              <w:rPr>
                <w:rFonts w:cstheme="minorHAnsi"/>
                <w:i/>
                <w:iCs/>
                <w:sz w:val="16"/>
                <w:szCs w:val="16"/>
              </w:rPr>
              <w:t>Pediatrics, 89</w:t>
            </w:r>
            <w:r w:rsidRPr="00F8163C">
              <w:rPr>
                <w:rFonts w:cstheme="minorHAnsi"/>
                <w:sz w:val="16"/>
                <w:szCs w:val="16"/>
              </w:rPr>
              <w:t xml:space="preserve">(1), 128-132. </w:t>
            </w:r>
          </w:p>
          <w:p w14:paraId="436C628E"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Nair, P., Schuler, M. E., Black, M. M., Kettinger, L., &amp; Harrington, D. (2003). Cumulative environmental risk in substance abusing women: Early intervention, parenting stress, child abuse potential and child development. </w:t>
            </w:r>
            <w:r w:rsidRPr="00F8163C">
              <w:rPr>
                <w:rFonts w:cstheme="minorHAnsi"/>
                <w:i/>
                <w:iCs/>
                <w:sz w:val="16"/>
                <w:szCs w:val="16"/>
              </w:rPr>
              <w:t>Child Abuse &amp; Neglect, 27</w:t>
            </w:r>
            <w:r w:rsidRPr="00F8163C">
              <w:rPr>
                <w:rFonts w:cstheme="minorHAnsi"/>
                <w:sz w:val="16"/>
                <w:szCs w:val="16"/>
              </w:rPr>
              <w:t xml:space="preserve">(9), 997-1017. </w:t>
            </w:r>
          </w:p>
          <w:p w14:paraId="177AB1B0"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Necoechea, D. (2007). Children at -risk for poor school readiness: The effect of an early intervention home visiting program on children and parents. In H. L. Swanson (Ed.): ProQuest Dissertations Publishing.</w:t>
            </w:r>
          </w:p>
          <w:p w14:paraId="40E0D376" w14:textId="23804F8B"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Scheiwe, A., Hardy, R., &amp; Watt, R. G. (2010). Four‐year follow‐up of a randomized controlled trial of a social support intervention on infant feeding practices. </w:t>
            </w:r>
            <w:r w:rsidRPr="00F8163C">
              <w:rPr>
                <w:rFonts w:cstheme="minorHAnsi"/>
                <w:i/>
                <w:iCs/>
                <w:sz w:val="16"/>
                <w:szCs w:val="16"/>
              </w:rPr>
              <w:t>Maternal &amp; Child Nutrition, 6</w:t>
            </w:r>
            <w:r w:rsidRPr="00F8163C">
              <w:rPr>
                <w:rFonts w:cstheme="minorHAnsi"/>
                <w:sz w:val="16"/>
                <w:szCs w:val="16"/>
              </w:rPr>
              <w:t>(4), 328-337. doi: 10.1111/j.1740-8709.2009.00231.x</w:t>
            </w:r>
          </w:p>
        </w:tc>
      </w:tr>
      <w:tr w:rsidR="00F8163C" w:rsidRPr="00F8163C" w14:paraId="1E62D417" w14:textId="77777777" w:rsidTr="00F8163C">
        <w:trPr>
          <w:trHeight w:val="240"/>
          <w:jc w:val="center"/>
        </w:trPr>
        <w:tc>
          <w:tcPr>
            <w:tcW w:w="2133" w:type="dxa"/>
            <w:shd w:val="clear" w:color="auto" w:fill="auto"/>
            <w:noWrap/>
            <w:hideMark/>
          </w:tcPr>
          <w:p w14:paraId="53E4C525" w14:textId="77777777" w:rsidR="00F8163C" w:rsidRPr="00F8163C" w:rsidRDefault="00F8163C" w:rsidP="00F8163C">
            <w:pPr>
              <w:spacing w:after="0" w:line="240" w:lineRule="auto"/>
              <w:rPr>
                <w:rFonts w:eastAsia="Times New Roman" w:cstheme="minorHAnsi"/>
                <w:sz w:val="16"/>
                <w:szCs w:val="16"/>
                <w:lang w:eastAsia="en-AU"/>
              </w:rPr>
            </w:pPr>
            <w:r w:rsidRPr="00F8163C">
              <w:rPr>
                <w:rFonts w:eastAsia="Times New Roman" w:cstheme="minorHAnsi"/>
                <w:sz w:val="16"/>
                <w:szCs w:val="16"/>
                <w:lang w:eastAsia="en-AU"/>
              </w:rPr>
              <w:lastRenderedPageBreak/>
              <w:t>Prossman et al. (2015)</w:t>
            </w:r>
          </w:p>
        </w:tc>
        <w:tc>
          <w:tcPr>
            <w:tcW w:w="8363" w:type="dxa"/>
            <w:shd w:val="clear" w:color="auto" w:fill="auto"/>
            <w:noWrap/>
            <w:hideMark/>
          </w:tcPr>
          <w:p w14:paraId="6BC84ED5"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Bair-Merritt, M. H., Jennings, J. M., Chen, R., Burrell, L., McFarlane, E., Fuddy, L., &amp; Duggan, A. K. (2010). Reducing maternal intimate partner violence after the birth of a child: A randomized controlled trial of the hawaii healthy start home visitation program. </w:t>
            </w:r>
            <w:r w:rsidRPr="00F8163C">
              <w:rPr>
                <w:rFonts w:cstheme="minorHAnsi"/>
                <w:i/>
                <w:iCs/>
                <w:sz w:val="16"/>
                <w:szCs w:val="16"/>
              </w:rPr>
              <w:t>Archives of Pediatrics &amp; Adolescent Medicine, 164</w:t>
            </w:r>
            <w:r w:rsidRPr="00F8163C">
              <w:rPr>
                <w:rFonts w:cstheme="minorHAnsi"/>
                <w:sz w:val="16"/>
                <w:szCs w:val="16"/>
              </w:rPr>
              <w:t>(1), 16-23. doi: 10.1001/archpediatrics.2009.237</w:t>
            </w:r>
          </w:p>
          <w:p w14:paraId="585FEC64" w14:textId="77777777" w:rsidR="00F8163C" w:rsidRPr="00F8163C" w:rsidRDefault="00F8163C" w:rsidP="002540EB">
            <w:pPr>
              <w:spacing w:after="60" w:line="240" w:lineRule="auto"/>
              <w:ind w:left="284" w:hanging="284"/>
              <w:rPr>
                <w:rFonts w:cstheme="minorHAnsi"/>
                <w:sz w:val="16"/>
                <w:szCs w:val="16"/>
              </w:rPr>
            </w:pPr>
            <w:r w:rsidRPr="00F8163C">
              <w:rPr>
                <w:rFonts w:cstheme="minorHAnsi"/>
                <w:sz w:val="16"/>
                <w:szCs w:val="16"/>
              </w:rPr>
              <w:t xml:space="preserve">Caldera, D., Burrell, L., Rodriguez, K., Crowne, S. S., Rohde, C., &amp; Duggan, A. (2007). Impact of a statewide home visiting program on parenting and on child health and development. </w:t>
            </w:r>
            <w:r w:rsidRPr="00F8163C">
              <w:rPr>
                <w:rFonts w:cstheme="minorHAnsi"/>
                <w:i/>
                <w:iCs/>
                <w:sz w:val="16"/>
                <w:szCs w:val="16"/>
              </w:rPr>
              <w:t>Child Abuse &amp; Neglect: The International Journal, 31</w:t>
            </w:r>
            <w:r w:rsidRPr="00F8163C">
              <w:rPr>
                <w:rFonts w:cstheme="minorHAnsi"/>
                <w:sz w:val="16"/>
                <w:szCs w:val="16"/>
              </w:rPr>
              <w:t>(8), 829-852. doi: 10.1016/j.chiabu.2007.02.008</w:t>
            </w:r>
          </w:p>
          <w:p w14:paraId="5F9FC05C"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Duggan, A. K., McFarlane, E. C., Windham, A. M., Rohde, C. A., Salkever, D. S., Fuddy, L., . . . Sia, C. C. J. (1999). Evaluation of Hawaii's Healthy Start Program. </w:t>
            </w:r>
            <w:r w:rsidRPr="00F8163C">
              <w:rPr>
                <w:rFonts w:cstheme="minorHAnsi"/>
                <w:i/>
                <w:iCs/>
                <w:sz w:val="16"/>
                <w:szCs w:val="16"/>
              </w:rPr>
              <w:t>Future of Children, 9</w:t>
            </w:r>
            <w:r w:rsidRPr="00F8163C">
              <w:rPr>
                <w:rFonts w:cstheme="minorHAnsi"/>
                <w:sz w:val="16"/>
                <w:szCs w:val="16"/>
              </w:rPr>
              <w:t xml:space="preserve">(1), 66-90. </w:t>
            </w:r>
          </w:p>
          <w:p w14:paraId="2E93C276"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Duggan, A., Caldera, D., Rodriguez, K., Burrell, L., Rohde, C., &amp; Crowne, S. S. (2007). Impact of a statewide home visiting program to prevent child abuse. </w:t>
            </w:r>
            <w:r w:rsidRPr="00F8163C">
              <w:rPr>
                <w:rFonts w:cstheme="minorHAnsi"/>
                <w:i/>
                <w:iCs/>
                <w:sz w:val="16"/>
                <w:szCs w:val="16"/>
              </w:rPr>
              <w:t>Child Abuse &amp; Neglect: The International Journal, 31</w:t>
            </w:r>
            <w:r w:rsidRPr="00F8163C">
              <w:rPr>
                <w:rFonts w:cstheme="minorHAnsi"/>
                <w:sz w:val="16"/>
                <w:szCs w:val="16"/>
              </w:rPr>
              <w:t>(8), 801-827. doi: 10.1016/j.chiabu.2006.06.011</w:t>
            </w:r>
          </w:p>
          <w:p w14:paraId="5F4B9DDC"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Duggan, A., Fuddy, L., Burrell, L., Higman, S. M., McFarlane, E., Windham, A., &amp; Sia, C. (2004). Randomized trial of a statewide home visiting program to prevent child abuse: Impact in reducing parental risk factors. </w:t>
            </w:r>
            <w:r w:rsidRPr="00F8163C">
              <w:rPr>
                <w:rFonts w:cstheme="minorHAnsi"/>
                <w:i/>
                <w:iCs/>
                <w:sz w:val="16"/>
                <w:szCs w:val="16"/>
              </w:rPr>
              <w:t>Child Abuse &amp; Neglect: The International Journal, 28</w:t>
            </w:r>
            <w:r w:rsidRPr="00F8163C">
              <w:rPr>
                <w:rFonts w:cstheme="minorHAnsi"/>
                <w:sz w:val="16"/>
                <w:szCs w:val="16"/>
              </w:rPr>
              <w:t>(6), 625-645. doi: 10.1016/j.chiabu.2003.08.008</w:t>
            </w:r>
          </w:p>
          <w:p w14:paraId="152F820F"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Duggan, A., Windham, A., McFarlane, E., Fuddy, L., Rohde, C., Buchbinder, S., &amp; Sia, C. (2000). Hawaii's healthy start program of home visiting for at-risk families: Evaluation of family identification, family engagement, and service delivery. </w:t>
            </w:r>
            <w:r w:rsidRPr="00F8163C">
              <w:rPr>
                <w:rFonts w:cstheme="minorHAnsi"/>
                <w:i/>
                <w:sz w:val="16"/>
                <w:szCs w:val="16"/>
              </w:rPr>
              <w:t>Pediatrics</w:t>
            </w:r>
            <w:r w:rsidRPr="00F8163C">
              <w:rPr>
                <w:rFonts w:cstheme="minorHAnsi"/>
                <w:sz w:val="16"/>
                <w:szCs w:val="16"/>
              </w:rPr>
              <w:t xml:space="preserve">, </w:t>
            </w:r>
            <w:r w:rsidRPr="00F8163C">
              <w:rPr>
                <w:rFonts w:cstheme="minorHAnsi"/>
                <w:i/>
                <w:sz w:val="16"/>
                <w:szCs w:val="16"/>
              </w:rPr>
              <w:t>105</w:t>
            </w:r>
            <w:r w:rsidRPr="00F8163C">
              <w:rPr>
                <w:rFonts w:cstheme="minorHAnsi"/>
                <w:sz w:val="16"/>
                <w:szCs w:val="16"/>
              </w:rPr>
              <w:t>(1), 250-259.</w:t>
            </w:r>
          </w:p>
          <w:p w14:paraId="5D5534CD"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Kitzman, H. J., Olds, D. L., Cole, R. E., Hanks, C. A., Anson, E. A., Arcoleo, K. J., . . . Holmberg, J. R. (2010). Enduring </w:t>
            </w:r>
            <w:r w:rsidRPr="00F8163C">
              <w:rPr>
                <w:sz w:val="16"/>
                <w:szCs w:val="16"/>
              </w:rPr>
              <w:t>effects of prenatal and infancy home visiting by nurses on children</w:t>
            </w:r>
            <w:r w:rsidRPr="00F8163C">
              <w:rPr>
                <w:rFonts w:cstheme="minorHAnsi"/>
                <w:sz w:val="16"/>
                <w:szCs w:val="16"/>
              </w:rPr>
              <w:t xml:space="preserve">: Follow-up of a randomized trial among children at age 12 years. </w:t>
            </w:r>
            <w:r w:rsidRPr="00F8163C">
              <w:rPr>
                <w:rFonts w:cstheme="minorHAnsi"/>
                <w:i/>
                <w:iCs/>
                <w:sz w:val="16"/>
                <w:szCs w:val="16"/>
              </w:rPr>
              <w:t>Archives of Pediatrics &amp; Adolescent Medicine, 164</w:t>
            </w:r>
            <w:r w:rsidRPr="00F8163C">
              <w:rPr>
                <w:rFonts w:cstheme="minorHAnsi"/>
                <w:sz w:val="16"/>
                <w:szCs w:val="16"/>
              </w:rPr>
              <w:t>(5), 412-418. doi: 10.1001/archpediatrics.2010.76</w:t>
            </w:r>
          </w:p>
          <w:p w14:paraId="6C7571A5"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Kitzman, H., Olds, D. L., Henderson, C. R., Hanks, C., Cole, R., Tatelbaum, R., . . . Barnard, K. (1997). Effect of prenatal and infancy home visitation by nurses on pregnancy outcomes, childhood injuries, and repeated childbearing: A randomized controlled trial. </w:t>
            </w:r>
            <w:r w:rsidRPr="00F8163C">
              <w:rPr>
                <w:rFonts w:eastAsia="Times New Roman" w:cstheme="minorHAnsi"/>
                <w:i/>
                <w:iCs/>
                <w:sz w:val="16"/>
                <w:szCs w:val="16"/>
                <w:lang w:eastAsia="en-AU"/>
              </w:rPr>
              <w:t>Journal of the American Medical Association</w:t>
            </w:r>
            <w:r w:rsidRPr="00F8163C">
              <w:rPr>
                <w:rFonts w:cstheme="minorHAnsi"/>
                <w:i/>
                <w:iCs/>
                <w:sz w:val="16"/>
                <w:szCs w:val="16"/>
              </w:rPr>
              <w:t>, 278</w:t>
            </w:r>
            <w:r w:rsidRPr="00F8163C">
              <w:rPr>
                <w:rFonts w:cstheme="minorHAnsi"/>
                <w:sz w:val="16"/>
                <w:szCs w:val="16"/>
              </w:rPr>
              <w:t>(8), 644-652. doi: 10.1001/jama.1997.03550080054039</w:t>
            </w:r>
          </w:p>
          <w:p w14:paraId="3D6D2388"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Kitzman, H., Olds, D. L., Sidora, K., Henderson, J. C. R., Hanks, C., Cole, R., . . . Glazner, J. (2000). Enduring effects of nurse home visitation on maternal life course: A 3-Year follow-up of a randomized trial. </w:t>
            </w:r>
            <w:r w:rsidRPr="00F8163C">
              <w:rPr>
                <w:rFonts w:eastAsia="Times New Roman" w:cstheme="minorHAnsi"/>
                <w:i/>
                <w:iCs/>
                <w:sz w:val="16"/>
                <w:szCs w:val="16"/>
                <w:lang w:eastAsia="en-AU"/>
              </w:rPr>
              <w:t>Journal of the American Medical Association</w:t>
            </w:r>
            <w:r w:rsidRPr="00F8163C">
              <w:rPr>
                <w:rFonts w:cstheme="minorHAnsi"/>
                <w:i/>
                <w:iCs/>
                <w:sz w:val="16"/>
                <w:szCs w:val="16"/>
              </w:rPr>
              <w:t>, 283</w:t>
            </w:r>
            <w:r w:rsidRPr="00F8163C">
              <w:rPr>
                <w:rFonts w:cstheme="minorHAnsi"/>
                <w:sz w:val="16"/>
                <w:szCs w:val="16"/>
              </w:rPr>
              <w:t>(15), 1983-1989. doi: 10.1001/jama.283.15.1983</w:t>
            </w:r>
          </w:p>
          <w:p w14:paraId="51329862"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lastRenderedPageBreak/>
              <w:t xml:space="preserve">Mejdoubi, J., van Den Heijkant, S. C. C. M., van Leerdam, F. J. M., Heymans, M. W., Hirasing, R. A., &amp; Crijnen, A. A. M. (2013). Effect of nurse home visits vs. usual care on reducing intimate partner violence in young high-risk pregnant women: A randomized controlled trial. </w:t>
            </w:r>
            <w:r w:rsidRPr="00F8163C">
              <w:rPr>
                <w:rFonts w:cstheme="minorHAnsi"/>
                <w:i/>
                <w:iCs/>
                <w:sz w:val="16"/>
                <w:szCs w:val="16"/>
              </w:rPr>
              <w:t>PloS one, 8</w:t>
            </w:r>
            <w:r w:rsidRPr="00F8163C">
              <w:rPr>
                <w:rFonts w:cstheme="minorHAnsi"/>
                <w:sz w:val="16"/>
                <w:szCs w:val="16"/>
              </w:rPr>
              <w:t>(10), e78185. doi: 10.1371/journal.pone.0078185</w:t>
            </w:r>
          </w:p>
          <w:p w14:paraId="0EB90E77"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Mejdoubi, J., Van Den Heijkant, S., Van Leerdam, F., Hirasing, R., Struijf, E., &amp; Crijnen, A. (2011). Addressing risk factors for child abuse among high risk pregnant women: Design of a randomised controlled trial of the nurse family partnership in Dutch preventive health care. </w:t>
            </w:r>
            <w:r w:rsidRPr="00F8163C">
              <w:rPr>
                <w:rFonts w:cstheme="minorHAnsi"/>
                <w:i/>
                <w:iCs/>
                <w:sz w:val="16"/>
                <w:szCs w:val="16"/>
              </w:rPr>
              <w:t>BMC Public Health, 11</w:t>
            </w:r>
            <w:r w:rsidRPr="00F8163C">
              <w:rPr>
                <w:rFonts w:cstheme="minorHAnsi"/>
                <w:sz w:val="16"/>
                <w:szCs w:val="16"/>
              </w:rPr>
              <w:t>. doi: 10.1186/1471-2458-11-823</w:t>
            </w:r>
          </w:p>
          <w:p w14:paraId="1FDD42BC" w14:textId="77777777" w:rsidR="00F8163C" w:rsidRPr="00F8163C" w:rsidRDefault="00F8163C" w:rsidP="002540EB">
            <w:pPr>
              <w:spacing w:after="60" w:line="240" w:lineRule="auto"/>
              <w:ind w:left="284" w:hanging="284"/>
              <w:rPr>
                <w:rFonts w:cstheme="minorHAnsi"/>
                <w:sz w:val="16"/>
                <w:szCs w:val="16"/>
              </w:rPr>
            </w:pPr>
            <w:r w:rsidRPr="00F8163C">
              <w:rPr>
                <w:rFonts w:cstheme="minorHAnsi"/>
                <w:sz w:val="16"/>
                <w:szCs w:val="16"/>
              </w:rPr>
              <w:t xml:space="preserve">Olds, D. L., Henderson Jr, C. R., Tatelbaum, R., &amp; Chamberlin, R. (1988). Improving the life-course development of socially disadvantaged mothers: A randomized trial of nurse home visitation. </w:t>
            </w:r>
            <w:r w:rsidRPr="00F8163C">
              <w:rPr>
                <w:rFonts w:cstheme="minorHAnsi"/>
                <w:i/>
                <w:iCs/>
                <w:sz w:val="16"/>
                <w:szCs w:val="16"/>
              </w:rPr>
              <w:t>American Journal of Public Health, 78</w:t>
            </w:r>
            <w:r w:rsidRPr="00F8163C">
              <w:rPr>
                <w:rFonts w:cstheme="minorHAnsi"/>
                <w:sz w:val="16"/>
                <w:szCs w:val="16"/>
              </w:rPr>
              <w:t>(11), 1436-1445.</w:t>
            </w:r>
          </w:p>
          <w:p w14:paraId="2B309D52"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Olds, D. L., Kitzman, H. J., Cole, R. E., Hanks, C. A., Arcoleo, K. J., Anson, E. A., . . . Stevenson, A. J. (2010). Enduring effects of prenatal and infancy home visiting by nurses on maternal life course and government spending: Follow-up of a randomized trial among children at age 12 years. </w:t>
            </w:r>
            <w:r w:rsidRPr="00F8163C">
              <w:rPr>
                <w:rFonts w:cstheme="minorHAnsi"/>
                <w:i/>
                <w:iCs/>
                <w:sz w:val="16"/>
                <w:szCs w:val="16"/>
              </w:rPr>
              <w:t>Archives of Pediatrics &amp; Adolescent Medicine, 164</w:t>
            </w:r>
            <w:r w:rsidRPr="00F8163C">
              <w:rPr>
                <w:rFonts w:cstheme="minorHAnsi"/>
                <w:sz w:val="16"/>
                <w:szCs w:val="16"/>
              </w:rPr>
              <w:t>(5), 419-424. doi: 10.1001/archpediatrics.2010.49</w:t>
            </w:r>
          </w:p>
          <w:p w14:paraId="1D004002"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Olds, D. L., Kitzman, H., Cole, R., Robinson, J., Sidora, K., Luckey, D. W., . . . Holmberg, J. (2004). Effects of nurse home-visiting on maternal life course and child development: age 6 follow-up results of a randomized trial. </w:t>
            </w:r>
            <w:r w:rsidRPr="00F8163C">
              <w:rPr>
                <w:rFonts w:cstheme="minorHAnsi"/>
                <w:i/>
                <w:iCs/>
                <w:sz w:val="16"/>
                <w:szCs w:val="16"/>
              </w:rPr>
              <w:t>Pediatrics, 114</w:t>
            </w:r>
            <w:r w:rsidRPr="00F8163C">
              <w:rPr>
                <w:rFonts w:cstheme="minorHAnsi"/>
                <w:sz w:val="16"/>
                <w:szCs w:val="16"/>
              </w:rPr>
              <w:t xml:space="preserve">(6), 1550-1559. </w:t>
            </w:r>
          </w:p>
          <w:p w14:paraId="15EBBDC5"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Olds, D. L., Kitzman, H., Hanks, C., Cole, R., Anson, E., Sidora-Arcoleo, K., . . . Bondy, J. (2007). Effects of nurse home visiting on maternal and child functioning: Age-9 follow-up of a randomized trial. </w:t>
            </w:r>
            <w:r w:rsidRPr="00F8163C">
              <w:rPr>
                <w:rFonts w:cstheme="minorHAnsi"/>
                <w:i/>
                <w:iCs/>
                <w:sz w:val="16"/>
                <w:szCs w:val="16"/>
              </w:rPr>
              <w:t>Pediatrics, 120</w:t>
            </w:r>
            <w:r w:rsidRPr="00F8163C">
              <w:rPr>
                <w:rFonts w:cstheme="minorHAnsi"/>
                <w:sz w:val="16"/>
                <w:szCs w:val="16"/>
              </w:rPr>
              <w:t xml:space="preserve">(4), 832-45. </w:t>
            </w:r>
          </w:p>
          <w:p w14:paraId="01DA6D68"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Olds, D. L., Robinson, J., O'Brien, R., Luckey, D. W., Pettitt, L. M., Henderson, C. R., . . . Talmi, A. (2002). Home visiting by paraprofessionals and by nurses: A randomized, controlled trial. </w:t>
            </w:r>
            <w:r w:rsidRPr="00F8163C">
              <w:rPr>
                <w:rFonts w:cstheme="minorHAnsi"/>
                <w:i/>
                <w:iCs/>
                <w:sz w:val="16"/>
                <w:szCs w:val="16"/>
              </w:rPr>
              <w:t>Pediatrics, 110</w:t>
            </w:r>
            <w:r w:rsidRPr="00F8163C">
              <w:rPr>
                <w:rFonts w:cstheme="minorHAnsi"/>
                <w:sz w:val="16"/>
                <w:szCs w:val="16"/>
              </w:rPr>
              <w:t xml:space="preserve">(3), 486-496. </w:t>
            </w:r>
          </w:p>
          <w:p w14:paraId="2DF89483"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Olds, D. L., Robinson, J., Pettitt, L., Luckey, D. W., Holmberg, J., Ng, R. K., . . . Henderson, C. R. (2004). Effects of home visits by paraprofessionals and by nurses: Age 4 follow-up results of a randomized trial. </w:t>
            </w:r>
            <w:r w:rsidRPr="00F8163C">
              <w:rPr>
                <w:rFonts w:cstheme="minorHAnsi"/>
                <w:i/>
                <w:iCs/>
                <w:sz w:val="16"/>
                <w:szCs w:val="16"/>
              </w:rPr>
              <w:t>Pediatrics, 114</w:t>
            </w:r>
            <w:r w:rsidRPr="00F8163C">
              <w:rPr>
                <w:rFonts w:cstheme="minorHAnsi"/>
                <w:sz w:val="16"/>
                <w:szCs w:val="16"/>
              </w:rPr>
              <w:t xml:space="preserve">(6), 1560-1568. </w:t>
            </w:r>
          </w:p>
          <w:p w14:paraId="4D076566"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Taft, A. J., Small, R., Hegarty, K. L., Lumley, J., Watson, L. F., &amp; Gold, L. (2009). MOSAIC (MOthers' Advocates In the Community): Protocol and sample description of a cluster randomised trial of mentor mother support to reduce intimate partner violence among pregnant or recent mothers. </w:t>
            </w:r>
            <w:r w:rsidRPr="00F8163C">
              <w:rPr>
                <w:rFonts w:cstheme="minorHAnsi"/>
                <w:i/>
                <w:iCs/>
                <w:sz w:val="16"/>
                <w:szCs w:val="16"/>
              </w:rPr>
              <w:t>BMC Public Health, 9</w:t>
            </w:r>
            <w:r w:rsidRPr="00F8163C">
              <w:rPr>
                <w:rFonts w:cstheme="minorHAnsi"/>
                <w:sz w:val="16"/>
                <w:szCs w:val="16"/>
              </w:rPr>
              <w:t>, 159-159. doi: 10.1186/1471-2458-9-159</w:t>
            </w:r>
          </w:p>
          <w:p w14:paraId="6FBC1AF3" w14:textId="4DB62832"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Taft, A. J., Small, R., Hegarty, K. L., Watson, L. F., Gold, L., &amp; Lumley, J. A. (2011). Mothers' AdvocateS In the Community (MOSAIC)- non-professional mentor support to reduce intimate partner violence and depression in mothers: A cluster randomised trial in primary care. </w:t>
            </w:r>
            <w:r w:rsidRPr="00F8163C">
              <w:rPr>
                <w:rFonts w:cstheme="minorHAnsi"/>
                <w:i/>
                <w:iCs/>
                <w:sz w:val="16"/>
                <w:szCs w:val="16"/>
              </w:rPr>
              <w:t>BMC Public Health, 11</w:t>
            </w:r>
            <w:r w:rsidRPr="00F8163C">
              <w:rPr>
                <w:rFonts w:cstheme="minorHAnsi"/>
                <w:sz w:val="16"/>
                <w:szCs w:val="16"/>
              </w:rPr>
              <w:t>, 178-178. doi: 10.1186/1471-2458-11-178</w:t>
            </w:r>
          </w:p>
        </w:tc>
      </w:tr>
      <w:tr w:rsidR="00F8163C" w:rsidRPr="00F8163C" w14:paraId="5A5DB2D3" w14:textId="77777777" w:rsidTr="00F8163C">
        <w:trPr>
          <w:trHeight w:val="240"/>
          <w:jc w:val="center"/>
        </w:trPr>
        <w:tc>
          <w:tcPr>
            <w:tcW w:w="2133" w:type="dxa"/>
            <w:shd w:val="clear" w:color="auto" w:fill="auto"/>
            <w:noWrap/>
            <w:hideMark/>
          </w:tcPr>
          <w:p w14:paraId="506F3AEA" w14:textId="77777777" w:rsidR="00F8163C" w:rsidRPr="00F8163C" w:rsidRDefault="00F8163C" w:rsidP="00F8163C">
            <w:pPr>
              <w:spacing w:after="0" w:line="240" w:lineRule="auto"/>
              <w:rPr>
                <w:rFonts w:eastAsia="Times New Roman" w:cstheme="minorHAnsi"/>
                <w:sz w:val="16"/>
                <w:szCs w:val="16"/>
                <w:lang w:eastAsia="en-AU"/>
              </w:rPr>
            </w:pPr>
            <w:r w:rsidRPr="00F8163C">
              <w:rPr>
                <w:rFonts w:eastAsia="Times New Roman" w:cstheme="minorHAnsi"/>
                <w:sz w:val="16"/>
                <w:szCs w:val="16"/>
                <w:lang w:eastAsia="en-AU"/>
              </w:rPr>
              <w:lastRenderedPageBreak/>
              <w:t>Segal et al. (2012)</w:t>
            </w:r>
          </w:p>
        </w:tc>
        <w:tc>
          <w:tcPr>
            <w:tcW w:w="8363" w:type="dxa"/>
            <w:shd w:val="clear" w:color="auto" w:fill="auto"/>
            <w:noWrap/>
            <w:hideMark/>
          </w:tcPr>
          <w:p w14:paraId="56340490"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Armstrong, K. L., &amp; Morris, J. (2000). Promoting secure attachment, maternal mood and child health in a vulnerable population: A randomized controlled trial. </w:t>
            </w:r>
            <w:r w:rsidRPr="00F8163C">
              <w:rPr>
                <w:rFonts w:cstheme="minorHAnsi"/>
                <w:i/>
                <w:iCs/>
                <w:sz w:val="16"/>
                <w:szCs w:val="16"/>
              </w:rPr>
              <w:t>Journal of Paediatrics and Child Health, 36</w:t>
            </w:r>
            <w:r w:rsidRPr="00F8163C">
              <w:rPr>
                <w:rFonts w:cstheme="minorHAnsi"/>
                <w:sz w:val="16"/>
                <w:szCs w:val="16"/>
              </w:rPr>
              <w:t>(6), 555-562. doi: 10.1046/j.1440-1754.2000.00591.x</w:t>
            </w:r>
          </w:p>
          <w:p w14:paraId="278DE2FE"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Armstrong, K., Fraser, J., Dadds, M., &amp; Morris, J. (1999). A randomized, controlled trial of nurse home visiting to vulnerable families with newborns. </w:t>
            </w:r>
            <w:r w:rsidRPr="00F8163C">
              <w:rPr>
                <w:rFonts w:cstheme="minorHAnsi"/>
                <w:i/>
                <w:iCs/>
                <w:sz w:val="16"/>
                <w:szCs w:val="16"/>
              </w:rPr>
              <w:t>Journal of Paediatrics and Child Health, 35</w:t>
            </w:r>
            <w:r w:rsidRPr="00F8163C">
              <w:rPr>
                <w:rFonts w:cstheme="minorHAnsi"/>
                <w:sz w:val="16"/>
                <w:szCs w:val="16"/>
              </w:rPr>
              <w:t>(3), 237-244. doi: 10.1046/j.1440-1754.1999.00348.x</w:t>
            </w:r>
          </w:p>
          <w:p w14:paraId="75D7B1DD"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Barlow, A., Varipatis-Baker, E., Speakman, K., Ginsburg, G., Friberg, I., Goklish, N., . . . Walkup, J. (2006). Home-visiting intervention to improve child care among american indian adolescent mothers: A randomized trial. </w:t>
            </w:r>
            <w:r w:rsidRPr="00F8163C">
              <w:rPr>
                <w:rFonts w:cstheme="minorHAnsi"/>
                <w:i/>
                <w:iCs/>
                <w:sz w:val="16"/>
                <w:szCs w:val="16"/>
              </w:rPr>
              <w:t>Archives of Pediatrics &amp; Adolescent Medicine, 160</w:t>
            </w:r>
            <w:r w:rsidRPr="00F8163C">
              <w:rPr>
                <w:rFonts w:cstheme="minorHAnsi"/>
                <w:sz w:val="16"/>
                <w:szCs w:val="16"/>
              </w:rPr>
              <w:t>(11), 1101-1107. doi: 10.1001/archpedi.160.11.1101</w:t>
            </w:r>
          </w:p>
          <w:p w14:paraId="226D596C"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Barrera, M. E., Rosenbaum, P. L., &amp; Cunningham, C. E. (1986). Early home intervention with low-birth-weight infants and their parents. </w:t>
            </w:r>
            <w:r w:rsidRPr="00F8163C">
              <w:rPr>
                <w:rFonts w:cstheme="minorHAnsi"/>
                <w:i/>
                <w:iCs/>
                <w:sz w:val="16"/>
                <w:szCs w:val="16"/>
              </w:rPr>
              <w:t>Child Development, 57</w:t>
            </w:r>
            <w:r w:rsidRPr="00F8163C">
              <w:rPr>
                <w:rFonts w:cstheme="minorHAnsi"/>
                <w:sz w:val="16"/>
                <w:szCs w:val="16"/>
              </w:rPr>
              <w:t>(1), 20-33. doi: 10.2307/1130634</w:t>
            </w:r>
          </w:p>
          <w:p w14:paraId="6C2E9FD5"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Barth, R. P. (1991). An experimental evaluation of in-home child abuse prevention services. </w:t>
            </w:r>
            <w:r w:rsidRPr="00F8163C">
              <w:rPr>
                <w:rFonts w:cstheme="minorHAnsi"/>
                <w:i/>
                <w:iCs/>
                <w:sz w:val="16"/>
                <w:szCs w:val="16"/>
              </w:rPr>
              <w:t>Child Abuse &amp; Neglect, 15</w:t>
            </w:r>
            <w:r w:rsidRPr="00F8163C">
              <w:rPr>
                <w:rFonts w:cstheme="minorHAnsi"/>
                <w:sz w:val="16"/>
                <w:szCs w:val="16"/>
              </w:rPr>
              <w:t>(4), 363-375. doi: 10.1016/0145-2134(91)90021-5</w:t>
            </w:r>
          </w:p>
          <w:p w14:paraId="2065F21F"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Bartu, A., Sharp, J., Ludlow, J., &amp; Doherty, D. A. (2006). Postnatal home visiting for illicit drug‐using mothers and their infants: A randomised controlled trial. </w:t>
            </w:r>
            <w:r w:rsidRPr="00F8163C">
              <w:rPr>
                <w:rFonts w:cstheme="minorHAnsi"/>
                <w:i/>
                <w:iCs/>
                <w:sz w:val="16"/>
                <w:szCs w:val="16"/>
              </w:rPr>
              <w:t>Australian and New Zealand Journal of Obstetrics and Gynaecology, 46</w:t>
            </w:r>
            <w:r w:rsidRPr="00F8163C">
              <w:rPr>
                <w:rFonts w:cstheme="minorHAnsi"/>
                <w:sz w:val="16"/>
                <w:szCs w:val="16"/>
              </w:rPr>
              <w:t>(5), 419-426. doi: 10.1111/j.1479-828X.2006.00628.x</w:t>
            </w:r>
          </w:p>
          <w:p w14:paraId="48F29386"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Bashour, H. N., Kharouf, M. H., Abdulsalam, A. A., El Asmar, K., Tabbaa, M. A., &amp; Cheikha, S. A. (2008). Effect of postnatal home visits on maternal/infant outcomes in Syria: A randomized controlled trial. </w:t>
            </w:r>
            <w:r w:rsidRPr="00F8163C">
              <w:rPr>
                <w:rFonts w:cstheme="minorHAnsi"/>
                <w:i/>
                <w:iCs/>
                <w:sz w:val="16"/>
                <w:szCs w:val="16"/>
              </w:rPr>
              <w:t>Public Health Nursing, 25</w:t>
            </w:r>
            <w:r w:rsidRPr="00F8163C">
              <w:rPr>
                <w:rFonts w:cstheme="minorHAnsi"/>
                <w:sz w:val="16"/>
                <w:szCs w:val="16"/>
              </w:rPr>
              <w:t>(2), 115-125. doi: 10.1111/j.1525-1446.2008.00688.x</w:t>
            </w:r>
          </w:p>
          <w:p w14:paraId="65E2FB69"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Black, M. M., Bentley, M. E., Papas, M. A., Oberlander, S., Teti, L. O., McNary, S., . . . O'Connell, M. (2006). Delaying second births among adolescent mothers: a randomized, controlled trial of a home-based mentoring program. </w:t>
            </w:r>
            <w:r w:rsidRPr="00F8163C">
              <w:rPr>
                <w:rFonts w:cstheme="minorHAnsi"/>
                <w:i/>
                <w:iCs/>
                <w:sz w:val="16"/>
                <w:szCs w:val="16"/>
              </w:rPr>
              <w:t>Pediatrics, 118</w:t>
            </w:r>
            <w:r w:rsidRPr="00F8163C">
              <w:rPr>
                <w:rFonts w:cstheme="minorHAnsi"/>
                <w:sz w:val="16"/>
                <w:szCs w:val="16"/>
              </w:rPr>
              <w:t xml:space="preserve">(4), e1087-1099. </w:t>
            </w:r>
          </w:p>
          <w:p w14:paraId="0A4A0872" w14:textId="6FFD354B"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Black, M. M., Nair, P., Kight, C., Wachtel, R., Roby, P., &amp; Schuler, M. (1994). Parenting and early development among children of drug-abusing women: effects of home intervention. </w:t>
            </w:r>
            <w:r w:rsidRPr="00F8163C">
              <w:rPr>
                <w:rFonts w:cstheme="minorHAnsi"/>
                <w:i/>
                <w:iCs/>
                <w:sz w:val="16"/>
                <w:szCs w:val="16"/>
              </w:rPr>
              <w:t>Pediatrics, 94</w:t>
            </w:r>
            <w:r w:rsidRPr="00F8163C">
              <w:rPr>
                <w:rFonts w:cstheme="minorHAnsi"/>
                <w:sz w:val="16"/>
                <w:szCs w:val="16"/>
              </w:rPr>
              <w:t>(4 Pt 1), 440-448.</w:t>
            </w:r>
          </w:p>
          <w:p w14:paraId="16B2D5BE"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Bugental, D. B., &amp; Schwartz, A. (2009). A cognitive approach to child mistreatment prevention among medically at-risk infants. </w:t>
            </w:r>
            <w:r w:rsidRPr="00F8163C">
              <w:rPr>
                <w:rFonts w:cstheme="minorHAnsi"/>
                <w:i/>
                <w:iCs/>
                <w:sz w:val="16"/>
                <w:szCs w:val="16"/>
              </w:rPr>
              <w:t>Developmental Psychology, 45</w:t>
            </w:r>
            <w:r w:rsidRPr="00F8163C">
              <w:rPr>
                <w:rFonts w:cstheme="minorHAnsi"/>
                <w:sz w:val="16"/>
                <w:szCs w:val="16"/>
              </w:rPr>
              <w:t>(1), 284-288. doi: 10.1037/a0014031</w:t>
            </w:r>
          </w:p>
          <w:p w14:paraId="5ABFF3BD"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Caldera, D., Burrell, L., Rodriguez, K., Crowne, S. S., Rohde, C., &amp; Duggan, A. (2007). Impact of a statewide home visiting program on parenting and on child health and development. </w:t>
            </w:r>
            <w:r w:rsidRPr="00F8163C">
              <w:rPr>
                <w:rFonts w:cstheme="minorHAnsi"/>
                <w:i/>
                <w:iCs/>
                <w:sz w:val="16"/>
                <w:szCs w:val="16"/>
              </w:rPr>
              <w:t>Child Abuse &amp; Neglect: The International Journal, 31</w:t>
            </w:r>
            <w:r w:rsidRPr="00F8163C">
              <w:rPr>
                <w:rFonts w:cstheme="minorHAnsi"/>
                <w:sz w:val="16"/>
                <w:szCs w:val="16"/>
              </w:rPr>
              <w:t>(8), 829-852. doi: 10.1016/j.chiabu.2007.02.008</w:t>
            </w:r>
          </w:p>
          <w:p w14:paraId="5C77279D"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Cheng, S., Kondo, N., Aoki, Y., Kitamura, Y., Takeda, Y., &amp; Yamagata, Z. (2007). The effectiveness of early intervention and the factors related to child behavioural problems at age 2: A randomized controlled trial. </w:t>
            </w:r>
            <w:r w:rsidRPr="00F8163C">
              <w:rPr>
                <w:rFonts w:cstheme="minorHAnsi"/>
                <w:i/>
                <w:iCs/>
                <w:sz w:val="16"/>
                <w:szCs w:val="16"/>
              </w:rPr>
              <w:t>Early Human Development, 83</w:t>
            </w:r>
            <w:r w:rsidRPr="00F8163C">
              <w:rPr>
                <w:rFonts w:cstheme="minorHAnsi"/>
                <w:sz w:val="16"/>
                <w:szCs w:val="16"/>
              </w:rPr>
              <w:t>(10), 683-691. doi: 10.1016/j.earlhumdev.2007.01.008</w:t>
            </w:r>
          </w:p>
          <w:p w14:paraId="0C75EE94" w14:textId="77777777" w:rsidR="00F8163C" w:rsidRPr="00F8163C" w:rsidRDefault="00F8163C" w:rsidP="002540EB">
            <w:pPr>
              <w:spacing w:after="60" w:line="240" w:lineRule="auto"/>
              <w:ind w:left="284" w:hanging="284"/>
              <w:rPr>
                <w:rFonts w:eastAsia="Times New Roman" w:cstheme="minorHAnsi"/>
                <w:sz w:val="16"/>
                <w:szCs w:val="16"/>
                <w:lang w:eastAsia="en-AU"/>
              </w:rPr>
            </w:pPr>
            <w:r w:rsidRPr="00F8163C">
              <w:rPr>
                <w:rFonts w:eastAsia="Times New Roman" w:cstheme="minorHAnsi"/>
                <w:sz w:val="16"/>
                <w:szCs w:val="16"/>
                <w:lang w:eastAsia="en-AU"/>
              </w:rPr>
              <w:t xml:space="preserve">Christensen, M.L., Schommer, B.L., &amp; Velasquez, J. (1984). Part I: An interdisciplinary approach to preventing child abuse. </w:t>
            </w:r>
            <w:r w:rsidRPr="00F8163C">
              <w:rPr>
                <w:rFonts w:cstheme="minorHAnsi"/>
                <w:i/>
                <w:iCs/>
                <w:sz w:val="16"/>
                <w:szCs w:val="16"/>
              </w:rPr>
              <w:t>The American Journal of Maternal/Child Nursing, 9</w:t>
            </w:r>
            <w:r w:rsidRPr="00F8163C">
              <w:rPr>
                <w:rFonts w:cstheme="minorHAnsi"/>
                <w:sz w:val="16"/>
                <w:szCs w:val="16"/>
              </w:rPr>
              <w:t xml:space="preserve">(2), </w:t>
            </w:r>
            <w:r w:rsidRPr="00F8163C">
              <w:rPr>
                <w:rFonts w:eastAsia="Times New Roman" w:cstheme="minorHAnsi"/>
                <w:sz w:val="16"/>
                <w:szCs w:val="16"/>
                <w:lang w:eastAsia="en-AU"/>
              </w:rPr>
              <w:t>108–112.</w:t>
            </w:r>
          </w:p>
          <w:p w14:paraId="10CEA7AE"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Dawson, P., van Doorninck, W. J., &amp; Robinson, J. L. (1989). Effects of home-based, informal social support on child health. </w:t>
            </w:r>
            <w:r w:rsidRPr="00F8163C">
              <w:rPr>
                <w:rFonts w:cstheme="minorHAnsi"/>
                <w:i/>
                <w:iCs/>
                <w:sz w:val="16"/>
                <w:szCs w:val="16"/>
              </w:rPr>
              <w:t>Journal of Developmental and Behavioral Pediatrics : JDBP, 10</w:t>
            </w:r>
            <w:r w:rsidRPr="00F8163C">
              <w:rPr>
                <w:rFonts w:cstheme="minorHAnsi"/>
                <w:sz w:val="16"/>
                <w:szCs w:val="16"/>
              </w:rPr>
              <w:t>(2), 63-67.</w:t>
            </w:r>
          </w:p>
          <w:p w14:paraId="16BCF825"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lastRenderedPageBreak/>
              <w:t xml:space="preserve">Duggan, A. K., McFarlane, E. C., Windham, A. M., Rohde, C. A., Salkever, D. S., Fuddy, L., . . . Sia, C. C. (1999). Evaluation of Hawaii's Healthy Start Program. </w:t>
            </w:r>
            <w:r w:rsidRPr="00F8163C">
              <w:rPr>
                <w:rFonts w:cstheme="minorHAnsi"/>
                <w:i/>
                <w:iCs/>
                <w:sz w:val="16"/>
                <w:szCs w:val="16"/>
              </w:rPr>
              <w:t>Future of Children, 9</w:t>
            </w:r>
            <w:r w:rsidRPr="00F8163C">
              <w:rPr>
                <w:rFonts w:cstheme="minorHAnsi"/>
                <w:sz w:val="16"/>
                <w:szCs w:val="16"/>
              </w:rPr>
              <w:t xml:space="preserve">(1), 66-90, discussion 177-178. </w:t>
            </w:r>
          </w:p>
          <w:p w14:paraId="0F079E2E"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Duggan, A., Caldera, D., Rodriguez, K., Burrell, L., Rohde, C., &amp; Crowne, S. S. (2007). Impact of a statewide home visiting program to prevent child abuse. </w:t>
            </w:r>
            <w:r w:rsidRPr="00F8163C">
              <w:rPr>
                <w:rFonts w:cstheme="minorHAnsi"/>
                <w:i/>
                <w:iCs/>
                <w:sz w:val="16"/>
                <w:szCs w:val="16"/>
              </w:rPr>
              <w:t>Child Abuse &amp; Neglect: The International Journal, 31</w:t>
            </w:r>
            <w:r w:rsidRPr="00F8163C">
              <w:rPr>
                <w:rFonts w:cstheme="minorHAnsi"/>
                <w:sz w:val="16"/>
                <w:szCs w:val="16"/>
              </w:rPr>
              <w:t>(8), 801-827. doi: 10.1016/j.chiabu.2006.06.011</w:t>
            </w:r>
          </w:p>
          <w:p w14:paraId="28A28644"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Duggan, A., McFarlane, E., Fuddy, L., Burrell, L., Higman, S. M., Windham, A., &amp; Sia, C. (2004). Randomized trial of a statewide home visiting program: Impact in preventing child abuse and neglect. </w:t>
            </w:r>
            <w:r w:rsidRPr="00F8163C">
              <w:rPr>
                <w:rFonts w:cstheme="minorHAnsi"/>
                <w:i/>
                <w:iCs/>
                <w:sz w:val="16"/>
                <w:szCs w:val="16"/>
              </w:rPr>
              <w:t>Child Abuse &amp; Neglect, 28</w:t>
            </w:r>
            <w:r w:rsidRPr="00F8163C">
              <w:rPr>
                <w:rFonts w:cstheme="minorHAnsi"/>
                <w:sz w:val="16"/>
                <w:szCs w:val="16"/>
              </w:rPr>
              <w:t>(6), 597-622. doi: 10.1016/j.chiabu.2003.08.007</w:t>
            </w:r>
          </w:p>
          <w:p w14:paraId="3A5D9700"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DuMont, K., Mitchell-Herzfeld, S., Greene, R., Lee, E., Lowenfels, A., Rodriguez, M., &amp; Dorabawila, V. (2008). Healthy Families New York (HFNY) randomized trial: effects on early child abuse and neglect. </w:t>
            </w:r>
            <w:r w:rsidRPr="00F8163C">
              <w:rPr>
                <w:rFonts w:cstheme="minorHAnsi"/>
                <w:i/>
                <w:iCs/>
                <w:sz w:val="16"/>
                <w:szCs w:val="16"/>
              </w:rPr>
              <w:t>Child Abuse &amp; Neglect: The International Journal, 32</w:t>
            </w:r>
            <w:r w:rsidRPr="00F8163C">
              <w:rPr>
                <w:rFonts w:cstheme="minorHAnsi"/>
                <w:sz w:val="16"/>
                <w:szCs w:val="16"/>
              </w:rPr>
              <w:t>(3), 295-315. doi: 10.1016/j.chiabu.2007.07.007</w:t>
            </w:r>
          </w:p>
          <w:p w14:paraId="69D1071F"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Eckenrode, J., Ganzel, B., Henderson, J. C. R., Smith, E., Olds, D. L., Powers, J., . . . Sidora, K. (2000). Preventing child abuse and neglect with a program of nurse home visitation: The limiting effects of domestic violence. </w:t>
            </w:r>
            <w:r w:rsidRPr="00F8163C">
              <w:rPr>
                <w:rFonts w:eastAsia="Times New Roman" w:cstheme="minorHAnsi"/>
                <w:i/>
                <w:iCs/>
                <w:sz w:val="16"/>
                <w:szCs w:val="16"/>
                <w:lang w:eastAsia="en-AU"/>
              </w:rPr>
              <w:t>Journal of the American Medical Association</w:t>
            </w:r>
            <w:r w:rsidRPr="00F8163C">
              <w:rPr>
                <w:rFonts w:cstheme="minorHAnsi"/>
                <w:i/>
                <w:iCs/>
                <w:sz w:val="16"/>
                <w:szCs w:val="16"/>
              </w:rPr>
              <w:t>, 284</w:t>
            </w:r>
            <w:r w:rsidRPr="00F8163C">
              <w:rPr>
                <w:rFonts w:cstheme="minorHAnsi"/>
                <w:sz w:val="16"/>
                <w:szCs w:val="16"/>
              </w:rPr>
              <w:t>(11), 1385-1391. doi: 10.1001/jama.284.11.1385</w:t>
            </w:r>
          </w:p>
          <w:p w14:paraId="2F8E540F"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Eckenrode, J., Zielinski, D., Smith, E., Marcynyszyn, L. A., Henderson, J. C. R., Kitzman, H., . . . Olds, D. L. (2001). Child maltreatment and the early onset of problem behaviors: Can a program of nurse home visitation break the link? </w:t>
            </w:r>
            <w:r w:rsidRPr="00F8163C">
              <w:rPr>
                <w:rFonts w:cstheme="minorHAnsi"/>
                <w:i/>
                <w:iCs/>
                <w:sz w:val="16"/>
                <w:szCs w:val="16"/>
              </w:rPr>
              <w:t>Development of Psychopathology, 13</w:t>
            </w:r>
            <w:r w:rsidRPr="00F8163C">
              <w:rPr>
                <w:rFonts w:cstheme="minorHAnsi"/>
                <w:sz w:val="16"/>
                <w:szCs w:val="16"/>
              </w:rPr>
              <w:t xml:space="preserve">(4), 873-890. </w:t>
            </w:r>
          </w:p>
          <w:p w14:paraId="41E60A63"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El-Kamary, S. S., Higman, S. M., Fuddy, L., McFarlane, E., Sia, C., &amp; Duggan, A. K. (2004). Hawaii's healthy start home visiting program: Determinants and impact of rapid repeat birth. </w:t>
            </w:r>
            <w:r w:rsidRPr="00F8163C">
              <w:rPr>
                <w:rFonts w:cstheme="minorHAnsi"/>
                <w:i/>
                <w:iCs/>
                <w:sz w:val="16"/>
                <w:szCs w:val="16"/>
              </w:rPr>
              <w:t>Pediatrics, 114</w:t>
            </w:r>
            <w:r w:rsidRPr="00F8163C">
              <w:rPr>
                <w:rFonts w:cstheme="minorHAnsi"/>
                <w:sz w:val="16"/>
                <w:szCs w:val="16"/>
              </w:rPr>
              <w:t xml:space="preserve">(3), e317-326. </w:t>
            </w:r>
          </w:p>
          <w:p w14:paraId="16FB0E1F"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Fergusson, D. M., Grant, H., Horwood, L. J., &amp; Ridder, E. M. (2005). Randomized trial of the Early Start program of home visitation. </w:t>
            </w:r>
            <w:r w:rsidRPr="00F8163C">
              <w:rPr>
                <w:rFonts w:cstheme="minorHAnsi"/>
                <w:i/>
                <w:iCs/>
                <w:sz w:val="16"/>
                <w:szCs w:val="16"/>
              </w:rPr>
              <w:t>Pediatrics, 116</w:t>
            </w:r>
            <w:r w:rsidRPr="00F8163C">
              <w:rPr>
                <w:rFonts w:cstheme="minorHAnsi"/>
                <w:sz w:val="16"/>
                <w:szCs w:val="16"/>
              </w:rPr>
              <w:t xml:space="preserve">(6), e803-809. </w:t>
            </w:r>
          </w:p>
          <w:p w14:paraId="5A19B8E8"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Field, T., Widmayer, S., Greenberg, R., &amp; Stoller, S. (1982). Effects of parent training on teenage mother and their infants. </w:t>
            </w:r>
            <w:r w:rsidRPr="00F8163C">
              <w:rPr>
                <w:rFonts w:cstheme="minorHAnsi"/>
                <w:i/>
                <w:iCs/>
                <w:sz w:val="16"/>
                <w:szCs w:val="16"/>
              </w:rPr>
              <w:t>Pediatrics, 69</w:t>
            </w:r>
            <w:r w:rsidRPr="00F8163C">
              <w:rPr>
                <w:rFonts w:cstheme="minorHAnsi"/>
                <w:sz w:val="16"/>
                <w:szCs w:val="16"/>
              </w:rPr>
              <w:t xml:space="preserve">(6), 703-707. </w:t>
            </w:r>
          </w:p>
          <w:p w14:paraId="147E7F86"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Fraser, J. A., Armstrong, K. L., Morris, J. P., &amp; Dadds, M. R. (2000). Home visiting intervention for vulnerable families with newborns: Follow-up results of a randomized controlled trial. </w:t>
            </w:r>
            <w:r w:rsidRPr="00F8163C">
              <w:rPr>
                <w:rFonts w:cstheme="minorHAnsi"/>
                <w:i/>
                <w:iCs/>
                <w:sz w:val="16"/>
                <w:szCs w:val="16"/>
              </w:rPr>
              <w:t>Child Abuse &amp; Neglect, 24</w:t>
            </w:r>
            <w:r w:rsidRPr="00F8163C">
              <w:rPr>
                <w:rFonts w:cstheme="minorHAnsi"/>
                <w:sz w:val="16"/>
                <w:szCs w:val="16"/>
              </w:rPr>
              <w:t>(11), 1399-1429. doi: 10.1016/S0145-2134(00)00193-9</w:t>
            </w:r>
          </w:p>
          <w:p w14:paraId="135525F4"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Gessner, B. D. (2008). The Effect of Alaska's home visitation program for high-risk families on trends in abuse and neglect. </w:t>
            </w:r>
            <w:r w:rsidRPr="00F8163C">
              <w:rPr>
                <w:rFonts w:cstheme="minorHAnsi"/>
                <w:i/>
                <w:iCs/>
                <w:sz w:val="16"/>
                <w:szCs w:val="16"/>
              </w:rPr>
              <w:t>Child Abuse &amp; Neglect: The International Journal, 32</w:t>
            </w:r>
            <w:r w:rsidRPr="00F8163C">
              <w:rPr>
                <w:rFonts w:cstheme="minorHAnsi"/>
                <w:sz w:val="16"/>
                <w:szCs w:val="16"/>
              </w:rPr>
              <w:t>(3), 317-333. doi: 10.1016/j.chiabu.2007.08.004</w:t>
            </w:r>
          </w:p>
          <w:p w14:paraId="6F9F0410"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Gray, J. D., Cutler, C. A., Dean, J. G., &amp; Henry Kempe, C. (1977). Prediction and prevention of child abuse and neglect. </w:t>
            </w:r>
            <w:r w:rsidRPr="00F8163C">
              <w:rPr>
                <w:rFonts w:cstheme="minorHAnsi"/>
                <w:i/>
                <w:iCs/>
                <w:sz w:val="16"/>
                <w:szCs w:val="16"/>
              </w:rPr>
              <w:t>Child Abuse &amp; Neglect, 1</w:t>
            </w:r>
            <w:r w:rsidRPr="00F8163C">
              <w:rPr>
                <w:rFonts w:cstheme="minorHAnsi"/>
                <w:sz w:val="16"/>
                <w:szCs w:val="16"/>
              </w:rPr>
              <w:t>(1), 45-58. doi: 10.1016/0145-2134(77)90046-1</w:t>
            </w:r>
          </w:p>
          <w:p w14:paraId="3ADA6857"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Hardy, J. B., &amp; Streett, R. (1989). Family support and parenting education in the home: An effective extension of clinic-based preventive health care services for poor children. </w:t>
            </w:r>
            <w:r w:rsidRPr="00F8163C">
              <w:rPr>
                <w:rFonts w:cstheme="minorHAnsi"/>
                <w:i/>
                <w:iCs/>
                <w:sz w:val="16"/>
                <w:szCs w:val="16"/>
              </w:rPr>
              <w:t>The Journal of Pediatrics, 115</w:t>
            </w:r>
            <w:r w:rsidRPr="00F8163C">
              <w:rPr>
                <w:rFonts w:cstheme="minorHAnsi"/>
                <w:sz w:val="16"/>
                <w:szCs w:val="16"/>
              </w:rPr>
              <w:t>(6), 927-931. doi: 10.1016/S0022-3476(89)80744-9</w:t>
            </w:r>
          </w:p>
          <w:p w14:paraId="58301DF0"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Huxley, P., &amp; Warner, R. (1993). Primary prevention of parenting dysfunction in high-risk cases. </w:t>
            </w:r>
            <w:r w:rsidRPr="00F8163C">
              <w:rPr>
                <w:rFonts w:cstheme="minorHAnsi"/>
                <w:i/>
                <w:iCs/>
                <w:sz w:val="16"/>
                <w:szCs w:val="16"/>
              </w:rPr>
              <w:t>The American Journal of Orthopsychiatry, 63</w:t>
            </w:r>
            <w:r w:rsidRPr="00F8163C">
              <w:rPr>
                <w:rFonts w:cstheme="minorHAnsi"/>
                <w:iCs/>
                <w:sz w:val="16"/>
                <w:szCs w:val="16"/>
              </w:rPr>
              <w:t>(4)</w:t>
            </w:r>
            <w:r w:rsidRPr="00F8163C">
              <w:rPr>
                <w:rFonts w:cstheme="minorHAnsi"/>
                <w:sz w:val="16"/>
                <w:szCs w:val="16"/>
              </w:rPr>
              <w:t xml:space="preserve">, 582-588. </w:t>
            </w:r>
          </w:p>
          <w:p w14:paraId="2244619A"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Infante-Rivard, C., Filion, G., Baumgarten, M., Bourassa, M., Labelle, J., &amp; Messier, M. (1989). A public health home intervention among families of low socioeconomic status. </w:t>
            </w:r>
            <w:r w:rsidRPr="00F8163C">
              <w:rPr>
                <w:rFonts w:cstheme="minorHAnsi"/>
                <w:i/>
                <w:iCs/>
                <w:sz w:val="16"/>
                <w:szCs w:val="16"/>
              </w:rPr>
              <w:t>Children's Health Care, 18</w:t>
            </w:r>
            <w:r w:rsidRPr="00F8163C">
              <w:rPr>
                <w:rFonts w:cstheme="minorHAnsi"/>
                <w:sz w:val="16"/>
                <w:szCs w:val="16"/>
              </w:rPr>
              <w:t>(2), 102-107. doi: 10.1207/s15326888chc1802_7</w:t>
            </w:r>
          </w:p>
          <w:p w14:paraId="0DD5DCA7" w14:textId="5FF274A2"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Izzo, C., Eckenrode, J., Smith, E., Henderson, C., Cole, R., Kitzman, H., &amp; Olds, D. (2005). Reducing the impact of uncontrollable stressful life events through a program of nurse home visitation for new parents. </w:t>
            </w:r>
            <w:r w:rsidRPr="00F8163C">
              <w:rPr>
                <w:rFonts w:cstheme="minorHAnsi"/>
                <w:i/>
                <w:iCs/>
                <w:sz w:val="16"/>
                <w:szCs w:val="16"/>
              </w:rPr>
              <w:t>Prevention Science, 6</w:t>
            </w:r>
            <w:r w:rsidRPr="00F8163C">
              <w:rPr>
                <w:rFonts w:cstheme="minorHAnsi"/>
                <w:sz w:val="16"/>
                <w:szCs w:val="16"/>
              </w:rPr>
              <w:t>(4), 269-274. doi: 10.1007/s11121-005-0010-5</w:t>
            </w:r>
          </w:p>
          <w:p w14:paraId="7736F9E9"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Johnston, B. D., Huebner, C. E., Anderson, M. L., Tyll, L. T., &amp; Thompson, R. S. (2006). Healthy steps in an integrated delivery system: Child and parent outcomes at 30 months. </w:t>
            </w:r>
            <w:r w:rsidRPr="00F8163C">
              <w:rPr>
                <w:rFonts w:cstheme="minorHAnsi"/>
                <w:i/>
                <w:iCs/>
                <w:sz w:val="16"/>
                <w:szCs w:val="16"/>
              </w:rPr>
              <w:t>Archives of Pediatrics &amp; Adolescent Medicine, 160</w:t>
            </w:r>
            <w:r w:rsidRPr="00F8163C">
              <w:rPr>
                <w:rFonts w:cstheme="minorHAnsi"/>
                <w:sz w:val="16"/>
                <w:szCs w:val="16"/>
              </w:rPr>
              <w:t>(8), 793-800. doi: 10.1001/archpedi.160.8.793</w:t>
            </w:r>
          </w:p>
          <w:p w14:paraId="0D980D72"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Kaaresen, P. I., Rønning, J. A., Ulvund, S. E., &amp; Dahl, L. B. (2006). A randomized, controlled trial of the effectiveness of an early-intervention program in reducing parenting stress after preterm birth. </w:t>
            </w:r>
            <w:r w:rsidRPr="00F8163C">
              <w:rPr>
                <w:rFonts w:cstheme="minorHAnsi"/>
                <w:i/>
                <w:iCs/>
                <w:sz w:val="16"/>
                <w:szCs w:val="16"/>
              </w:rPr>
              <w:t>Pediatrics, 118</w:t>
            </w:r>
            <w:r w:rsidRPr="00F8163C">
              <w:rPr>
                <w:rFonts w:cstheme="minorHAnsi"/>
                <w:sz w:val="16"/>
                <w:szCs w:val="16"/>
              </w:rPr>
              <w:t xml:space="preserve">(1), e9-19. </w:t>
            </w:r>
          </w:p>
          <w:p w14:paraId="0072879A"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Keefe, M. R., Kajrlsen, K. A., Lobo, M. L., Kotzer, A. M., &amp; Dudley, W. N. (2006). Reducing parenting stress in families with irritable infants. </w:t>
            </w:r>
            <w:r w:rsidRPr="00F8163C">
              <w:rPr>
                <w:rFonts w:cstheme="minorHAnsi"/>
                <w:i/>
                <w:iCs/>
                <w:sz w:val="16"/>
                <w:szCs w:val="16"/>
              </w:rPr>
              <w:t>Nursing Research, 55</w:t>
            </w:r>
            <w:r w:rsidRPr="00F8163C">
              <w:rPr>
                <w:rFonts w:cstheme="minorHAnsi"/>
                <w:sz w:val="16"/>
                <w:szCs w:val="16"/>
              </w:rPr>
              <w:t xml:space="preserve">(3), 198-205. </w:t>
            </w:r>
          </w:p>
          <w:p w14:paraId="657FBEF3"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Kitzman, H., Olds, D. L., Henderson, C. R., Hanks, C., Cole, R., Tatelbaum, R., . . . Barnard, K. (1997). Effect of prenatal and infancy home visitation by nurses on pregnancy outcomes, childhood injuries, and repeated childbearing: a randomized controlled trial. </w:t>
            </w:r>
            <w:r w:rsidRPr="00F8163C">
              <w:rPr>
                <w:rFonts w:eastAsia="Times New Roman" w:cstheme="minorHAnsi"/>
                <w:i/>
                <w:iCs/>
                <w:sz w:val="16"/>
                <w:szCs w:val="16"/>
                <w:lang w:eastAsia="en-AU"/>
              </w:rPr>
              <w:t>Journal of the American Medical Association</w:t>
            </w:r>
            <w:r w:rsidRPr="00F8163C">
              <w:rPr>
                <w:rFonts w:cstheme="minorHAnsi"/>
                <w:i/>
                <w:iCs/>
                <w:sz w:val="16"/>
                <w:szCs w:val="16"/>
              </w:rPr>
              <w:t>, 278</w:t>
            </w:r>
            <w:r w:rsidRPr="00F8163C">
              <w:rPr>
                <w:rFonts w:cstheme="minorHAnsi"/>
                <w:sz w:val="16"/>
                <w:szCs w:val="16"/>
              </w:rPr>
              <w:t>(8), 644-652. doi: 10.1001/jama.1997.03550080054039</w:t>
            </w:r>
          </w:p>
          <w:p w14:paraId="1404F47F"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Kitzman, H., Olds, D. L., Sidora, K., Henderson, J. C. R., Hanks, C., Cole, R., . . . Glazner, J. (2000). Enduring effects of nurse home visitation on maternal life course: A 3-year follow-up of a randomized trial. </w:t>
            </w:r>
            <w:r w:rsidRPr="00F8163C">
              <w:rPr>
                <w:rFonts w:eastAsia="Times New Roman" w:cstheme="minorHAnsi"/>
                <w:i/>
                <w:iCs/>
                <w:sz w:val="16"/>
                <w:szCs w:val="16"/>
                <w:lang w:eastAsia="en-AU"/>
              </w:rPr>
              <w:t>Journal of the American Medical Association</w:t>
            </w:r>
            <w:r w:rsidRPr="00F8163C">
              <w:rPr>
                <w:rFonts w:cstheme="minorHAnsi"/>
                <w:i/>
                <w:iCs/>
                <w:sz w:val="16"/>
                <w:szCs w:val="16"/>
              </w:rPr>
              <w:t>, 283</w:t>
            </w:r>
            <w:r w:rsidRPr="00F8163C">
              <w:rPr>
                <w:rFonts w:cstheme="minorHAnsi"/>
                <w:sz w:val="16"/>
                <w:szCs w:val="16"/>
              </w:rPr>
              <w:t>(15), 1983-1989. doi: 10.1001/jama.283.15.1983</w:t>
            </w:r>
          </w:p>
          <w:p w14:paraId="19ED3F42"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Koniak-Griffin, D., Anderson, N. L. R., Brecht, M.-L., Verzemnieks, I., Lesser, J., &amp; Kim, S. (2002). Public health nursing care for adolescent mothers: Impact on infant health and selected maternal outcomes at 1 year postbirth. </w:t>
            </w:r>
            <w:r w:rsidRPr="00F8163C">
              <w:rPr>
                <w:rFonts w:cstheme="minorHAnsi"/>
                <w:i/>
                <w:iCs/>
                <w:sz w:val="16"/>
                <w:szCs w:val="16"/>
              </w:rPr>
              <w:t>Journal of Adolescent Health, 30</w:t>
            </w:r>
            <w:r w:rsidRPr="00F8163C">
              <w:rPr>
                <w:rFonts w:cstheme="minorHAnsi"/>
                <w:sz w:val="16"/>
                <w:szCs w:val="16"/>
              </w:rPr>
              <w:t>(1), 44-54. doi: 10.1016/S1054-139X(01)00330-5</w:t>
            </w:r>
          </w:p>
          <w:p w14:paraId="5291AE46"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Koniak-Griffin, D., Verzemnieks, I. L., Anderson, N. L. R., Brecht, M.-L., Lesser, J., Kim, S., &amp; Turner-Pluta, C. (2003). Nurse visitation for adolescent mothers: Two-year infant health and maternal outcomes. </w:t>
            </w:r>
            <w:r w:rsidRPr="00F8163C">
              <w:rPr>
                <w:rFonts w:cstheme="minorHAnsi"/>
                <w:i/>
                <w:iCs/>
                <w:sz w:val="16"/>
                <w:szCs w:val="16"/>
              </w:rPr>
              <w:t>Nursing Research, 52</w:t>
            </w:r>
            <w:r w:rsidRPr="00F8163C">
              <w:rPr>
                <w:rFonts w:cstheme="minorHAnsi"/>
                <w:sz w:val="16"/>
                <w:szCs w:val="16"/>
              </w:rPr>
              <w:t xml:space="preserve">(2), 127. </w:t>
            </w:r>
          </w:p>
          <w:p w14:paraId="1FD744C6"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Larson, C. P. (1980). Efficacy of prenatal and postpartum home visits on child health and development. </w:t>
            </w:r>
            <w:r w:rsidRPr="00F8163C">
              <w:rPr>
                <w:rFonts w:cstheme="minorHAnsi"/>
                <w:i/>
                <w:iCs/>
                <w:sz w:val="16"/>
                <w:szCs w:val="16"/>
              </w:rPr>
              <w:t>Pediatrics, 66</w:t>
            </w:r>
            <w:r w:rsidRPr="00F8163C">
              <w:rPr>
                <w:rFonts w:cstheme="minorHAnsi"/>
                <w:sz w:val="16"/>
                <w:szCs w:val="16"/>
              </w:rPr>
              <w:t xml:space="preserve">(2), 191-197. </w:t>
            </w:r>
          </w:p>
          <w:p w14:paraId="6C66135D"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lastRenderedPageBreak/>
              <w:t xml:space="preserve">Love, J. M., Kisker, E. E., Ross, C., Raikes, H., Constantine, J., Boller, K., . . . Vogel, C. (2005). The effectiveness of early head start for 3-year-old children and their parents: Lessons for policy and programs. </w:t>
            </w:r>
            <w:r w:rsidRPr="00F8163C">
              <w:rPr>
                <w:rFonts w:cstheme="minorHAnsi"/>
                <w:i/>
                <w:iCs/>
                <w:sz w:val="16"/>
                <w:szCs w:val="16"/>
              </w:rPr>
              <w:t>Developmental Psychology, 41</w:t>
            </w:r>
            <w:r w:rsidRPr="00F8163C">
              <w:rPr>
                <w:rFonts w:cstheme="minorHAnsi"/>
                <w:sz w:val="16"/>
                <w:szCs w:val="16"/>
              </w:rPr>
              <w:t>(6), 885-901. doi: 10.1037/0012-1649.41.6.885</w:t>
            </w:r>
          </w:p>
          <w:p w14:paraId="1908F501"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Lutzker, J. R., &amp; Rice, J. M. (1984). Project 12-ways: Measuring outcome of a large in-home service for treatment and prevention of child abuse and neglect. </w:t>
            </w:r>
            <w:r w:rsidRPr="00F8163C">
              <w:rPr>
                <w:rFonts w:cstheme="minorHAnsi"/>
                <w:i/>
                <w:iCs/>
                <w:sz w:val="16"/>
                <w:szCs w:val="16"/>
              </w:rPr>
              <w:t>Child Abuse &amp; Neglect, 8</w:t>
            </w:r>
            <w:r w:rsidRPr="00F8163C">
              <w:rPr>
                <w:rFonts w:cstheme="minorHAnsi"/>
                <w:sz w:val="16"/>
                <w:szCs w:val="16"/>
              </w:rPr>
              <w:t>(4), 519-524. doi: 10.1016/0145-2134(84)90034-6</w:t>
            </w:r>
          </w:p>
          <w:p w14:paraId="68B4C7BB"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Marcenko, M. O., &amp; Spence, M. (1994). Home visitation services for at‐risk pregnant and postpartum women: A randomized trial. </w:t>
            </w:r>
            <w:r w:rsidRPr="00F8163C">
              <w:rPr>
                <w:rFonts w:cstheme="minorHAnsi"/>
                <w:i/>
                <w:iCs/>
                <w:sz w:val="16"/>
                <w:szCs w:val="16"/>
              </w:rPr>
              <w:t>American Journal of Orthopsychiatry, 64</w:t>
            </w:r>
            <w:r w:rsidRPr="00F8163C">
              <w:rPr>
                <w:rFonts w:cstheme="minorHAnsi"/>
                <w:sz w:val="16"/>
                <w:szCs w:val="16"/>
              </w:rPr>
              <w:t>(3), 468-478. doi: 10.1037/h0079547</w:t>
            </w:r>
          </w:p>
          <w:p w14:paraId="31EA093B"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Margolis, P. A., Stevens, R., Bordley, W. C., Stuart, J., Harlan, C., Keyes-Elstein, L., &amp; Wisseh, S. (2001). From concept to application: The impact of a community-wide intervention to improve the delivery of preventive services to children. </w:t>
            </w:r>
            <w:r w:rsidRPr="00F8163C">
              <w:rPr>
                <w:rFonts w:cstheme="minorHAnsi"/>
                <w:i/>
                <w:iCs/>
                <w:sz w:val="16"/>
                <w:szCs w:val="16"/>
              </w:rPr>
              <w:t>Pediatrics, 108</w:t>
            </w:r>
            <w:r w:rsidRPr="00F8163C">
              <w:rPr>
                <w:rFonts w:cstheme="minorHAnsi"/>
                <w:sz w:val="16"/>
                <w:szCs w:val="16"/>
              </w:rPr>
              <w:t xml:space="preserve">(3), E42. </w:t>
            </w:r>
          </w:p>
          <w:p w14:paraId="573AD46A"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Mulsow, M. H., &amp; Murry, V. M. (1996). Parenting on edge: Economically stressed, African American single adolescent mothers. </w:t>
            </w:r>
            <w:r w:rsidRPr="00F8163C">
              <w:rPr>
                <w:rFonts w:cstheme="minorHAnsi"/>
                <w:i/>
                <w:iCs/>
                <w:sz w:val="16"/>
                <w:szCs w:val="16"/>
              </w:rPr>
              <w:t>Journal of Family Issues, 17</w:t>
            </w:r>
            <w:r w:rsidRPr="00F8163C">
              <w:rPr>
                <w:rFonts w:cstheme="minorHAnsi"/>
                <w:sz w:val="16"/>
                <w:szCs w:val="16"/>
              </w:rPr>
              <w:t xml:space="preserve">(5), 704-721. </w:t>
            </w:r>
          </w:p>
          <w:p w14:paraId="53E13D11"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Nair, P., Schuler, M. E., Black, M. M., Kettinger, L., &amp; Harrington, D. (2003). Cumulative environmental risk in substance abusing women: Early intervention, parenting stress, child abuse potential and child development. </w:t>
            </w:r>
            <w:r w:rsidRPr="00F8163C">
              <w:rPr>
                <w:rFonts w:cstheme="minorHAnsi"/>
                <w:i/>
                <w:iCs/>
                <w:sz w:val="16"/>
                <w:szCs w:val="16"/>
              </w:rPr>
              <w:t>Child Abuse &amp; Neglect, 27</w:t>
            </w:r>
            <w:r w:rsidRPr="00F8163C">
              <w:rPr>
                <w:rFonts w:cstheme="minorHAnsi"/>
                <w:sz w:val="16"/>
                <w:szCs w:val="16"/>
              </w:rPr>
              <w:t xml:space="preserve">(9), 997-1017. </w:t>
            </w:r>
          </w:p>
          <w:p w14:paraId="638888A8"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Norr, K. F., Crittenden, K. S., Lehrer, E. L., Reyes, O., Boyd, C. B., Nacion, K. W., &amp; Watanabe, K. (2003). Maternal and infant outcomes at one year for a nurse‐health advocate home visiting program serving African Americans and Mexican Americans. </w:t>
            </w:r>
            <w:r w:rsidRPr="00F8163C">
              <w:rPr>
                <w:rFonts w:cstheme="minorHAnsi"/>
                <w:i/>
                <w:iCs/>
                <w:sz w:val="16"/>
                <w:szCs w:val="16"/>
              </w:rPr>
              <w:t>Public Health Nursing, 20</w:t>
            </w:r>
            <w:r w:rsidRPr="00F8163C">
              <w:rPr>
                <w:rFonts w:cstheme="minorHAnsi"/>
                <w:sz w:val="16"/>
                <w:szCs w:val="16"/>
              </w:rPr>
              <w:t>(3), 190-203. doi: 10.1046/j.0737-1209.2003.20306.x</w:t>
            </w:r>
          </w:p>
          <w:p w14:paraId="08633F58"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Olds, D. L., Eckenrode, J., Henderson, C. R., Kitzman, H., Powers, J., Cole, R., . . . Luckey, D. (1997). Long-term effects of home visitation on maternal life course and child abuse and neglect: Fifteen-year follow-up of a randomized trial. </w:t>
            </w:r>
            <w:r w:rsidRPr="00F8163C">
              <w:rPr>
                <w:rFonts w:eastAsia="Times New Roman" w:cstheme="minorHAnsi"/>
                <w:i/>
                <w:iCs/>
                <w:sz w:val="16"/>
                <w:szCs w:val="16"/>
                <w:lang w:eastAsia="en-AU"/>
              </w:rPr>
              <w:t>Journal of the American Medical Association</w:t>
            </w:r>
            <w:r w:rsidRPr="00F8163C">
              <w:rPr>
                <w:rFonts w:cstheme="minorHAnsi"/>
                <w:i/>
                <w:iCs/>
                <w:sz w:val="16"/>
                <w:szCs w:val="16"/>
              </w:rPr>
              <w:t>, 278</w:t>
            </w:r>
            <w:r w:rsidRPr="00F8163C">
              <w:rPr>
                <w:rFonts w:cstheme="minorHAnsi"/>
                <w:sz w:val="16"/>
                <w:szCs w:val="16"/>
              </w:rPr>
              <w:t>(8), 637-643. doi: 10.1001/jama.1997.03550080047038</w:t>
            </w:r>
          </w:p>
          <w:p w14:paraId="288FAA9D"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Olds, D. L., Henderson, C. R., &amp; Kitzman, H. (1994). Does prenatal and infancy nurse home visitation have enduring effects on qualities of parental caregiving and child health at 25 to 50 months of life? </w:t>
            </w:r>
            <w:r w:rsidRPr="00F8163C">
              <w:rPr>
                <w:rFonts w:cstheme="minorHAnsi"/>
                <w:i/>
                <w:iCs/>
                <w:sz w:val="16"/>
                <w:szCs w:val="16"/>
              </w:rPr>
              <w:t>Pediatrics, 93</w:t>
            </w:r>
            <w:r w:rsidRPr="00F8163C">
              <w:rPr>
                <w:rFonts w:cstheme="minorHAnsi"/>
                <w:sz w:val="16"/>
                <w:szCs w:val="16"/>
              </w:rPr>
              <w:t xml:space="preserve">(1), 89. </w:t>
            </w:r>
          </w:p>
          <w:p w14:paraId="18DA8C41" w14:textId="156F8170" w:rsidR="00F8163C" w:rsidRPr="00F8163C" w:rsidRDefault="00F8163C" w:rsidP="002540EB">
            <w:pPr>
              <w:autoSpaceDE w:val="0"/>
              <w:autoSpaceDN w:val="0"/>
              <w:adjustRightInd w:val="0"/>
              <w:spacing w:after="60" w:line="240" w:lineRule="auto"/>
              <w:ind w:left="284" w:hanging="284"/>
              <w:rPr>
                <w:rFonts w:cstheme="minorHAnsi"/>
                <w:sz w:val="16"/>
                <w:szCs w:val="16"/>
              </w:rPr>
            </w:pPr>
            <w:r>
              <w:rPr>
                <w:rFonts w:cstheme="minorHAnsi"/>
                <w:sz w:val="16"/>
                <w:szCs w:val="16"/>
              </w:rPr>
              <w:t>O</w:t>
            </w:r>
            <w:r w:rsidRPr="00F8163C">
              <w:rPr>
                <w:rFonts w:cstheme="minorHAnsi"/>
                <w:sz w:val="16"/>
                <w:szCs w:val="16"/>
              </w:rPr>
              <w:t xml:space="preserve">lds, D. L., Henderson, C. R., Tatelbaum, R., &amp; Chamberlin, R. (1986). Improving the delivery of prenatal care and outcomes of pregnancy: A randomized trial of nurse home visitation. </w:t>
            </w:r>
            <w:r w:rsidRPr="00F8163C">
              <w:rPr>
                <w:rFonts w:cstheme="minorHAnsi"/>
                <w:i/>
                <w:iCs/>
                <w:sz w:val="16"/>
                <w:szCs w:val="16"/>
              </w:rPr>
              <w:t>Pediatrics, 77</w:t>
            </w:r>
            <w:r w:rsidRPr="00F8163C">
              <w:rPr>
                <w:rFonts w:cstheme="minorHAnsi"/>
                <w:sz w:val="16"/>
                <w:szCs w:val="16"/>
              </w:rPr>
              <w:t xml:space="preserve">(1), 16-28. </w:t>
            </w:r>
          </w:p>
          <w:p w14:paraId="19138FF8"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Olds, D. L., Kitzman, H., Cole, R., Robinson, J., Sidora, K., Luckey, D. W., . . . Holmberg, J. (2004). Effects of nurse home-visiting on maternal life course and child development: Age 6 follow-up results of a randomized trial. </w:t>
            </w:r>
            <w:r w:rsidRPr="00F8163C">
              <w:rPr>
                <w:rFonts w:cstheme="minorHAnsi"/>
                <w:i/>
                <w:iCs/>
                <w:sz w:val="16"/>
                <w:szCs w:val="16"/>
              </w:rPr>
              <w:t>Pediatrics, 114</w:t>
            </w:r>
            <w:r w:rsidRPr="00F8163C">
              <w:rPr>
                <w:rFonts w:cstheme="minorHAnsi"/>
                <w:sz w:val="16"/>
                <w:szCs w:val="16"/>
              </w:rPr>
              <w:t xml:space="preserve">(6), 1550-1559. </w:t>
            </w:r>
          </w:p>
          <w:p w14:paraId="35C85988"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Olds, D. L., Kitzman, H., Hanks, C., Cole, R., Anson, E., Sidora-Arcoleo, K., . . . Bondy, J. (2007). Effects of nurse home visiting on maternal and child functioning: Age-9 follow-up of a randomized trial. </w:t>
            </w:r>
            <w:r w:rsidRPr="00F8163C">
              <w:rPr>
                <w:rFonts w:cstheme="minorHAnsi"/>
                <w:i/>
                <w:iCs/>
                <w:sz w:val="16"/>
                <w:szCs w:val="16"/>
              </w:rPr>
              <w:t>Pediatrics, 120</w:t>
            </w:r>
            <w:r w:rsidRPr="00F8163C">
              <w:rPr>
                <w:rFonts w:cstheme="minorHAnsi"/>
                <w:sz w:val="16"/>
                <w:szCs w:val="16"/>
              </w:rPr>
              <w:t>(4), e832-845.</w:t>
            </w:r>
          </w:p>
          <w:p w14:paraId="6C419CD9"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Olds, D. L., Robinson, J., O'Brien, R., Luckey, D. W., Pettitt, L. M., Henderson, C. R., . . . Talmi, A. (2002). Home visiting by paraprofessionals and by nurses: A randomized, controlled trial. </w:t>
            </w:r>
            <w:r w:rsidRPr="00F8163C">
              <w:rPr>
                <w:rFonts w:cstheme="minorHAnsi"/>
                <w:i/>
                <w:iCs/>
                <w:sz w:val="16"/>
                <w:szCs w:val="16"/>
              </w:rPr>
              <w:t>Pediatrics, 110</w:t>
            </w:r>
            <w:r w:rsidRPr="00F8163C">
              <w:rPr>
                <w:rFonts w:cstheme="minorHAnsi"/>
                <w:sz w:val="16"/>
                <w:szCs w:val="16"/>
              </w:rPr>
              <w:t xml:space="preserve">(3), 486-496. </w:t>
            </w:r>
          </w:p>
          <w:p w14:paraId="0AEED2AE"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Olds, D. L., Robinson, J., Pettitt, L., Luckey, D. W., Holmberg, J., Ng, R. K., . . . Henderson, C. R. (2004). Effects of home visits by paraprofessionals and by nurses: Age 4 follow-up results of a randomized trial. </w:t>
            </w:r>
            <w:r w:rsidRPr="00F8163C">
              <w:rPr>
                <w:rFonts w:cstheme="minorHAnsi"/>
                <w:i/>
                <w:iCs/>
                <w:sz w:val="16"/>
                <w:szCs w:val="16"/>
              </w:rPr>
              <w:t>Pediatrics, 114</w:t>
            </w:r>
            <w:r w:rsidRPr="00F8163C">
              <w:rPr>
                <w:rFonts w:cstheme="minorHAnsi"/>
                <w:sz w:val="16"/>
                <w:szCs w:val="16"/>
              </w:rPr>
              <w:t xml:space="preserve">(6), 1560. </w:t>
            </w:r>
          </w:p>
          <w:p w14:paraId="4E4220B4"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Olds, D., Henderson, C. R., Jr., Kitzman, H., &amp; Cole, R. (1995). Effects of prenatal and infancy nurse home visitation on surveillance of child maltreatment. </w:t>
            </w:r>
            <w:r w:rsidRPr="00F8163C">
              <w:rPr>
                <w:rFonts w:cstheme="minorHAnsi"/>
                <w:i/>
                <w:iCs/>
                <w:sz w:val="16"/>
                <w:szCs w:val="16"/>
              </w:rPr>
              <w:t>Pediatrics, 95</w:t>
            </w:r>
            <w:r w:rsidRPr="00F8163C">
              <w:rPr>
                <w:rFonts w:cstheme="minorHAnsi"/>
                <w:sz w:val="16"/>
                <w:szCs w:val="16"/>
              </w:rPr>
              <w:t xml:space="preserve">(3), 365-372. </w:t>
            </w:r>
          </w:p>
          <w:p w14:paraId="06C64076"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Quinlivan, J. A., Box, H., &amp; Evans, S. F. (2003). Postnatal home visits in teenage mothers: A randomised controlled trial. </w:t>
            </w:r>
            <w:r w:rsidRPr="00F8163C">
              <w:rPr>
                <w:rFonts w:cstheme="minorHAnsi"/>
                <w:i/>
                <w:iCs/>
                <w:sz w:val="16"/>
                <w:szCs w:val="16"/>
              </w:rPr>
              <w:t>The Lancet, 361</w:t>
            </w:r>
            <w:r w:rsidRPr="00F8163C">
              <w:rPr>
                <w:rFonts w:cstheme="minorHAnsi"/>
                <w:sz w:val="16"/>
                <w:szCs w:val="16"/>
              </w:rPr>
              <w:t>(9361), 893-900. doi: 10.1016/S0140-6736(03)12770-5</w:t>
            </w:r>
          </w:p>
          <w:p w14:paraId="66897C49"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Reading, R. (2007). Role of home visiting in improving parenting and health in families at risk of abuse and neglect: Results of a multicentre randomised controlled trial and economic evaluation (Vol. 33, pp. 505-505). Oxford, UK.</w:t>
            </w:r>
          </w:p>
          <w:p w14:paraId="0441762E"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Schuler, M. E., Nair, P., Black, M. M., &amp; Kettinger, L. (2000). Mother-Infant Interaction: Effects of a home intervention and ongoing maternal drug use. </w:t>
            </w:r>
            <w:r w:rsidRPr="00F8163C">
              <w:rPr>
                <w:rFonts w:cstheme="minorHAnsi"/>
                <w:i/>
                <w:iCs/>
                <w:sz w:val="16"/>
                <w:szCs w:val="16"/>
              </w:rPr>
              <w:t>Journal of Clinical Child Psychology, 29</w:t>
            </w:r>
            <w:r w:rsidRPr="00F8163C">
              <w:rPr>
                <w:rFonts w:cstheme="minorHAnsi"/>
                <w:sz w:val="16"/>
                <w:szCs w:val="16"/>
              </w:rPr>
              <w:t>(3), 424-431. doi: 10.1207/S15374424JCCP2903_13</w:t>
            </w:r>
          </w:p>
          <w:p w14:paraId="0F2EE226"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Siegel, E., Bauman, K. E., Schaefer, E. S., Saunders, M. M., &amp; Ingram, D. D. (1980). Hospital and home support during infancy: Impact on maternal attachment, child abuse and neglect, and health care utilization. </w:t>
            </w:r>
            <w:r w:rsidRPr="00F8163C">
              <w:rPr>
                <w:rFonts w:cstheme="minorHAnsi"/>
                <w:i/>
                <w:iCs/>
                <w:sz w:val="16"/>
                <w:szCs w:val="16"/>
              </w:rPr>
              <w:t>Pediatrics, 66</w:t>
            </w:r>
            <w:r w:rsidRPr="00F8163C">
              <w:rPr>
                <w:rFonts w:cstheme="minorHAnsi"/>
                <w:sz w:val="16"/>
                <w:szCs w:val="16"/>
              </w:rPr>
              <w:t>(2), 183-190.</w:t>
            </w:r>
          </w:p>
          <w:p w14:paraId="518D88EA"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Steel O'Connor, K. O., Mowat, D. L., Scott, H. M., Carr, P. A., Dorland, J. L., &amp; Young Tai, K. F. (2003). A randomized trial of two public health nurse follow-up programs after early obstetrical discharge: An examination of breastfeeding rates, maternal confidence and utilization and costs of health services. </w:t>
            </w:r>
            <w:r w:rsidRPr="00F8163C">
              <w:rPr>
                <w:rFonts w:cstheme="minorHAnsi"/>
                <w:i/>
                <w:iCs/>
                <w:sz w:val="16"/>
                <w:szCs w:val="16"/>
              </w:rPr>
              <w:t>Canadian Journal of Public Health, 94</w:t>
            </w:r>
            <w:r w:rsidRPr="00F8163C">
              <w:rPr>
                <w:rFonts w:cstheme="minorHAnsi"/>
                <w:sz w:val="16"/>
                <w:szCs w:val="16"/>
              </w:rPr>
              <w:t xml:space="preserve">(2), 98-103. </w:t>
            </w:r>
          </w:p>
          <w:p w14:paraId="17F58832"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Stevens–Simon, C., Nelligan, D., &amp; Kelly, L. (2001). Adolescents at risk for mistreating their children: Part II: a home- and clinic-based prevention program. </w:t>
            </w:r>
            <w:r w:rsidRPr="00F8163C">
              <w:rPr>
                <w:rFonts w:cstheme="minorHAnsi"/>
                <w:i/>
                <w:iCs/>
                <w:sz w:val="16"/>
                <w:szCs w:val="16"/>
              </w:rPr>
              <w:t>Child Abuse &amp; Neglect, 25</w:t>
            </w:r>
            <w:r w:rsidRPr="00F8163C">
              <w:rPr>
                <w:rFonts w:cstheme="minorHAnsi"/>
                <w:sz w:val="16"/>
                <w:szCs w:val="16"/>
              </w:rPr>
              <w:t>(6), 753-769. doi: 10.1016/S0145-2134(01)00237-X</w:t>
            </w:r>
          </w:p>
          <w:p w14:paraId="7CC047F5"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Velasquez, J., Lou Christensen, M., &amp; Schommer, B. L. (1984). Part II: Intensive services help prevent child abuse. </w:t>
            </w:r>
            <w:r w:rsidRPr="00F8163C">
              <w:rPr>
                <w:rFonts w:cstheme="minorHAnsi"/>
                <w:i/>
                <w:iCs/>
                <w:sz w:val="16"/>
                <w:szCs w:val="16"/>
              </w:rPr>
              <w:t>The American Journal of Maternal/Child Nursing, 9</w:t>
            </w:r>
            <w:r w:rsidRPr="00F8163C">
              <w:rPr>
                <w:rFonts w:cstheme="minorHAnsi"/>
                <w:sz w:val="16"/>
                <w:szCs w:val="16"/>
              </w:rPr>
              <w:t>(2), 113-117. doi: 10.1097/00005721-198403000-00016</w:t>
            </w:r>
          </w:p>
          <w:p w14:paraId="3A192663"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Wagner, M. M., &amp; Clayton, S. L. (1999). The parents as teachers program: Results from two demonstrations. </w:t>
            </w:r>
            <w:r w:rsidRPr="00F8163C">
              <w:rPr>
                <w:rFonts w:cstheme="minorHAnsi"/>
                <w:i/>
                <w:iCs/>
                <w:sz w:val="16"/>
                <w:szCs w:val="16"/>
              </w:rPr>
              <w:t>Future of Children, 9</w:t>
            </w:r>
            <w:r w:rsidRPr="00F8163C">
              <w:rPr>
                <w:rFonts w:cstheme="minorHAnsi"/>
                <w:sz w:val="16"/>
                <w:szCs w:val="16"/>
              </w:rPr>
              <w:t xml:space="preserve">(1), 91-115. </w:t>
            </w:r>
          </w:p>
          <w:p w14:paraId="16663784"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Wiggins, M., Oakley, A., Roberts, I., Turner, H., Rajan, L., Austerberry, H., . . . Barker, M. (2005). Postnatal support for mothers living in disadvantaged inner city areas: A randomised controlled trial. </w:t>
            </w:r>
            <w:r w:rsidRPr="00F8163C">
              <w:rPr>
                <w:rFonts w:cstheme="minorHAnsi"/>
                <w:i/>
                <w:iCs/>
                <w:sz w:val="16"/>
                <w:szCs w:val="16"/>
              </w:rPr>
              <w:t>Journal of Epidemiology and Community Health, 59</w:t>
            </w:r>
            <w:r w:rsidRPr="00F8163C">
              <w:rPr>
                <w:rFonts w:cstheme="minorHAnsi"/>
                <w:sz w:val="16"/>
                <w:szCs w:val="16"/>
              </w:rPr>
              <w:t>(4), 288-295. doi: 10.1136/jech.2004.021808</w:t>
            </w:r>
          </w:p>
          <w:p w14:paraId="06648C0E" w14:textId="73714463" w:rsidR="00F8163C" w:rsidRPr="00F8163C" w:rsidRDefault="00F8163C" w:rsidP="002540EB">
            <w:pPr>
              <w:autoSpaceDE w:val="0"/>
              <w:autoSpaceDN w:val="0"/>
              <w:adjustRightInd w:val="0"/>
              <w:spacing w:after="60" w:line="240" w:lineRule="auto"/>
              <w:ind w:left="284" w:hanging="284"/>
              <w:rPr>
                <w:rFonts w:eastAsia="Times New Roman" w:cstheme="minorHAnsi"/>
                <w:sz w:val="16"/>
                <w:szCs w:val="16"/>
                <w:lang w:eastAsia="en-AU"/>
              </w:rPr>
            </w:pPr>
            <w:r w:rsidRPr="00F8163C">
              <w:rPr>
                <w:rFonts w:cstheme="minorHAnsi"/>
                <w:sz w:val="16"/>
                <w:szCs w:val="16"/>
              </w:rPr>
              <w:t xml:space="preserve">Wiggins, M., Oakley, A., Roberts, I., Turner, H., Rajan, L., Austerberry, H., . . . Mugford, M. (2004). The Social Support and Family Health Study: A randomised controlled trial and economic evaluation of two alternative forms of postnatal support for mothers living in disadvantaged inner-city areas. </w:t>
            </w:r>
            <w:r w:rsidRPr="00F8163C">
              <w:rPr>
                <w:rFonts w:cstheme="minorHAnsi"/>
                <w:i/>
                <w:iCs/>
                <w:sz w:val="16"/>
                <w:szCs w:val="16"/>
              </w:rPr>
              <w:t>Health Technology Assessment, 8</w:t>
            </w:r>
            <w:r w:rsidRPr="00F8163C">
              <w:rPr>
                <w:rFonts w:cstheme="minorHAnsi"/>
                <w:sz w:val="16"/>
                <w:szCs w:val="16"/>
              </w:rPr>
              <w:t xml:space="preserve">(32), iii-107. </w:t>
            </w:r>
          </w:p>
        </w:tc>
      </w:tr>
      <w:tr w:rsidR="00F8163C" w:rsidRPr="00F8163C" w14:paraId="710EBB12" w14:textId="77777777" w:rsidTr="00F8163C">
        <w:trPr>
          <w:trHeight w:val="240"/>
          <w:jc w:val="center"/>
        </w:trPr>
        <w:tc>
          <w:tcPr>
            <w:tcW w:w="2133" w:type="dxa"/>
            <w:shd w:val="clear" w:color="auto" w:fill="auto"/>
            <w:noWrap/>
            <w:hideMark/>
          </w:tcPr>
          <w:p w14:paraId="57A23C44" w14:textId="77777777" w:rsidR="00F8163C" w:rsidRPr="00F8163C" w:rsidRDefault="00F8163C" w:rsidP="00F8163C">
            <w:pPr>
              <w:spacing w:after="0" w:line="240" w:lineRule="auto"/>
              <w:rPr>
                <w:rFonts w:eastAsia="Times New Roman" w:cstheme="minorHAnsi"/>
                <w:sz w:val="16"/>
                <w:szCs w:val="16"/>
                <w:lang w:eastAsia="en-AU"/>
              </w:rPr>
            </w:pPr>
            <w:r w:rsidRPr="00F8163C">
              <w:rPr>
                <w:rFonts w:eastAsia="Times New Roman" w:cstheme="minorHAnsi"/>
                <w:sz w:val="16"/>
                <w:szCs w:val="16"/>
                <w:lang w:eastAsia="en-AU"/>
              </w:rPr>
              <w:lastRenderedPageBreak/>
              <w:t>Turnbull et al. (2012)</w:t>
            </w:r>
          </w:p>
        </w:tc>
        <w:tc>
          <w:tcPr>
            <w:tcW w:w="8363" w:type="dxa"/>
            <w:shd w:val="clear" w:color="auto" w:fill="auto"/>
            <w:noWrap/>
            <w:hideMark/>
          </w:tcPr>
          <w:p w14:paraId="05EEE0F6"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Bartu, A., Sharp, J., Ludlow, J., &amp; Doherty, D. A. (2006). Postnatal home visiting for illicit drug‐using mothers and their infants: A randomised controlled trial. </w:t>
            </w:r>
            <w:r w:rsidRPr="00F8163C">
              <w:rPr>
                <w:rFonts w:cstheme="minorHAnsi"/>
                <w:i/>
                <w:iCs/>
                <w:sz w:val="16"/>
                <w:szCs w:val="16"/>
              </w:rPr>
              <w:t>Australian and New Zealand Journal of Obstetrics and Gynaecology, 46</w:t>
            </w:r>
            <w:r w:rsidRPr="00F8163C">
              <w:rPr>
                <w:rFonts w:cstheme="minorHAnsi"/>
                <w:sz w:val="16"/>
                <w:szCs w:val="16"/>
              </w:rPr>
              <w:t>(5), 419-426. doi: 10.1111/j.1479-828X.2006.00628.x</w:t>
            </w:r>
          </w:p>
          <w:p w14:paraId="7BB01DCF"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lastRenderedPageBreak/>
              <w:t xml:space="preserve">Black, M. M., Nair, P., Kight, C., Wachtel, R., Roby, P., &amp; Schuler, M. (1994). Parenting and early development among children of drug-abusing women: Effects of home intervention. </w:t>
            </w:r>
            <w:r w:rsidRPr="00F8163C">
              <w:rPr>
                <w:rFonts w:cstheme="minorHAnsi"/>
                <w:i/>
                <w:iCs/>
                <w:sz w:val="16"/>
                <w:szCs w:val="16"/>
              </w:rPr>
              <w:t>Pediatrics, 94</w:t>
            </w:r>
            <w:r w:rsidRPr="00F8163C">
              <w:rPr>
                <w:rFonts w:cstheme="minorHAnsi"/>
                <w:sz w:val="16"/>
                <w:szCs w:val="16"/>
              </w:rPr>
              <w:t xml:space="preserve">(4), 440. </w:t>
            </w:r>
          </w:p>
          <w:p w14:paraId="48D8538B"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Butz, A. M., Lears, M. K., O' Neil, S., &amp; Lukk, P. (1998). Home intervention for in utero drug‐exposed infants. </w:t>
            </w:r>
            <w:r w:rsidRPr="00F8163C">
              <w:rPr>
                <w:rFonts w:cstheme="minorHAnsi"/>
                <w:i/>
                <w:iCs/>
                <w:sz w:val="16"/>
                <w:szCs w:val="16"/>
              </w:rPr>
              <w:t>Public Health Nursing, 15</w:t>
            </w:r>
            <w:r w:rsidRPr="00F8163C">
              <w:rPr>
                <w:rFonts w:cstheme="minorHAnsi"/>
                <w:sz w:val="16"/>
                <w:szCs w:val="16"/>
              </w:rPr>
              <w:t>(5), 307-318. doi: 10.1111/j.1525-1446.1998.tb00355.x</w:t>
            </w:r>
          </w:p>
          <w:p w14:paraId="4B38AB2E"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Dakof, G. A., Quille, T. J., Tejeda, M. J., Alberga, L. R., Bandstra, E., &amp; Szapocznik, J. (2003). Enrolling and retaining mothers of substance-exposed infants in drug abuse treatment. </w:t>
            </w:r>
            <w:r w:rsidRPr="00F8163C">
              <w:rPr>
                <w:rFonts w:cstheme="minorHAnsi"/>
                <w:i/>
                <w:iCs/>
                <w:sz w:val="16"/>
                <w:szCs w:val="16"/>
              </w:rPr>
              <w:t>Journal of Consulting and Clinical Psychology, 71</w:t>
            </w:r>
            <w:r w:rsidRPr="00F8163C">
              <w:rPr>
                <w:rFonts w:cstheme="minorHAnsi"/>
                <w:sz w:val="16"/>
                <w:szCs w:val="16"/>
              </w:rPr>
              <w:t>(4), 764-772. doi: 10.1037/0022-006X.71.4.764</w:t>
            </w:r>
          </w:p>
          <w:p w14:paraId="5AA9971C"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Grant, T. M., Ernst, C. C., &amp; Streissguth, A. P. (1996). An intervention with high-risk mothers who abuse alcohol and drugs: the Seattle Advocacy Model. </w:t>
            </w:r>
            <w:r w:rsidRPr="00F8163C">
              <w:rPr>
                <w:rFonts w:cstheme="minorHAnsi"/>
                <w:i/>
                <w:iCs/>
                <w:sz w:val="16"/>
                <w:szCs w:val="16"/>
              </w:rPr>
              <w:t>The American Journal of Public Health, 86</w:t>
            </w:r>
            <w:r w:rsidRPr="00F8163C">
              <w:rPr>
                <w:rFonts w:cstheme="minorHAnsi"/>
                <w:sz w:val="16"/>
                <w:szCs w:val="16"/>
              </w:rPr>
              <w:t xml:space="preserve">(12), 1816. </w:t>
            </w:r>
          </w:p>
          <w:p w14:paraId="04BD4EDC" w14:textId="77777777" w:rsidR="00F8163C" w:rsidRPr="00F8163C" w:rsidRDefault="00F8163C" w:rsidP="002540EB">
            <w:pPr>
              <w:spacing w:after="60" w:line="240" w:lineRule="auto"/>
              <w:ind w:left="284" w:hanging="284"/>
              <w:rPr>
                <w:rFonts w:eastAsia="Times New Roman" w:cstheme="minorHAnsi"/>
                <w:sz w:val="16"/>
                <w:szCs w:val="16"/>
                <w:lang w:eastAsia="en-AU"/>
              </w:rPr>
            </w:pPr>
            <w:r w:rsidRPr="00F8163C">
              <w:rPr>
                <w:rFonts w:eastAsia="Times New Roman" w:cstheme="minorHAnsi"/>
                <w:sz w:val="16"/>
                <w:szCs w:val="16"/>
                <w:lang w:eastAsia="en-AU"/>
              </w:rPr>
              <w:t xml:space="preserve">Quinlivan, J. A., Box, H., Cooke, S., &amp; Evans, SF. (2000). What happens to adolescent mothers (WHAM) - a randomised controlled trial of a home visiting intervention. </w:t>
            </w:r>
            <w:r w:rsidRPr="00F8163C">
              <w:rPr>
                <w:rFonts w:eastAsia="Times New Roman" w:cstheme="minorHAnsi"/>
                <w:i/>
                <w:sz w:val="16"/>
                <w:szCs w:val="16"/>
                <w:lang w:eastAsia="en-AU"/>
              </w:rPr>
              <w:t>Perinatal Society of Australia and New Zealand 4th Annual Congress</w:t>
            </w:r>
            <w:r w:rsidRPr="00F8163C">
              <w:rPr>
                <w:rFonts w:eastAsia="Times New Roman" w:cstheme="minorHAnsi"/>
                <w:sz w:val="16"/>
                <w:szCs w:val="16"/>
                <w:lang w:eastAsia="en-AU"/>
              </w:rPr>
              <w:t xml:space="preserve">, Brisbane, Australia. </w:t>
            </w:r>
          </w:p>
          <w:p w14:paraId="293F00CF" w14:textId="4AC1AAF0"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Schuler, M. E., Nair, P., Black, M. M., &amp; Kettinger, L. (2000). Mother-infant interaction: Effects of a home intervention and ongoing maternal drug use. </w:t>
            </w:r>
            <w:r w:rsidRPr="00F8163C">
              <w:rPr>
                <w:rFonts w:cstheme="minorHAnsi"/>
                <w:i/>
                <w:iCs/>
                <w:sz w:val="16"/>
                <w:szCs w:val="16"/>
              </w:rPr>
              <w:t>Journal of Clinical Child Psychology, 29</w:t>
            </w:r>
            <w:r w:rsidRPr="00F8163C">
              <w:rPr>
                <w:rFonts w:cstheme="minorHAnsi"/>
                <w:sz w:val="16"/>
                <w:szCs w:val="16"/>
              </w:rPr>
              <w:t>(3), 424-431. doi: 10.1207/S15374424JCCP2903_13</w:t>
            </w:r>
          </w:p>
        </w:tc>
      </w:tr>
      <w:tr w:rsidR="00F8163C" w:rsidRPr="00F8163C" w14:paraId="60969A39" w14:textId="77777777" w:rsidTr="00F8163C">
        <w:trPr>
          <w:trHeight w:val="240"/>
          <w:jc w:val="center"/>
        </w:trPr>
        <w:tc>
          <w:tcPr>
            <w:tcW w:w="2133" w:type="dxa"/>
            <w:shd w:val="clear" w:color="auto" w:fill="auto"/>
            <w:noWrap/>
            <w:hideMark/>
          </w:tcPr>
          <w:p w14:paraId="5D2B9261" w14:textId="77777777" w:rsidR="00F8163C" w:rsidRPr="00F8163C" w:rsidRDefault="00F8163C" w:rsidP="00F8163C">
            <w:pPr>
              <w:spacing w:after="0" w:line="240" w:lineRule="auto"/>
              <w:rPr>
                <w:rFonts w:eastAsia="Times New Roman" w:cstheme="minorHAnsi"/>
                <w:sz w:val="16"/>
                <w:szCs w:val="16"/>
                <w:lang w:eastAsia="en-AU"/>
              </w:rPr>
            </w:pPr>
            <w:r w:rsidRPr="00F8163C">
              <w:rPr>
                <w:rFonts w:eastAsia="Times New Roman" w:cstheme="minorHAnsi"/>
                <w:sz w:val="16"/>
                <w:szCs w:val="16"/>
                <w:lang w:eastAsia="en-AU"/>
              </w:rPr>
              <w:lastRenderedPageBreak/>
              <w:t>McDonald et al. (2012)</w:t>
            </w:r>
          </w:p>
        </w:tc>
        <w:tc>
          <w:tcPr>
            <w:tcW w:w="8363" w:type="dxa"/>
            <w:shd w:val="clear" w:color="auto" w:fill="auto"/>
            <w:noWrap/>
            <w:hideMark/>
          </w:tcPr>
          <w:p w14:paraId="69F9A01F"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American Academy of Pediatrics. (2009). The role of preschool home-visiting programs in improving children's developmental and health outcomes. </w:t>
            </w:r>
            <w:r w:rsidRPr="002540EB">
              <w:rPr>
                <w:rFonts w:cstheme="minorHAnsi"/>
                <w:i/>
                <w:sz w:val="16"/>
                <w:szCs w:val="16"/>
              </w:rPr>
              <w:t>Pediatrics</w:t>
            </w:r>
            <w:r w:rsidRPr="002540EB">
              <w:rPr>
                <w:rFonts w:cstheme="minorHAnsi"/>
                <w:sz w:val="16"/>
                <w:szCs w:val="16"/>
              </w:rPr>
              <w:t xml:space="preserve">, </w:t>
            </w:r>
            <w:r w:rsidRPr="002540EB">
              <w:rPr>
                <w:rFonts w:cstheme="minorHAnsi"/>
                <w:i/>
                <w:sz w:val="16"/>
                <w:szCs w:val="16"/>
              </w:rPr>
              <w:t>123</w:t>
            </w:r>
            <w:r w:rsidRPr="002540EB">
              <w:rPr>
                <w:rFonts w:cstheme="minorHAnsi"/>
                <w:sz w:val="16"/>
                <w:szCs w:val="16"/>
              </w:rPr>
              <w:t>(2): 598-603.</w:t>
            </w:r>
          </w:p>
          <w:p w14:paraId="2880B2BC"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Ammerman, R.T., Putnam, F.W., Bosse, N.R., Teeters, A.R., &amp; Van Ginkel, J.B. (2010). Maternal depression in home visitation: A systematic review. </w:t>
            </w:r>
            <w:r w:rsidRPr="002540EB">
              <w:rPr>
                <w:rFonts w:cstheme="minorHAnsi"/>
                <w:i/>
                <w:sz w:val="16"/>
                <w:szCs w:val="16"/>
              </w:rPr>
              <w:t>Aggression and Violent Behavior</w:t>
            </w:r>
            <w:r w:rsidRPr="002540EB">
              <w:rPr>
                <w:rFonts w:cstheme="minorHAnsi"/>
                <w:sz w:val="16"/>
                <w:szCs w:val="16"/>
              </w:rPr>
              <w:t xml:space="preserve">, </w:t>
            </w:r>
            <w:r w:rsidRPr="002540EB">
              <w:rPr>
                <w:rFonts w:cstheme="minorHAnsi"/>
                <w:i/>
                <w:sz w:val="16"/>
                <w:szCs w:val="16"/>
              </w:rPr>
              <w:t>15</w:t>
            </w:r>
            <w:r w:rsidRPr="002540EB">
              <w:rPr>
                <w:rFonts w:cstheme="minorHAnsi"/>
                <w:sz w:val="16"/>
                <w:szCs w:val="16"/>
              </w:rPr>
              <w:t>(3), 191-200.</w:t>
            </w:r>
          </w:p>
          <w:p w14:paraId="6C55AF3C"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Anisfeld, S.J., &amp; Guterman, N. B. (2004). Best Beginnings: A randomized controlled trial of a paraprofessional home visiting program: Technical report. Report to the Smith Richardson Foundation and New York State Office of Children and Family Services.</w:t>
            </w:r>
          </w:p>
          <w:p w14:paraId="2E3081F1"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Armstrong, K., Fraser, J., Dadds, M., &amp; Morris, J. (1999). A randomized, controlled trial of nurse home visiting to vulnerable families with newborns. </w:t>
            </w:r>
            <w:r w:rsidRPr="002540EB">
              <w:rPr>
                <w:rFonts w:cstheme="minorHAnsi"/>
                <w:i/>
                <w:iCs/>
                <w:sz w:val="16"/>
                <w:szCs w:val="16"/>
              </w:rPr>
              <w:t>Journal of Paediatrics and Child Health, 35</w:t>
            </w:r>
            <w:r w:rsidRPr="002540EB">
              <w:rPr>
                <w:rFonts w:cstheme="minorHAnsi"/>
                <w:sz w:val="16"/>
                <w:szCs w:val="16"/>
              </w:rPr>
              <w:t>(3), 237-244. doi: 10.1046/j.1440-1754.1999.00348.x</w:t>
            </w:r>
          </w:p>
          <w:p w14:paraId="15F5B8D2"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Aslam, H., &amp; Kemp, L. (2005). Home visiting in South Western Sydney: An integrative literature review, description and development of a generic model. Sydney: Centre for Health Equity Training Research and Evaluation.</w:t>
            </w:r>
          </w:p>
          <w:p w14:paraId="0EC00198"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Astuto, J., &amp; Allen, L. (2009). Home visitation and young children: An approach worth investing in? In Society for Research in Child Development (Ed.), Social Policy Report.</w:t>
            </w:r>
          </w:p>
          <w:p w14:paraId="7709EB9F"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Bair-Merritt, M. H., Jennings, J. M., Chen, R., Burrell, L., McFarlane, E., Fuddy, L., &amp; Duggan, A. K. (2010). Reducing maternal intimate partner violence after the birth of a child: A randomized controlled trial of the Hawaii Healthy Start home visitation program. </w:t>
            </w:r>
            <w:r w:rsidRPr="002540EB">
              <w:rPr>
                <w:rFonts w:cstheme="minorHAnsi"/>
                <w:i/>
                <w:sz w:val="16"/>
                <w:szCs w:val="16"/>
              </w:rPr>
              <w:t>Archives of Pediatrics and Adolescent Medicine</w:t>
            </w:r>
            <w:r w:rsidRPr="002540EB">
              <w:rPr>
                <w:rFonts w:cstheme="minorHAnsi"/>
                <w:sz w:val="16"/>
                <w:szCs w:val="16"/>
              </w:rPr>
              <w:t xml:space="preserve">, </w:t>
            </w:r>
            <w:r w:rsidRPr="002540EB">
              <w:rPr>
                <w:rFonts w:cstheme="minorHAnsi"/>
                <w:i/>
                <w:sz w:val="16"/>
                <w:szCs w:val="16"/>
              </w:rPr>
              <w:t>164</w:t>
            </w:r>
            <w:r w:rsidRPr="002540EB">
              <w:rPr>
                <w:rFonts w:cstheme="minorHAnsi"/>
                <w:sz w:val="16"/>
                <w:szCs w:val="16"/>
              </w:rPr>
              <w:t>(1), 16-23.</w:t>
            </w:r>
          </w:p>
          <w:p w14:paraId="52A136EF"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Bartu, A., Sharp, J., Ludlow, J., &amp; Doherty, D. A. (2006). Postnatal home visiting for illicit drug-using mothers and their infants: A randomised controlled trial. </w:t>
            </w:r>
            <w:r w:rsidRPr="002540EB">
              <w:rPr>
                <w:rFonts w:cstheme="minorHAnsi"/>
                <w:i/>
                <w:sz w:val="16"/>
                <w:szCs w:val="16"/>
              </w:rPr>
              <w:t>Australian and New Zealand Journal of Obstetrics and Gynaecology</w:t>
            </w:r>
            <w:r w:rsidRPr="002540EB">
              <w:rPr>
                <w:rFonts w:cstheme="minorHAnsi"/>
                <w:sz w:val="16"/>
                <w:szCs w:val="16"/>
              </w:rPr>
              <w:t xml:space="preserve">, </w:t>
            </w:r>
            <w:r w:rsidRPr="002540EB">
              <w:rPr>
                <w:rFonts w:cstheme="minorHAnsi"/>
                <w:i/>
                <w:sz w:val="16"/>
                <w:szCs w:val="16"/>
              </w:rPr>
              <w:t>46</w:t>
            </w:r>
            <w:r w:rsidRPr="002540EB">
              <w:rPr>
                <w:rFonts w:cstheme="minorHAnsi"/>
                <w:sz w:val="16"/>
                <w:szCs w:val="16"/>
              </w:rPr>
              <w:t>(1), 419–426.</w:t>
            </w:r>
          </w:p>
          <w:p w14:paraId="0DC5588D" w14:textId="77777777" w:rsidR="002540EB" w:rsidRPr="002540EB" w:rsidRDefault="002540EB" w:rsidP="002540EB">
            <w:pPr>
              <w:spacing w:after="60" w:line="240" w:lineRule="auto"/>
              <w:ind w:left="284" w:hanging="284"/>
              <w:rPr>
                <w:rFonts w:cstheme="minorHAnsi"/>
                <w:i/>
                <w:iCs/>
                <w:sz w:val="16"/>
                <w:szCs w:val="16"/>
              </w:rPr>
            </w:pPr>
            <w:r w:rsidRPr="002540EB">
              <w:rPr>
                <w:rFonts w:cstheme="minorHAnsi"/>
                <w:sz w:val="16"/>
                <w:szCs w:val="16"/>
              </w:rPr>
              <w:t xml:space="preserve">Bennett, C., Macdonald, G., Dennis, J., Coren, E., Patterson, J., Astin, M., &amp; Abbott, J. (2007). Home-based support for disadvantaged adult mothers. </w:t>
            </w:r>
            <w:r w:rsidRPr="002540EB">
              <w:rPr>
                <w:rFonts w:cstheme="minorHAnsi"/>
                <w:i/>
                <w:iCs/>
                <w:sz w:val="16"/>
                <w:szCs w:val="16"/>
              </w:rPr>
              <w:t>Cochrane database of systematic reviews.</w:t>
            </w:r>
          </w:p>
          <w:p w14:paraId="66E2D803"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Caldera, D., Burrell, L., Rodriguez, K., Crowne, S. S., Rohde, C., &amp; Duggan, A. (2007). Impact of a statewide home visiting program on parenting and on child health and development. </w:t>
            </w:r>
            <w:r w:rsidRPr="002540EB">
              <w:rPr>
                <w:rFonts w:cstheme="minorHAnsi"/>
                <w:i/>
                <w:sz w:val="16"/>
                <w:szCs w:val="16"/>
              </w:rPr>
              <w:t>Child Abuse &amp; Neglect</w:t>
            </w:r>
            <w:r w:rsidRPr="002540EB">
              <w:rPr>
                <w:rFonts w:cstheme="minorHAnsi"/>
                <w:sz w:val="16"/>
                <w:szCs w:val="16"/>
              </w:rPr>
              <w:t xml:space="preserve">, </w:t>
            </w:r>
            <w:r w:rsidRPr="002540EB">
              <w:rPr>
                <w:rFonts w:cstheme="minorHAnsi"/>
                <w:i/>
                <w:sz w:val="16"/>
                <w:szCs w:val="16"/>
              </w:rPr>
              <w:t>31</w:t>
            </w:r>
            <w:r w:rsidRPr="002540EB">
              <w:rPr>
                <w:rFonts w:cstheme="minorHAnsi"/>
                <w:sz w:val="16"/>
                <w:szCs w:val="16"/>
              </w:rPr>
              <w:t>(8), 829–852.</w:t>
            </w:r>
          </w:p>
          <w:p w14:paraId="2785CD2C"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DataPrev. (2011). </w:t>
            </w:r>
            <w:r w:rsidRPr="002540EB">
              <w:rPr>
                <w:rFonts w:cstheme="minorHAnsi"/>
                <w:i/>
                <w:sz w:val="16"/>
                <w:szCs w:val="16"/>
              </w:rPr>
              <w:t>Home visiting programmes (DataPrev Project)</w:t>
            </w:r>
            <w:r w:rsidRPr="002540EB">
              <w:rPr>
                <w:rFonts w:cstheme="minorHAnsi"/>
                <w:sz w:val="16"/>
                <w:szCs w:val="16"/>
              </w:rPr>
              <w:t>. Retrieved from: http://www.dataprevproject.net/Parenting_and_Early_Years/home_visiting_program mes</w:t>
            </w:r>
          </w:p>
          <w:p w14:paraId="531CE1E8" w14:textId="77777777" w:rsidR="002540EB" w:rsidRPr="002540EB" w:rsidRDefault="002540EB" w:rsidP="002540EB">
            <w:pPr>
              <w:spacing w:after="60" w:line="240" w:lineRule="auto"/>
              <w:ind w:left="284" w:hanging="284"/>
              <w:rPr>
                <w:rFonts w:cstheme="minorHAnsi"/>
                <w:i/>
                <w:iCs/>
                <w:sz w:val="16"/>
                <w:szCs w:val="16"/>
              </w:rPr>
            </w:pPr>
            <w:r w:rsidRPr="002540EB">
              <w:rPr>
                <w:rFonts w:cstheme="minorHAnsi"/>
                <w:sz w:val="16"/>
                <w:szCs w:val="16"/>
              </w:rPr>
              <w:t xml:space="preserve">Doggett, C., Burrett, S. L., &amp; Osborn, D. A. (2009). Home visits during pregnancy and after birth for women with an alcohol or drug problem (Review). </w:t>
            </w:r>
            <w:r w:rsidRPr="002540EB">
              <w:rPr>
                <w:rFonts w:cstheme="minorHAnsi"/>
                <w:i/>
                <w:iCs/>
                <w:sz w:val="16"/>
                <w:szCs w:val="16"/>
              </w:rPr>
              <w:t>Cochrane database of systematic reviews.</w:t>
            </w:r>
          </w:p>
          <w:p w14:paraId="161361B8"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Drummond, J. E., Weir, A. E., &amp; Kysela, G. M. (2002). Home visitation programs for at-risk young families: A systematic literature review. </w:t>
            </w:r>
            <w:r w:rsidRPr="002540EB">
              <w:rPr>
                <w:rFonts w:cstheme="minorHAnsi"/>
                <w:i/>
                <w:sz w:val="16"/>
                <w:szCs w:val="16"/>
              </w:rPr>
              <w:t>Canadian Journal of Public Health</w:t>
            </w:r>
            <w:r w:rsidRPr="002540EB">
              <w:rPr>
                <w:rFonts w:cstheme="minorHAnsi"/>
                <w:sz w:val="16"/>
                <w:szCs w:val="16"/>
              </w:rPr>
              <w:t xml:space="preserve">, </w:t>
            </w:r>
            <w:r w:rsidRPr="002540EB">
              <w:rPr>
                <w:rFonts w:cstheme="minorHAnsi"/>
                <w:i/>
                <w:sz w:val="16"/>
                <w:szCs w:val="16"/>
              </w:rPr>
              <w:t>93</w:t>
            </w:r>
            <w:r w:rsidRPr="002540EB">
              <w:rPr>
                <w:rFonts w:cstheme="minorHAnsi"/>
                <w:sz w:val="16"/>
                <w:szCs w:val="16"/>
              </w:rPr>
              <w:t>(2), 153-158.</w:t>
            </w:r>
          </w:p>
          <w:p w14:paraId="00987A8F"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Duggan, A. K., McFarlane, E. C., Windham, A. M., Rohde, C. A., Salkever, D. S., Fuddy, L., . . . Sia, C. C. J. (1999). Evaluation of Hawaii's Healthy Start Program. </w:t>
            </w:r>
            <w:r w:rsidRPr="002540EB">
              <w:rPr>
                <w:rFonts w:cstheme="minorHAnsi"/>
                <w:i/>
                <w:sz w:val="16"/>
                <w:szCs w:val="16"/>
              </w:rPr>
              <w:t xml:space="preserve">The </w:t>
            </w:r>
            <w:r w:rsidRPr="002540EB">
              <w:rPr>
                <w:rFonts w:cstheme="minorHAnsi"/>
                <w:i/>
                <w:iCs/>
                <w:sz w:val="16"/>
                <w:szCs w:val="16"/>
              </w:rPr>
              <w:t>Future of Children, 9</w:t>
            </w:r>
            <w:r w:rsidRPr="002540EB">
              <w:rPr>
                <w:rFonts w:cstheme="minorHAnsi"/>
                <w:sz w:val="16"/>
                <w:szCs w:val="16"/>
              </w:rPr>
              <w:t xml:space="preserve">(1), 66-90. </w:t>
            </w:r>
          </w:p>
          <w:p w14:paraId="74A26197"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Duggan, A., Fuddy, L., Burrell, L., Higman, S. M., McFarlane, E., Windham, A., &amp; Sia, C. (2004). Randomized trial of a statewide home visiting program to prevent child abuse: Impact in reducing parental risk factors. </w:t>
            </w:r>
            <w:r w:rsidRPr="002540EB">
              <w:rPr>
                <w:rFonts w:cstheme="minorHAnsi"/>
                <w:i/>
                <w:sz w:val="16"/>
                <w:szCs w:val="16"/>
              </w:rPr>
              <w:t>Child Abuse &amp; Neglect</w:t>
            </w:r>
            <w:r w:rsidRPr="002540EB">
              <w:rPr>
                <w:rFonts w:cstheme="minorHAnsi"/>
                <w:sz w:val="16"/>
                <w:szCs w:val="16"/>
              </w:rPr>
              <w:t>, 28(6), 623-643.</w:t>
            </w:r>
          </w:p>
          <w:p w14:paraId="1486CD0E"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Duggan, A., McFarlane, E., Fuddy, L., Burrell, L., Higman, S. M., Windham, A., &amp; Sia, C. (2004). Randomized trial of a statewide home visiting program: Impact in preventing child abuse and neglect. </w:t>
            </w:r>
            <w:r w:rsidRPr="002540EB">
              <w:rPr>
                <w:rFonts w:cstheme="minorHAnsi"/>
                <w:i/>
                <w:iCs/>
                <w:sz w:val="16"/>
                <w:szCs w:val="16"/>
              </w:rPr>
              <w:t>Child Abuse &amp; Neglect: The International Journal, 28</w:t>
            </w:r>
            <w:r w:rsidRPr="002540EB">
              <w:rPr>
                <w:rFonts w:cstheme="minorHAnsi"/>
                <w:sz w:val="16"/>
                <w:szCs w:val="16"/>
              </w:rPr>
              <w:t>(6), 597-622. doi: 10.1016/j.chiabu.2003.08.007</w:t>
            </w:r>
          </w:p>
          <w:p w14:paraId="12754005" w14:textId="15C9B0C6"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DuMont, K., Kirkland, K., Mitchell-Herzfeld, S., Ehrhard-Dietzel, S., Rodriguez, M. L., Lee, E., . . . Greene, R. (2010). A randomized trial of Healthy </w:t>
            </w:r>
            <w:r w:rsidR="0053699E">
              <w:rPr>
                <w:rFonts w:cstheme="minorHAnsi"/>
                <w:sz w:val="16"/>
                <w:szCs w:val="16"/>
              </w:rPr>
              <w:t>F</w:t>
            </w:r>
            <w:r w:rsidRPr="002540EB">
              <w:rPr>
                <w:rFonts w:cstheme="minorHAnsi"/>
                <w:sz w:val="16"/>
                <w:szCs w:val="16"/>
              </w:rPr>
              <w:t xml:space="preserve">amilies New York (HFNY): Does home visiting prevent child maltreatment? Washington, DC: National Institute. </w:t>
            </w:r>
            <w:hyperlink r:id="rId31" w:tooltip="Link to the publication - A randomized trial of Healthy Families New York (HFNY): Does home visiting prevent child maltreatment? Washington, DC: National Institute." w:history="1">
              <w:r w:rsidRPr="002540EB">
                <w:rPr>
                  <w:rStyle w:val="Hyperlink"/>
                  <w:rFonts w:cstheme="minorHAnsi"/>
                  <w:sz w:val="16"/>
                  <w:szCs w:val="16"/>
                </w:rPr>
                <w:t>https://www.ncjrs.gov/pdffiles1/nij/grants/232945.pdf</w:t>
              </w:r>
            </w:hyperlink>
          </w:p>
          <w:p w14:paraId="3725C08E"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DuMont, K., Mitchell-Herzfeld, S., Greene, R., Lee, E., Lowenfels, A., &amp; Rodriguez, M. (2006). Healthy Families New York (HFNY) randomized trial: Impacts on parenting after the first two years: New York State Office of Children &amp; Family Services.</w:t>
            </w:r>
          </w:p>
          <w:p w14:paraId="3E58DF07"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Fergusson, D. M., Grant, H., Horwood, L. J., &amp; Ridder, E. M. (2005). Randomized trial of the Early Start program of home visitation. </w:t>
            </w:r>
            <w:r w:rsidRPr="002540EB">
              <w:rPr>
                <w:rFonts w:cstheme="minorHAnsi"/>
                <w:i/>
                <w:iCs/>
                <w:sz w:val="16"/>
                <w:szCs w:val="16"/>
              </w:rPr>
              <w:t>Pediatrics, 116</w:t>
            </w:r>
            <w:r w:rsidRPr="002540EB">
              <w:rPr>
                <w:rFonts w:cstheme="minorHAnsi"/>
                <w:sz w:val="16"/>
                <w:szCs w:val="16"/>
              </w:rPr>
              <w:t xml:space="preserve">(6), e803. </w:t>
            </w:r>
          </w:p>
          <w:p w14:paraId="7270E868"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Fergusson, D. M., Grant, H., Horwood, L. J., &amp; Ridder, E. M. (2006). Randomized trial of the Early Start program of home visitation: Parent and family outcomes. </w:t>
            </w:r>
            <w:r w:rsidRPr="002540EB">
              <w:rPr>
                <w:rFonts w:cstheme="minorHAnsi"/>
                <w:i/>
                <w:iCs/>
                <w:sz w:val="16"/>
                <w:szCs w:val="16"/>
              </w:rPr>
              <w:t>Pediatrics, 117</w:t>
            </w:r>
            <w:r w:rsidRPr="002540EB">
              <w:rPr>
                <w:rFonts w:cstheme="minorHAnsi"/>
                <w:sz w:val="16"/>
                <w:szCs w:val="16"/>
              </w:rPr>
              <w:t xml:space="preserve">(3), 781-786. </w:t>
            </w:r>
          </w:p>
          <w:p w14:paraId="7090C7F4"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Fraser, J. A., Armstrong, K. L., Morris, J. P., &amp; Dadds, M. R. (2000). Home visiting intervention for vulnerable families with newborns: Follow-up results of a randomized controlled trial. </w:t>
            </w:r>
            <w:r w:rsidRPr="002540EB">
              <w:rPr>
                <w:rFonts w:cstheme="minorHAnsi"/>
                <w:i/>
                <w:iCs/>
                <w:sz w:val="16"/>
                <w:szCs w:val="16"/>
              </w:rPr>
              <w:t>Child Abuse and Neglect, 24</w:t>
            </w:r>
            <w:r w:rsidRPr="002540EB">
              <w:rPr>
                <w:rFonts w:cstheme="minorHAnsi"/>
                <w:sz w:val="16"/>
                <w:szCs w:val="16"/>
              </w:rPr>
              <w:t>(11), 1399-1429. doi: 10.1016/S0145-2134(00)00193-9</w:t>
            </w:r>
          </w:p>
          <w:p w14:paraId="7D53C450"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lastRenderedPageBreak/>
              <w:t xml:space="preserve">Gomby, D. S., Culross, P. L., &amp; Behrman, R. E. (1999). Home visiting: Recent program evaluations – analysis and recommendations. </w:t>
            </w:r>
            <w:r w:rsidRPr="002540EB">
              <w:rPr>
                <w:rFonts w:cstheme="minorHAnsi"/>
                <w:i/>
                <w:sz w:val="16"/>
                <w:szCs w:val="16"/>
              </w:rPr>
              <w:t>The Future of Children</w:t>
            </w:r>
            <w:r w:rsidRPr="002540EB">
              <w:rPr>
                <w:rFonts w:cstheme="minorHAnsi"/>
                <w:sz w:val="16"/>
                <w:szCs w:val="16"/>
              </w:rPr>
              <w:t xml:space="preserve">, </w:t>
            </w:r>
            <w:r w:rsidRPr="002540EB">
              <w:rPr>
                <w:rFonts w:cstheme="minorHAnsi"/>
                <w:i/>
                <w:sz w:val="16"/>
                <w:szCs w:val="16"/>
              </w:rPr>
              <w:t>9</w:t>
            </w:r>
            <w:r w:rsidRPr="002540EB">
              <w:rPr>
                <w:rFonts w:cstheme="minorHAnsi"/>
                <w:sz w:val="16"/>
                <w:szCs w:val="16"/>
              </w:rPr>
              <w:t>(1), 4-26.</w:t>
            </w:r>
          </w:p>
          <w:p w14:paraId="119F27D4" w14:textId="1FC6DFCA"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Gomby, D.S. (2005). Home visitation in 2005: Outcomes for children and parents. Invest in Kids Working Paper No. 7. Committee for Economic Development Invest in Kids Working Group. Retrieved from: </w:t>
            </w:r>
            <w:hyperlink r:id="rId32" w:tooltip="Link to the Home visitation in 2005: Outcomes for children and parents. Invest in Kids Working Paper No. 7. Committee for Economic Development Invest in Kids Working Group" w:history="1">
              <w:r w:rsidRPr="002540EB">
                <w:rPr>
                  <w:rStyle w:val="Hyperlink"/>
                  <w:rFonts w:cstheme="minorHAnsi"/>
                  <w:sz w:val="16"/>
                  <w:szCs w:val="16"/>
                </w:rPr>
                <w:t>http://www.ced.org/docs/report/report_ivk_gomby_2005.pdf</w:t>
              </w:r>
            </w:hyperlink>
            <w:r w:rsidRPr="002540EB">
              <w:rPr>
                <w:rFonts w:cstheme="minorHAnsi"/>
                <w:sz w:val="16"/>
                <w:szCs w:val="16"/>
              </w:rPr>
              <w:t>.</w:t>
            </w:r>
          </w:p>
          <w:p w14:paraId="21C79FBF"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Holzer, P. J., Higgins, J.R., Bromfield, L.M., Richardson, N. and Higgins, D.J. (2006). The effectiveness of parent education and home visiting child maltreatment prevention programs. </w:t>
            </w:r>
            <w:r w:rsidRPr="002540EB">
              <w:rPr>
                <w:rFonts w:cstheme="minorHAnsi"/>
                <w:i/>
                <w:sz w:val="16"/>
                <w:szCs w:val="16"/>
              </w:rPr>
              <w:t>Child Abuse Protection Issues</w:t>
            </w:r>
            <w:r w:rsidRPr="002540EB">
              <w:rPr>
                <w:rFonts w:cstheme="minorHAnsi"/>
                <w:sz w:val="16"/>
                <w:szCs w:val="16"/>
              </w:rPr>
              <w:t xml:space="preserve"> </w:t>
            </w:r>
            <w:r w:rsidRPr="002540EB">
              <w:rPr>
                <w:rFonts w:cstheme="minorHAnsi"/>
                <w:i/>
                <w:sz w:val="16"/>
                <w:szCs w:val="16"/>
              </w:rPr>
              <w:t>24</w:t>
            </w:r>
            <w:r w:rsidRPr="002540EB">
              <w:rPr>
                <w:rFonts w:cstheme="minorHAnsi"/>
                <w:sz w:val="16"/>
                <w:szCs w:val="16"/>
              </w:rPr>
              <w:t>(1), 1-23.</w:t>
            </w:r>
          </w:p>
          <w:p w14:paraId="024830EA"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Johnson, Z., Howell, F., &amp; Molloy, B. (1993). Community mothers' programme: Randomised controlled trial of non-professional intervention in parenting. </w:t>
            </w:r>
            <w:r w:rsidRPr="002540EB">
              <w:rPr>
                <w:rFonts w:cstheme="minorHAnsi"/>
                <w:i/>
                <w:iCs/>
                <w:sz w:val="16"/>
                <w:szCs w:val="16"/>
              </w:rPr>
              <w:t>British Medical Journal, 306</w:t>
            </w:r>
            <w:r w:rsidRPr="002540EB">
              <w:rPr>
                <w:rFonts w:cstheme="minorHAnsi"/>
                <w:sz w:val="16"/>
                <w:szCs w:val="16"/>
              </w:rPr>
              <w:t>(6890), 1449. doi: 10.1136/bmj.306.6890.1449</w:t>
            </w:r>
          </w:p>
          <w:p w14:paraId="26894246"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Kemp, L., Harris, E., McMahon, C., Matthey, S., Vimpani, G., Anderson, T., . . . Zapart, S. (2011). Child and family outcomes of a long-term nurse home visitation programme: A randomised controlled trial. </w:t>
            </w:r>
            <w:r w:rsidRPr="002540EB">
              <w:rPr>
                <w:rFonts w:cstheme="minorHAnsi"/>
                <w:i/>
                <w:sz w:val="16"/>
                <w:szCs w:val="16"/>
              </w:rPr>
              <w:t>Archives of Disease in Childhood</w:t>
            </w:r>
            <w:r w:rsidRPr="002540EB">
              <w:rPr>
                <w:rFonts w:cstheme="minorHAnsi"/>
                <w:sz w:val="16"/>
                <w:szCs w:val="16"/>
              </w:rPr>
              <w:t xml:space="preserve">, </w:t>
            </w:r>
            <w:r w:rsidRPr="002540EB">
              <w:rPr>
                <w:rFonts w:cstheme="minorHAnsi"/>
                <w:i/>
                <w:sz w:val="16"/>
                <w:szCs w:val="16"/>
              </w:rPr>
              <w:t>96</w:t>
            </w:r>
            <w:r w:rsidRPr="002540EB">
              <w:rPr>
                <w:rFonts w:cstheme="minorHAnsi"/>
                <w:sz w:val="16"/>
                <w:szCs w:val="16"/>
              </w:rPr>
              <w:t>(6), 533- 540.</w:t>
            </w:r>
          </w:p>
          <w:p w14:paraId="7AC032EC"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Kendrick, D., Elkan, R., Hewitt, M., Dewey, M., Blair, M., Robinson, J., . . . Brummell, K. (2000). Does home visiting improve parenting and the quality of the home environment? A systematic review and meta-analysis. </w:t>
            </w:r>
            <w:r w:rsidRPr="002540EB">
              <w:rPr>
                <w:rFonts w:cstheme="minorHAnsi"/>
                <w:i/>
                <w:sz w:val="16"/>
                <w:szCs w:val="16"/>
              </w:rPr>
              <w:t>Archives of Disease in Childhood</w:t>
            </w:r>
            <w:r w:rsidRPr="002540EB">
              <w:rPr>
                <w:rFonts w:cstheme="minorHAnsi"/>
                <w:sz w:val="16"/>
                <w:szCs w:val="16"/>
              </w:rPr>
              <w:t xml:space="preserve">, </w:t>
            </w:r>
            <w:r w:rsidRPr="002540EB">
              <w:rPr>
                <w:rFonts w:cstheme="minorHAnsi"/>
                <w:i/>
                <w:sz w:val="16"/>
                <w:szCs w:val="16"/>
              </w:rPr>
              <w:t>82</w:t>
            </w:r>
            <w:r w:rsidRPr="002540EB">
              <w:rPr>
                <w:rFonts w:cstheme="minorHAnsi"/>
                <w:sz w:val="16"/>
                <w:szCs w:val="16"/>
              </w:rPr>
              <w:t>(1), 443-451.</w:t>
            </w:r>
          </w:p>
          <w:p w14:paraId="3A6E811E"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King, T. M., Rosenberg, L. A., Fuddy, L., McFarlane, E., Sia, C., &amp; Duggan, A. K. (2005). Prevalence and early identification of language delays among at-risk three year olds. </w:t>
            </w:r>
            <w:r w:rsidRPr="002540EB">
              <w:rPr>
                <w:rFonts w:cstheme="minorHAnsi"/>
                <w:i/>
                <w:iCs/>
                <w:sz w:val="16"/>
                <w:szCs w:val="16"/>
              </w:rPr>
              <w:t>Journal of Developmental &amp; Behavioral Pediatrics, 26</w:t>
            </w:r>
            <w:r w:rsidRPr="002540EB">
              <w:rPr>
                <w:rFonts w:cstheme="minorHAnsi"/>
                <w:sz w:val="16"/>
                <w:szCs w:val="16"/>
              </w:rPr>
              <w:t xml:space="preserve">(4), 293-303. </w:t>
            </w:r>
          </w:p>
          <w:p w14:paraId="3C5C3FA1"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Kitzman, H. J., Olds, D. L., Cole, R. E., Hanks, C. A., Anson, E. A., Arcoleo, K. J., . . . Holmberg, J. R. (2010). Enduring effects of prenatal and infancy home visiting by nurses on children: Follow-up of a randomized trial among children at age 12 years. </w:t>
            </w:r>
            <w:r w:rsidRPr="002540EB">
              <w:rPr>
                <w:rFonts w:cstheme="minorHAnsi"/>
                <w:i/>
                <w:sz w:val="16"/>
                <w:szCs w:val="16"/>
              </w:rPr>
              <w:t>Archives of Pediatrics &amp; Adolescent Medicine</w:t>
            </w:r>
            <w:r w:rsidRPr="002540EB">
              <w:rPr>
                <w:rFonts w:cstheme="minorHAnsi"/>
                <w:sz w:val="16"/>
                <w:szCs w:val="16"/>
              </w:rPr>
              <w:t xml:space="preserve">, </w:t>
            </w:r>
            <w:r w:rsidRPr="002540EB">
              <w:rPr>
                <w:rFonts w:cstheme="minorHAnsi"/>
                <w:i/>
                <w:sz w:val="16"/>
                <w:szCs w:val="16"/>
              </w:rPr>
              <w:t>164</w:t>
            </w:r>
            <w:r w:rsidRPr="002540EB">
              <w:rPr>
                <w:rFonts w:cstheme="minorHAnsi"/>
                <w:sz w:val="16"/>
                <w:szCs w:val="16"/>
              </w:rPr>
              <w:t>(5), 412–418.</w:t>
            </w:r>
          </w:p>
          <w:p w14:paraId="3A01D443"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Landsverk, J., Carrilio, T., Connelly, C. D., Ganger, W., Slymen, D., Newton, R., . . . &amp; Jones, C. (2002). Healthy Families San Diego clinical trial: Technical report. San Diego, CA: The Stuart Foundation, California Wellness Foundation, State of California Department of Social Services: Office of Child Abuse Prevention.</w:t>
            </w:r>
          </w:p>
          <w:p w14:paraId="7338E0D5"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Leis, J. A., Mendelson, T., Tandon, D., &amp; Perry, D. (2009). A systematic review of home-based interventions to prevent and treat postpartum depression. </w:t>
            </w:r>
            <w:r w:rsidRPr="002540EB">
              <w:rPr>
                <w:rFonts w:cstheme="minorHAnsi"/>
                <w:i/>
                <w:sz w:val="16"/>
                <w:szCs w:val="16"/>
              </w:rPr>
              <w:t>Archives of Women's Mental Health</w:t>
            </w:r>
            <w:r w:rsidRPr="002540EB">
              <w:rPr>
                <w:rFonts w:cstheme="minorHAnsi"/>
                <w:sz w:val="16"/>
                <w:szCs w:val="16"/>
              </w:rPr>
              <w:t xml:space="preserve">, </w:t>
            </w:r>
            <w:r w:rsidRPr="002540EB">
              <w:rPr>
                <w:rFonts w:cstheme="minorHAnsi"/>
                <w:i/>
                <w:sz w:val="16"/>
                <w:szCs w:val="16"/>
              </w:rPr>
              <w:t>12</w:t>
            </w:r>
            <w:r w:rsidRPr="002540EB">
              <w:rPr>
                <w:rFonts w:cstheme="minorHAnsi"/>
                <w:sz w:val="16"/>
                <w:szCs w:val="16"/>
              </w:rPr>
              <w:t>(1), 3-13.</w:t>
            </w:r>
          </w:p>
          <w:p w14:paraId="68164B0E"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Love, J. M., Kisker, E. E., Ross, C., Raikes, H., Constantine, J., Boller, K., . . . Vogel, C. (2005). The effectiveness of Early Head Start for 3-year-old children and their parents: Lessons for policy and programs. </w:t>
            </w:r>
            <w:r w:rsidRPr="002540EB">
              <w:rPr>
                <w:rFonts w:cstheme="minorHAnsi"/>
                <w:i/>
                <w:iCs/>
                <w:sz w:val="16"/>
                <w:szCs w:val="16"/>
              </w:rPr>
              <w:t>Developmental Psychology, 41</w:t>
            </w:r>
            <w:r w:rsidRPr="002540EB">
              <w:rPr>
                <w:rFonts w:cstheme="minorHAnsi"/>
                <w:sz w:val="16"/>
                <w:szCs w:val="16"/>
              </w:rPr>
              <w:t>(6), 885-901. doi: 10.1037/0012-1649.41.6.885</w:t>
            </w:r>
          </w:p>
          <w:p w14:paraId="3A4A45B5"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Macdonald, G., Bennett, C., Dennis, J., Coren, E., Patterson, J., Astin, M., &amp; Abbott, J. (2007). Home-based support for disadvantaged teenage mothers. </w:t>
            </w:r>
            <w:r w:rsidRPr="002540EB">
              <w:rPr>
                <w:rFonts w:cstheme="minorHAnsi"/>
                <w:i/>
                <w:iCs/>
                <w:sz w:val="16"/>
                <w:szCs w:val="16"/>
              </w:rPr>
              <w:t>Cochrane database of systematic reviews (Online)</w:t>
            </w:r>
            <w:r w:rsidRPr="002540EB">
              <w:rPr>
                <w:rFonts w:cstheme="minorHAnsi"/>
                <w:sz w:val="16"/>
                <w:szCs w:val="16"/>
              </w:rPr>
              <w:t>(3).</w:t>
            </w:r>
          </w:p>
          <w:p w14:paraId="4E6100A0"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McCurdy, K. (2001). Can home visitation enhance maternal social support? </w:t>
            </w:r>
            <w:r w:rsidRPr="002540EB">
              <w:rPr>
                <w:rFonts w:cstheme="minorHAnsi"/>
                <w:i/>
                <w:sz w:val="16"/>
                <w:szCs w:val="16"/>
              </w:rPr>
              <w:t>American Journal of Community Psychology</w:t>
            </w:r>
            <w:r w:rsidRPr="002540EB">
              <w:rPr>
                <w:rFonts w:cstheme="minorHAnsi"/>
                <w:sz w:val="16"/>
                <w:szCs w:val="16"/>
              </w:rPr>
              <w:t xml:space="preserve">, </w:t>
            </w:r>
            <w:r w:rsidRPr="002540EB">
              <w:rPr>
                <w:rFonts w:cstheme="minorHAnsi"/>
                <w:i/>
                <w:sz w:val="16"/>
                <w:szCs w:val="16"/>
              </w:rPr>
              <w:t>29</w:t>
            </w:r>
            <w:r w:rsidRPr="002540EB">
              <w:rPr>
                <w:rFonts w:cstheme="minorHAnsi"/>
                <w:sz w:val="16"/>
                <w:szCs w:val="16"/>
              </w:rPr>
              <w:t>(1), 97-113.</w:t>
            </w:r>
          </w:p>
          <w:p w14:paraId="7A61EC16"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McNaughton, D. B. (2004). Nurse home visits to maternal-child clients: A review of intervention research. </w:t>
            </w:r>
            <w:r w:rsidRPr="002540EB">
              <w:rPr>
                <w:rFonts w:cstheme="minorHAnsi"/>
                <w:i/>
                <w:iCs/>
                <w:sz w:val="16"/>
                <w:szCs w:val="16"/>
              </w:rPr>
              <w:t>Public Health Nursing, 21</w:t>
            </w:r>
            <w:r w:rsidRPr="002540EB">
              <w:rPr>
                <w:rFonts w:cstheme="minorHAnsi"/>
                <w:sz w:val="16"/>
                <w:szCs w:val="16"/>
              </w:rPr>
              <w:t>(3), 207-219. doi: 10.1111/j.0737-1209.2004.021303.x</w:t>
            </w:r>
          </w:p>
          <w:p w14:paraId="19AB12C3" w14:textId="77777777" w:rsidR="002540EB" w:rsidRPr="002540EB" w:rsidRDefault="002540EB" w:rsidP="002540EB">
            <w:pPr>
              <w:spacing w:after="60" w:line="240" w:lineRule="auto"/>
              <w:ind w:left="284" w:hanging="284"/>
              <w:rPr>
                <w:rFonts w:cstheme="minorHAnsi"/>
                <w:i/>
                <w:iCs/>
                <w:sz w:val="16"/>
                <w:szCs w:val="16"/>
              </w:rPr>
            </w:pPr>
            <w:r w:rsidRPr="002540EB">
              <w:rPr>
                <w:rFonts w:cstheme="minorHAnsi"/>
                <w:sz w:val="16"/>
                <w:szCs w:val="16"/>
              </w:rPr>
              <w:t xml:space="preserve">Miller, S., Maguire, L. K., &amp; Macdonald, G. (2012). Home-based child development interventions for preschool children from socially disadvantaged families. </w:t>
            </w:r>
            <w:r w:rsidRPr="002540EB">
              <w:rPr>
                <w:rFonts w:cstheme="minorHAnsi"/>
                <w:i/>
                <w:iCs/>
                <w:sz w:val="16"/>
                <w:szCs w:val="16"/>
              </w:rPr>
              <w:t>Cochrane database of systematic reviews.</w:t>
            </w:r>
          </w:p>
          <w:p w14:paraId="52FB859A"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Nievar, M. A., Van Egeren, L., &amp; Pollard, S. (2010). A meta-analysis of home visiting programs: Moderators of improvements in maternal behaviour. </w:t>
            </w:r>
            <w:r w:rsidRPr="002540EB">
              <w:rPr>
                <w:rFonts w:cstheme="minorHAnsi"/>
                <w:i/>
                <w:sz w:val="16"/>
                <w:szCs w:val="16"/>
              </w:rPr>
              <w:t>Infant Mental Health Journal</w:t>
            </w:r>
            <w:r w:rsidRPr="002540EB">
              <w:rPr>
                <w:rFonts w:cstheme="minorHAnsi"/>
                <w:sz w:val="16"/>
                <w:szCs w:val="16"/>
              </w:rPr>
              <w:t xml:space="preserve">, </w:t>
            </w:r>
            <w:r w:rsidRPr="002540EB">
              <w:rPr>
                <w:rFonts w:cstheme="minorHAnsi"/>
                <w:i/>
                <w:sz w:val="16"/>
                <w:szCs w:val="16"/>
              </w:rPr>
              <w:t>31</w:t>
            </w:r>
            <w:r w:rsidRPr="002540EB">
              <w:rPr>
                <w:rFonts w:cstheme="minorHAnsi"/>
                <w:sz w:val="16"/>
                <w:szCs w:val="16"/>
              </w:rPr>
              <w:t>(5), 499-520.</w:t>
            </w:r>
          </w:p>
          <w:p w14:paraId="164138B8"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Olds, D. L., Eckenrode, J., Henderson, C. R. J., Kitzman, H., Powers, J., Cole, R., . . . Luckey, D. (1997). Long-term effects of home visitation on maternal life course and child abuse and neglect. </w:t>
            </w:r>
            <w:r w:rsidRPr="002540EB">
              <w:rPr>
                <w:rFonts w:cstheme="minorHAnsi"/>
                <w:i/>
                <w:sz w:val="16"/>
                <w:szCs w:val="16"/>
              </w:rPr>
              <w:t>The Journal of the American Medical Association</w:t>
            </w:r>
            <w:r w:rsidRPr="002540EB">
              <w:rPr>
                <w:rFonts w:cstheme="minorHAnsi"/>
                <w:sz w:val="16"/>
                <w:szCs w:val="16"/>
              </w:rPr>
              <w:t xml:space="preserve">, </w:t>
            </w:r>
            <w:r w:rsidRPr="002540EB">
              <w:rPr>
                <w:rFonts w:cstheme="minorHAnsi"/>
                <w:i/>
                <w:sz w:val="16"/>
                <w:szCs w:val="16"/>
              </w:rPr>
              <w:t>278</w:t>
            </w:r>
            <w:r w:rsidRPr="002540EB">
              <w:rPr>
                <w:rFonts w:cstheme="minorHAnsi"/>
                <w:sz w:val="16"/>
                <w:szCs w:val="16"/>
              </w:rPr>
              <w:t>(8), 637-643.</w:t>
            </w:r>
          </w:p>
          <w:p w14:paraId="5F29A12A"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Olds, D. L., Henderson, C. R. J., Chamberlin, R., &amp; Tatelbaum, R. (1986). Preventing child abuse and neglect: A randomized trial of nurse home Visitation. </w:t>
            </w:r>
            <w:r w:rsidRPr="002540EB">
              <w:rPr>
                <w:rFonts w:cstheme="minorHAnsi"/>
                <w:i/>
                <w:sz w:val="16"/>
                <w:szCs w:val="16"/>
              </w:rPr>
              <w:t>Pediatrics</w:t>
            </w:r>
            <w:r w:rsidRPr="002540EB">
              <w:rPr>
                <w:rFonts w:cstheme="minorHAnsi"/>
                <w:sz w:val="16"/>
                <w:szCs w:val="16"/>
              </w:rPr>
              <w:t xml:space="preserve">, </w:t>
            </w:r>
            <w:r w:rsidRPr="002540EB">
              <w:rPr>
                <w:rFonts w:cstheme="minorHAnsi"/>
                <w:i/>
                <w:sz w:val="16"/>
                <w:szCs w:val="16"/>
              </w:rPr>
              <w:t>78</w:t>
            </w:r>
            <w:r w:rsidRPr="002540EB">
              <w:rPr>
                <w:rFonts w:cstheme="minorHAnsi"/>
                <w:sz w:val="16"/>
                <w:szCs w:val="16"/>
              </w:rPr>
              <w:t>(1), 65-78.</w:t>
            </w:r>
          </w:p>
          <w:p w14:paraId="5B18BC8C"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Olds, D. L., Henderson, C. R. J., Cole, R., Eckenrode, J., Kitzman, H., Luckey, D., . . . Powers, J. (1998). Long-term effects of nurse home visitation on children's criminal and antisocial behaviour. </w:t>
            </w:r>
            <w:r w:rsidRPr="002540EB">
              <w:rPr>
                <w:rFonts w:cstheme="minorHAnsi"/>
                <w:i/>
                <w:sz w:val="16"/>
                <w:szCs w:val="16"/>
              </w:rPr>
              <w:t>The Journal of the American Medical Association</w:t>
            </w:r>
            <w:r w:rsidRPr="002540EB">
              <w:rPr>
                <w:rFonts w:cstheme="minorHAnsi"/>
                <w:sz w:val="16"/>
                <w:szCs w:val="16"/>
              </w:rPr>
              <w:t>,</w:t>
            </w:r>
            <w:r w:rsidRPr="002540EB">
              <w:rPr>
                <w:rFonts w:cstheme="minorHAnsi"/>
                <w:i/>
                <w:sz w:val="16"/>
                <w:szCs w:val="16"/>
              </w:rPr>
              <w:t xml:space="preserve"> 280</w:t>
            </w:r>
            <w:r w:rsidRPr="002540EB">
              <w:rPr>
                <w:rFonts w:cstheme="minorHAnsi"/>
                <w:sz w:val="16"/>
                <w:szCs w:val="16"/>
              </w:rPr>
              <w:t>(14), 1238-1244.</w:t>
            </w:r>
          </w:p>
          <w:p w14:paraId="5F061D1A"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Olds, D. L., Henderson, C. R., &amp; Kitzman, H. (1994). Does prenatal and infancy nurse home visitation have enduring effects on qualities of parental caregiving and child health at 25 to 50 months of life? </w:t>
            </w:r>
            <w:r w:rsidRPr="002540EB">
              <w:rPr>
                <w:rFonts w:cstheme="minorHAnsi"/>
                <w:i/>
                <w:iCs/>
                <w:sz w:val="16"/>
                <w:szCs w:val="16"/>
              </w:rPr>
              <w:t>Pediatrics, 93</w:t>
            </w:r>
            <w:r w:rsidRPr="002540EB">
              <w:rPr>
                <w:rFonts w:cstheme="minorHAnsi"/>
                <w:sz w:val="16"/>
                <w:szCs w:val="16"/>
              </w:rPr>
              <w:t>(1), 89-98.</w:t>
            </w:r>
          </w:p>
          <w:p w14:paraId="08974AE9"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Olds, D. L., Kitzman, H. J., Cole, R. E., Hanks, C. A., Arcoleo, K. J., Anson, E. A., . . . Stevenson, A. J. (2010). Enduring effects of prenatal and infancy home visiting by nurses on maternal life course and government spending: Follow-up of a randomized trial among children at age 12 years. </w:t>
            </w:r>
            <w:r w:rsidRPr="002540EB">
              <w:rPr>
                <w:rFonts w:cstheme="minorHAnsi"/>
                <w:i/>
                <w:iCs/>
                <w:sz w:val="16"/>
                <w:szCs w:val="16"/>
              </w:rPr>
              <w:t>Archives of Pediatrics &amp; Adolescent Medicine, 164</w:t>
            </w:r>
            <w:r w:rsidRPr="002540EB">
              <w:rPr>
                <w:rFonts w:cstheme="minorHAnsi"/>
                <w:sz w:val="16"/>
                <w:szCs w:val="16"/>
              </w:rPr>
              <w:t>(5), 419-424. doi: 10.1001/archpediatrics.2010.49</w:t>
            </w:r>
          </w:p>
          <w:p w14:paraId="2F2185AB"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Olds, D. L., Kitzman, H., Cole, R., Robinson, J., Sidora, K., Luckey, D. W., . . . Holmberg, J. (2004). Effects of nurse home-visiting on maternal life course and child development: Age 6 follow-up results of a randomized trial. </w:t>
            </w:r>
            <w:r w:rsidRPr="002540EB">
              <w:rPr>
                <w:rFonts w:cstheme="minorHAnsi"/>
                <w:i/>
                <w:sz w:val="16"/>
                <w:szCs w:val="16"/>
              </w:rPr>
              <w:t>Pediatrics</w:t>
            </w:r>
            <w:r w:rsidRPr="002540EB">
              <w:rPr>
                <w:rFonts w:cstheme="minorHAnsi"/>
                <w:sz w:val="16"/>
                <w:szCs w:val="16"/>
              </w:rPr>
              <w:t xml:space="preserve">, </w:t>
            </w:r>
            <w:r w:rsidRPr="002540EB">
              <w:rPr>
                <w:rFonts w:cstheme="minorHAnsi"/>
                <w:i/>
                <w:sz w:val="16"/>
                <w:szCs w:val="16"/>
              </w:rPr>
              <w:t>114</w:t>
            </w:r>
            <w:r w:rsidRPr="002540EB">
              <w:rPr>
                <w:rFonts w:cstheme="minorHAnsi"/>
                <w:sz w:val="16"/>
                <w:szCs w:val="16"/>
              </w:rPr>
              <w:t>(6), 1550–1559.</w:t>
            </w:r>
          </w:p>
          <w:p w14:paraId="3411AD5D"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Olds, D. L., Kitzman, H., Hanks, C., Cole, R., Anson, E., Sidora-Arcoleo, K., . . . Bondy, J. (2007). Effects of nurse home visiting on maternal and child functioning: Age-9 follow-up of a randomized trial. </w:t>
            </w:r>
            <w:r w:rsidRPr="002540EB">
              <w:rPr>
                <w:rFonts w:cstheme="minorHAnsi"/>
                <w:i/>
                <w:sz w:val="16"/>
                <w:szCs w:val="16"/>
              </w:rPr>
              <w:t>Pediatrics</w:t>
            </w:r>
            <w:r w:rsidRPr="002540EB">
              <w:rPr>
                <w:rFonts w:cstheme="minorHAnsi"/>
                <w:sz w:val="16"/>
                <w:szCs w:val="16"/>
              </w:rPr>
              <w:t xml:space="preserve">, </w:t>
            </w:r>
            <w:r w:rsidRPr="002540EB">
              <w:rPr>
                <w:rFonts w:cstheme="minorHAnsi"/>
                <w:i/>
                <w:sz w:val="16"/>
                <w:szCs w:val="16"/>
              </w:rPr>
              <w:t>120</w:t>
            </w:r>
            <w:r w:rsidRPr="002540EB">
              <w:rPr>
                <w:rFonts w:cstheme="minorHAnsi"/>
                <w:sz w:val="16"/>
                <w:szCs w:val="16"/>
              </w:rPr>
              <w:t>(4), e832–e845.</w:t>
            </w:r>
          </w:p>
          <w:p w14:paraId="2534A420"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Olds, D. L., Robinson, J., O'Brien, R., Luckey, D. W., Pettitt, L. M., Henderson, C. R., . . . Talmi, A. (2002). Home visiting by paraprofessionals and by nurses: a randomized, controlled trial. </w:t>
            </w:r>
            <w:r w:rsidRPr="002540EB">
              <w:rPr>
                <w:rFonts w:cstheme="minorHAnsi"/>
                <w:i/>
                <w:iCs/>
                <w:sz w:val="16"/>
                <w:szCs w:val="16"/>
              </w:rPr>
              <w:t>Pediatrics, 110</w:t>
            </w:r>
            <w:r w:rsidRPr="002540EB">
              <w:rPr>
                <w:rFonts w:cstheme="minorHAnsi"/>
                <w:sz w:val="16"/>
                <w:szCs w:val="16"/>
              </w:rPr>
              <w:t xml:space="preserve">(3), 486. </w:t>
            </w:r>
          </w:p>
          <w:p w14:paraId="6F892335"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Olds, D. L., Robinson, J., Pettitt, L., Luckey, D. W., Holmberg, J., Ng, R. K., . . . Henderson, C. R. (2004). Effects of home visits by paraprofessionals and by nurses: Age 4 follow-up results of a randomized trial. </w:t>
            </w:r>
            <w:r w:rsidRPr="002540EB">
              <w:rPr>
                <w:rFonts w:cstheme="minorHAnsi"/>
                <w:i/>
                <w:iCs/>
                <w:sz w:val="16"/>
                <w:szCs w:val="16"/>
              </w:rPr>
              <w:t>Pediatrics, 114</w:t>
            </w:r>
            <w:r w:rsidRPr="002540EB">
              <w:rPr>
                <w:rFonts w:cstheme="minorHAnsi"/>
                <w:sz w:val="16"/>
                <w:szCs w:val="16"/>
              </w:rPr>
              <w:t>(6), 1560-1568.</w:t>
            </w:r>
          </w:p>
          <w:p w14:paraId="7B18A24F"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lastRenderedPageBreak/>
              <w:t xml:space="preserve">Rodriguez, M. L., Dumont, K., Mitchell-Herzfeld, S. D., Walden, N. J., &amp; Greene, R. (2010). Effects of Healthy Families New York on the promotion of maternal parenting competencies and the prevention of harsh parenting. </w:t>
            </w:r>
            <w:r w:rsidRPr="002540EB">
              <w:rPr>
                <w:rFonts w:cstheme="minorHAnsi"/>
                <w:i/>
                <w:sz w:val="16"/>
                <w:szCs w:val="16"/>
              </w:rPr>
              <w:t>Child Abuse &amp; Neglect</w:t>
            </w:r>
            <w:r w:rsidRPr="002540EB">
              <w:rPr>
                <w:rFonts w:cstheme="minorHAnsi"/>
                <w:sz w:val="16"/>
                <w:szCs w:val="16"/>
              </w:rPr>
              <w:t xml:space="preserve">, </w:t>
            </w:r>
            <w:r w:rsidRPr="002540EB">
              <w:rPr>
                <w:rFonts w:cstheme="minorHAnsi"/>
                <w:i/>
                <w:sz w:val="16"/>
                <w:szCs w:val="16"/>
              </w:rPr>
              <w:t>34</w:t>
            </w:r>
            <w:r w:rsidRPr="002540EB">
              <w:rPr>
                <w:rFonts w:cstheme="minorHAnsi"/>
                <w:sz w:val="16"/>
                <w:szCs w:val="16"/>
              </w:rPr>
              <w:t>(10), 711-723.</w:t>
            </w:r>
          </w:p>
          <w:p w14:paraId="7B17ACDA"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Sweet, M. A. and Appelbaum, M.I. (2004). Is home visiting an effective strategy? A meta-analytic review of home visiting programs for families with young children. </w:t>
            </w:r>
            <w:r w:rsidRPr="002540EB">
              <w:rPr>
                <w:rFonts w:cstheme="minorHAnsi"/>
                <w:i/>
                <w:sz w:val="16"/>
                <w:szCs w:val="16"/>
              </w:rPr>
              <w:t>Child Development</w:t>
            </w:r>
            <w:r w:rsidRPr="002540EB">
              <w:rPr>
                <w:rFonts w:cstheme="minorHAnsi"/>
                <w:sz w:val="16"/>
                <w:szCs w:val="16"/>
              </w:rPr>
              <w:t xml:space="preserve">, </w:t>
            </w:r>
            <w:r w:rsidRPr="002540EB">
              <w:rPr>
                <w:rFonts w:cstheme="minorHAnsi"/>
                <w:i/>
                <w:sz w:val="16"/>
                <w:szCs w:val="16"/>
              </w:rPr>
              <w:t>75</w:t>
            </w:r>
            <w:r w:rsidRPr="002540EB">
              <w:rPr>
                <w:rFonts w:cstheme="minorHAnsi"/>
                <w:sz w:val="16"/>
                <w:szCs w:val="16"/>
              </w:rPr>
              <w:t>(5), 1435-1456.</w:t>
            </w:r>
          </w:p>
          <w:p w14:paraId="564F26A6" w14:textId="77777777" w:rsidR="002540EB" w:rsidRPr="002540EB" w:rsidRDefault="002540EB" w:rsidP="002540EB">
            <w:pPr>
              <w:spacing w:after="60" w:line="240" w:lineRule="auto"/>
              <w:ind w:left="284" w:hanging="284"/>
              <w:rPr>
                <w:rFonts w:cstheme="minorHAnsi"/>
                <w:sz w:val="16"/>
                <w:szCs w:val="16"/>
              </w:rPr>
            </w:pPr>
            <w:r w:rsidRPr="002540EB">
              <w:rPr>
                <w:rFonts w:cstheme="minorHAnsi"/>
                <w:sz w:val="16"/>
                <w:szCs w:val="16"/>
              </w:rPr>
              <w:t xml:space="preserve">Taft, A. J., Small, R., Hegarty, K. L., Watson, L. F., Gold, L., &amp; Lumley, J. A. (2011). Mothers' AdvocateS In the Community (MOSAIC)- non-professional mentor support to reduce intimate partner violence and depression in mothers: A cluster randomised trial in primary care. </w:t>
            </w:r>
            <w:r w:rsidRPr="002540EB">
              <w:rPr>
                <w:rFonts w:cstheme="minorHAnsi"/>
                <w:i/>
                <w:iCs/>
                <w:sz w:val="16"/>
                <w:szCs w:val="16"/>
              </w:rPr>
              <w:t>BMC Public Health, 11</w:t>
            </w:r>
            <w:r w:rsidRPr="002540EB">
              <w:rPr>
                <w:rFonts w:cstheme="minorHAnsi"/>
                <w:sz w:val="16"/>
                <w:szCs w:val="16"/>
              </w:rPr>
              <w:t>, 178-178. doi: 10.1186/1471-2458-11-178</w:t>
            </w:r>
          </w:p>
          <w:p w14:paraId="0368A535" w14:textId="358A8718" w:rsidR="00F8163C" w:rsidRPr="002540EB" w:rsidRDefault="002540EB" w:rsidP="002540EB">
            <w:pPr>
              <w:spacing w:after="60" w:line="240" w:lineRule="auto"/>
              <w:ind w:left="284" w:hanging="284"/>
              <w:rPr>
                <w:rFonts w:cstheme="minorHAnsi"/>
                <w:sz w:val="16"/>
                <w:szCs w:val="16"/>
              </w:rPr>
            </w:pPr>
            <w:r w:rsidRPr="002540EB">
              <w:rPr>
                <w:rFonts w:cstheme="minorHAnsi"/>
                <w:sz w:val="16"/>
                <w:szCs w:val="16"/>
              </w:rPr>
              <w:t>Watson, J., White, A., Taplin, S., &amp; Huntsman, L. (2005). Prevention and early intervention literature review. In N. D. o. C. Services (Ed.). Sydney: NSW Department of Community Services.</w:t>
            </w:r>
          </w:p>
        </w:tc>
      </w:tr>
      <w:tr w:rsidR="00F8163C" w:rsidRPr="00F8163C" w14:paraId="0EA0FD24" w14:textId="77777777" w:rsidTr="002540EB">
        <w:trPr>
          <w:trHeight w:val="240"/>
          <w:jc w:val="center"/>
        </w:trPr>
        <w:tc>
          <w:tcPr>
            <w:tcW w:w="10496" w:type="dxa"/>
            <w:gridSpan w:val="2"/>
            <w:shd w:val="clear" w:color="auto" w:fill="DEEAF6" w:themeFill="accent1" w:themeFillTint="33"/>
            <w:noWrap/>
            <w:hideMark/>
          </w:tcPr>
          <w:p w14:paraId="0CA770D9" w14:textId="77777777" w:rsidR="00F8163C" w:rsidRPr="00F8163C" w:rsidRDefault="00F8163C" w:rsidP="00F8163C">
            <w:pPr>
              <w:spacing w:after="0" w:line="240" w:lineRule="auto"/>
              <w:rPr>
                <w:rFonts w:eastAsia="Times New Roman" w:cstheme="minorHAnsi"/>
                <w:b/>
                <w:bCs/>
                <w:sz w:val="16"/>
                <w:szCs w:val="16"/>
                <w:lang w:eastAsia="en-AU"/>
              </w:rPr>
            </w:pPr>
            <w:r w:rsidRPr="00F8163C">
              <w:rPr>
                <w:rFonts w:eastAsia="Times New Roman" w:cstheme="minorHAnsi"/>
                <w:b/>
                <w:bCs/>
                <w:sz w:val="16"/>
                <w:szCs w:val="16"/>
                <w:lang w:eastAsia="en-AU"/>
              </w:rPr>
              <w:lastRenderedPageBreak/>
              <w:t>Behavioural/Psychosocial Programs</w:t>
            </w:r>
          </w:p>
        </w:tc>
      </w:tr>
      <w:tr w:rsidR="00F8163C" w:rsidRPr="00F8163C" w14:paraId="3988D9C8" w14:textId="77777777" w:rsidTr="00F8163C">
        <w:trPr>
          <w:trHeight w:val="240"/>
          <w:jc w:val="center"/>
        </w:trPr>
        <w:tc>
          <w:tcPr>
            <w:tcW w:w="2133" w:type="dxa"/>
            <w:shd w:val="clear" w:color="auto" w:fill="auto"/>
            <w:noWrap/>
            <w:hideMark/>
          </w:tcPr>
          <w:p w14:paraId="511C0C6B" w14:textId="77777777" w:rsidR="00F8163C" w:rsidRPr="00F8163C" w:rsidRDefault="00F8163C" w:rsidP="00F8163C">
            <w:pPr>
              <w:spacing w:after="0" w:line="240" w:lineRule="auto"/>
              <w:rPr>
                <w:rFonts w:eastAsia="Times New Roman" w:cstheme="minorHAnsi"/>
                <w:sz w:val="16"/>
                <w:szCs w:val="16"/>
                <w:lang w:eastAsia="en-AU"/>
              </w:rPr>
            </w:pPr>
            <w:r w:rsidRPr="00F8163C">
              <w:rPr>
                <w:rFonts w:eastAsia="Times New Roman" w:cstheme="minorHAnsi"/>
                <w:sz w:val="16"/>
                <w:szCs w:val="16"/>
                <w:lang w:eastAsia="en-AU"/>
              </w:rPr>
              <w:t>Barlow et al. (2015b)</w:t>
            </w:r>
          </w:p>
        </w:tc>
        <w:tc>
          <w:tcPr>
            <w:tcW w:w="8363" w:type="dxa"/>
            <w:shd w:val="clear" w:color="auto" w:fill="auto"/>
            <w:noWrap/>
            <w:hideMark/>
          </w:tcPr>
          <w:p w14:paraId="3C154382"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Cicchetti, D., Toth, S., &amp; Rogosch, F. (1999). The efficacy of toddler-parent psychotherapy to increase attachment security in offspring of depressed mothers. </w:t>
            </w:r>
            <w:r w:rsidRPr="00F8163C">
              <w:rPr>
                <w:rFonts w:cstheme="minorHAnsi"/>
                <w:i/>
                <w:iCs/>
                <w:sz w:val="16"/>
                <w:szCs w:val="16"/>
              </w:rPr>
              <w:t>Attachment &amp; Human Development, 1</w:t>
            </w:r>
            <w:r w:rsidRPr="00F8163C">
              <w:rPr>
                <w:rFonts w:cstheme="minorHAnsi"/>
                <w:sz w:val="16"/>
                <w:szCs w:val="16"/>
              </w:rPr>
              <w:t>(1), 34-66. doi: 10.1080/14616739900134021</w:t>
            </w:r>
          </w:p>
          <w:p w14:paraId="1B33A0C7"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Cicchetti, D., Rogosch, F. A., &amp; Toth, S. L. (2006). Fostering secure attachment in infants in maltreating families through preventive interventions. </w:t>
            </w:r>
            <w:r w:rsidRPr="00F8163C">
              <w:rPr>
                <w:rFonts w:cstheme="minorHAnsi"/>
                <w:i/>
                <w:iCs/>
                <w:sz w:val="16"/>
                <w:szCs w:val="16"/>
              </w:rPr>
              <w:t>Development and Psychopathology, 18</w:t>
            </w:r>
            <w:r w:rsidRPr="00F8163C">
              <w:rPr>
                <w:rFonts w:cstheme="minorHAnsi"/>
                <w:sz w:val="16"/>
                <w:szCs w:val="16"/>
              </w:rPr>
              <w:t>(3), 623-649. doi: 10.1017/S0954579406060329</w:t>
            </w:r>
          </w:p>
          <w:p w14:paraId="23DD92E7"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Cohen, N. J., Muir, E., Lojkasek, M., Muir, R., Parker, C. J., Barwick, M., &amp; Brown, M. (1999). Watch, wait, and wonder: Testing the effectiveness of a new approach to mother–infant psychotherapy. </w:t>
            </w:r>
            <w:r w:rsidRPr="00F8163C">
              <w:rPr>
                <w:rFonts w:cstheme="minorHAnsi"/>
                <w:i/>
                <w:iCs/>
                <w:sz w:val="16"/>
                <w:szCs w:val="16"/>
              </w:rPr>
              <w:t>Infant Mental Health Journal, 20</w:t>
            </w:r>
            <w:r w:rsidRPr="00F8163C">
              <w:rPr>
                <w:rFonts w:cstheme="minorHAnsi"/>
                <w:sz w:val="16"/>
                <w:szCs w:val="16"/>
              </w:rPr>
              <w:t>(4), 429-451. doi: 10.1002/(SICI)1097-0355(199924)20:4&lt;429::AID-IMHJ5&gt;3.0.CO</w:t>
            </w:r>
          </w:p>
          <w:p w14:paraId="2E9811E8" w14:textId="64CBA265"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Cooper, P. J., Murray, L., Wilson, A., &amp; Romaniuk, H. (2003). Controlled trial of the short- and long-term effect of psychological treatment of post-partum depression. I. Impact on maternal mood. </w:t>
            </w:r>
            <w:r w:rsidRPr="00F8163C">
              <w:rPr>
                <w:rFonts w:cstheme="minorHAnsi"/>
                <w:i/>
                <w:iCs/>
                <w:sz w:val="16"/>
                <w:szCs w:val="16"/>
              </w:rPr>
              <w:t>The British Journal of Psychiatry: The Journal of Mental Science, 182</w:t>
            </w:r>
            <w:r w:rsidRPr="00F8163C">
              <w:rPr>
                <w:rFonts w:cstheme="minorHAnsi"/>
                <w:iCs/>
                <w:sz w:val="16"/>
                <w:szCs w:val="16"/>
              </w:rPr>
              <w:t>(5)</w:t>
            </w:r>
            <w:r w:rsidRPr="00F8163C">
              <w:rPr>
                <w:rFonts w:cstheme="minorHAnsi"/>
                <w:sz w:val="16"/>
                <w:szCs w:val="16"/>
              </w:rPr>
              <w:t xml:space="preserve">, 412. </w:t>
            </w:r>
          </w:p>
          <w:p w14:paraId="12D037F3"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Lieberman, A. F., &amp; et al. (1991). Preventive intervention and outcome with anxiously attached dyads. </w:t>
            </w:r>
            <w:r w:rsidRPr="00F8163C">
              <w:rPr>
                <w:rFonts w:cstheme="minorHAnsi"/>
                <w:i/>
                <w:iCs/>
                <w:sz w:val="16"/>
                <w:szCs w:val="16"/>
              </w:rPr>
              <w:t>Child Development, 62</w:t>
            </w:r>
            <w:r w:rsidRPr="00F8163C">
              <w:rPr>
                <w:rFonts w:cstheme="minorHAnsi"/>
                <w:sz w:val="16"/>
                <w:szCs w:val="16"/>
              </w:rPr>
              <w:t xml:space="preserve">(1), 199-209. </w:t>
            </w:r>
          </w:p>
          <w:p w14:paraId="4EC705E1"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Robert‐Tissot, C., Cramer, B., Stern, D. N., Serpa, S. R., Bachmann, J. p., Palacio‐espasa, F., . . . Mendiguren, G. (1996). Outcome evaluation in brief mother‐infant psychotherapies: Report on 75 cases. </w:t>
            </w:r>
            <w:r w:rsidRPr="00F8163C">
              <w:rPr>
                <w:rFonts w:cstheme="minorHAnsi"/>
                <w:i/>
                <w:iCs/>
                <w:sz w:val="16"/>
                <w:szCs w:val="16"/>
              </w:rPr>
              <w:t>Infant Mental Health Journal, 17</w:t>
            </w:r>
            <w:r w:rsidRPr="00F8163C">
              <w:rPr>
                <w:rFonts w:cstheme="minorHAnsi"/>
                <w:sz w:val="16"/>
                <w:szCs w:val="16"/>
              </w:rPr>
              <w:t>(2), 97-114. doi: 10.1002/(SICI)1097-0355(199622)17:2&lt;97::AID-IMHJ1&gt;3.0.CO</w:t>
            </w:r>
          </w:p>
          <w:p w14:paraId="673D084F"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Salomonsson, B., &amp; Sandell, R. (2011). A randomized controlled trial of mother-infant psychoanalytic treatment: I. Outcomes on self-report questionnaires and external ratings. </w:t>
            </w:r>
            <w:r w:rsidRPr="00F8163C">
              <w:rPr>
                <w:rFonts w:cstheme="minorHAnsi"/>
                <w:i/>
                <w:iCs/>
                <w:sz w:val="16"/>
                <w:szCs w:val="16"/>
              </w:rPr>
              <w:t>Infant Mental Health Journal, 32</w:t>
            </w:r>
            <w:r w:rsidRPr="00F8163C">
              <w:rPr>
                <w:rFonts w:cstheme="minorHAnsi"/>
                <w:sz w:val="16"/>
                <w:szCs w:val="16"/>
              </w:rPr>
              <w:t>(2), 207. doi: 10.1002/imhj.20291</w:t>
            </w:r>
          </w:p>
          <w:p w14:paraId="6C169617" w14:textId="77604C59" w:rsidR="00F8163C" w:rsidRPr="002540EB"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Sleed, M., Baradon, T., &amp; Fonagy, P. (2013). New Beginnings for mothers and babies in prison: A cluster randomized controlled trial. </w:t>
            </w:r>
            <w:r w:rsidRPr="00F8163C">
              <w:rPr>
                <w:rFonts w:cstheme="minorHAnsi"/>
                <w:i/>
                <w:iCs/>
                <w:sz w:val="16"/>
                <w:szCs w:val="16"/>
              </w:rPr>
              <w:t>Attachment &amp; Human Development, 15</w:t>
            </w:r>
            <w:r w:rsidRPr="00F8163C">
              <w:rPr>
                <w:rFonts w:cstheme="minorHAnsi"/>
                <w:sz w:val="16"/>
                <w:szCs w:val="16"/>
              </w:rPr>
              <w:t>(4), 349-367. do</w:t>
            </w:r>
            <w:r w:rsidR="002540EB">
              <w:rPr>
                <w:rFonts w:cstheme="minorHAnsi"/>
                <w:sz w:val="16"/>
                <w:szCs w:val="16"/>
              </w:rPr>
              <w:t>i: 10.1080/14616734.2013.782651</w:t>
            </w:r>
          </w:p>
        </w:tc>
      </w:tr>
      <w:tr w:rsidR="00F8163C" w:rsidRPr="00F8163C" w14:paraId="6F4DD2A4" w14:textId="77777777" w:rsidTr="002540EB">
        <w:trPr>
          <w:trHeight w:val="240"/>
          <w:jc w:val="center"/>
        </w:trPr>
        <w:tc>
          <w:tcPr>
            <w:tcW w:w="2133" w:type="dxa"/>
            <w:shd w:val="clear" w:color="auto" w:fill="DEEAF6" w:themeFill="accent1" w:themeFillTint="33"/>
            <w:noWrap/>
            <w:hideMark/>
          </w:tcPr>
          <w:p w14:paraId="52179703" w14:textId="77777777" w:rsidR="00F8163C" w:rsidRPr="00F8163C" w:rsidRDefault="00F8163C" w:rsidP="00F8163C">
            <w:pPr>
              <w:spacing w:after="0" w:line="240" w:lineRule="auto"/>
              <w:rPr>
                <w:rFonts w:eastAsia="Times New Roman" w:cstheme="minorHAnsi"/>
                <w:b/>
                <w:bCs/>
                <w:sz w:val="16"/>
                <w:szCs w:val="16"/>
                <w:lang w:eastAsia="en-AU"/>
              </w:rPr>
            </w:pPr>
            <w:r w:rsidRPr="00F8163C">
              <w:rPr>
                <w:rFonts w:eastAsia="Times New Roman" w:cstheme="minorHAnsi"/>
                <w:b/>
                <w:bCs/>
                <w:sz w:val="16"/>
                <w:szCs w:val="16"/>
                <w:lang w:eastAsia="en-AU"/>
              </w:rPr>
              <w:t>Screening/ Assessment</w:t>
            </w:r>
          </w:p>
        </w:tc>
        <w:tc>
          <w:tcPr>
            <w:tcW w:w="8363" w:type="dxa"/>
            <w:shd w:val="clear" w:color="auto" w:fill="DEEAF6" w:themeFill="accent1" w:themeFillTint="33"/>
            <w:noWrap/>
            <w:hideMark/>
          </w:tcPr>
          <w:p w14:paraId="6E092142" w14:textId="77777777" w:rsidR="00F8163C" w:rsidRPr="00F8163C" w:rsidRDefault="00F8163C" w:rsidP="00F8163C">
            <w:pPr>
              <w:spacing w:after="0" w:line="240" w:lineRule="auto"/>
              <w:rPr>
                <w:rFonts w:eastAsia="Times New Roman" w:cstheme="minorHAnsi"/>
                <w:b/>
                <w:bCs/>
                <w:sz w:val="16"/>
                <w:szCs w:val="16"/>
                <w:lang w:eastAsia="en-AU"/>
              </w:rPr>
            </w:pPr>
          </w:p>
        </w:tc>
      </w:tr>
      <w:tr w:rsidR="00F8163C" w:rsidRPr="00F8163C" w14:paraId="7F96E20C" w14:textId="77777777" w:rsidTr="00F8163C">
        <w:trPr>
          <w:trHeight w:val="240"/>
          <w:jc w:val="center"/>
        </w:trPr>
        <w:tc>
          <w:tcPr>
            <w:tcW w:w="2133" w:type="dxa"/>
            <w:shd w:val="clear" w:color="auto" w:fill="auto"/>
            <w:noWrap/>
            <w:hideMark/>
          </w:tcPr>
          <w:p w14:paraId="1796CC8D" w14:textId="77777777" w:rsidR="00F8163C" w:rsidRPr="00F8163C" w:rsidRDefault="00F8163C" w:rsidP="00F8163C">
            <w:pPr>
              <w:spacing w:after="0" w:line="240" w:lineRule="auto"/>
              <w:rPr>
                <w:rFonts w:eastAsia="Times New Roman" w:cstheme="minorHAnsi"/>
                <w:sz w:val="16"/>
                <w:szCs w:val="16"/>
                <w:lang w:eastAsia="en-AU"/>
              </w:rPr>
            </w:pPr>
            <w:r w:rsidRPr="00F8163C">
              <w:rPr>
                <w:rFonts w:eastAsia="Times New Roman" w:cstheme="minorHAnsi"/>
                <w:sz w:val="16"/>
                <w:szCs w:val="16"/>
                <w:lang w:eastAsia="en-AU"/>
              </w:rPr>
              <w:t>Austin et al. (2008)</w:t>
            </w:r>
          </w:p>
        </w:tc>
        <w:tc>
          <w:tcPr>
            <w:tcW w:w="8363" w:type="dxa"/>
            <w:shd w:val="clear" w:color="auto" w:fill="auto"/>
            <w:noWrap/>
            <w:hideMark/>
          </w:tcPr>
          <w:p w14:paraId="0F31F127"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Carroll, J. C., Reid, A. J., Biringer, A., Midmer, D., Glazier, R. H., Wilson, L., . . . Stewart, D. E. (2005). Effectiveness of the Antenatal Psychosocial Health Assessment (ALPHA) form in detecting psychosocial concerns: A randomized controlled trial. </w:t>
            </w:r>
            <w:r w:rsidRPr="00F8163C">
              <w:rPr>
                <w:rFonts w:cstheme="minorHAnsi"/>
                <w:i/>
                <w:iCs/>
                <w:sz w:val="16"/>
                <w:szCs w:val="16"/>
              </w:rPr>
              <w:t>Canadian Medical Association journal, 173</w:t>
            </w:r>
            <w:r w:rsidRPr="00F8163C">
              <w:rPr>
                <w:rFonts w:cstheme="minorHAnsi"/>
                <w:sz w:val="16"/>
                <w:szCs w:val="16"/>
              </w:rPr>
              <w:t>(3), 253-259.</w:t>
            </w:r>
          </w:p>
          <w:p w14:paraId="0185A851" w14:textId="58AAA655"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Webster, J., Linnane, J., Roberts, J., Starrenburg, S., Hinson, J., &amp; Dibley, L. (2003). IDentify, Educate and Alert (IDEA) trial: an intervention to reduce postnatal depression. </w:t>
            </w:r>
            <w:r w:rsidRPr="00F8163C">
              <w:rPr>
                <w:rFonts w:cstheme="minorHAnsi"/>
                <w:i/>
                <w:iCs/>
                <w:sz w:val="16"/>
                <w:szCs w:val="16"/>
              </w:rPr>
              <w:t>BJOG: An International Journal of Obstetrics and Gynaecology, 110</w:t>
            </w:r>
            <w:r w:rsidRPr="00F8163C">
              <w:rPr>
                <w:rFonts w:cstheme="minorHAnsi"/>
                <w:sz w:val="16"/>
                <w:szCs w:val="16"/>
              </w:rPr>
              <w:t>(9), 842-846. doi: 10.1016/S1470-0328(03)02977-X</w:t>
            </w:r>
          </w:p>
        </w:tc>
      </w:tr>
      <w:tr w:rsidR="00F8163C" w:rsidRPr="00F8163C" w14:paraId="75A7527F" w14:textId="77777777" w:rsidTr="00F8163C">
        <w:trPr>
          <w:trHeight w:val="240"/>
          <w:jc w:val="center"/>
        </w:trPr>
        <w:tc>
          <w:tcPr>
            <w:tcW w:w="2133" w:type="dxa"/>
            <w:shd w:val="clear" w:color="auto" w:fill="auto"/>
            <w:noWrap/>
            <w:hideMark/>
          </w:tcPr>
          <w:p w14:paraId="5A6AD028" w14:textId="77777777" w:rsidR="00F8163C" w:rsidRPr="00F8163C" w:rsidRDefault="00F8163C" w:rsidP="00F8163C">
            <w:pPr>
              <w:spacing w:after="0" w:line="240" w:lineRule="auto"/>
              <w:rPr>
                <w:rFonts w:eastAsia="Times New Roman" w:cstheme="minorHAnsi"/>
                <w:sz w:val="16"/>
                <w:szCs w:val="16"/>
                <w:lang w:eastAsia="en-AU"/>
              </w:rPr>
            </w:pPr>
            <w:r w:rsidRPr="00F8163C">
              <w:rPr>
                <w:rFonts w:eastAsia="Times New Roman" w:cstheme="minorHAnsi"/>
                <w:sz w:val="16"/>
                <w:szCs w:val="16"/>
                <w:lang w:eastAsia="en-AU"/>
              </w:rPr>
              <w:t>Burns et al. (2010)</w:t>
            </w:r>
          </w:p>
        </w:tc>
        <w:tc>
          <w:tcPr>
            <w:tcW w:w="8363" w:type="dxa"/>
            <w:shd w:val="clear" w:color="auto" w:fill="auto"/>
            <w:noWrap/>
            <w:hideMark/>
          </w:tcPr>
          <w:p w14:paraId="4EC08631"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Chang, G., Wilkins-Haug, L., Berman, S., Goetz, M. A., Behr, H., &amp; Hiley, A. (1998). Alcohol use and pregnancy: Improving identification. </w:t>
            </w:r>
            <w:r w:rsidRPr="00F8163C">
              <w:rPr>
                <w:rFonts w:cstheme="minorHAnsi"/>
                <w:i/>
                <w:iCs/>
                <w:sz w:val="16"/>
                <w:szCs w:val="16"/>
              </w:rPr>
              <w:t>Obstetrics &amp; Gynecology, 91</w:t>
            </w:r>
            <w:r w:rsidRPr="00F8163C">
              <w:rPr>
                <w:rFonts w:cstheme="minorHAnsi"/>
                <w:sz w:val="16"/>
                <w:szCs w:val="16"/>
              </w:rPr>
              <w:t>(6), 892-898. doi: 10.1016/S0029-7844(98)00088-X</w:t>
            </w:r>
          </w:p>
          <w:p w14:paraId="634E42F2"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Dawson, D. A., Das, A., Faden, V. B., Bhaskar, B., Krulewitch, C. J., &amp; Wesley, B. (2001). Screening for high- and moderate-risk drinking during pregnancy: A comparison of several TWEAK-based screeners. </w:t>
            </w:r>
            <w:r w:rsidRPr="00F8163C">
              <w:rPr>
                <w:rFonts w:cstheme="minorHAnsi"/>
                <w:i/>
                <w:iCs/>
                <w:sz w:val="16"/>
                <w:szCs w:val="16"/>
              </w:rPr>
              <w:t>Alcoholism, clinical and experimental research, 25</w:t>
            </w:r>
            <w:r w:rsidRPr="00F8163C">
              <w:rPr>
                <w:rFonts w:cstheme="minorHAnsi"/>
                <w:sz w:val="16"/>
                <w:szCs w:val="16"/>
              </w:rPr>
              <w:t xml:space="preserve">(9), 1342-1349. </w:t>
            </w:r>
          </w:p>
          <w:p w14:paraId="46D6921E"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Dawson, D. A., Grant, B. F., Stinson, F. S., &amp; Zhou, Y. (2005). Effectiveness of the Derived Alcohol Use Disorders Identification Test (AUDIT‐C) in screening for alcohol use disorders and risk drinking in the US general population. </w:t>
            </w:r>
            <w:r w:rsidRPr="00F8163C">
              <w:rPr>
                <w:rFonts w:cstheme="minorHAnsi"/>
                <w:i/>
                <w:iCs/>
                <w:sz w:val="16"/>
                <w:szCs w:val="16"/>
              </w:rPr>
              <w:t>Alcoholism: Clinical and Experimental Research, 29</w:t>
            </w:r>
            <w:r w:rsidRPr="00F8163C">
              <w:rPr>
                <w:rFonts w:cstheme="minorHAnsi"/>
                <w:sz w:val="16"/>
                <w:szCs w:val="16"/>
              </w:rPr>
              <w:t>(5), 844-854. doi: 10.1097/01.ALC.0000164374.32229.A2</w:t>
            </w:r>
          </w:p>
          <w:p w14:paraId="790826FE"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Russell, M., Martier, S. S., Sokol, R. J., Mudar, P., Jacobson, S., &amp; Jacobson, J. (1996). Detecting risk drinking during pregnancy: A comparison of four screening questionnaires. </w:t>
            </w:r>
            <w:r w:rsidRPr="00F8163C">
              <w:rPr>
                <w:rFonts w:cstheme="minorHAnsi"/>
                <w:i/>
                <w:iCs/>
                <w:sz w:val="16"/>
                <w:szCs w:val="16"/>
              </w:rPr>
              <w:t>The American Journal of Public Health, 86</w:t>
            </w:r>
            <w:r w:rsidRPr="00F8163C">
              <w:rPr>
                <w:rFonts w:cstheme="minorHAnsi"/>
                <w:sz w:val="16"/>
                <w:szCs w:val="16"/>
              </w:rPr>
              <w:t xml:space="preserve">(10), 1435-1439. </w:t>
            </w:r>
          </w:p>
          <w:p w14:paraId="7790D3DA"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Russell, M., Martier, S. S., Sokol, R. J., Mudar, P., Bottoms, S., Jacobson, S., &amp; Jacobson, J. (1994). Screening for pregnancy risk‐drinking. </w:t>
            </w:r>
            <w:r w:rsidRPr="00F8163C">
              <w:rPr>
                <w:rFonts w:cstheme="minorHAnsi"/>
                <w:i/>
                <w:iCs/>
                <w:sz w:val="16"/>
                <w:szCs w:val="16"/>
              </w:rPr>
              <w:t>Alcoholism: Clinical and Experimental Research, 18</w:t>
            </w:r>
            <w:r w:rsidRPr="00F8163C">
              <w:rPr>
                <w:rFonts w:cstheme="minorHAnsi"/>
                <w:sz w:val="16"/>
                <w:szCs w:val="16"/>
              </w:rPr>
              <w:t>(5), 1156-1161. doi: 10.1111/j.1530-0277.1994.tb00097.x</w:t>
            </w:r>
          </w:p>
          <w:p w14:paraId="7C697B2C" w14:textId="77777777" w:rsidR="00F8163C" w:rsidRPr="00F8163C" w:rsidRDefault="00F8163C" w:rsidP="002540EB">
            <w:pPr>
              <w:autoSpaceDE w:val="0"/>
              <w:autoSpaceDN w:val="0"/>
              <w:adjustRightInd w:val="0"/>
              <w:spacing w:after="60" w:line="240" w:lineRule="auto"/>
              <w:ind w:left="284" w:hanging="284"/>
              <w:rPr>
                <w:rFonts w:cstheme="minorHAnsi"/>
                <w:sz w:val="16"/>
                <w:szCs w:val="16"/>
              </w:rPr>
            </w:pPr>
            <w:r w:rsidRPr="00F8163C">
              <w:rPr>
                <w:rFonts w:cstheme="minorHAnsi"/>
                <w:sz w:val="16"/>
                <w:szCs w:val="16"/>
              </w:rPr>
              <w:t xml:space="preserve">Sokol, R. J., Martier, S. S., &amp; Ager, J. W. (1989). The T-ACE questions: Practical prenatal detection of risk-drinking. </w:t>
            </w:r>
            <w:r w:rsidRPr="00F8163C">
              <w:rPr>
                <w:rFonts w:cstheme="minorHAnsi"/>
                <w:i/>
                <w:iCs/>
                <w:sz w:val="16"/>
                <w:szCs w:val="16"/>
              </w:rPr>
              <w:t>American Journal of Obstetrics and Gynecology, 160</w:t>
            </w:r>
            <w:r w:rsidRPr="00F8163C">
              <w:rPr>
                <w:rFonts w:cstheme="minorHAnsi"/>
                <w:sz w:val="16"/>
                <w:szCs w:val="16"/>
              </w:rPr>
              <w:t xml:space="preserve">(4), 863-868; discussion 868-870. </w:t>
            </w:r>
          </w:p>
        </w:tc>
      </w:tr>
    </w:tbl>
    <w:p w14:paraId="6F0F0E73" w14:textId="77777777" w:rsidR="00764DE1" w:rsidRDefault="00764DE1">
      <w:pPr>
        <w:spacing w:after="160" w:line="259" w:lineRule="auto"/>
        <w:sectPr w:rsidR="00764DE1" w:rsidSect="00864A29">
          <w:pgSz w:w="11906" w:h="16838"/>
          <w:pgMar w:top="1440" w:right="1440" w:bottom="1440" w:left="1440" w:header="709" w:footer="709" w:gutter="0"/>
          <w:cols w:space="708"/>
          <w:titlePg/>
          <w:docGrid w:linePitch="360"/>
        </w:sectPr>
      </w:pPr>
    </w:p>
    <w:p w14:paraId="5975B6CC" w14:textId="229426C7" w:rsidR="00764DE1" w:rsidRPr="00764DE1" w:rsidRDefault="00764DE1" w:rsidP="00764DE1">
      <w:pPr>
        <w:spacing w:before="300" w:after="40"/>
        <w:outlineLvl w:val="0"/>
        <w:rPr>
          <w:rFonts w:ascii="Calibri" w:eastAsia="Times New Roman" w:hAnsi="Calibri" w:cs="Calibri"/>
          <w:b/>
          <w:smallCaps/>
          <w:color w:val="002060"/>
          <w:spacing w:val="5"/>
          <w:sz w:val="44"/>
          <w:szCs w:val="44"/>
        </w:rPr>
      </w:pPr>
      <w:bookmarkStart w:id="251" w:name="_Toc480284468"/>
      <w:r w:rsidRPr="00764DE1">
        <w:rPr>
          <w:rFonts w:ascii="Calibri" w:eastAsia="Times New Roman" w:hAnsi="Calibri" w:cs="Calibri"/>
          <w:b/>
          <w:smallCaps/>
          <w:color w:val="002060"/>
          <w:spacing w:val="5"/>
          <w:sz w:val="44"/>
          <w:szCs w:val="44"/>
        </w:rPr>
        <w:lastRenderedPageBreak/>
        <w:t xml:space="preserve">Appendix 4. </w:t>
      </w:r>
      <w:r w:rsidR="004946DB">
        <w:rPr>
          <w:rFonts w:ascii="Calibri" w:eastAsia="Times New Roman" w:hAnsi="Calibri" w:cs="Calibri"/>
          <w:b/>
          <w:smallCaps/>
          <w:color w:val="002060"/>
          <w:spacing w:val="5"/>
          <w:sz w:val="44"/>
          <w:szCs w:val="44"/>
        </w:rPr>
        <w:t>C</w:t>
      </w:r>
      <w:r>
        <w:rPr>
          <w:rFonts w:ascii="Calibri" w:eastAsia="Times New Roman" w:hAnsi="Calibri" w:cs="Calibri"/>
          <w:b/>
          <w:smallCaps/>
          <w:color w:val="002060"/>
          <w:spacing w:val="5"/>
          <w:sz w:val="44"/>
          <w:szCs w:val="44"/>
        </w:rPr>
        <w:t xml:space="preserve">ommon </w:t>
      </w:r>
      <w:r w:rsidRPr="00764DE1">
        <w:rPr>
          <w:rFonts w:ascii="Calibri" w:eastAsia="Times New Roman" w:hAnsi="Calibri" w:cs="Calibri"/>
          <w:b/>
          <w:smallCaps/>
          <w:color w:val="002060"/>
          <w:spacing w:val="5"/>
          <w:sz w:val="44"/>
          <w:szCs w:val="44"/>
        </w:rPr>
        <w:t>program elements</w:t>
      </w:r>
      <w:bookmarkEnd w:id="251"/>
      <w:r w:rsidRPr="00764DE1">
        <w:rPr>
          <w:rFonts w:ascii="Calibri" w:eastAsia="Times New Roman" w:hAnsi="Calibri" w:cs="Calibri"/>
          <w:b/>
          <w:smallCaps/>
          <w:color w:val="002060"/>
          <w:spacing w:val="5"/>
          <w:sz w:val="44"/>
          <w:szCs w:val="44"/>
        </w:rPr>
        <w:t xml:space="preserve"> </w:t>
      </w:r>
    </w:p>
    <w:tbl>
      <w:tblPr>
        <w:tblStyle w:val="TableGrid9"/>
        <w:tblW w:w="5153"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on Program Elements"/>
        <w:tblDescription w:val="Table A6. Successful outcomes and corresponding program elements: Home visiting programs."/>
      </w:tblPr>
      <w:tblGrid>
        <w:gridCol w:w="1394"/>
        <w:gridCol w:w="2545"/>
        <w:gridCol w:w="634"/>
        <w:gridCol w:w="883"/>
        <w:gridCol w:w="942"/>
        <w:gridCol w:w="730"/>
        <w:gridCol w:w="831"/>
        <w:gridCol w:w="733"/>
        <w:gridCol w:w="607"/>
        <w:gridCol w:w="797"/>
        <w:gridCol w:w="990"/>
        <w:gridCol w:w="847"/>
        <w:gridCol w:w="990"/>
        <w:gridCol w:w="780"/>
        <w:gridCol w:w="682"/>
      </w:tblGrid>
      <w:tr w:rsidR="00764DE1" w:rsidRPr="00764DE1" w14:paraId="5DFA8CFE" w14:textId="77777777" w:rsidTr="00232BC0">
        <w:trPr>
          <w:cantSplit/>
          <w:tblHeader/>
        </w:trPr>
        <w:tc>
          <w:tcPr>
            <w:tcW w:w="5000" w:type="pct"/>
            <w:gridSpan w:val="15"/>
            <w:tcBorders>
              <w:bottom w:val="single" w:sz="4" w:space="0" w:color="auto"/>
            </w:tcBorders>
            <w:shd w:val="clear" w:color="auto" w:fill="FFFFFF" w:themeFill="background1"/>
            <w:tcMar>
              <w:left w:w="28" w:type="dxa"/>
              <w:right w:w="28" w:type="dxa"/>
            </w:tcMar>
          </w:tcPr>
          <w:p w14:paraId="59E2699D" w14:textId="768E317F" w:rsidR="00764DE1" w:rsidRPr="00764DE1" w:rsidRDefault="00764DE1" w:rsidP="00661A89">
            <w:pPr>
              <w:spacing w:after="0" w:line="240" w:lineRule="auto"/>
              <w:rPr>
                <w:sz w:val="16"/>
                <w:szCs w:val="16"/>
              </w:rPr>
            </w:pPr>
            <w:r w:rsidRPr="002844E6">
              <w:rPr>
                <w:b/>
                <w:sz w:val="16"/>
                <w:szCs w:val="16"/>
              </w:rPr>
              <w:t>Table A6</w:t>
            </w:r>
            <w:r w:rsidRPr="00764DE1">
              <w:rPr>
                <w:sz w:val="16"/>
                <w:szCs w:val="16"/>
              </w:rPr>
              <w:t>. Successful outcomes and corresponding program elements</w:t>
            </w:r>
            <w:r w:rsidR="00661A89">
              <w:rPr>
                <w:sz w:val="16"/>
                <w:szCs w:val="16"/>
              </w:rPr>
              <w:t>: Home visiting programs</w:t>
            </w:r>
          </w:p>
        </w:tc>
      </w:tr>
      <w:tr w:rsidR="00764DE1" w:rsidRPr="00764DE1" w14:paraId="1864D8AE" w14:textId="77777777" w:rsidTr="00662FED">
        <w:trPr>
          <w:cantSplit/>
          <w:tblHeader/>
        </w:trPr>
        <w:tc>
          <w:tcPr>
            <w:tcW w:w="485" w:type="pct"/>
            <w:tcBorders>
              <w:top w:val="single" w:sz="4" w:space="0" w:color="auto"/>
              <w:bottom w:val="single" w:sz="4" w:space="0" w:color="auto"/>
            </w:tcBorders>
            <w:shd w:val="clear" w:color="auto" w:fill="FFFFFF" w:themeFill="background1"/>
            <w:tcMar>
              <w:left w:w="28" w:type="dxa"/>
              <w:right w:w="28" w:type="dxa"/>
            </w:tcMar>
          </w:tcPr>
          <w:p w14:paraId="6FFFC7C2" w14:textId="77777777" w:rsidR="00764DE1" w:rsidRPr="00C21739" w:rsidRDefault="00764DE1" w:rsidP="00764DE1">
            <w:pPr>
              <w:spacing w:after="0" w:line="240" w:lineRule="auto"/>
              <w:rPr>
                <w:b/>
                <w:sz w:val="16"/>
                <w:szCs w:val="16"/>
              </w:rPr>
            </w:pPr>
            <w:r w:rsidRPr="00C21739">
              <w:rPr>
                <w:b/>
                <w:sz w:val="16"/>
                <w:szCs w:val="16"/>
              </w:rPr>
              <w:t>PROGRAM</w:t>
            </w:r>
          </w:p>
        </w:tc>
        <w:tc>
          <w:tcPr>
            <w:tcW w:w="885" w:type="pct"/>
            <w:tcBorders>
              <w:top w:val="single" w:sz="4" w:space="0" w:color="auto"/>
              <w:bottom w:val="single" w:sz="4" w:space="0" w:color="auto"/>
            </w:tcBorders>
            <w:shd w:val="clear" w:color="auto" w:fill="FFFFFF" w:themeFill="background1"/>
            <w:tcMar>
              <w:left w:w="28" w:type="dxa"/>
              <w:right w:w="28" w:type="dxa"/>
            </w:tcMar>
          </w:tcPr>
          <w:p w14:paraId="429F555D" w14:textId="77777777" w:rsidR="00764DE1" w:rsidRPr="00C21739" w:rsidRDefault="00764DE1" w:rsidP="00764DE1">
            <w:pPr>
              <w:spacing w:after="0" w:line="240" w:lineRule="auto"/>
              <w:rPr>
                <w:b/>
                <w:sz w:val="16"/>
                <w:szCs w:val="16"/>
              </w:rPr>
            </w:pPr>
            <w:r w:rsidRPr="00C21739">
              <w:rPr>
                <w:b/>
                <w:sz w:val="16"/>
                <w:szCs w:val="16"/>
              </w:rPr>
              <w:t>SUCCESSFUL OUTCOME</w:t>
            </w:r>
          </w:p>
        </w:tc>
        <w:tc>
          <w:tcPr>
            <w:tcW w:w="220" w:type="pct"/>
            <w:tcBorders>
              <w:top w:val="single" w:sz="4" w:space="0" w:color="auto"/>
              <w:bottom w:val="single" w:sz="4" w:space="0" w:color="auto"/>
            </w:tcBorders>
            <w:shd w:val="clear" w:color="auto" w:fill="FFFFFF" w:themeFill="background1"/>
            <w:tcMar>
              <w:left w:w="28" w:type="dxa"/>
              <w:right w:w="28" w:type="dxa"/>
            </w:tcMar>
          </w:tcPr>
          <w:p w14:paraId="759A9C3C" w14:textId="77777777" w:rsidR="00764DE1" w:rsidRPr="00C21739" w:rsidRDefault="00764DE1" w:rsidP="00764DE1">
            <w:pPr>
              <w:spacing w:after="0" w:line="240" w:lineRule="auto"/>
              <w:jc w:val="center"/>
              <w:rPr>
                <w:b/>
                <w:sz w:val="16"/>
                <w:szCs w:val="16"/>
              </w:rPr>
            </w:pPr>
            <w:r w:rsidRPr="00C21739">
              <w:rPr>
                <w:b/>
                <w:sz w:val="16"/>
                <w:szCs w:val="16"/>
              </w:rPr>
              <w:t>Manual/ Protocol</w:t>
            </w:r>
          </w:p>
        </w:tc>
        <w:tc>
          <w:tcPr>
            <w:tcW w:w="307" w:type="pct"/>
            <w:tcBorders>
              <w:top w:val="single" w:sz="4" w:space="0" w:color="auto"/>
              <w:bottom w:val="single" w:sz="4" w:space="0" w:color="auto"/>
            </w:tcBorders>
            <w:shd w:val="clear" w:color="auto" w:fill="FFFFFF" w:themeFill="background1"/>
            <w:tcMar>
              <w:left w:w="28" w:type="dxa"/>
              <w:right w:w="28" w:type="dxa"/>
            </w:tcMar>
          </w:tcPr>
          <w:p w14:paraId="4768A6A1" w14:textId="77777777" w:rsidR="00764DE1" w:rsidRPr="00C21739" w:rsidRDefault="00764DE1" w:rsidP="00764DE1">
            <w:pPr>
              <w:spacing w:after="0" w:line="240" w:lineRule="auto"/>
              <w:jc w:val="center"/>
              <w:rPr>
                <w:b/>
                <w:sz w:val="16"/>
                <w:szCs w:val="16"/>
              </w:rPr>
            </w:pPr>
            <w:r w:rsidRPr="00C21739">
              <w:rPr>
                <w:b/>
                <w:sz w:val="16"/>
                <w:szCs w:val="16"/>
              </w:rPr>
              <w:t>Parenting intervention</w:t>
            </w:r>
          </w:p>
        </w:tc>
        <w:tc>
          <w:tcPr>
            <w:tcW w:w="327" w:type="pct"/>
            <w:tcBorders>
              <w:top w:val="single" w:sz="4" w:space="0" w:color="auto"/>
              <w:bottom w:val="single" w:sz="4" w:space="0" w:color="auto"/>
            </w:tcBorders>
            <w:shd w:val="clear" w:color="auto" w:fill="FFFFFF" w:themeFill="background1"/>
            <w:tcMar>
              <w:left w:w="28" w:type="dxa"/>
              <w:right w:w="28" w:type="dxa"/>
            </w:tcMar>
          </w:tcPr>
          <w:p w14:paraId="14CD39A5" w14:textId="77777777" w:rsidR="00764DE1" w:rsidRPr="00C21739" w:rsidRDefault="00764DE1" w:rsidP="00764DE1">
            <w:pPr>
              <w:spacing w:after="0" w:line="240" w:lineRule="auto"/>
              <w:jc w:val="center"/>
              <w:rPr>
                <w:b/>
                <w:sz w:val="16"/>
                <w:szCs w:val="16"/>
              </w:rPr>
            </w:pPr>
            <w:r w:rsidRPr="00C21739">
              <w:rPr>
                <w:b/>
                <w:sz w:val="16"/>
                <w:szCs w:val="16"/>
              </w:rPr>
              <w:t>Child development</w:t>
            </w:r>
          </w:p>
        </w:tc>
        <w:tc>
          <w:tcPr>
            <w:tcW w:w="254" w:type="pct"/>
            <w:tcBorders>
              <w:top w:val="single" w:sz="4" w:space="0" w:color="auto"/>
              <w:bottom w:val="single" w:sz="4" w:space="0" w:color="auto"/>
            </w:tcBorders>
            <w:shd w:val="clear" w:color="auto" w:fill="FFFFFF" w:themeFill="background1"/>
            <w:tcMar>
              <w:left w:w="28" w:type="dxa"/>
              <w:right w:w="28" w:type="dxa"/>
            </w:tcMar>
          </w:tcPr>
          <w:p w14:paraId="2029298A" w14:textId="77777777" w:rsidR="00764DE1" w:rsidRPr="00C21739" w:rsidRDefault="00764DE1" w:rsidP="00764DE1">
            <w:pPr>
              <w:spacing w:after="0" w:line="240" w:lineRule="auto"/>
              <w:jc w:val="center"/>
              <w:rPr>
                <w:b/>
                <w:sz w:val="16"/>
                <w:szCs w:val="16"/>
              </w:rPr>
            </w:pPr>
            <w:r w:rsidRPr="00C21739">
              <w:rPr>
                <w:b/>
                <w:sz w:val="16"/>
                <w:szCs w:val="16"/>
              </w:rPr>
              <w:t>Link to matched need services</w:t>
            </w:r>
          </w:p>
        </w:tc>
        <w:tc>
          <w:tcPr>
            <w:tcW w:w="289" w:type="pct"/>
            <w:tcBorders>
              <w:top w:val="single" w:sz="4" w:space="0" w:color="auto"/>
              <w:bottom w:val="single" w:sz="4" w:space="0" w:color="auto"/>
            </w:tcBorders>
            <w:shd w:val="clear" w:color="auto" w:fill="FFFFFF" w:themeFill="background1"/>
            <w:tcMar>
              <w:left w:w="28" w:type="dxa"/>
              <w:right w:w="28" w:type="dxa"/>
            </w:tcMar>
          </w:tcPr>
          <w:p w14:paraId="662B4841" w14:textId="77777777" w:rsidR="00764DE1" w:rsidRPr="00C21739" w:rsidRDefault="00764DE1" w:rsidP="00764DE1">
            <w:pPr>
              <w:spacing w:after="0" w:line="240" w:lineRule="auto"/>
              <w:jc w:val="center"/>
              <w:rPr>
                <w:b/>
                <w:sz w:val="16"/>
                <w:szCs w:val="16"/>
              </w:rPr>
            </w:pPr>
            <w:r w:rsidRPr="00C21739">
              <w:rPr>
                <w:b/>
                <w:sz w:val="16"/>
                <w:szCs w:val="16"/>
              </w:rPr>
              <w:t>Supervision</w:t>
            </w:r>
          </w:p>
        </w:tc>
        <w:tc>
          <w:tcPr>
            <w:tcW w:w="255" w:type="pct"/>
            <w:tcBorders>
              <w:top w:val="single" w:sz="4" w:space="0" w:color="auto"/>
              <w:bottom w:val="single" w:sz="4" w:space="0" w:color="auto"/>
            </w:tcBorders>
            <w:shd w:val="clear" w:color="auto" w:fill="FFFFFF" w:themeFill="background1"/>
            <w:tcMar>
              <w:left w:w="28" w:type="dxa"/>
              <w:right w:w="28" w:type="dxa"/>
            </w:tcMar>
          </w:tcPr>
          <w:p w14:paraId="257FDD80" w14:textId="77777777" w:rsidR="00764DE1" w:rsidRPr="00C21739" w:rsidRDefault="00764DE1" w:rsidP="00764DE1">
            <w:pPr>
              <w:spacing w:after="0" w:line="240" w:lineRule="auto"/>
              <w:jc w:val="center"/>
              <w:rPr>
                <w:b/>
                <w:sz w:val="16"/>
                <w:szCs w:val="16"/>
              </w:rPr>
            </w:pPr>
            <w:r w:rsidRPr="00C21739">
              <w:rPr>
                <w:b/>
                <w:sz w:val="16"/>
                <w:szCs w:val="16"/>
              </w:rPr>
              <w:t>Research informed curricula</w:t>
            </w:r>
          </w:p>
        </w:tc>
        <w:tc>
          <w:tcPr>
            <w:tcW w:w="211" w:type="pct"/>
            <w:tcBorders>
              <w:top w:val="single" w:sz="4" w:space="0" w:color="auto"/>
              <w:bottom w:val="single" w:sz="4" w:space="0" w:color="auto"/>
            </w:tcBorders>
            <w:shd w:val="clear" w:color="auto" w:fill="FFFFFF" w:themeFill="background1"/>
            <w:tcMar>
              <w:left w:w="28" w:type="dxa"/>
              <w:right w:w="28" w:type="dxa"/>
            </w:tcMar>
          </w:tcPr>
          <w:p w14:paraId="356142F4" w14:textId="77777777" w:rsidR="00764DE1" w:rsidRPr="00C21739" w:rsidRDefault="00764DE1" w:rsidP="00764DE1">
            <w:pPr>
              <w:spacing w:after="0" w:line="240" w:lineRule="auto"/>
              <w:jc w:val="center"/>
              <w:rPr>
                <w:b/>
                <w:sz w:val="16"/>
                <w:szCs w:val="16"/>
              </w:rPr>
            </w:pPr>
            <w:r w:rsidRPr="00C21739">
              <w:rPr>
                <w:b/>
                <w:sz w:val="16"/>
                <w:szCs w:val="16"/>
              </w:rPr>
              <w:t>Training</w:t>
            </w:r>
          </w:p>
        </w:tc>
        <w:tc>
          <w:tcPr>
            <w:tcW w:w="277" w:type="pct"/>
            <w:tcBorders>
              <w:top w:val="single" w:sz="4" w:space="0" w:color="auto"/>
              <w:bottom w:val="single" w:sz="4" w:space="0" w:color="auto"/>
            </w:tcBorders>
            <w:shd w:val="clear" w:color="auto" w:fill="FFFFFF" w:themeFill="background1"/>
            <w:tcMar>
              <w:left w:w="28" w:type="dxa"/>
              <w:right w:w="28" w:type="dxa"/>
            </w:tcMar>
          </w:tcPr>
          <w:p w14:paraId="6F52611B" w14:textId="77777777" w:rsidR="00764DE1" w:rsidRPr="00C21739" w:rsidRDefault="00764DE1" w:rsidP="00764DE1">
            <w:pPr>
              <w:spacing w:after="0" w:line="240" w:lineRule="auto"/>
              <w:jc w:val="center"/>
              <w:rPr>
                <w:b/>
                <w:sz w:val="16"/>
                <w:szCs w:val="16"/>
              </w:rPr>
            </w:pPr>
            <w:r w:rsidRPr="00C21739">
              <w:rPr>
                <w:b/>
                <w:sz w:val="16"/>
                <w:szCs w:val="16"/>
              </w:rPr>
              <w:t>Fidelity monitoring</w:t>
            </w:r>
          </w:p>
        </w:tc>
        <w:tc>
          <w:tcPr>
            <w:tcW w:w="344" w:type="pct"/>
            <w:tcBorders>
              <w:top w:val="single" w:sz="4" w:space="0" w:color="auto"/>
              <w:bottom w:val="single" w:sz="4" w:space="0" w:color="auto"/>
            </w:tcBorders>
            <w:shd w:val="clear" w:color="auto" w:fill="FFFFFF" w:themeFill="background1"/>
            <w:tcMar>
              <w:left w:w="28" w:type="dxa"/>
              <w:right w:w="28" w:type="dxa"/>
            </w:tcMar>
          </w:tcPr>
          <w:p w14:paraId="46643A2D" w14:textId="77777777" w:rsidR="00764DE1" w:rsidRPr="00C21739" w:rsidRDefault="00764DE1" w:rsidP="00764DE1">
            <w:pPr>
              <w:spacing w:after="0" w:line="240" w:lineRule="auto"/>
              <w:jc w:val="center"/>
              <w:rPr>
                <w:b/>
                <w:sz w:val="16"/>
                <w:szCs w:val="16"/>
              </w:rPr>
            </w:pPr>
            <w:r w:rsidRPr="00C21739">
              <w:rPr>
                <w:b/>
                <w:sz w:val="16"/>
                <w:szCs w:val="16"/>
              </w:rPr>
              <w:t>Periodic child/family outcomes assessment</w:t>
            </w:r>
          </w:p>
        </w:tc>
        <w:tc>
          <w:tcPr>
            <w:tcW w:w="294" w:type="pct"/>
            <w:tcBorders>
              <w:top w:val="single" w:sz="4" w:space="0" w:color="auto"/>
              <w:bottom w:val="single" w:sz="4" w:space="0" w:color="auto"/>
            </w:tcBorders>
            <w:shd w:val="clear" w:color="auto" w:fill="FFFFFF" w:themeFill="background1"/>
            <w:tcMar>
              <w:left w:w="28" w:type="dxa"/>
              <w:right w:w="28" w:type="dxa"/>
            </w:tcMar>
          </w:tcPr>
          <w:p w14:paraId="0E18A372" w14:textId="77777777" w:rsidR="00764DE1" w:rsidRPr="00C21739" w:rsidRDefault="00764DE1" w:rsidP="00764DE1">
            <w:pPr>
              <w:spacing w:after="0" w:line="240" w:lineRule="auto"/>
              <w:jc w:val="center"/>
              <w:rPr>
                <w:b/>
                <w:sz w:val="16"/>
                <w:szCs w:val="16"/>
              </w:rPr>
            </w:pPr>
            <w:r w:rsidRPr="00C21739">
              <w:rPr>
                <w:b/>
                <w:sz w:val="16"/>
                <w:szCs w:val="16"/>
              </w:rPr>
              <w:t>Measurable outcome indicators</w:t>
            </w:r>
          </w:p>
        </w:tc>
        <w:tc>
          <w:tcPr>
            <w:tcW w:w="344" w:type="pct"/>
            <w:tcBorders>
              <w:top w:val="single" w:sz="4" w:space="0" w:color="auto"/>
              <w:bottom w:val="single" w:sz="4" w:space="0" w:color="auto"/>
            </w:tcBorders>
            <w:shd w:val="clear" w:color="auto" w:fill="FFFFFF" w:themeFill="background1"/>
            <w:tcMar>
              <w:left w:w="28" w:type="dxa"/>
              <w:right w:w="28" w:type="dxa"/>
            </w:tcMar>
          </w:tcPr>
          <w:p w14:paraId="624310BF" w14:textId="77777777" w:rsidR="00764DE1" w:rsidRPr="00C21739" w:rsidRDefault="00764DE1" w:rsidP="00764DE1">
            <w:pPr>
              <w:spacing w:after="0" w:line="240" w:lineRule="auto"/>
              <w:jc w:val="center"/>
              <w:rPr>
                <w:b/>
                <w:sz w:val="16"/>
                <w:szCs w:val="16"/>
              </w:rPr>
            </w:pPr>
            <w:r w:rsidRPr="00C21739">
              <w:rPr>
                <w:b/>
                <w:sz w:val="16"/>
                <w:szCs w:val="16"/>
              </w:rPr>
              <w:t>Home visitors culturally matched to clients</w:t>
            </w:r>
          </w:p>
        </w:tc>
        <w:tc>
          <w:tcPr>
            <w:tcW w:w="271" w:type="pct"/>
            <w:tcBorders>
              <w:top w:val="single" w:sz="4" w:space="0" w:color="auto"/>
              <w:bottom w:val="single" w:sz="4" w:space="0" w:color="auto"/>
            </w:tcBorders>
            <w:shd w:val="clear" w:color="auto" w:fill="FFFFFF" w:themeFill="background1"/>
            <w:tcMar>
              <w:left w:w="28" w:type="dxa"/>
              <w:right w:w="28" w:type="dxa"/>
            </w:tcMar>
          </w:tcPr>
          <w:p w14:paraId="41E66267" w14:textId="77777777" w:rsidR="00764DE1" w:rsidRPr="00C21739" w:rsidRDefault="00764DE1" w:rsidP="00764DE1">
            <w:pPr>
              <w:spacing w:after="0" w:line="240" w:lineRule="auto"/>
              <w:jc w:val="center"/>
              <w:rPr>
                <w:b/>
                <w:sz w:val="16"/>
                <w:szCs w:val="16"/>
              </w:rPr>
            </w:pPr>
            <w:r w:rsidRPr="00C21739">
              <w:rPr>
                <w:b/>
                <w:sz w:val="16"/>
                <w:szCs w:val="16"/>
              </w:rPr>
              <w:t>Target adolescent mothers</w:t>
            </w:r>
          </w:p>
        </w:tc>
        <w:tc>
          <w:tcPr>
            <w:tcW w:w="235" w:type="pct"/>
            <w:tcBorders>
              <w:top w:val="single" w:sz="4" w:space="0" w:color="auto"/>
              <w:bottom w:val="single" w:sz="4" w:space="0" w:color="auto"/>
            </w:tcBorders>
            <w:shd w:val="clear" w:color="auto" w:fill="FFFFFF" w:themeFill="background1"/>
            <w:tcMar>
              <w:left w:w="28" w:type="dxa"/>
              <w:right w:w="28" w:type="dxa"/>
            </w:tcMar>
          </w:tcPr>
          <w:p w14:paraId="3E59DC4A" w14:textId="77777777" w:rsidR="00764DE1" w:rsidRPr="00C21739" w:rsidRDefault="00764DE1" w:rsidP="00764DE1">
            <w:pPr>
              <w:spacing w:after="0" w:line="240" w:lineRule="auto"/>
              <w:jc w:val="center"/>
              <w:rPr>
                <w:b/>
                <w:sz w:val="16"/>
                <w:szCs w:val="16"/>
              </w:rPr>
            </w:pPr>
            <w:r w:rsidRPr="00C21739">
              <w:rPr>
                <w:b/>
                <w:sz w:val="16"/>
                <w:szCs w:val="16"/>
              </w:rPr>
              <w:t>Prenatal</w:t>
            </w:r>
          </w:p>
        </w:tc>
      </w:tr>
      <w:tr w:rsidR="00764DE1" w:rsidRPr="00764DE1" w14:paraId="740D0501" w14:textId="77777777" w:rsidTr="00662FED">
        <w:trPr>
          <w:cantSplit/>
        </w:trPr>
        <w:tc>
          <w:tcPr>
            <w:tcW w:w="485" w:type="pct"/>
            <w:tcBorders>
              <w:top w:val="single" w:sz="4" w:space="0" w:color="auto"/>
            </w:tcBorders>
            <w:shd w:val="clear" w:color="auto" w:fill="FFFFFF" w:themeFill="background1"/>
            <w:tcMar>
              <w:left w:w="28" w:type="dxa"/>
              <w:right w:w="28" w:type="dxa"/>
            </w:tcMar>
          </w:tcPr>
          <w:p w14:paraId="6FD93DDC" w14:textId="77777777" w:rsidR="00764DE1" w:rsidRPr="00764DE1" w:rsidRDefault="00764DE1" w:rsidP="00764DE1">
            <w:pPr>
              <w:spacing w:after="0" w:line="240" w:lineRule="auto"/>
              <w:rPr>
                <w:b/>
                <w:sz w:val="16"/>
                <w:szCs w:val="16"/>
              </w:rPr>
            </w:pPr>
            <w:r w:rsidRPr="00764DE1">
              <w:rPr>
                <w:b/>
                <w:sz w:val="16"/>
                <w:szCs w:val="16"/>
              </w:rPr>
              <w:t>Hawaii Healthy Start</w:t>
            </w:r>
          </w:p>
          <w:p w14:paraId="7C271907" w14:textId="77777777" w:rsidR="00764DE1" w:rsidRPr="00764DE1" w:rsidRDefault="00764DE1" w:rsidP="00764DE1">
            <w:pPr>
              <w:spacing w:after="0" w:line="240" w:lineRule="auto"/>
              <w:rPr>
                <w:b/>
                <w:sz w:val="16"/>
                <w:szCs w:val="16"/>
              </w:rPr>
            </w:pPr>
          </w:p>
        </w:tc>
        <w:tc>
          <w:tcPr>
            <w:tcW w:w="885" w:type="pct"/>
            <w:tcBorders>
              <w:top w:val="single" w:sz="4" w:space="0" w:color="auto"/>
            </w:tcBorders>
            <w:shd w:val="clear" w:color="auto" w:fill="FFFFFF" w:themeFill="background1"/>
            <w:tcMar>
              <w:left w:w="28" w:type="dxa"/>
              <w:right w:w="28" w:type="dxa"/>
            </w:tcMar>
          </w:tcPr>
          <w:p w14:paraId="02F82858" w14:textId="6F553E5B" w:rsidR="00764DE1" w:rsidRPr="00764DE1" w:rsidRDefault="00764DE1" w:rsidP="008C10FA">
            <w:pPr>
              <w:spacing w:after="60" w:line="240" w:lineRule="auto"/>
              <w:rPr>
                <w:sz w:val="16"/>
                <w:szCs w:val="16"/>
              </w:rPr>
            </w:pPr>
            <w:r w:rsidRPr="00764DE1">
              <w:rPr>
                <w:sz w:val="16"/>
                <w:szCs w:val="16"/>
              </w:rPr>
              <w:t>Decreased Maternal IVP (physical assault) perpetration and victimization</w:t>
            </w:r>
            <w:r w:rsidR="008C10FA">
              <w:rPr>
                <w:sz w:val="16"/>
                <w:szCs w:val="16"/>
              </w:rPr>
              <w:t>.</w:t>
            </w:r>
            <w:r w:rsidRPr="00764DE1">
              <w:rPr>
                <w:sz w:val="16"/>
                <w:szCs w:val="16"/>
              </w:rPr>
              <w:t xml:space="preserve"> </w:t>
            </w:r>
          </w:p>
        </w:tc>
        <w:tc>
          <w:tcPr>
            <w:tcW w:w="220" w:type="pct"/>
            <w:tcBorders>
              <w:top w:val="single" w:sz="4" w:space="0" w:color="auto"/>
            </w:tcBorders>
            <w:shd w:val="clear" w:color="auto" w:fill="FFFFFF" w:themeFill="background1"/>
            <w:tcMar>
              <w:left w:w="28" w:type="dxa"/>
              <w:right w:w="28" w:type="dxa"/>
            </w:tcMar>
          </w:tcPr>
          <w:p w14:paraId="053062C2" w14:textId="77777777" w:rsidR="00764DE1" w:rsidRPr="00764DE1" w:rsidRDefault="00764DE1" w:rsidP="00764DE1">
            <w:pPr>
              <w:spacing w:after="0" w:line="240" w:lineRule="auto"/>
              <w:jc w:val="center"/>
              <w:rPr>
                <w:sz w:val="16"/>
                <w:szCs w:val="16"/>
              </w:rPr>
            </w:pPr>
            <w:r w:rsidRPr="00764DE1">
              <w:rPr>
                <w:sz w:val="16"/>
                <w:szCs w:val="16"/>
              </w:rPr>
              <w:t>Y</w:t>
            </w:r>
          </w:p>
        </w:tc>
        <w:tc>
          <w:tcPr>
            <w:tcW w:w="307" w:type="pct"/>
            <w:tcBorders>
              <w:top w:val="single" w:sz="4" w:space="0" w:color="auto"/>
            </w:tcBorders>
            <w:shd w:val="clear" w:color="auto" w:fill="FFFFFF" w:themeFill="background1"/>
            <w:tcMar>
              <w:left w:w="28" w:type="dxa"/>
              <w:right w:w="28" w:type="dxa"/>
            </w:tcMar>
          </w:tcPr>
          <w:p w14:paraId="2C495517" w14:textId="77777777" w:rsidR="00764DE1" w:rsidRPr="00764DE1" w:rsidRDefault="00764DE1" w:rsidP="00764DE1">
            <w:pPr>
              <w:spacing w:after="0" w:line="240" w:lineRule="auto"/>
              <w:jc w:val="center"/>
              <w:rPr>
                <w:sz w:val="16"/>
                <w:szCs w:val="16"/>
              </w:rPr>
            </w:pPr>
            <w:r w:rsidRPr="00764DE1">
              <w:rPr>
                <w:sz w:val="16"/>
                <w:szCs w:val="16"/>
              </w:rPr>
              <w:t>Y</w:t>
            </w:r>
          </w:p>
        </w:tc>
        <w:tc>
          <w:tcPr>
            <w:tcW w:w="327" w:type="pct"/>
            <w:tcBorders>
              <w:top w:val="single" w:sz="4" w:space="0" w:color="auto"/>
            </w:tcBorders>
            <w:shd w:val="clear" w:color="auto" w:fill="FFFFFF" w:themeFill="background1"/>
            <w:tcMar>
              <w:left w:w="28" w:type="dxa"/>
              <w:right w:w="28" w:type="dxa"/>
            </w:tcMar>
          </w:tcPr>
          <w:p w14:paraId="14522F10" w14:textId="77777777" w:rsidR="00764DE1" w:rsidRPr="00764DE1" w:rsidRDefault="00764DE1" w:rsidP="00764DE1">
            <w:pPr>
              <w:spacing w:after="0" w:line="240" w:lineRule="auto"/>
              <w:jc w:val="center"/>
              <w:rPr>
                <w:sz w:val="16"/>
                <w:szCs w:val="16"/>
              </w:rPr>
            </w:pPr>
            <w:r w:rsidRPr="00764DE1">
              <w:rPr>
                <w:sz w:val="16"/>
                <w:szCs w:val="16"/>
              </w:rPr>
              <w:t>Y</w:t>
            </w:r>
          </w:p>
        </w:tc>
        <w:tc>
          <w:tcPr>
            <w:tcW w:w="254" w:type="pct"/>
            <w:tcBorders>
              <w:top w:val="single" w:sz="4" w:space="0" w:color="auto"/>
            </w:tcBorders>
            <w:shd w:val="clear" w:color="auto" w:fill="FFFFFF" w:themeFill="background1"/>
            <w:tcMar>
              <w:left w:w="28" w:type="dxa"/>
              <w:right w:w="28" w:type="dxa"/>
            </w:tcMar>
          </w:tcPr>
          <w:p w14:paraId="2FE429A1" w14:textId="77777777" w:rsidR="00764DE1" w:rsidRPr="00764DE1" w:rsidRDefault="00764DE1" w:rsidP="00764DE1">
            <w:pPr>
              <w:spacing w:after="0" w:line="240" w:lineRule="auto"/>
              <w:jc w:val="center"/>
              <w:rPr>
                <w:sz w:val="16"/>
                <w:szCs w:val="16"/>
              </w:rPr>
            </w:pPr>
            <w:r w:rsidRPr="00764DE1">
              <w:rPr>
                <w:sz w:val="16"/>
                <w:szCs w:val="16"/>
              </w:rPr>
              <w:t>Y</w:t>
            </w:r>
          </w:p>
        </w:tc>
        <w:tc>
          <w:tcPr>
            <w:tcW w:w="289" w:type="pct"/>
            <w:tcBorders>
              <w:top w:val="single" w:sz="4" w:space="0" w:color="auto"/>
            </w:tcBorders>
            <w:shd w:val="clear" w:color="auto" w:fill="FFFFFF" w:themeFill="background1"/>
            <w:tcMar>
              <w:left w:w="28" w:type="dxa"/>
              <w:right w:w="28" w:type="dxa"/>
            </w:tcMar>
          </w:tcPr>
          <w:p w14:paraId="5F1DD925" w14:textId="77777777" w:rsidR="00764DE1" w:rsidRPr="00764DE1" w:rsidRDefault="00764DE1" w:rsidP="00764DE1">
            <w:pPr>
              <w:spacing w:after="0" w:line="240" w:lineRule="auto"/>
              <w:jc w:val="center"/>
              <w:rPr>
                <w:sz w:val="16"/>
                <w:szCs w:val="16"/>
              </w:rPr>
            </w:pPr>
            <w:r w:rsidRPr="00764DE1">
              <w:rPr>
                <w:sz w:val="16"/>
                <w:szCs w:val="16"/>
              </w:rPr>
              <w:t>Y</w:t>
            </w:r>
          </w:p>
        </w:tc>
        <w:tc>
          <w:tcPr>
            <w:tcW w:w="255" w:type="pct"/>
            <w:tcBorders>
              <w:top w:val="single" w:sz="4" w:space="0" w:color="auto"/>
            </w:tcBorders>
            <w:shd w:val="clear" w:color="auto" w:fill="FFFFFF" w:themeFill="background1"/>
            <w:tcMar>
              <w:left w:w="28" w:type="dxa"/>
              <w:right w:w="28" w:type="dxa"/>
            </w:tcMar>
          </w:tcPr>
          <w:p w14:paraId="172045DC" w14:textId="77777777" w:rsidR="00764DE1" w:rsidRPr="00764DE1" w:rsidRDefault="00764DE1" w:rsidP="00764DE1">
            <w:pPr>
              <w:spacing w:after="0" w:line="240" w:lineRule="auto"/>
              <w:jc w:val="center"/>
              <w:rPr>
                <w:sz w:val="16"/>
                <w:szCs w:val="16"/>
              </w:rPr>
            </w:pPr>
            <w:r w:rsidRPr="00764DE1">
              <w:rPr>
                <w:sz w:val="16"/>
                <w:szCs w:val="16"/>
              </w:rPr>
              <w:t>N</w:t>
            </w:r>
          </w:p>
        </w:tc>
        <w:tc>
          <w:tcPr>
            <w:tcW w:w="211" w:type="pct"/>
            <w:tcBorders>
              <w:top w:val="single" w:sz="4" w:space="0" w:color="auto"/>
            </w:tcBorders>
            <w:shd w:val="clear" w:color="auto" w:fill="FFFFFF" w:themeFill="background1"/>
            <w:tcMar>
              <w:left w:w="28" w:type="dxa"/>
              <w:right w:w="28" w:type="dxa"/>
            </w:tcMar>
          </w:tcPr>
          <w:p w14:paraId="4C24C9CF" w14:textId="77777777" w:rsidR="00764DE1" w:rsidRPr="00764DE1" w:rsidRDefault="00764DE1" w:rsidP="00764DE1">
            <w:pPr>
              <w:spacing w:after="0" w:line="240" w:lineRule="auto"/>
              <w:jc w:val="center"/>
              <w:rPr>
                <w:sz w:val="16"/>
                <w:szCs w:val="16"/>
              </w:rPr>
            </w:pPr>
            <w:r w:rsidRPr="00764DE1">
              <w:rPr>
                <w:sz w:val="16"/>
                <w:szCs w:val="16"/>
              </w:rPr>
              <w:t>Y</w:t>
            </w:r>
          </w:p>
        </w:tc>
        <w:tc>
          <w:tcPr>
            <w:tcW w:w="277" w:type="pct"/>
            <w:tcBorders>
              <w:top w:val="single" w:sz="4" w:space="0" w:color="auto"/>
            </w:tcBorders>
            <w:shd w:val="clear" w:color="auto" w:fill="FFFFFF" w:themeFill="background1"/>
            <w:tcMar>
              <w:left w:w="28" w:type="dxa"/>
              <w:right w:w="28" w:type="dxa"/>
            </w:tcMar>
          </w:tcPr>
          <w:p w14:paraId="3A5EEF94" w14:textId="77777777" w:rsidR="00764DE1" w:rsidRPr="00764DE1" w:rsidRDefault="00764DE1" w:rsidP="00764DE1">
            <w:pPr>
              <w:spacing w:after="0" w:line="240" w:lineRule="auto"/>
              <w:jc w:val="center"/>
              <w:rPr>
                <w:sz w:val="16"/>
                <w:szCs w:val="16"/>
              </w:rPr>
            </w:pPr>
            <w:r w:rsidRPr="00764DE1">
              <w:rPr>
                <w:sz w:val="16"/>
                <w:szCs w:val="16"/>
              </w:rPr>
              <w:t>N</w:t>
            </w:r>
          </w:p>
        </w:tc>
        <w:tc>
          <w:tcPr>
            <w:tcW w:w="344" w:type="pct"/>
            <w:tcBorders>
              <w:top w:val="single" w:sz="4" w:space="0" w:color="auto"/>
            </w:tcBorders>
            <w:shd w:val="clear" w:color="auto" w:fill="FFFFFF" w:themeFill="background1"/>
            <w:tcMar>
              <w:left w:w="28" w:type="dxa"/>
              <w:right w:w="28" w:type="dxa"/>
            </w:tcMar>
          </w:tcPr>
          <w:p w14:paraId="6719D163" w14:textId="77777777" w:rsidR="00764DE1" w:rsidRPr="00764DE1" w:rsidRDefault="00764DE1" w:rsidP="00764DE1">
            <w:pPr>
              <w:spacing w:after="0" w:line="240" w:lineRule="auto"/>
              <w:jc w:val="center"/>
              <w:rPr>
                <w:sz w:val="16"/>
                <w:szCs w:val="16"/>
              </w:rPr>
            </w:pPr>
            <w:r w:rsidRPr="00764DE1">
              <w:rPr>
                <w:sz w:val="16"/>
                <w:szCs w:val="16"/>
              </w:rPr>
              <w:t>Y</w:t>
            </w:r>
          </w:p>
        </w:tc>
        <w:tc>
          <w:tcPr>
            <w:tcW w:w="294" w:type="pct"/>
            <w:tcBorders>
              <w:top w:val="single" w:sz="4" w:space="0" w:color="auto"/>
            </w:tcBorders>
            <w:shd w:val="clear" w:color="auto" w:fill="FFFFFF" w:themeFill="background1"/>
            <w:tcMar>
              <w:left w:w="28" w:type="dxa"/>
              <w:right w:w="28" w:type="dxa"/>
            </w:tcMar>
          </w:tcPr>
          <w:p w14:paraId="6482ADE3" w14:textId="77777777" w:rsidR="00764DE1" w:rsidRPr="00764DE1" w:rsidRDefault="00764DE1" w:rsidP="00764DE1">
            <w:pPr>
              <w:spacing w:after="0" w:line="240" w:lineRule="auto"/>
              <w:jc w:val="center"/>
              <w:rPr>
                <w:sz w:val="16"/>
                <w:szCs w:val="16"/>
              </w:rPr>
            </w:pPr>
            <w:r w:rsidRPr="00764DE1">
              <w:rPr>
                <w:sz w:val="16"/>
                <w:szCs w:val="16"/>
              </w:rPr>
              <w:t>N</w:t>
            </w:r>
          </w:p>
        </w:tc>
        <w:tc>
          <w:tcPr>
            <w:tcW w:w="344" w:type="pct"/>
            <w:tcBorders>
              <w:top w:val="single" w:sz="4" w:space="0" w:color="auto"/>
            </w:tcBorders>
            <w:shd w:val="clear" w:color="auto" w:fill="FFFFFF" w:themeFill="background1"/>
            <w:tcMar>
              <w:left w:w="28" w:type="dxa"/>
              <w:right w:w="28" w:type="dxa"/>
            </w:tcMar>
          </w:tcPr>
          <w:p w14:paraId="0455BF07" w14:textId="77777777" w:rsidR="00764DE1" w:rsidRPr="00764DE1" w:rsidRDefault="00764DE1" w:rsidP="00764DE1">
            <w:pPr>
              <w:spacing w:after="0" w:line="240" w:lineRule="auto"/>
              <w:jc w:val="center"/>
              <w:rPr>
                <w:sz w:val="16"/>
                <w:szCs w:val="16"/>
              </w:rPr>
            </w:pPr>
            <w:r w:rsidRPr="00764DE1">
              <w:rPr>
                <w:sz w:val="16"/>
                <w:szCs w:val="16"/>
              </w:rPr>
              <w:t>N</w:t>
            </w:r>
          </w:p>
        </w:tc>
        <w:tc>
          <w:tcPr>
            <w:tcW w:w="271" w:type="pct"/>
            <w:tcBorders>
              <w:top w:val="single" w:sz="4" w:space="0" w:color="auto"/>
            </w:tcBorders>
            <w:shd w:val="clear" w:color="auto" w:fill="FFFFFF" w:themeFill="background1"/>
            <w:tcMar>
              <w:left w:w="28" w:type="dxa"/>
              <w:right w:w="28" w:type="dxa"/>
            </w:tcMar>
          </w:tcPr>
          <w:p w14:paraId="688E0FAF" w14:textId="77777777" w:rsidR="00764DE1" w:rsidRPr="00764DE1" w:rsidRDefault="00764DE1" w:rsidP="00764DE1">
            <w:pPr>
              <w:spacing w:after="0" w:line="240" w:lineRule="auto"/>
              <w:jc w:val="center"/>
              <w:rPr>
                <w:sz w:val="16"/>
                <w:szCs w:val="16"/>
              </w:rPr>
            </w:pPr>
            <w:r w:rsidRPr="00764DE1">
              <w:rPr>
                <w:sz w:val="16"/>
                <w:szCs w:val="16"/>
              </w:rPr>
              <w:t>N</w:t>
            </w:r>
          </w:p>
        </w:tc>
        <w:tc>
          <w:tcPr>
            <w:tcW w:w="235" w:type="pct"/>
            <w:tcBorders>
              <w:top w:val="single" w:sz="4" w:space="0" w:color="auto"/>
            </w:tcBorders>
            <w:shd w:val="clear" w:color="auto" w:fill="FFFFFF" w:themeFill="background1"/>
            <w:tcMar>
              <w:left w:w="28" w:type="dxa"/>
              <w:right w:w="28" w:type="dxa"/>
            </w:tcMar>
          </w:tcPr>
          <w:p w14:paraId="2CFCA9DB" w14:textId="77777777" w:rsidR="00764DE1" w:rsidRPr="00764DE1" w:rsidRDefault="00764DE1" w:rsidP="00764DE1">
            <w:pPr>
              <w:spacing w:after="0" w:line="240" w:lineRule="auto"/>
              <w:jc w:val="center"/>
              <w:rPr>
                <w:sz w:val="16"/>
                <w:szCs w:val="16"/>
              </w:rPr>
            </w:pPr>
            <w:r w:rsidRPr="00764DE1">
              <w:rPr>
                <w:sz w:val="16"/>
                <w:szCs w:val="16"/>
              </w:rPr>
              <w:t>N</w:t>
            </w:r>
          </w:p>
        </w:tc>
      </w:tr>
      <w:tr w:rsidR="00C21739" w:rsidRPr="00764DE1" w14:paraId="699AB16C" w14:textId="77777777" w:rsidTr="00662FED">
        <w:trPr>
          <w:cantSplit/>
        </w:trPr>
        <w:tc>
          <w:tcPr>
            <w:tcW w:w="485" w:type="pct"/>
            <w:shd w:val="clear" w:color="auto" w:fill="FFFFFF" w:themeFill="background1"/>
            <w:tcMar>
              <w:left w:w="28" w:type="dxa"/>
              <w:right w:w="28" w:type="dxa"/>
            </w:tcMar>
          </w:tcPr>
          <w:p w14:paraId="3285FE63" w14:textId="39B92C03" w:rsidR="00764DE1" w:rsidRPr="00764DE1" w:rsidRDefault="00764DE1" w:rsidP="008C10FA">
            <w:pPr>
              <w:spacing w:after="60" w:line="240" w:lineRule="auto"/>
              <w:rPr>
                <w:b/>
                <w:sz w:val="16"/>
                <w:szCs w:val="16"/>
              </w:rPr>
            </w:pPr>
            <w:r w:rsidRPr="00764DE1">
              <w:rPr>
                <w:b/>
                <w:sz w:val="16"/>
                <w:szCs w:val="16"/>
              </w:rPr>
              <w:t xml:space="preserve">Cognitively based extension to the Healthy Start home visitation program </w:t>
            </w:r>
          </w:p>
        </w:tc>
        <w:tc>
          <w:tcPr>
            <w:tcW w:w="885" w:type="pct"/>
            <w:shd w:val="clear" w:color="auto" w:fill="FFFFFF" w:themeFill="background1"/>
            <w:tcMar>
              <w:left w:w="28" w:type="dxa"/>
              <w:right w:w="28" w:type="dxa"/>
            </w:tcMar>
          </w:tcPr>
          <w:p w14:paraId="597CDBBA" w14:textId="77777777" w:rsidR="00764DE1" w:rsidRPr="00764DE1" w:rsidRDefault="00764DE1" w:rsidP="00764DE1">
            <w:pPr>
              <w:spacing w:after="0" w:line="240" w:lineRule="auto"/>
              <w:rPr>
                <w:sz w:val="16"/>
                <w:szCs w:val="16"/>
              </w:rPr>
            </w:pPr>
            <w:r w:rsidRPr="00764DE1">
              <w:rPr>
                <w:sz w:val="16"/>
                <w:szCs w:val="16"/>
              </w:rPr>
              <w:t>Lower use of corporal punishment, greater safety maintenance in the home, and fewer reported child injuries.</w:t>
            </w:r>
          </w:p>
        </w:tc>
        <w:tc>
          <w:tcPr>
            <w:tcW w:w="220" w:type="pct"/>
            <w:shd w:val="clear" w:color="auto" w:fill="FFFFFF" w:themeFill="background1"/>
            <w:tcMar>
              <w:left w:w="28" w:type="dxa"/>
              <w:right w:w="28" w:type="dxa"/>
            </w:tcMar>
          </w:tcPr>
          <w:p w14:paraId="26065E84" w14:textId="77777777" w:rsidR="00764DE1" w:rsidRPr="00764DE1" w:rsidRDefault="00764DE1" w:rsidP="00764DE1">
            <w:pPr>
              <w:spacing w:after="0" w:line="240" w:lineRule="auto"/>
              <w:jc w:val="center"/>
              <w:rPr>
                <w:sz w:val="16"/>
                <w:szCs w:val="16"/>
              </w:rPr>
            </w:pPr>
            <w:r w:rsidRPr="00764DE1">
              <w:rPr>
                <w:sz w:val="16"/>
                <w:szCs w:val="16"/>
              </w:rPr>
              <w:t>Y</w:t>
            </w:r>
          </w:p>
        </w:tc>
        <w:tc>
          <w:tcPr>
            <w:tcW w:w="307" w:type="pct"/>
            <w:shd w:val="clear" w:color="auto" w:fill="FFFFFF" w:themeFill="background1"/>
            <w:tcMar>
              <w:left w:w="28" w:type="dxa"/>
              <w:right w:w="28" w:type="dxa"/>
            </w:tcMar>
          </w:tcPr>
          <w:p w14:paraId="5D64AFAA" w14:textId="77777777" w:rsidR="00764DE1" w:rsidRPr="00764DE1" w:rsidRDefault="00764DE1" w:rsidP="00764DE1">
            <w:pPr>
              <w:spacing w:after="0" w:line="240" w:lineRule="auto"/>
              <w:jc w:val="center"/>
              <w:rPr>
                <w:sz w:val="16"/>
                <w:szCs w:val="16"/>
              </w:rPr>
            </w:pPr>
            <w:r w:rsidRPr="00764DE1">
              <w:rPr>
                <w:sz w:val="16"/>
                <w:szCs w:val="16"/>
              </w:rPr>
              <w:t>Y</w:t>
            </w:r>
          </w:p>
        </w:tc>
        <w:tc>
          <w:tcPr>
            <w:tcW w:w="327" w:type="pct"/>
            <w:shd w:val="clear" w:color="auto" w:fill="FFFFFF" w:themeFill="background1"/>
            <w:tcMar>
              <w:left w:w="28" w:type="dxa"/>
              <w:right w:w="28" w:type="dxa"/>
            </w:tcMar>
          </w:tcPr>
          <w:p w14:paraId="7AB3F20F" w14:textId="77777777" w:rsidR="00764DE1" w:rsidRPr="00764DE1" w:rsidRDefault="00764DE1" w:rsidP="00764DE1">
            <w:pPr>
              <w:spacing w:after="0" w:line="240" w:lineRule="auto"/>
              <w:jc w:val="center"/>
              <w:rPr>
                <w:sz w:val="16"/>
                <w:szCs w:val="16"/>
              </w:rPr>
            </w:pPr>
            <w:r w:rsidRPr="00764DE1">
              <w:rPr>
                <w:sz w:val="16"/>
                <w:szCs w:val="16"/>
              </w:rPr>
              <w:t>Y</w:t>
            </w:r>
          </w:p>
        </w:tc>
        <w:tc>
          <w:tcPr>
            <w:tcW w:w="254" w:type="pct"/>
            <w:shd w:val="clear" w:color="auto" w:fill="FFFFFF" w:themeFill="background1"/>
            <w:tcMar>
              <w:left w:w="28" w:type="dxa"/>
              <w:right w:w="28" w:type="dxa"/>
            </w:tcMar>
          </w:tcPr>
          <w:p w14:paraId="645A1977" w14:textId="77777777" w:rsidR="00764DE1" w:rsidRPr="00764DE1" w:rsidRDefault="00764DE1" w:rsidP="00764DE1">
            <w:pPr>
              <w:spacing w:after="0" w:line="240" w:lineRule="auto"/>
              <w:jc w:val="center"/>
              <w:rPr>
                <w:sz w:val="16"/>
                <w:szCs w:val="16"/>
              </w:rPr>
            </w:pPr>
            <w:r w:rsidRPr="00764DE1">
              <w:rPr>
                <w:sz w:val="16"/>
                <w:szCs w:val="16"/>
              </w:rPr>
              <w:t>Y</w:t>
            </w:r>
          </w:p>
        </w:tc>
        <w:tc>
          <w:tcPr>
            <w:tcW w:w="289" w:type="pct"/>
            <w:shd w:val="clear" w:color="auto" w:fill="FFFFFF" w:themeFill="background1"/>
            <w:tcMar>
              <w:left w:w="28" w:type="dxa"/>
              <w:right w:w="28" w:type="dxa"/>
            </w:tcMar>
          </w:tcPr>
          <w:p w14:paraId="6F8FD959" w14:textId="77777777" w:rsidR="00764DE1" w:rsidRPr="00764DE1" w:rsidRDefault="00764DE1" w:rsidP="00764DE1">
            <w:pPr>
              <w:spacing w:after="0" w:line="240" w:lineRule="auto"/>
              <w:jc w:val="center"/>
              <w:rPr>
                <w:sz w:val="16"/>
                <w:szCs w:val="16"/>
              </w:rPr>
            </w:pPr>
            <w:r w:rsidRPr="00764DE1">
              <w:rPr>
                <w:sz w:val="16"/>
                <w:szCs w:val="16"/>
              </w:rPr>
              <w:t>Y</w:t>
            </w:r>
          </w:p>
        </w:tc>
        <w:tc>
          <w:tcPr>
            <w:tcW w:w="255" w:type="pct"/>
            <w:shd w:val="clear" w:color="auto" w:fill="FFFFFF" w:themeFill="background1"/>
            <w:tcMar>
              <w:left w:w="28" w:type="dxa"/>
              <w:right w:w="28" w:type="dxa"/>
            </w:tcMar>
          </w:tcPr>
          <w:p w14:paraId="7C92137B" w14:textId="77777777" w:rsidR="00764DE1" w:rsidRPr="00764DE1" w:rsidRDefault="00764DE1" w:rsidP="00764DE1">
            <w:pPr>
              <w:spacing w:after="0" w:line="240" w:lineRule="auto"/>
              <w:jc w:val="center"/>
              <w:rPr>
                <w:sz w:val="16"/>
                <w:szCs w:val="16"/>
              </w:rPr>
            </w:pPr>
            <w:r w:rsidRPr="00764DE1">
              <w:rPr>
                <w:sz w:val="16"/>
                <w:szCs w:val="16"/>
              </w:rPr>
              <w:t>Y</w:t>
            </w:r>
          </w:p>
        </w:tc>
        <w:tc>
          <w:tcPr>
            <w:tcW w:w="211" w:type="pct"/>
            <w:shd w:val="clear" w:color="auto" w:fill="FFFFFF" w:themeFill="background1"/>
            <w:tcMar>
              <w:left w:w="28" w:type="dxa"/>
              <w:right w:w="28" w:type="dxa"/>
            </w:tcMar>
          </w:tcPr>
          <w:p w14:paraId="0B02421C" w14:textId="77777777" w:rsidR="00764DE1" w:rsidRPr="00764DE1" w:rsidRDefault="00764DE1" w:rsidP="00764DE1">
            <w:pPr>
              <w:spacing w:after="0" w:line="240" w:lineRule="auto"/>
              <w:jc w:val="center"/>
              <w:rPr>
                <w:sz w:val="16"/>
                <w:szCs w:val="16"/>
              </w:rPr>
            </w:pPr>
            <w:r w:rsidRPr="00764DE1">
              <w:rPr>
                <w:sz w:val="16"/>
                <w:szCs w:val="16"/>
              </w:rPr>
              <w:t>Y</w:t>
            </w:r>
          </w:p>
        </w:tc>
        <w:tc>
          <w:tcPr>
            <w:tcW w:w="277" w:type="pct"/>
            <w:shd w:val="clear" w:color="auto" w:fill="FFFFFF" w:themeFill="background1"/>
            <w:tcMar>
              <w:left w:w="28" w:type="dxa"/>
              <w:right w:w="28" w:type="dxa"/>
            </w:tcMar>
          </w:tcPr>
          <w:p w14:paraId="70AED95A" w14:textId="77777777" w:rsidR="00764DE1" w:rsidRPr="00764DE1" w:rsidRDefault="00764DE1" w:rsidP="00764DE1">
            <w:pPr>
              <w:spacing w:after="0" w:line="240" w:lineRule="auto"/>
              <w:jc w:val="center"/>
              <w:rPr>
                <w:sz w:val="16"/>
                <w:szCs w:val="16"/>
              </w:rPr>
            </w:pPr>
            <w:r w:rsidRPr="00764DE1">
              <w:rPr>
                <w:sz w:val="16"/>
                <w:szCs w:val="16"/>
              </w:rPr>
              <w:t>Y</w:t>
            </w:r>
          </w:p>
        </w:tc>
        <w:tc>
          <w:tcPr>
            <w:tcW w:w="344" w:type="pct"/>
            <w:shd w:val="clear" w:color="auto" w:fill="FFFFFF" w:themeFill="background1"/>
            <w:tcMar>
              <w:left w:w="28" w:type="dxa"/>
              <w:right w:w="28" w:type="dxa"/>
            </w:tcMar>
          </w:tcPr>
          <w:p w14:paraId="7ED53FD6" w14:textId="77777777" w:rsidR="00764DE1" w:rsidRPr="00764DE1" w:rsidRDefault="00764DE1" w:rsidP="00764DE1">
            <w:pPr>
              <w:spacing w:after="0" w:line="240" w:lineRule="auto"/>
              <w:jc w:val="center"/>
              <w:rPr>
                <w:sz w:val="16"/>
                <w:szCs w:val="16"/>
              </w:rPr>
            </w:pPr>
            <w:r w:rsidRPr="00764DE1">
              <w:rPr>
                <w:sz w:val="16"/>
                <w:szCs w:val="16"/>
              </w:rPr>
              <w:t>N</w:t>
            </w:r>
          </w:p>
        </w:tc>
        <w:tc>
          <w:tcPr>
            <w:tcW w:w="294" w:type="pct"/>
            <w:shd w:val="clear" w:color="auto" w:fill="FFFFFF" w:themeFill="background1"/>
            <w:tcMar>
              <w:left w:w="28" w:type="dxa"/>
              <w:right w:w="28" w:type="dxa"/>
            </w:tcMar>
          </w:tcPr>
          <w:p w14:paraId="55FEF58B" w14:textId="77777777" w:rsidR="00764DE1" w:rsidRPr="00764DE1" w:rsidRDefault="00764DE1" w:rsidP="00764DE1">
            <w:pPr>
              <w:spacing w:after="0" w:line="240" w:lineRule="auto"/>
              <w:jc w:val="center"/>
              <w:rPr>
                <w:sz w:val="16"/>
                <w:szCs w:val="16"/>
              </w:rPr>
            </w:pPr>
            <w:r w:rsidRPr="00764DE1">
              <w:rPr>
                <w:sz w:val="16"/>
                <w:szCs w:val="16"/>
              </w:rPr>
              <w:t>N</w:t>
            </w:r>
          </w:p>
        </w:tc>
        <w:tc>
          <w:tcPr>
            <w:tcW w:w="344" w:type="pct"/>
            <w:shd w:val="clear" w:color="auto" w:fill="FFFFFF" w:themeFill="background1"/>
            <w:tcMar>
              <w:left w:w="28" w:type="dxa"/>
              <w:right w:w="28" w:type="dxa"/>
            </w:tcMar>
          </w:tcPr>
          <w:p w14:paraId="311EB8A1" w14:textId="77777777" w:rsidR="00764DE1" w:rsidRPr="00764DE1" w:rsidRDefault="00764DE1" w:rsidP="00764DE1">
            <w:pPr>
              <w:spacing w:after="0" w:line="240" w:lineRule="auto"/>
              <w:jc w:val="center"/>
              <w:rPr>
                <w:sz w:val="16"/>
                <w:szCs w:val="16"/>
              </w:rPr>
            </w:pPr>
            <w:r w:rsidRPr="00764DE1">
              <w:rPr>
                <w:sz w:val="16"/>
                <w:szCs w:val="16"/>
              </w:rPr>
              <w:t>Y</w:t>
            </w:r>
          </w:p>
        </w:tc>
        <w:tc>
          <w:tcPr>
            <w:tcW w:w="271" w:type="pct"/>
            <w:shd w:val="clear" w:color="auto" w:fill="FFFFFF" w:themeFill="background1"/>
            <w:tcMar>
              <w:left w:w="28" w:type="dxa"/>
              <w:right w:w="28" w:type="dxa"/>
            </w:tcMar>
          </w:tcPr>
          <w:p w14:paraId="029DB7E2" w14:textId="77777777" w:rsidR="00764DE1" w:rsidRPr="00764DE1" w:rsidRDefault="00764DE1" w:rsidP="00764DE1">
            <w:pPr>
              <w:spacing w:after="0" w:line="240" w:lineRule="auto"/>
              <w:jc w:val="center"/>
              <w:rPr>
                <w:sz w:val="16"/>
                <w:szCs w:val="16"/>
              </w:rPr>
            </w:pPr>
            <w:r w:rsidRPr="00764DE1">
              <w:rPr>
                <w:sz w:val="16"/>
                <w:szCs w:val="16"/>
              </w:rPr>
              <w:t>N</w:t>
            </w:r>
          </w:p>
        </w:tc>
        <w:tc>
          <w:tcPr>
            <w:tcW w:w="235" w:type="pct"/>
            <w:shd w:val="clear" w:color="auto" w:fill="FFFFFF" w:themeFill="background1"/>
            <w:tcMar>
              <w:left w:w="28" w:type="dxa"/>
              <w:right w:w="28" w:type="dxa"/>
            </w:tcMar>
          </w:tcPr>
          <w:p w14:paraId="77A3FFD6" w14:textId="77777777" w:rsidR="00764DE1" w:rsidRPr="00764DE1" w:rsidRDefault="00764DE1" w:rsidP="00764DE1">
            <w:pPr>
              <w:spacing w:after="0" w:line="240" w:lineRule="auto"/>
              <w:jc w:val="center"/>
              <w:rPr>
                <w:sz w:val="16"/>
                <w:szCs w:val="16"/>
              </w:rPr>
            </w:pPr>
            <w:r w:rsidRPr="00764DE1">
              <w:rPr>
                <w:sz w:val="16"/>
                <w:szCs w:val="16"/>
              </w:rPr>
              <w:t>N</w:t>
            </w:r>
          </w:p>
        </w:tc>
      </w:tr>
      <w:tr w:rsidR="00764DE1" w:rsidRPr="00764DE1" w14:paraId="489E2B43" w14:textId="77777777" w:rsidTr="00662FED">
        <w:trPr>
          <w:cantSplit/>
          <w:trHeight w:val="2154"/>
        </w:trPr>
        <w:tc>
          <w:tcPr>
            <w:tcW w:w="485" w:type="pct"/>
            <w:shd w:val="clear" w:color="auto" w:fill="FFFFFF" w:themeFill="background1"/>
            <w:tcMar>
              <w:left w:w="28" w:type="dxa"/>
              <w:right w:w="28" w:type="dxa"/>
            </w:tcMar>
          </w:tcPr>
          <w:p w14:paraId="7D3BAA72" w14:textId="77777777" w:rsidR="00764DE1" w:rsidRPr="00764DE1" w:rsidRDefault="00764DE1" w:rsidP="008C10FA">
            <w:pPr>
              <w:spacing w:after="0" w:line="240" w:lineRule="auto"/>
              <w:rPr>
                <w:b/>
                <w:sz w:val="16"/>
                <w:szCs w:val="16"/>
              </w:rPr>
            </w:pPr>
            <w:r w:rsidRPr="00764DE1">
              <w:rPr>
                <w:b/>
                <w:sz w:val="16"/>
                <w:szCs w:val="16"/>
              </w:rPr>
              <w:t>Healthy Families Alaska (HFAK)</w:t>
            </w:r>
          </w:p>
        </w:tc>
        <w:tc>
          <w:tcPr>
            <w:tcW w:w="885" w:type="pct"/>
            <w:shd w:val="clear" w:color="auto" w:fill="FFFFFF" w:themeFill="background1"/>
            <w:tcMar>
              <w:left w:w="28" w:type="dxa"/>
              <w:right w:w="28" w:type="dxa"/>
            </w:tcMar>
          </w:tcPr>
          <w:p w14:paraId="7506E1BB" w14:textId="77777777" w:rsidR="00764DE1" w:rsidRPr="00764DE1" w:rsidRDefault="00764DE1" w:rsidP="008C10FA">
            <w:pPr>
              <w:spacing w:after="60" w:line="240" w:lineRule="auto"/>
              <w:rPr>
                <w:sz w:val="16"/>
                <w:szCs w:val="16"/>
              </w:rPr>
            </w:pPr>
            <w:r w:rsidRPr="00764DE1">
              <w:rPr>
                <w:sz w:val="16"/>
                <w:szCs w:val="16"/>
              </w:rPr>
              <w:t>Better child developmental and behavioural outcomes. Greater parenting self-efficacy.  Greater use of mild forms of physical punishment. Among non-depressed mothers decreased maternal stress and increased sensitivity to infants’ cues. Among depressed mothers with low to moderate attachment insecurity decreased depression and partner violence.</w:t>
            </w:r>
          </w:p>
        </w:tc>
        <w:tc>
          <w:tcPr>
            <w:tcW w:w="220" w:type="pct"/>
            <w:shd w:val="clear" w:color="auto" w:fill="FFFFFF" w:themeFill="background1"/>
            <w:tcMar>
              <w:left w:w="28" w:type="dxa"/>
              <w:right w:w="28" w:type="dxa"/>
            </w:tcMar>
          </w:tcPr>
          <w:p w14:paraId="240EA8C3" w14:textId="77777777" w:rsidR="00764DE1" w:rsidRPr="00764DE1" w:rsidRDefault="00764DE1" w:rsidP="00764DE1">
            <w:pPr>
              <w:spacing w:after="0" w:line="240" w:lineRule="auto"/>
              <w:jc w:val="center"/>
              <w:rPr>
                <w:sz w:val="16"/>
                <w:szCs w:val="16"/>
              </w:rPr>
            </w:pPr>
            <w:r w:rsidRPr="00764DE1">
              <w:rPr>
                <w:sz w:val="16"/>
                <w:szCs w:val="16"/>
              </w:rPr>
              <w:t>Y</w:t>
            </w:r>
          </w:p>
        </w:tc>
        <w:tc>
          <w:tcPr>
            <w:tcW w:w="307" w:type="pct"/>
            <w:shd w:val="clear" w:color="auto" w:fill="FFFFFF" w:themeFill="background1"/>
            <w:tcMar>
              <w:left w:w="28" w:type="dxa"/>
              <w:right w:w="28" w:type="dxa"/>
            </w:tcMar>
          </w:tcPr>
          <w:p w14:paraId="616D14FC" w14:textId="77777777" w:rsidR="00764DE1" w:rsidRPr="00764DE1" w:rsidRDefault="00764DE1" w:rsidP="00764DE1">
            <w:pPr>
              <w:spacing w:after="0" w:line="240" w:lineRule="auto"/>
              <w:jc w:val="center"/>
              <w:rPr>
                <w:sz w:val="16"/>
                <w:szCs w:val="16"/>
              </w:rPr>
            </w:pPr>
            <w:r w:rsidRPr="00764DE1">
              <w:rPr>
                <w:sz w:val="16"/>
                <w:szCs w:val="16"/>
              </w:rPr>
              <w:t>Y</w:t>
            </w:r>
          </w:p>
        </w:tc>
        <w:tc>
          <w:tcPr>
            <w:tcW w:w="327" w:type="pct"/>
            <w:shd w:val="clear" w:color="auto" w:fill="FFFFFF" w:themeFill="background1"/>
            <w:tcMar>
              <w:left w:w="28" w:type="dxa"/>
              <w:right w:w="28" w:type="dxa"/>
            </w:tcMar>
          </w:tcPr>
          <w:p w14:paraId="30CAE0B6" w14:textId="77777777" w:rsidR="00764DE1" w:rsidRPr="00764DE1" w:rsidRDefault="00764DE1" w:rsidP="00764DE1">
            <w:pPr>
              <w:spacing w:after="0" w:line="240" w:lineRule="auto"/>
              <w:jc w:val="center"/>
              <w:rPr>
                <w:sz w:val="16"/>
                <w:szCs w:val="16"/>
              </w:rPr>
            </w:pPr>
            <w:r w:rsidRPr="00764DE1">
              <w:rPr>
                <w:sz w:val="16"/>
                <w:szCs w:val="16"/>
              </w:rPr>
              <w:t>Y</w:t>
            </w:r>
          </w:p>
        </w:tc>
        <w:tc>
          <w:tcPr>
            <w:tcW w:w="254" w:type="pct"/>
            <w:shd w:val="clear" w:color="auto" w:fill="FFFFFF" w:themeFill="background1"/>
            <w:tcMar>
              <w:left w:w="28" w:type="dxa"/>
              <w:right w:w="28" w:type="dxa"/>
            </w:tcMar>
          </w:tcPr>
          <w:p w14:paraId="721B85CC" w14:textId="77777777" w:rsidR="00764DE1" w:rsidRPr="00764DE1" w:rsidRDefault="00764DE1" w:rsidP="00764DE1">
            <w:pPr>
              <w:spacing w:after="0" w:line="240" w:lineRule="auto"/>
              <w:jc w:val="center"/>
              <w:rPr>
                <w:sz w:val="16"/>
                <w:szCs w:val="16"/>
              </w:rPr>
            </w:pPr>
            <w:r w:rsidRPr="00764DE1">
              <w:rPr>
                <w:sz w:val="16"/>
                <w:szCs w:val="16"/>
              </w:rPr>
              <w:t>Y</w:t>
            </w:r>
          </w:p>
        </w:tc>
        <w:tc>
          <w:tcPr>
            <w:tcW w:w="289" w:type="pct"/>
            <w:shd w:val="clear" w:color="auto" w:fill="FFFFFF" w:themeFill="background1"/>
            <w:tcMar>
              <w:left w:w="28" w:type="dxa"/>
              <w:right w:w="28" w:type="dxa"/>
            </w:tcMar>
          </w:tcPr>
          <w:p w14:paraId="24E8E197" w14:textId="77777777" w:rsidR="00764DE1" w:rsidRPr="00764DE1" w:rsidRDefault="00764DE1" w:rsidP="00764DE1">
            <w:pPr>
              <w:spacing w:after="0" w:line="240" w:lineRule="auto"/>
              <w:jc w:val="center"/>
              <w:rPr>
                <w:sz w:val="16"/>
                <w:szCs w:val="16"/>
              </w:rPr>
            </w:pPr>
            <w:r w:rsidRPr="00764DE1">
              <w:rPr>
                <w:sz w:val="16"/>
                <w:szCs w:val="16"/>
              </w:rPr>
              <w:t>Y</w:t>
            </w:r>
          </w:p>
        </w:tc>
        <w:tc>
          <w:tcPr>
            <w:tcW w:w="255" w:type="pct"/>
            <w:shd w:val="clear" w:color="auto" w:fill="FFFFFF" w:themeFill="background1"/>
            <w:tcMar>
              <w:left w:w="28" w:type="dxa"/>
              <w:right w:w="28" w:type="dxa"/>
            </w:tcMar>
          </w:tcPr>
          <w:p w14:paraId="152328B6" w14:textId="77777777" w:rsidR="00764DE1" w:rsidRPr="00764DE1" w:rsidRDefault="00764DE1" w:rsidP="00764DE1">
            <w:pPr>
              <w:spacing w:after="0" w:line="240" w:lineRule="auto"/>
              <w:jc w:val="center"/>
              <w:rPr>
                <w:sz w:val="16"/>
                <w:szCs w:val="16"/>
              </w:rPr>
            </w:pPr>
            <w:r w:rsidRPr="00764DE1">
              <w:rPr>
                <w:sz w:val="16"/>
                <w:szCs w:val="16"/>
              </w:rPr>
              <w:t>N</w:t>
            </w:r>
          </w:p>
        </w:tc>
        <w:tc>
          <w:tcPr>
            <w:tcW w:w="211" w:type="pct"/>
            <w:shd w:val="clear" w:color="auto" w:fill="FFFFFF" w:themeFill="background1"/>
            <w:tcMar>
              <w:left w:w="28" w:type="dxa"/>
              <w:right w:w="28" w:type="dxa"/>
            </w:tcMar>
          </w:tcPr>
          <w:p w14:paraId="00DD9335" w14:textId="77777777" w:rsidR="00764DE1" w:rsidRPr="00764DE1" w:rsidRDefault="00764DE1" w:rsidP="00764DE1">
            <w:pPr>
              <w:spacing w:after="0" w:line="240" w:lineRule="auto"/>
              <w:jc w:val="center"/>
              <w:rPr>
                <w:sz w:val="16"/>
                <w:szCs w:val="16"/>
              </w:rPr>
            </w:pPr>
            <w:r w:rsidRPr="00764DE1">
              <w:rPr>
                <w:sz w:val="16"/>
                <w:szCs w:val="16"/>
              </w:rPr>
              <w:t>Y</w:t>
            </w:r>
          </w:p>
        </w:tc>
        <w:tc>
          <w:tcPr>
            <w:tcW w:w="277" w:type="pct"/>
            <w:shd w:val="clear" w:color="auto" w:fill="FFFFFF" w:themeFill="background1"/>
            <w:tcMar>
              <w:left w:w="28" w:type="dxa"/>
              <w:right w:w="28" w:type="dxa"/>
            </w:tcMar>
          </w:tcPr>
          <w:p w14:paraId="4F64F780" w14:textId="77777777" w:rsidR="00764DE1" w:rsidRPr="00764DE1" w:rsidRDefault="00764DE1" w:rsidP="00764DE1">
            <w:pPr>
              <w:spacing w:after="0" w:line="240" w:lineRule="auto"/>
              <w:jc w:val="center"/>
              <w:rPr>
                <w:sz w:val="16"/>
                <w:szCs w:val="16"/>
              </w:rPr>
            </w:pPr>
            <w:r w:rsidRPr="00764DE1">
              <w:rPr>
                <w:sz w:val="16"/>
                <w:szCs w:val="16"/>
              </w:rPr>
              <w:t>N</w:t>
            </w:r>
          </w:p>
        </w:tc>
        <w:tc>
          <w:tcPr>
            <w:tcW w:w="344" w:type="pct"/>
            <w:shd w:val="clear" w:color="auto" w:fill="FFFFFF" w:themeFill="background1"/>
            <w:tcMar>
              <w:left w:w="28" w:type="dxa"/>
              <w:right w:w="28" w:type="dxa"/>
            </w:tcMar>
          </w:tcPr>
          <w:p w14:paraId="6F77B986" w14:textId="77777777" w:rsidR="00764DE1" w:rsidRPr="00764DE1" w:rsidRDefault="00764DE1" w:rsidP="00764DE1">
            <w:pPr>
              <w:spacing w:after="0" w:line="240" w:lineRule="auto"/>
              <w:jc w:val="center"/>
              <w:rPr>
                <w:sz w:val="16"/>
                <w:szCs w:val="16"/>
              </w:rPr>
            </w:pPr>
            <w:r w:rsidRPr="00764DE1">
              <w:rPr>
                <w:sz w:val="16"/>
                <w:szCs w:val="16"/>
              </w:rPr>
              <w:t>Y</w:t>
            </w:r>
          </w:p>
        </w:tc>
        <w:tc>
          <w:tcPr>
            <w:tcW w:w="294" w:type="pct"/>
            <w:shd w:val="clear" w:color="auto" w:fill="FFFFFF" w:themeFill="background1"/>
            <w:tcMar>
              <w:left w:w="28" w:type="dxa"/>
              <w:right w:w="28" w:type="dxa"/>
            </w:tcMar>
          </w:tcPr>
          <w:p w14:paraId="5F152EAE" w14:textId="77777777" w:rsidR="00764DE1" w:rsidRPr="00764DE1" w:rsidRDefault="00764DE1" w:rsidP="00764DE1">
            <w:pPr>
              <w:spacing w:after="0" w:line="240" w:lineRule="auto"/>
              <w:jc w:val="center"/>
              <w:rPr>
                <w:sz w:val="16"/>
                <w:szCs w:val="16"/>
              </w:rPr>
            </w:pPr>
            <w:r w:rsidRPr="00764DE1">
              <w:rPr>
                <w:sz w:val="16"/>
                <w:szCs w:val="16"/>
              </w:rPr>
              <w:t>Y</w:t>
            </w:r>
          </w:p>
        </w:tc>
        <w:tc>
          <w:tcPr>
            <w:tcW w:w="344" w:type="pct"/>
            <w:shd w:val="clear" w:color="auto" w:fill="FFFFFF" w:themeFill="background1"/>
            <w:tcMar>
              <w:left w:w="28" w:type="dxa"/>
              <w:right w:w="28" w:type="dxa"/>
            </w:tcMar>
          </w:tcPr>
          <w:p w14:paraId="4AACC3B8" w14:textId="77777777" w:rsidR="00764DE1" w:rsidRPr="00764DE1" w:rsidRDefault="00764DE1" w:rsidP="00764DE1">
            <w:pPr>
              <w:spacing w:after="0" w:line="240" w:lineRule="auto"/>
              <w:jc w:val="center"/>
              <w:rPr>
                <w:sz w:val="16"/>
                <w:szCs w:val="16"/>
              </w:rPr>
            </w:pPr>
            <w:r w:rsidRPr="00764DE1">
              <w:rPr>
                <w:sz w:val="16"/>
                <w:szCs w:val="16"/>
              </w:rPr>
              <w:t>N</w:t>
            </w:r>
          </w:p>
        </w:tc>
        <w:tc>
          <w:tcPr>
            <w:tcW w:w="271" w:type="pct"/>
            <w:shd w:val="clear" w:color="auto" w:fill="FFFFFF" w:themeFill="background1"/>
            <w:tcMar>
              <w:left w:w="28" w:type="dxa"/>
              <w:right w:w="28" w:type="dxa"/>
            </w:tcMar>
          </w:tcPr>
          <w:p w14:paraId="60DD4302" w14:textId="77777777" w:rsidR="00764DE1" w:rsidRPr="00764DE1" w:rsidRDefault="00764DE1" w:rsidP="00764DE1">
            <w:pPr>
              <w:spacing w:after="0" w:line="240" w:lineRule="auto"/>
              <w:jc w:val="center"/>
              <w:rPr>
                <w:sz w:val="16"/>
                <w:szCs w:val="16"/>
              </w:rPr>
            </w:pPr>
            <w:r w:rsidRPr="00764DE1">
              <w:rPr>
                <w:sz w:val="16"/>
                <w:szCs w:val="16"/>
              </w:rPr>
              <w:t>N</w:t>
            </w:r>
          </w:p>
        </w:tc>
        <w:tc>
          <w:tcPr>
            <w:tcW w:w="235" w:type="pct"/>
            <w:shd w:val="clear" w:color="auto" w:fill="FFFFFF" w:themeFill="background1"/>
            <w:tcMar>
              <w:left w:w="28" w:type="dxa"/>
              <w:right w:w="28" w:type="dxa"/>
            </w:tcMar>
          </w:tcPr>
          <w:p w14:paraId="23608369" w14:textId="77777777" w:rsidR="00764DE1" w:rsidRPr="00764DE1" w:rsidRDefault="00764DE1" w:rsidP="00764DE1">
            <w:pPr>
              <w:spacing w:after="0" w:line="240" w:lineRule="auto"/>
              <w:jc w:val="center"/>
              <w:rPr>
                <w:sz w:val="16"/>
                <w:szCs w:val="16"/>
              </w:rPr>
            </w:pPr>
            <w:r w:rsidRPr="00764DE1">
              <w:rPr>
                <w:sz w:val="16"/>
                <w:szCs w:val="16"/>
              </w:rPr>
              <w:t>Y</w:t>
            </w:r>
          </w:p>
        </w:tc>
      </w:tr>
      <w:tr w:rsidR="00C21739" w:rsidRPr="00764DE1" w14:paraId="16618661" w14:textId="77777777" w:rsidTr="00662FED">
        <w:trPr>
          <w:cantSplit/>
        </w:trPr>
        <w:tc>
          <w:tcPr>
            <w:tcW w:w="485" w:type="pct"/>
            <w:shd w:val="clear" w:color="auto" w:fill="FFFFFF" w:themeFill="background1"/>
            <w:tcMar>
              <w:left w:w="28" w:type="dxa"/>
              <w:right w:w="28" w:type="dxa"/>
            </w:tcMar>
          </w:tcPr>
          <w:p w14:paraId="76EE7431" w14:textId="77777777" w:rsidR="00764DE1" w:rsidRPr="00764DE1" w:rsidRDefault="00764DE1" w:rsidP="00764DE1">
            <w:pPr>
              <w:spacing w:after="0" w:line="240" w:lineRule="auto"/>
              <w:rPr>
                <w:b/>
                <w:sz w:val="16"/>
                <w:szCs w:val="16"/>
              </w:rPr>
            </w:pPr>
            <w:r w:rsidRPr="00764DE1">
              <w:rPr>
                <w:b/>
                <w:sz w:val="16"/>
                <w:szCs w:val="16"/>
              </w:rPr>
              <w:t>Healthy Families New York</w:t>
            </w:r>
          </w:p>
        </w:tc>
        <w:tc>
          <w:tcPr>
            <w:tcW w:w="885" w:type="pct"/>
            <w:shd w:val="clear" w:color="auto" w:fill="FFFFFF" w:themeFill="background1"/>
            <w:tcMar>
              <w:left w:w="28" w:type="dxa"/>
              <w:right w:w="28" w:type="dxa"/>
            </w:tcMar>
          </w:tcPr>
          <w:p w14:paraId="34EC6740" w14:textId="344612C9" w:rsidR="00764DE1" w:rsidRPr="00764DE1" w:rsidRDefault="00764DE1" w:rsidP="008C10FA">
            <w:pPr>
              <w:spacing w:after="60" w:line="240" w:lineRule="auto"/>
              <w:rPr>
                <w:sz w:val="16"/>
                <w:szCs w:val="16"/>
              </w:rPr>
            </w:pPr>
            <w:r w:rsidRPr="00764DE1">
              <w:rPr>
                <w:sz w:val="16"/>
                <w:szCs w:val="16"/>
              </w:rPr>
              <w:t>At Year 1 fewer acts of very serious physical abuse, minor physical aggression, and psychological aggression in the past year, and harsh parenting in the past week. Lower risk of delivering an LBW baby</w:t>
            </w:r>
            <w:r w:rsidR="008C10FA">
              <w:rPr>
                <w:sz w:val="16"/>
                <w:szCs w:val="16"/>
              </w:rPr>
              <w:t>.</w:t>
            </w:r>
          </w:p>
        </w:tc>
        <w:tc>
          <w:tcPr>
            <w:tcW w:w="220" w:type="pct"/>
            <w:shd w:val="clear" w:color="auto" w:fill="FFFFFF" w:themeFill="background1"/>
            <w:tcMar>
              <w:left w:w="28" w:type="dxa"/>
              <w:right w:w="28" w:type="dxa"/>
            </w:tcMar>
          </w:tcPr>
          <w:p w14:paraId="6C41C802" w14:textId="77777777" w:rsidR="00764DE1" w:rsidRPr="00764DE1" w:rsidRDefault="00764DE1" w:rsidP="00764DE1">
            <w:pPr>
              <w:spacing w:after="0" w:line="240" w:lineRule="auto"/>
              <w:jc w:val="center"/>
              <w:rPr>
                <w:sz w:val="16"/>
                <w:szCs w:val="16"/>
              </w:rPr>
            </w:pPr>
            <w:r w:rsidRPr="00764DE1">
              <w:rPr>
                <w:sz w:val="16"/>
                <w:szCs w:val="16"/>
              </w:rPr>
              <w:t>Y</w:t>
            </w:r>
          </w:p>
        </w:tc>
        <w:tc>
          <w:tcPr>
            <w:tcW w:w="307" w:type="pct"/>
            <w:shd w:val="clear" w:color="auto" w:fill="FFFFFF" w:themeFill="background1"/>
            <w:tcMar>
              <w:left w:w="28" w:type="dxa"/>
              <w:right w:w="28" w:type="dxa"/>
            </w:tcMar>
          </w:tcPr>
          <w:p w14:paraId="32A2D2B0" w14:textId="77777777" w:rsidR="00764DE1" w:rsidRPr="00764DE1" w:rsidRDefault="00764DE1" w:rsidP="00764DE1">
            <w:pPr>
              <w:spacing w:after="0" w:line="240" w:lineRule="auto"/>
              <w:jc w:val="center"/>
              <w:rPr>
                <w:sz w:val="16"/>
                <w:szCs w:val="16"/>
              </w:rPr>
            </w:pPr>
            <w:r w:rsidRPr="00764DE1">
              <w:rPr>
                <w:sz w:val="16"/>
                <w:szCs w:val="16"/>
              </w:rPr>
              <w:t>Y</w:t>
            </w:r>
          </w:p>
        </w:tc>
        <w:tc>
          <w:tcPr>
            <w:tcW w:w="327" w:type="pct"/>
            <w:shd w:val="clear" w:color="auto" w:fill="FFFFFF" w:themeFill="background1"/>
            <w:tcMar>
              <w:left w:w="28" w:type="dxa"/>
              <w:right w:w="28" w:type="dxa"/>
            </w:tcMar>
          </w:tcPr>
          <w:p w14:paraId="2B797B63" w14:textId="77777777" w:rsidR="00764DE1" w:rsidRPr="00764DE1" w:rsidRDefault="00764DE1" w:rsidP="00764DE1">
            <w:pPr>
              <w:spacing w:after="0" w:line="240" w:lineRule="auto"/>
              <w:jc w:val="center"/>
              <w:rPr>
                <w:sz w:val="16"/>
                <w:szCs w:val="16"/>
              </w:rPr>
            </w:pPr>
            <w:r w:rsidRPr="00764DE1">
              <w:rPr>
                <w:sz w:val="16"/>
                <w:szCs w:val="16"/>
              </w:rPr>
              <w:t>Y</w:t>
            </w:r>
          </w:p>
        </w:tc>
        <w:tc>
          <w:tcPr>
            <w:tcW w:w="254" w:type="pct"/>
            <w:shd w:val="clear" w:color="auto" w:fill="FFFFFF" w:themeFill="background1"/>
            <w:tcMar>
              <w:left w:w="28" w:type="dxa"/>
              <w:right w:w="28" w:type="dxa"/>
            </w:tcMar>
          </w:tcPr>
          <w:p w14:paraId="6E7F4972" w14:textId="77777777" w:rsidR="00764DE1" w:rsidRPr="00764DE1" w:rsidRDefault="00764DE1" w:rsidP="00764DE1">
            <w:pPr>
              <w:spacing w:after="0" w:line="240" w:lineRule="auto"/>
              <w:jc w:val="center"/>
              <w:rPr>
                <w:sz w:val="16"/>
                <w:szCs w:val="16"/>
              </w:rPr>
            </w:pPr>
            <w:r w:rsidRPr="00764DE1">
              <w:rPr>
                <w:sz w:val="16"/>
                <w:szCs w:val="16"/>
              </w:rPr>
              <w:t>Y</w:t>
            </w:r>
          </w:p>
        </w:tc>
        <w:tc>
          <w:tcPr>
            <w:tcW w:w="289" w:type="pct"/>
            <w:shd w:val="clear" w:color="auto" w:fill="FFFFFF" w:themeFill="background1"/>
            <w:tcMar>
              <w:left w:w="28" w:type="dxa"/>
              <w:right w:w="28" w:type="dxa"/>
            </w:tcMar>
          </w:tcPr>
          <w:p w14:paraId="24319B5E" w14:textId="77777777" w:rsidR="00764DE1" w:rsidRPr="00764DE1" w:rsidRDefault="00764DE1" w:rsidP="00764DE1">
            <w:pPr>
              <w:spacing w:after="0" w:line="240" w:lineRule="auto"/>
              <w:jc w:val="center"/>
              <w:rPr>
                <w:sz w:val="16"/>
                <w:szCs w:val="16"/>
              </w:rPr>
            </w:pPr>
            <w:r w:rsidRPr="00764DE1">
              <w:rPr>
                <w:sz w:val="16"/>
                <w:szCs w:val="16"/>
              </w:rPr>
              <w:t>Y</w:t>
            </w:r>
          </w:p>
        </w:tc>
        <w:tc>
          <w:tcPr>
            <w:tcW w:w="255" w:type="pct"/>
            <w:shd w:val="clear" w:color="auto" w:fill="FFFFFF" w:themeFill="background1"/>
            <w:tcMar>
              <w:left w:w="28" w:type="dxa"/>
              <w:right w:w="28" w:type="dxa"/>
            </w:tcMar>
          </w:tcPr>
          <w:p w14:paraId="1E222FDB" w14:textId="77777777" w:rsidR="00764DE1" w:rsidRPr="00764DE1" w:rsidRDefault="00764DE1" w:rsidP="00764DE1">
            <w:pPr>
              <w:spacing w:after="0" w:line="240" w:lineRule="auto"/>
              <w:jc w:val="center"/>
              <w:rPr>
                <w:sz w:val="16"/>
                <w:szCs w:val="16"/>
              </w:rPr>
            </w:pPr>
            <w:r w:rsidRPr="00764DE1">
              <w:rPr>
                <w:sz w:val="16"/>
                <w:szCs w:val="16"/>
              </w:rPr>
              <w:t>N</w:t>
            </w:r>
          </w:p>
        </w:tc>
        <w:tc>
          <w:tcPr>
            <w:tcW w:w="211" w:type="pct"/>
            <w:shd w:val="clear" w:color="auto" w:fill="FFFFFF" w:themeFill="background1"/>
            <w:tcMar>
              <w:left w:w="28" w:type="dxa"/>
              <w:right w:w="28" w:type="dxa"/>
            </w:tcMar>
          </w:tcPr>
          <w:p w14:paraId="20929BB5" w14:textId="77777777" w:rsidR="00764DE1" w:rsidRPr="00764DE1" w:rsidRDefault="00764DE1" w:rsidP="00764DE1">
            <w:pPr>
              <w:spacing w:after="0" w:line="240" w:lineRule="auto"/>
              <w:jc w:val="center"/>
              <w:rPr>
                <w:sz w:val="16"/>
                <w:szCs w:val="16"/>
              </w:rPr>
            </w:pPr>
            <w:r w:rsidRPr="00764DE1">
              <w:rPr>
                <w:sz w:val="16"/>
                <w:szCs w:val="16"/>
              </w:rPr>
              <w:t>Y</w:t>
            </w:r>
          </w:p>
        </w:tc>
        <w:tc>
          <w:tcPr>
            <w:tcW w:w="277" w:type="pct"/>
            <w:shd w:val="clear" w:color="auto" w:fill="FFFFFF" w:themeFill="background1"/>
            <w:tcMar>
              <w:left w:w="28" w:type="dxa"/>
              <w:right w:w="28" w:type="dxa"/>
            </w:tcMar>
          </w:tcPr>
          <w:p w14:paraId="336C3C9B" w14:textId="77777777" w:rsidR="00764DE1" w:rsidRPr="00764DE1" w:rsidRDefault="00764DE1" w:rsidP="00764DE1">
            <w:pPr>
              <w:spacing w:after="0" w:line="240" w:lineRule="auto"/>
              <w:jc w:val="center"/>
              <w:rPr>
                <w:sz w:val="16"/>
                <w:szCs w:val="16"/>
              </w:rPr>
            </w:pPr>
            <w:r w:rsidRPr="00764DE1">
              <w:rPr>
                <w:sz w:val="16"/>
                <w:szCs w:val="16"/>
              </w:rPr>
              <w:t>N</w:t>
            </w:r>
          </w:p>
        </w:tc>
        <w:tc>
          <w:tcPr>
            <w:tcW w:w="344" w:type="pct"/>
            <w:shd w:val="clear" w:color="auto" w:fill="FFFFFF" w:themeFill="background1"/>
            <w:tcMar>
              <w:left w:w="28" w:type="dxa"/>
              <w:right w:w="28" w:type="dxa"/>
            </w:tcMar>
          </w:tcPr>
          <w:p w14:paraId="5A5DD595" w14:textId="77777777" w:rsidR="00764DE1" w:rsidRPr="00764DE1" w:rsidRDefault="00764DE1" w:rsidP="00764DE1">
            <w:pPr>
              <w:spacing w:after="0" w:line="240" w:lineRule="auto"/>
              <w:jc w:val="center"/>
              <w:rPr>
                <w:sz w:val="16"/>
                <w:szCs w:val="16"/>
              </w:rPr>
            </w:pPr>
            <w:r w:rsidRPr="00764DE1">
              <w:rPr>
                <w:sz w:val="16"/>
                <w:szCs w:val="16"/>
              </w:rPr>
              <w:t>N</w:t>
            </w:r>
          </w:p>
        </w:tc>
        <w:tc>
          <w:tcPr>
            <w:tcW w:w="294" w:type="pct"/>
            <w:shd w:val="clear" w:color="auto" w:fill="FFFFFF" w:themeFill="background1"/>
            <w:tcMar>
              <w:left w:w="28" w:type="dxa"/>
              <w:right w:w="28" w:type="dxa"/>
            </w:tcMar>
          </w:tcPr>
          <w:p w14:paraId="5CD795B6" w14:textId="77777777" w:rsidR="00764DE1" w:rsidRPr="00764DE1" w:rsidRDefault="00764DE1" w:rsidP="00764DE1">
            <w:pPr>
              <w:spacing w:after="0" w:line="240" w:lineRule="auto"/>
              <w:jc w:val="center"/>
              <w:rPr>
                <w:sz w:val="16"/>
                <w:szCs w:val="16"/>
              </w:rPr>
            </w:pPr>
            <w:r w:rsidRPr="00764DE1">
              <w:rPr>
                <w:sz w:val="16"/>
                <w:szCs w:val="16"/>
              </w:rPr>
              <w:t>Y</w:t>
            </w:r>
          </w:p>
        </w:tc>
        <w:tc>
          <w:tcPr>
            <w:tcW w:w="344" w:type="pct"/>
            <w:shd w:val="clear" w:color="auto" w:fill="FFFFFF" w:themeFill="background1"/>
            <w:tcMar>
              <w:left w:w="28" w:type="dxa"/>
              <w:right w:w="28" w:type="dxa"/>
            </w:tcMar>
          </w:tcPr>
          <w:p w14:paraId="55974620" w14:textId="77777777" w:rsidR="00764DE1" w:rsidRPr="00764DE1" w:rsidRDefault="00764DE1" w:rsidP="00764DE1">
            <w:pPr>
              <w:spacing w:after="0" w:line="240" w:lineRule="auto"/>
              <w:jc w:val="center"/>
              <w:rPr>
                <w:sz w:val="16"/>
                <w:szCs w:val="16"/>
              </w:rPr>
            </w:pPr>
            <w:r w:rsidRPr="00764DE1">
              <w:rPr>
                <w:sz w:val="16"/>
                <w:szCs w:val="16"/>
              </w:rPr>
              <w:t>Y</w:t>
            </w:r>
          </w:p>
        </w:tc>
        <w:tc>
          <w:tcPr>
            <w:tcW w:w="271" w:type="pct"/>
            <w:shd w:val="clear" w:color="auto" w:fill="FFFFFF" w:themeFill="background1"/>
            <w:tcMar>
              <w:left w:w="28" w:type="dxa"/>
              <w:right w:w="28" w:type="dxa"/>
            </w:tcMar>
          </w:tcPr>
          <w:p w14:paraId="276A1FC1" w14:textId="77777777" w:rsidR="00764DE1" w:rsidRPr="00764DE1" w:rsidRDefault="00764DE1" w:rsidP="00764DE1">
            <w:pPr>
              <w:spacing w:after="0" w:line="240" w:lineRule="auto"/>
              <w:jc w:val="center"/>
              <w:rPr>
                <w:sz w:val="16"/>
                <w:szCs w:val="16"/>
              </w:rPr>
            </w:pPr>
            <w:r w:rsidRPr="00764DE1">
              <w:rPr>
                <w:sz w:val="16"/>
                <w:szCs w:val="16"/>
              </w:rPr>
              <w:t>N</w:t>
            </w:r>
          </w:p>
        </w:tc>
        <w:tc>
          <w:tcPr>
            <w:tcW w:w="235" w:type="pct"/>
            <w:shd w:val="clear" w:color="auto" w:fill="FFFFFF" w:themeFill="background1"/>
            <w:tcMar>
              <w:left w:w="28" w:type="dxa"/>
              <w:right w:w="28" w:type="dxa"/>
            </w:tcMar>
          </w:tcPr>
          <w:p w14:paraId="2D50F8B2" w14:textId="77777777" w:rsidR="00764DE1" w:rsidRPr="00764DE1" w:rsidRDefault="00764DE1" w:rsidP="00764DE1">
            <w:pPr>
              <w:spacing w:after="0" w:line="240" w:lineRule="auto"/>
              <w:jc w:val="center"/>
              <w:rPr>
                <w:sz w:val="16"/>
                <w:szCs w:val="16"/>
              </w:rPr>
            </w:pPr>
            <w:r w:rsidRPr="00764DE1">
              <w:rPr>
                <w:sz w:val="16"/>
                <w:szCs w:val="16"/>
              </w:rPr>
              <w:t>Y</w:t>
            </w:r>
          </w:p>
        </w:tc>
      </w:tr>
      <w:tr w:rsidR="00764DE1" w:rsidRPr="00764DE1" w14:paraId="1FAABC62" w14:textId="77777777" w:rsidTr="00662FED">
        <w:trPr>
          <w:cantSplit/>
        </w:trPr>
        <w:tc>
          <w:tcPr>
            <w:tcW w:w="485" w:type="pct"/>
            <w:shd w:val="clear" w:color="auto" w:fill="FFFFFF" w:themeFill="background1"/>
            <w:tcMar>
              <w:left w:w="28" w:type="dxa"/>
              <w:right w:w="28" w:type="dxa"/>
            </w:tcMar>
          </w:tcPr>
          <w:p w14:paraId="366CF62E" w14:textId="77777777" w:rsidR="00764DE1" w:rsidRPr="00764DE1" w:rsidRDefault="00764DE1" w:rsidP="00764DE1">
            <w:pPr>
              <w:spacing w:after="0" w:line="240" w:lineRule="auto"/>
              <w:rPr>
                <w:b/>
                <w:sz w:val="16"/>
                <w:szCs w:val="16"/>
              </w:rPr>
            </w:pPr>
            <w:r w:rsidRPr="00764DE1">
              <w:rPr>
                <w:b/>
                <w:sz w:val="16"/>
                <w:szCs w:val="16"/>
              </w:rPr>
              <w:t>Early Head Start</w:t>
            </w:r>
          </w:p>
        </w:tc>
        <w:tc>
          <w:tcPr>
            <w:tcW w:w="885" w:type="pct"/>
            <w:shd w:val="clear" w:color="auto" w:fill="FFFFFF" w:themeFill="background1"/>
            <w:tcMar>
              <w:left w:w="28" w:type="dxa"/>
              <w:right w:w="28" w:type="dxa"/>
            </w:tcMar>
          </w:tcPr>
          <w:p w14:paraId="0D2D0C5E" w14:textId="77777777" w:rsidR="00764DE1" w:rsidRPr="00764DE1" w:rsidRDefault="00764DE1" w:rsidP="008C10FA">
            <w:pPr>
              <w:spacing w:after="60" w:line="240" w:lineRule="auto"/>
              <w:rPr>
                <w:sz w:val="16"/>
                <w:szCs w:val="16"/>
              </w:rPr>
            </w:pPr>
            <w:r w:rsidRPr="00764DE1">
              <w:rPr>
                <w:sz w:val="16"/>
                <w:szCs w:val="16"/>
              </w:rPr>
              <w:t>Long term impacts on child’s social-emotional functioning, parenting, and family self-sufficiency outcomes.</w:t>
            </w:r>
          </w:p>
        </w:tc>
        <w:tc>
          <w:tcPr>
            <w:tcW w:w="220" w:type="pct"/>
            <w:shd w:val="clear" w:color="auto" w:fill="FFFFFF" w:themeFill="background1"/>
            <w:tcMar>
              <w:left w:w="28" w:type="dxa"/>
              <w:right w:w="28" w:type="dxa"/>
            </w:tcMar>
          </w:tcPr>
          <w:p w14:paraId="14403AD5" w14:textId="77777777" w:rsidR="00764DE1" w:rsidRPr="00764DE1" w:rsidRDefault="00764DE1" w:rsidP="00764DE1">
            <w:pPr>
              <w:spacing w:after="0" w:line="240" w:lineRule="auto"/>
              <w:jc w:val="center"/>
              <w:rPr>
                <w:sz w:val="16"/>
                <w:szCs w:val="16"/>
              </w:rPr>
            </w:pPr>
            <w:r w:rsidRPr="00764DE1">
              <w:rPr>
                <w:sz w:val="16"/>
                <w:szCs w:val="16"/>
              </w:rPr>
              <w:t>N</w:t>
            </w:r>
          </w:p>
        </w:tc>
        <w:tc>
          <w:tcPr>
            <w:tcW w:w="307" w:type="pct"/>
            <w:shd w:val="clear" w:color="auto" w:fill="FFFFFF" w:themeFill="background1"/>
            <w:tcMar>
              <w:left w:w="28" w:type="dxa"/>
              <w:right w:w="28" w:type="dxa"/>
            </w:tcMar>
          </w:tcPr>
          <w:p w14:paraId="7F1DB832" w14:textId="77777777" w:rsidR="00764DE1" w:rsidRPr="00764DE1" w:rsidRDefault="00764DE1" w:rsidP="00764DE1">
            <w:pPr>
              <w:spacing w:after="0" w:line="240" w:lineRule="auto"/>
              <w:jc w:val="center"/>
              <w:rPr>
                <w:sz w:val="16"/>
                <w:szCs w:val="16"/>
              </w:rPr>
            </w:pPr>
            <w:r w:rsidRPr="00764DE1">
              <w:rPr>
                <w:sz w:val="16"/>
                <w:szCs w:val="16"/>
              </w:rPr>
              <w:t>Y</w:t>
            </w:r>
          </w:p>
        </w:tc>
        <w:tc>
          <w:tcPr>
            <w:tcW w:w="327" w:type="pct"/>
            <w:shd w:val="clear" w:color="auto" w:fill="FFFFFF" w:themeFill="background1"/>
            <w:tcMar>
              <w:left w:w="28" w:type="dxa"/>
              <w:right w:w="28" w:type="dxa"/>
            </w:tcMar>
          </w:tcPr>
          <w:p w14:paraId="3230468F" w14:textId="77777777" w:rsidR="00764DE1" w:rsidRPr="00764DE1" w:rsidRDefault="00764DE1" w:rsidP="00764DE1">
            <w:pPr>
              <w:spacing w:after="0" w:line="240" w:lineRule="auto"/>
              <w:jc w:val="center"/>
              <w:rPr>
                <w:sz w:val="16"/>
                <w:szCs w:val="16"/>
              </w:rPr>
            </w:pPr>
            <w:r w:rsidRPr="00764DE1">
              <w:rPr>
                <w:sz w:val="16"/>
                <w:szCs w:val="16"/>
              </w:rPr>
              <w:t>Y</w:t>
            </w:r>
          </w:p>
        </w:tc>
        <w:tc>
          <w:tcPr>
            <w:tcW w:w="254" w:type="pct"/>
            <w:shd w:val="clear" w:color="auto" w:fill="FFFFFF" w:themeFill="background1"/>
            <w:tcMar>
              <w:left w:w="28" w:type="dxa"/>
              <w:right w:w="28" w:type="dxa"/>
            </w:tcMar>
          </w:tcPr>
          <w:p w14:paraId="010FA11D" w14:textId="77777777" w:rsidR="00764DE1" w:rsidRPr="00764DE1" w:rsidRDefault="00764DE1" w:rsidP="00764DE1">
            <w:pPr>
              <w:spacing w:after="0" w:line="240" w:lineRule="auto"/>
              <w:jc w:val="center"/>
              <w:rPr>
                <w:sz w:val="16"/>
                <w:szCs w:val="16"/>
              </w:rPr>
            </w:pPr>
            <w:r w:rsidRPr="00764DE1">
              <w:rPr>
                <w:sz w:val="16"/>
                <w:szCs w:val="16"/>
              </w:rPr>
              <w:t>Y</w:t>
            </w:r>
          </w:p>
        </w:tc>
        <w:tc>
          <w:tcPr>
            <w:tcW w:w="289" w:type="pct"/>
            <w:shd w:val="clear" w:color="auto" w:fill="FFFFFF" w:themeFill="background1"/>
            <w:tcMar>
              <w:left w:w="28" w:type="dxa"/>
              <w:right w:w="28" w:type="dxa"/>
            </w:tcMar>
          </w:tcPr>
          <w:p w14:paraId="4FA47BBF" w14:textId="77777777" w:rsidR="00764DE1" w:rsidRPr="00764DE1" w:rsidRDefault="00764DE1" w:rsidP="00764DE1">
            <w:pPr>
              <w:spacing w:after="0" w:line="240" w:lineRule="auto"/>
              <w:jc w:val="center"/>
              <w:rPr>
                <w:sz w:val="16"/>
                <w:szCs w:val="16"/>
              </w:rPr>
            </w:pPr>
            <w:r w:rsidRPr="00764DE1">
              <w:rPr>
                <w:sz w:val="16"/>
                <w:szCs w:val="16"/>
              </w:rPr>
              <w:t>N</w:t>
            </w:r>
          </w:p>
        </w:tc>
        <w:tc>
          <w:tcPr>
            <w:tcW w:w="255" w:type="pct"/>
            <w:shd w:val="clear" w:color="auto" w:fill="FFFFFF" w:themeFill="background1"/>
            <w:tcMar>
              <w:left w:w="28" w:type="dxa"/>
              <w:right w:w="28" w:type="dxa"/>
            </w:tcMar>
          </w:tcPr>
          <w:p w14:paraId="742C40A7" w14:textId="77777777" w:rsidR="00764DE1" w:rsidRPr="00764DE1" w:rsidRDefault="00764DE1" w:rsidP="00764DE1">
            <w:pPr>
              <w:spacing w:after="0" w:line="240" w:lineRule="auto"/>
              <w:jc w:val="center"/>
              <w:rPr>
                <w:sz w:val="16"/>
                <w:szCs w:val="16"/>
              </w:rPr>
            </w:pPr>
            <w:r w:rsidRPr="00764DE1">
              <w:rPr>
                <w:sz w:val="16"/>
                <w:szCs w:val="16"/>
              </w:rPr>
              <w:t>Y</w:t>
            </w:r>
          </w:p>
        </w:tc>
        <w:tc>
          <w:tcPr>
            <w:tcW w:w="211" w:type="pct"/>
            <w:shd w:val="clear" w:color="auto" w:fill="FFFFFF" w:themeFill="background1"/>
            <w:tcMar>
              <w:left w:w="28" w:type="dxa"/>
              <w:right w:w="28" w:type="dxa"/>
            </w:tcMar>
          </w:tcPr>
          <w:p w14:paraId="60B92C0B" w14:textId="77777777" w:rsidR="00764DE1" w:rsidRPr="00764DE1" w:rsidRDefault="00764DE1" w:rsidP="00764DE1">
            <w:pPr>
              <w:spacing w:after="0" w:line="240" w:lineRule="auto"/>
              <w:jc w:val="center"/>
              <w:rPr>
                <w:sz w:val="16"/>
                <w:szCs w:val="16"/>
              </w:rPr>
            </w:pPr>
            <w:r w:rsidRPr="00764DE1">
              <w:rPr>
                <w:sz w:val="16"/>
                <w:szCs w:val="16"/>
              </w:rPr>
              <w:t>N</w:t>
            </w:r>
          </w:p>
        </w:tc>
        <w:tc>
          <w:tcPr>
            <w:tcW w:w="277" w:type="pct"/>
            <w:shd w:val="clear" w:color="auto" w:fill="FFFFFF" w:themeFill="background1"/>
            <w:tcMar>
              <w:left w:w="28" w:type="dxa"/>
              <w:right w:w="28" w:type="dxa"/>
            </w:tcMar>
          </w:tcPr>
          <w:p w14:paraId="3ADB990F" w14:textId="77777777" w:rsidR="00764DE1" w:rsidRPr="00764DE1" w:rsidRDefault="00764DE1" w:rsidP="00764DE1">
            <w:pPr>
              <w:spacing w:after="0" w:line="240" w:lineRule="auto"/>
              <w:jc w:val="center"/>
              <w:rPr>
                <w:sz w:val="16"/>
                <w:szCs w:val="16"/>
              </w:rPr>
            </w:pPr>
            <w:r w:rsidRPr="00764DE1">
              <w:rPr>
                <w:sz w:val="16"/>
                <w:szCs w:val="16"/>
              </w:rPr>
              <w:t>Y</w:t>
            </w:r>
          </w:p>
        </w:tc>
        <w:tc>
          <w:tcPr>
            <w:tcW w:w="344" w:type="pct"/>
            <w:shd w:val="clear" w:color="auto" w:fill="FFFFFF" w:themeFill="background1"/>
            <w:tcMar>
              <w:left w:w="28" w:type="dxa"/>
              <w:right w:w="28" w:type="dxa"/>
            </w:tcMar>
          </w:tcPr>
          <w:p w14:paraId="158B9FFB" w14:textId="77777777" w:rsidR="00764DE1" w:rsidRPr="00764DE1" w:rsidRDefault="00764DE1" w:rsidP="00764DE1">
            <w:pPr>
              <w:spacing w:after="0" w:line="240" w:lineRule="auto"/>
              <w:jc w:val="center"/>
              <w:rPr>
                <w:sz w:val="16"/>
                <w:szCs w:val="16"/>
              </w:rPr>
            </w:pPr>
            <w:r w:rsidRPr="00764DE1">
              <w:rPr>
                <w:sz w:val="16"/>
                <w:szCs w:val="16"/>
              </w:rPr>
              <w:t>N</w:t>
            </w:r>
          </w:p>
        </w:tc>
        <w:tc>
          <w:tcPr>
            <w:tcW w:w="294" w:type="pct"/>
            <w:shd w:val="clear" w:color="auto" w:fill="FFFFFF" w:themeFill="background1"/>
            <w:tcMar>
              <w:left w:w="28" w:type="dxa"/>
              <w:right w:w="28" w:type="dxa"/>
            </w:tcMar>
          </w:tcPr>
          <w:p w14:paraId="28851742" w14:textId="77777777" w:rsidR="00764DE1" w:rsidRPr="00764DE1" w:rsidRDefault="00764DE1" w:rsidP="00764DE1">
            <w:pPr>
              <w:spacing w:after="0" w:line="240" w:lineRule="auto"/>
              <w:jc w:val="center"/>
              <w:rPr>
                <w:sz w:val="16"/>
                <w:szCs w:val="16"/>
              </w:rPr>
            </w:pPr>
            <w:r w:rsidRPr="00764DE1">
              <w:rPr>
                <w:sz w:val="16"/>
                <w:szCs w:val="16"/>
              </w:rPr>
              <w:t>Y</w:t>
            </w:r>
          </w:p>
        </w:tc>
        <w:tc>
          <w:tcPr>
            <w:tcW w:w="344" w:type="pct"/>
            <w:shd w:val="clear" w:color="auto" w:fill="FFFFFF" w:themeFill="background1"/>
            <w:tcMar>
              <w:left w:w="28" w:type="dxa"/>
              <w:right w:w="28" w:type="dxa"/>
            </w:tcMar>
          </w:tcPr>
          <w:p w14:paraId="14DA05DD" w14:textId="77777777" w:rsidR="00764DE1" w:rsidRPr="00764DE1" w:rsidRDefault="00764DE1" w:rsidP="00764DE1">
            <w:pPr>
              <w:spacing w:after="0" w:line="240" w:lineRule="auto"/>
              <w:jc w:val="center"/>
              <w:rPr>
                <w:sz w:val="16"/>
                <w:szCs w:val="16"/>
              </w:rPr>
            </w:pPr>
            <w:r w:rsidRPr="00764DE1">
              <w:rPr>
                <w:sz w:val="16"/>
                <w:szCs w:val="16"/>
              </w:rPr>
              <w:t>N</w:t>
            </w:r>
          </w:p>
        </w:tc>
        <w:tc>
          <w:tcPr>
            <w:tcW w:w="271" w:type="pct"/>
            <w:shd w:val="clear" w:color="auto" w:fill="FFFFFF" w:themeFill="background1"/>
            <w:tcMar>
              <w:left w:w="28" w:type="dxa"/>
              <w:right w:w="28" w:type="dxa"/>
            </w:tcMar>
          </w:tcPr>
          <w:p w14:paraId="0B1F9C52" w14:textId="77777777" w:rsidR="00764DE1" w:rsidRPr="00764DE1" w:rsidRDefault="00764DE1" w:rsidP="00764DE1">
            <w:pPr>
              <w:spacing w:after="0" w:line="240" w:lineRule="auto"/>
              <w:jc w:val="center"/>
              <w:rPr>
                <w:sz w:val="16"/>
                <w:szCs w:val="16"/>
              </w:rPr>
            </w:pPr>
            <w:r w:rsidRPr="00764DE1">
              <w:rPr>
                <w:sz w:val="16"/>
                <w:szCs w:val="16"/>
              </w:rPr>
              <w:t>N</w:t>
            </w:r>
          </w:p>
        </w:tc>
        <w:tc>
          <w:tcPr>
            <w:tcW w:w="235" w:type="pct"/>
            <w:shd w:val="clear" w:color="auto" w:fill="FFFFFF" w:themeFill="background1"/>
            <w:tcMar>
              <w:left w:w="28" w:type="dxa"/>
              <w:right w:w="28" w:type="dxa"/>
            </w:tcMar>
          </w:tcPr>
          <w:p w14:paraId="56BCAFA2" w14:textId="77777777" w:rsidR="00764DE1" w:rsidRPr="00764DE1" w:rsidRDefault="00764DE1" w:rsidP="00764DE1">
            <w:pPr>
              <w:spacing w:after="0" w:line="240" w:lineRule="auto"/>
              <w:jc w:val="center"/>
              <w:rPr>
                <w:sz w:val="16"/>
                <w:szCs w:val="16"/>
              </w:rPr>
            </w:pPr>
            <w:r w:rsidRPr="00764DE1">
              <w:rPr>
                <w:sz w:val="16"/>
                <w:szCs w:val="16"/>
              </w:rPr>
              <w:t>Y</w:t>
            </w:r>
          </w:p>
        </w:tc>
      </w:tr>
      <w:tr w:rsidR="00C21739" w:rsidRPr="00764DE1" w14:paraId="095B58DE" w14:textId="77777777" w:rsidTr="00662FED">
        <w:trPr>
          <w:cantSplit/>
        </w:trPr>
        <w:tc>
          <w:tcPr>
            <w:tcW w:w="485" w:type="pct"/>
            <w:shd w:val="clear" w:color="auto" w:fill="FFFFFF" w:themeFill="background1"/>
            <w:tcMar>
              <w:left w:w="28" w:type="dxa"/>
              <w:right w:w="28" w:type="dxa"/>
            </w:tcMar>
          </w:tcPr>
          <w:p w14:paraId="7409CFF8" w14:textId="77777777" w:rsidR="00764DE1" w:rsidRPr="00764DE1" w:rsidRDefault="00764DE1" w:rsidP="00764DE1">
            <w:pPr>
              <w:spacing w:after="0" w:line="240" w:lineRule="auto"/>
              <w:rPr>
                <w:b/>
                <w:sz w:val="16"/>
                <w:szCs w:val="16"/>
              </w:rPr>
            </w:pPr>
            <w:r w:rsidRPr="00764DE1">
              <w:rPr>
                <w:b/>
                <w:sz w:val="16"/>
                <w:szCs w:val="16"/>
              </w:rPr>
              <w:t xml:space="preserve">"Nurse Family Partnership (NFP).  </w:t>
            </w:r>
          </w:p>
        </w:tc>
        <w:tc>
          <w:tcPr>
            <w:tcW w:w="885" w:type="pct"/>
            <w:shd w:val="clear" w:color="auto" w:fill="FFFFFF" w:themeFill="background1"/>
            <w:tcMar>
              <w:left w:w="28" w:type="dxa"/>
              <w:right w:w="28" w:type="dxa"/>
            </w:tcMar>
          </w:tcPr>
          <w:p w14:paraId="377C4B2A" w14:textId="77777777" w:rsidR="00764DE1" w:rsidRPr="00764DE1" w:rsidRDefault="00764DE1" w:rsidP="008C10FA">
            <w:pPr>
              <w:spacing w:after="60" w:line="240" w:lineRule="auto"/>
              <w:rPr>
                <w:sz w:val="16"/>
                <w:szCs w:val="16"/>
              </w:rPr>
            </w:pPr>
            <w:r w:rsidRPr="00764DE1">
              <w:rPr>
                <w:sz w:val="16"/>
                <w:szCs w:val="16"/>
              </w:rPr>
              <w:t xml:space="preserve">First-time reports of neglect ceased by time child reached age of 8 whereas comparison group continued to receive first reports through age 15. No differences noted prior to age 5.   </w:t>
            </w:r>
          </w:p>
        </w:tc>
        <w:tc>
          <w:tcPr>
            <w:tcW w:w="220" w:type="pct"/>
            <w:shd w:val="clear" w:color="auto" w:fill="FFFFFF" w:themeFill="background1"/>
            <w:tcMar>
              <w:left w:w="28" w:type="dxa"/>
              <w:right w:w="28" w:type="dxa"/>
            </w:tcMar>
          </w:tcPr>
          <w:p w14:paraId="365C5DA7" w14:textId="77777777" w:rsidR="00764DE1" w:rsidRPr="00764DE1" w:rsidRDefault="00764DE1" w:rsidP="00764DE1">
            <w:pPr>
              <w:spacing w:after="0" w:line="240" w:lineRule="auto"/>
              <w:jc w:val="center"/>
              <w:rPr>
                <w:sz w:val="16"/>
                <w:szCs w:val="16"/>
              </w:rPr>
            </w:pPr>
            <w:r w:rsidRPr="00764DE1">
              <w:rPr>
                <w:sz w:val="16"/>
                <w:szCs w:val="16"/>
              </w:rPr>
              <w:t>Y</w:t>
            </w:r>
          </w:p>
        </w:tc>
        <w:tc>
          <w:tcPr>
            <w:tcW w:w="307" w:type="pct"/>
            <w:shd w:val="clear" w:color="auto" w:fill="FFFFFF" w:themeFill="background1"/>
            <w:tcMar>
              <w:left w:w="28" w:type="dxa"/>
              <w:right w:w="28" w:type="dxa"/>
            </w:tcMar>
          </w:tcPr>
          <w:p w14:paraId="1081AFE1" w14:textId="77777777" w:rsidR="00764DE1" w:rsidRPr="00764DE1" w:rsidRDefault="00764DE1" w:rsidP="00764DE1">
            <w:pPr>
              <w:spacing w:after="0" w:line="240" w:lineRule="auto"/>
              <w:jc w:val="center"/>
              <w:rPr>
                <w:sz w:val="16"/>
                <w:szCs w:val="16"/>
              </w:rPr>
            </w:pPr>
            <w:r w:rsidRPr="00764DE1">
              <w:rPr>
                <w:sz w:val="16"/>
                <w:szCs w:val="16"/>
              </w:rPr>
              <w:t>N</w:t>
            </w:r>
          </w:p>
        </w:tc>
        <w:tc>
          <w:tcPr>
            <w:tcW w:w="327" w:type="pct"/>
            <w:shd w:val="clear" w:color="auto" w:fill="FFFFFF" w:themeFill="background1"/>
            <w:tcMar>
              <w:left w:w="28" w:type="dxa"/>
              <w:right w:w="28" w:type="dxa"/>
            </w:tcMar>
          </w:tcPr>
          <w:p w14:paraId="5A4506E8" w14:textId="77777777" w:rsidR="00764DE1" w:rsidRPr="00764DE1" w:rsidRDefault="00764DE1" w:rsidP="00764DE1">
            <w:pPr>
              <w:spacing w:after="0" w:line="240" w:lineRule="auto"/>
              <w:jc w:val="center"/>
              <w:rPr>
                <w:sz w:val="16"/>
                <w:szCs w:val="16"/>
              </w:rPr>
            </w:pPr>
            <w:r w:rsidRPr="00764DE1">
              <w:rPr>
                <w:sz w:val="16"/>
                <w:szCs w:val="16"/>
              </w:rPr>
              <w:t>Y</w:t>
            </w:r>
          </w:p>
        </w:tc>
        <w:tc>
          <w:tcPr>
            <w:tcW w:w="254" w:type="pct"/>
            <w:shd w:val="clear" w:color="auto" w:fill="FFFFFF" w:themeFill="background1"/>
            <w:tcMar>
              <w:left w:w="28" w:type="dxa"/>
              <w:right w:w="28" w:type="dxa"/>
            </w:tcMar>
          </w:tcPr>
          <w:p w14:paraId="2526C6A7" w14:textId="77777777" w:rsidR="00764DE1" w:rsidRPr="00764DE1" w:rsidRDefault="00764DE1" w:rsidP="00764DE1">
            <w:pPr>
              <w:spacing w:after="0" w:line="240" w:lineRule="auto"/>
              <w:jc w:val="center"/>
              <w:rPr>
                <w:sz w:val="16"/>
                <w:szCs w:val="16"/>
              </w:rPr>
            </w:pPr>
            <w:r w:rsidRPr="00764DE1">
              <w:rPr>
                <w:sz w:val="16"/>
                <w:szCs w:val="16"/>
              </w:rPr>
              <w:t>Y</w:t>
            </w:r>
          </w:p>
        </w:tc>
        <w:tc>
          <w:tcPr>
            <w:tcW w:w="289" w:type="pct"/>
            <w:shd w:val="clear" w:color="auto" w:fill="FFFFFF" w:themeFill="background1"/>
            <w:tcMar>
              <w:left w:w="28" w:type="dxa"/>
              <w:right w:w="28" w:type="dxa"/>
            </w:tcMar>
          </w:tcPr>
          <w:p w14:paraId="5B9FBC5F" w14:textId="77777777" w:rsidR="00764DE1" w:rsidRPr="00764DE1" w:rsidRDefault="00764DE1" w:rsidP="00764DE1">
            <w:pPr>
              <w:spacing w:after="0" w:line="240" w:lineRule="auto"/>
              <w:jc w:val="center"/>
              <w:rPr>
                <w:sz w:val="16"/>
                <w:szCs w:val="16"/>
              </w:rPr>
            </w:pPr>
            <w:r w:rsidRPr="00764DE1">
              <w:rPr>
                <w:sz w:val="16"/>
                <w:szCs w:val="16"/>
              </w:rPr>
              <w:t>Y</w:t>
            </w:r>
          </w:p>
        </w:tc>
        <w:tc>
          <w:tcPr>
            <w:tcW w:w="255" w:type="pct"/>
            <w:shd w:val="clear" w:color="auto" w:fill="FFFFFF" w:themeFill="background1"/>
            <w:tcMar>
              <w:left w:w="28" w:type="dxa"/>
              <w:right w:w="28" w:type="dxa"/>
            </w:tcMar>
          </w:tcPr>
          <w:p w14:paraId="1A0A8233" w14:textId="77777777" w:rsidR="00764DE1" w:rsidRPr="00764DE1" w:rsidRDefault="00764DE1" w:rsidP="00764DE1">
            <w:pPr>
              <w:spacing w:after="0" w:line="240" w:lineRule="auto"/>
              <w:jc w:val="center"/>
              <w:rPr>
                <w:sz w:val="16"/>
                <w:szCs w:val="16"/>
              </w:rPr>
            </w:pPr>
            <w:r w:rsidRPr="00764DE1">
              <w:rPr>
                <w:sz w:val="16"/>
                <w:szCs w:val="16"/>
              </w:rPr>
              <w:t>Y</w:t>
            </w:r>
          </w:p>
        </w:tc>
        <w:tc>
          <w:tcPr>
            <w:tcW w:w="211" w:type="pct"/>
            <w:shd w:val="clear" w:color="auto" w:fill="FFFFFF" w:themeFill="background1"/>
            <w:tcMar>
              <w:left w:w="28" w:type="dxa"/>
              <w:right w:w="28" w:type="dxa"/>
            </w:tcMar>
          </w:tcPr>
          <w:p w14:paraId="20319168" w14:textId="77777777" w:rsidR="00764DE1" w:rsidRPr="00764DE1" w:rsidRDefault="00764DE1" w:rsidP="00764DE1">
            <w:pPr>
              <w:spacing w:after="0" w:line="240" w:lineRule="auto"/>
              <w:jc w:val="center"/>
              <w:rPr>
                <w:sz w:val="16"/>
                <w:szCs w:val="16"/>
              </w:rPr>
            </w:pPr>
            <w:r w:rsidRPr="00764DE1">
              <w:rPr>
                <w:sz w:val="16"/>
                <w:szCs w:val="16"/>
              </w:rPr>
              <w:t>N</w:t>
            </w:r>
          </w:p>
        </w:tc>
        <w:tc>
          <w:tcPr>
            <w:tcW w:w="277" w:type="pct"/>
            <w:shd w:val="clear" w:color="auto" w:fill="FFFFFF" w:themeFill="background1"/>
            <w:tcMar>
              <w:left w:w="28" w:type="dxa"/>
              <w:right w:w="28" w:type="dxa"/>
            </w:tcMar>
          </w:tcPr>
          <w:p w14:paraId="28A40312" w14:textId="77777777" w:rsidR="00764DE1" w:rsidRPr="00764DE1" w:rsidRDefault="00764DE1" w:rsidP="00764DE1">
            <w:pPr>
              <w:spacing w:after="0" w:line="240" w:lineRule="auto"/>
              <w:jc w:val="center"/>
              <w:rPr>
                <w:sz w:val="16"/>
                <w:szCs w:val="16"/>
              </w:rPr>
            </w:pPr>
            <w:r w:rsidRPr="00764DE1">
              <w:rPr>
                <w:sz w:val="16"/>
                <w:szCs w:val="16"/>
              </w:rPr>
              <w:t>N</w:t>
            </w:r>
          </w:p>
        </w:tc>
        <w:tc>
          <w:tcPr>
            <w:tcW w:w="344" w:type="pct"/>
            <w:shd w:val="clear" w:color="auto" w:fill="FFFFFF" w:themeFill="background1"/>
            <w:tcMar>
              <w:left w:w="28" w:type="dxa"/>
              <w:right w:w="28" w:type="dxa"/>
            </w:tcMar>
          </w:tcPr>
          <w:p w14:paraId="37169D89" w14:textId="77777777" w:rsidR="00764DE1" w:rsidRPr="00764DE1" w:rsidRDefault="00764DE1" w:rsidP="00764DE1">
            <w:pPr>
              <w:spacing w:after="0" w:line="240" w:lineRule="auto"/>
              <w:jc w:val="center"/>
              <w:rPr>
                <w:sz w:val="16"/>
                <w:szCs w:val="16"/>
              </w:rPr>
            </w:pPr>
            <w:r w:rsidRPr="00764DE1">
              <w:rPr>
                <w:sz w:val="16"/>
                <w:szCs w:val="16"/>
              </w:rPr>
              <w:t>Y</w:t>
            </w:r>
          </w:p>
        </w:tc>
        <w:tc>
          <w:tcPr>
            <w:tcW w:w="294" w:type="pct"/>
            <w:shd w:val="clear" w:color="auto" w:fill="FFFFFF" w:themeFill="background1"/>
            <w:tcMar>
              <w:left w:w="28" w:type="dxa"/>
              <w:right w:w="28" w:type="dxa"/>
            </w:tcMar>
          </w:tcPr>
          <w:p w14:paraId="79A65BFF" w14:textId="77777777" w:rsidR="00764DE1" w:rsidRPr="00764DE1" w:rsidRDefault="00764DE1" w:rsidP="00764DE1">
            <w:pPr>
              <w:spacing w:after="0" w:line="240" w:lineRule="auto"/>
              <w:jc w:val="center"/>
              <w:rPr>
                <w:sz w:val="16"/>
                <w:szCs w:val="16"/>
              </w:rPr>
            </w:pPr>
            <w:r w:rsidRPr="00764DE1">
              <w:rPr>
                <w:sz w:val="16"/>
                <w:szCs w:val="16"/>
              </w:rPr>
              <w:t>N</w:t>
            </w:r>
          </w:p>
        </w:tc>
        <w:tc>
          <w:tcPr>
            <w:tcW w:w="344" w:type="pct"/>
            <w:shd w:val="clear" w:color="auto" w:fill="FFFFFF" w:themeFill="background1"/>
            <w:tcMar>
              <w:left w:w="28" w:type="dxa"/>
              <w:right w:w="28" w:type="dxa"/>
            </w:tcMar>
          </w:tcPr>
          <w:p w14:paraId="7E242D8F" w14:textId="77777777" w:rsidR="00764DE1" w:rsidRPr="00764DE1" w:rsidRDefault="00764DE1" w:rsidP="00764DE1">
            <w:pPr>
              <w:spacing w:after="0" w:line="240" w:lineRule="auto"/>
              <w:jc w:val="center"/>
              <w:rPr>
                <w:sz w:val="16"/>
                <w:szCs w:val="16"/>
              </w:rPr>
            </w:pPr>
            <w:r w:rsidRPr="00764DE1">
              <w:rPr>
                <w:sz w:val="16"/>
                <w:szCs w:val="16"/>
              </w:rPr>
              <w:t>N</w:t>
            </w:r>
          </w:p>
        </w:tc>
        <w:tc>
          <w:tcPr>
            <w:tcW w:w="271" w:type="pct"/>
            <w:shd w:val="clear" w:color="auto" w:fill="FFFFFF" w:themeFill="background1"/>
            <w:tcMar>
              <w:left w:w="28" w:type="dxa"/>
              <w:right w:w="28" w:type="dxa"/>
            </w:tcMar>
          </w:tcPr>
          <w:p w14:paraId="4CF4C4C1" w14:textId="77777777" w:rsidR="00764DE1" w:rsidRPr="00764DE1" w:rsidRDefault="00764DE1" w:rsidP="00764DE1">
            <w:pPr>
              <w:spacing w:after="0" w:line="240" w:lineRule="auto"/>
              <w:jc w:val="center"/>
              <w:rPr>
                <w:sz w:val="16"/>
                <w:szCs w:val="16"/>
              </w:rPr>
            </w:pPr>
            <w:r w:rsidRPr="00764DE1">
              <w:rPr>
                <w:sz w:val="16"/>
                <w:szCs w:val="16"/>
              </w:rPr>
              <w:t>y</w:t>
            </w:r>
          </w:p>
        </w:tc>
        <w:tc>
          <w:tcPr>
            <w:tcW w:w="235" w:type="pct"/>
            <w:shd w:val="clear" w:color="auto" w:fill="FFFFFF" w:themeFill="background1"/>
            <w:tcMar>
              <w:left w:w="28" w:type="dxa"/>
              <w:right w:w="28" w:type="dxa"/>
            </w:tcMar>
          </w:tcPr>
          <w:p w14:paraId="652CF90D" w14:textId="77777777" w:rsidR="00764DE1" w:rsidRPr="00764DE1" w:rsidRDefault="00764DE1" w:rsidP="00764DE1">
            <w:pPr>
              <w:spacing w:after="0" w:line="240" w:lineRule="auto"/>
              <w:jc w:val="center"/>
              <w:rPr>
                <w:sz w:val="16"/>
                <w:szCs w:val="16"/>
              </w:rPr>
            </w:pPr>
            <w:r w:rsidRPr="00764DE1">
              <w:rPr>
                <w:sz w:val="16"/>
                <w:szCs w:val="16"/>
              </w:rPr>
              <w:t>y</w:t>
            </w:r>
          </w:p>
        </w:tc>
      </w:tr>
      <w:tr w:rsidR="00764DE1" w:rsidRPr="00764DE1" w14:paraId="2A6B2208" w14:textId="77777777" w:rsidTr="00232BC0">
        <w:trPr>
          <w:cantSplit/>
        </w:trPr>
        <w:tc>
          <w:tcPr>
            <w:tcW w:w="5000" w:type="pct"/>
            <w:gridSpan w:val="15"/>
            <w:shd w:val="clear" w:color="auto" w:fill="FFFFFF" w:themeFill="background1"/>
            <w:tcMar>
              <w:left w:w="28" w:type="dxa"/>
              <w:right w:w="28" w:type="dxa"/>
            </w:tcMar>
          </w:tcPr>
          <w:p w14:paraId="3764A06C" w14:textId="38E506DD" w:rsidR="00764DE1" w:rsidRPr="00764DE1" w:rsidRDefault="00764DE1" w:rsidP="00D0018D">
            <w:pPr>
              <w:spacing w:after="0" w:line="240" w:lineRule="auto"/>
              <w:rPr>
                <w:sz w:val="16"/>
                <w:szCs w:val="16"/>
              </w:rPr>
            </w:pPr>
          </w:p>
        </w:tc>
      </w:tr>
      <w:tr w:rsidR="00764DE1" w:rsidRPr="00764DE1" w14:paraId="0F68801A" w14:textId="77777777" w:rsidTr="00662FED">
        <w:trPr>
          <w:cantSplit/>
        </w:trPr>
        <w:tc>
          <w:tcPr>
            <w:tcW w:w="485" w:type="pct"/>
            <w:shd w:val="clear" w:color="auto" w:fill="FFFFFF" w:themeFill="background1"/>
            <w:tcMar>
              <w:left w:w="28" w:type="dxa"/>
              <w:right w:w="28" w:type="dxa"/>
            </w:tcMar>
          </w:tcPr>
          <w:p w14:paraId="106CFAC4" w14:textId="376A9DD3" w:rsidR="00764DE1" w:rsidRPr="00764DE1" w:rsidRDefault="002844E6" w:rsidP="00764DE1">
            <w:pPr>
              <w:spacing w:after="0" w:line="240" w:lineRule="auto"/>
              <w:rPr>
                <w:b/>
                <w:sz w:val="16"/>
                <w:szCs w:val="16"/>
              </w:rPr>
            </w:pPr>
            <w:r>
              <w:rPr>
                <w:b/>
                <w:sz w:val="16"/>
                <w:szCs w:val="16"/>
              </w:rPr>
              <w:lastRenderedPageBreak/>
              <w:t>V</w:t>
            </w:r>
            <w:r w:rsidR="00764DE1" w:rsidRPr="00764DE1">
              <w:rPr>
                <w:b/>
                <w:sz w:val="16"/>
                <w:szCs w:val="16"/>
              </w:rPr>
              <w:t>oorZorg, the Dutch NFP</w:t>
            </w:r>
          </w:p>
        </w:tc>
        <w:tc>
          <w:tcPr>
            <w:tcW w:w="885" w:type="pct"/>
            <w:shd w:val="clear" w:color="auto" w:fill="FFFFFF" w:themeFill="background1"/>
            <w:tcMar>
              <w:left w:w="28" w:type="dxa"/>
              <w:right w:w="28" w:type="dxa"/>
            </w:tcMar>
          </w:tcPr>
          <w:p w14:paraId="3FDCFAEF" w14:textId="77777777" w:rsidR="00764DE1" w:rsidRPr="00764DE1" w:rsidRDefault="00764DE1" w:rsidP="008C10FA">
            <w:pPr>
              <w:spacing w:after="60" w:line="240" w:lineRule="auto"/>
              <w:rPr>
                <w:sz w:val="16"/>
                <w:szCs w:val="16"/>
              </w:rPr>
            </w:pPr>
            <w:r w:rsidRPr="00764DE1">
              <w:rPr>
                <w:sz w:val="16"/>
                <w:szCs w:val="16"/>
              </w:rPr>
              <w:t>Victimization and perpetration due to IPV lower during pregnancy and two years after birth</w:t>
            </w:r>
          </w:p>
        </w:tc>
        <w:tc>
          <w:tcPr>
            <w:tcW w:w="220" w:type="pct"/>
            <w:shd w:val="clear" w:color="auto" w:fill="FFFFFF" w:themeFill="background1"/>
            <w:tcMar>
              <w:left w:w="28" w:type="dxa"/>
              <w:right w:w="28" w:type="dxa"/>
            </w:tcMar>
          </w:tcPr>
          <w:p w14:paraId="1B93727A" w14:textId="77777777" w:rsidR="00764DE1" w:rsidRPr="00764DE1" w:rsidRDefault="00764DE1" w:rsidP="00764DE1">
            <w:pPr>
              <w:spacing w:after="0" w:line="240" w:lineRule="auto"/>
              <w:jc w:val="center"/>
              <w:rPr>
                <w:sz w:val="16"/>
                <w:szCs w:val="16"/>
              </w:rPr>
            </w:pPr>
            <w:r w:rsidRPr="00764DE1">
              <w:rPr>
                <w:sz w:val="16"/>
                <w:szCs w:val="16"/>
              </w:rPr>
              <w:t>Y</w:t>
            </w:r>
          </w:p>
        </w:tc>
        <w:tc>
          <w:tcPr>
            <w:tcW w:w="307" w:type="pct"/>
            <w:shd w:val="clear" w:color="auto" w:fill="FFFFFF" w:themeFill="background1"/>
            <w:tcMar>
              <w:left w:w="28" w:type="dxa"/>
              <w:right w:w="28" w:type="dxa"/>
            </w:tcMar>
          </w:tcPr>
          <w:p w14:paraId="029B6906" w14:textId="77777777" w:rsidR="00764DE1" w:rsidRPr="00764DE1" w:rsidRDefault="00764DE1" w:rsidP="00764DE1">
            <w:pPr>
              <w:spacing w:after="0" w:line="240" w:lineRule="auto"/>
              <w:jc w:val="center"/>
              <w:rPr>
                <w:sz w:val="16"/>
                <w:szCs w:val="16"/>
              </w:rPr>
            </w:pPr>
            <w:r w:rsidRPr="00764DE1">
              <w:rPr>
                <w:sz w:val="16"/>
                <w:szCs w:val="16"/>
              </w:rPr>
              <w:t>N</w:t>
            </w:r>
          </w:p>
        </w:tc>
        <w:tc>
          <w:tcPr>
            <w:tcW w:w="327" w:type="pct"/>
            <w:shd w:val="clear" w:color="auto" w:fill="FFFFFF" w:themeFill="background1"/>
            <w:tcMar>
              <w:left w:w="28" w:type="dxa"/>
              <w:right w:w="28" w:type="dxa"/>
            </w:tcMar>
          </w:tcPr>
          <w:p w14:paraId="1F18AF39" w14:textId="77777777" w:rsidR="00764DE1" w:rsidRPr="00764DE1" w:rsidRDefault="00764DE1" w:rsidP="00764DE1">
            <w:pPr>
              <w:spacing w:after="0" w:line="240" w:lineRule="auto"/>
              <w:jc w:val="center"/>
              <w:rPr>
                <w:sz w:val="16"/>
                <w:szCs w:val="16"/>
              </w:rPr>
            </w:pPr>
            <w:r w:rsidRPr="00764DE1">
              <w:rPr>
                <w:sz w:val="16"/>
                <w:szCs w:val="16"/>
              </w:rPr>
              <w:t>Y</w:t>
            </w:r>
          </w:p>
        </w:tc>
        <w:tc>
          <w:tcPr>
            <w:tcW w:w="254" w:type="pct"/>
            <w:shd w:val="clear" w:color="auto" w:fill="FFFFFF" w:themeFill="background1"/>
            <w:tcMar>
              <w:left w:w="28" w:type="dxa"/>
              <w:right w:w="28" w:type="dxa"/>
            </w:tcMar>
          </w:tcPr>
          <w:p w14:paraId="1106DF5A" w14:textId="77777777" w:rsidR="00764DE1" w:rsidRPr="00764DE1" w:rsidRDefault="00764DE1" w:rsidP="00764DE1">
            <w:pPr>
              <w:spacing w:after="0" w:line="240" w:lineRule="auto"/>
              <w:jc w:val="center"/>
              <w:rPr>
                <w:sz w:val="16"/>
                <w:szCs w:val="16"/>
              </w:rPr>
            </w:pPr>
            <w:r w:rsidRPr="00764DE1">
              <w:rPr>
                <w:sz w:val="16"/>
                <w:szCs w:val="16"/>
              </w:rPr>
              <w:t>N</w:t>
            </w:r>
          </w:p>
        </w:tc>
        <w:tc>
          <w:tcPr>
            <w:tcW w:w="289" w:type="pct"/>
            <w:shd w:val="clear" w:color="auto" w:fill="FFFFFF" w:themeFill="background1"/>
            <w:tcMar>
              <w:left w:w="28" w:type="dxa"/>
              <w:right w:w="28" w:type="dxa"/>
            </w:tcMar>
          </w:tcPr>
          <w:p w14:paraId="4FB3284E" w14:textId="77777777" w:rsidR="00764DE1" w:rsidRPr="00764DE1" w:rsidRDefault="00764DE1" w:rsidP="00764DE1">
            <w:pPr>
              <w:spacing w:after="0" w:line="240" w:lineRule="auto"/>
              <w:jc w:val="center"/>
              <w:rPr>
                <w:sz w:val="16"/>
                <w:szCs w:val="16"/>
              </w:rPr>
            </w:pPr>
            <w:r w:rsidRPr="00764DE1">
              <w:rPr>
                <w:sz w:val="16"/>
                <w:szCs w:val="16"/>
              </w:rPr>
              <w:t>N</w:t>
            </w:r>
          </w:p>
        </w:tc>
        <w:tc>
          <w:tcPr>
            <w:tcW w:w="255" w:type="pct"/>
            <w:shd w:val="clear" w:color="auto" w:fill="FFFFFF" w:themeFill="background1"/>
            <w:tcMar>
              <w:left w:w="28" w:type="dxa"/>
              <w:right w:w="28" w:type="dxa"/>
            </w:tcMar>
          </w:tcPr>
          <w:p w14:paraId="271E2369" w14:textId="77777777" w:rsidR="00764DE1" w:rsidRPr="00764DE1" w:rsidRDefault="00764DE1" w:rsidP="00764DE1">
            <w:pPr>
              <w:spacing w:after="0" w:line="240" w:lineRule="auto"/>
              <w:jc w:val="center"/>
              <w:rPr>
                <w:sz w:val="16"/>
                <w:szCs w:val="16"/>
              </w:rPr>
            </w:pPr>
            <w:r w:rsidRPr="00764DE1">
              <w:rPr>
                <w:sz w:val="16"/>
                <w:szCs w:val="16"/>
              </w:rPr>
              <w:t>Y</w:t>
            </w:r>
          </w:p>
        </w:tc>
        <w:tc>
          <w:tcPr>
            <w:tcW w:w="211" w:type="pct"/>
            <w:shd w:val="clear" w:color="auto" w:fill="FFFFFF" w:themeFill="background1"/>
            <w:tcMar>
              <w:left w:w="28" w:type="dxa"/>
              <w:right w:w="28" w:type="dxa"/>
            </w:tcMar>
          </w:tcPr>
          <w:p w14:paraId="4A413C46" w14:textId="77777777" w:rsidR="00764DE1" w:rsidRPr="00764DE1" w:rsidRDefault="00764DE1" w:rsidP="00764DE1">
            <w:pPr>
              <w:spacing w:after="0" w:line="240" w:lineRule="auto"/>
              <w:jc w:val="center"/>
              <w:rPr>
                <w:sz w:val="16"/>
                <w:szCs w:val="16"/>
              </w:rPr>
            </w:pPr>
            <w:r w:rsidRPr="00764DE1">
              <w:rPr>
                <w:sz w:val="16"/>
                <w:szCs w:val="16"/>
              </w:rPr>
              <w:t>N</w:t>
            </w:r>
          </w:p>
        </w:tc>
        <w:tc>
          <w:tcPr>
            <w:tcW w:w="277" w:type="pct"/>
            <w:shd w:val="clear" w:color="auto" w:fill="FFFFFF" w:themeFill="background1"/>
            <w:tcMar>
              <w:left w:w="28" w:type="dxa"/>
              <w:right w:w="28" w:type="dxa"/>
            </w:tcMar>
          </w:tcPr>
          <w:p w14:paraId="43B22E0F" w14:textId="77777777" w:rsidR="00764DE1" w:rsidRPr="00764DE1" w:rsidRDefault="00764DE1" w:rsidP="00764DE1">
            <w:pPr>
              <w:spacing w:after="0" w:line="240" w:lineRule="auto"/>
              <w:jc w:val="center"/>
              <w:rPr>
                <w:sz w:val="16"/>
                <w:szCs w:val="16"/>
              </w:rPr>
            </w:pPr>
            <w:r w:rsidRPr="00764DE1">
              <w:rPr>
                <w:sz w:val="16"/>
                <w:szCs w:val="16"/>
              </w:rPr>
              <w:t>N</w:t>
            </w:r>
          </w:p>
        </w:tc>
        <w:tc>
          <w:tcPr>
            <w:tcW w:w="344" w:type="pct"/>
            <w:shd w:val="clear" w:color="auto" w:fill="FFFFFF" w:themeFill="background1"/>
            <w:tcMar>
              <w:left w:w="28" w:type="dxa"/>
              <w:right w:w="28" w:type="dxa"/>
            </w:tcMar>
          </w:tcPr>
          <w:p w14:paraId="259DCD1E" w14:textId="77777777" w:rsidR="00764DE1" w:rsidRPr="00764DE1" w:rsidRDefault="00764DE1" w:rsidP="00764DE1">
            <w:pPr>
              <w:spacing w:after="0" w:line="240" w:lineRule="auto"/>
              <w:jc w:val="center"/>
              <w:rPr>
                <w:sz w:val="16"/>
                <w:szCs w:val="16"/>
              </w:rPr>
            </w:pPr>
            <w:r w:rsidRPr="00764DE1">
              <w:rPr>
                <w:sz w:val="16"/>
                <w:szCs w:val="16"/>
              </w:rPr>
              <w:t>N</w:t>
            </w:r>
          </w:p>
        </w:tc>
        <w:tc>
          <w:tcPr>
            <w:tcW w:w="294" w:type="pct"/>
            <w:shd w:val="clear" w:color="auto" w:fill="FFFFFF" w:themeFill="background1"/>
            <w:tcMar>
              <w:left w:w="28" w:type="dxa"/>
              <w:right w:w="28" w:type="dxa"/>
            </w:tcMar>
          </w:tcPr>
          <w:p w14:paraId="31D2BF4E" w14:textId="77777777" w:rsidR="00764DE1" w:rsidRPr="00764DE1" w:rsidRDefault="00764DE1" w:rsidP="00764DE1">
            <w:pPr>
              <w:spacing w:after="0" w:line="240" w:lineRule="auto"/>
              <w:jc w:val="center"/>
              <w:rPr>
                <w:sz w:val="16"/>
                <w:szCs w:val="16"/>
              </w:rPr>
            </w:pPr>
            <w:r w:rsidRPr="00764DE1">
              <w:rPr>
                <w:sz w:val="16"/>
                <w:szCs w:val="16"/>
              </w:rPr>
              <w:t>N</w:t>
            </w:r>
          </w:p>
        </w:tc>
        <w:tc>
          <w:tcPr>
            <w:tcW w:w="344" w:type="pct"/>
            <w:shd w:val="clear" w:color="auto" w:fill="FFFFFF" w:themeFill="background1"/>
            <w:tcMar>
              <w:left w:w="28" w:type="dxa"/>
              <w:right w:w="28" w:type="dxa"/>
            </w:tcMar>
          </w:tcPr>
          <w:p w14:paraId="7D01F125" w14:textId="77777777" w:rsidR="00764DE1" w:rsidRPr="00764DE1" w:rsidRDefault="00764DE1" w:rsidP="00764DE1">
            <w:pPr>
              <w:spacing w:after="0" w:line="240" w:lineRule="auto"/>
              <w:jc w:val="center"/>
              <w:rPr>
                <w:sz w:val="16"/>
                <w:szCs w:val="16"/>
              </w:rPr>
            </w:pPr>
            <w:r w:rsidRPr="00764DE1">
              <w:rPr>
                <w:sz w:val="16"/>
                <w:szCs w:val="16"/>
              </w:rPr>
              <w:t>N</w:t>
            </w:r>
          </w:p>
        </w:tc>
        <w:tc>
          <w:tcPr>
            <w:tcW w:w="271" w:type="pct"/>
            <w:shd w:val="clear" w:color="auto" w:fill="FFFFFF" w:themeFill="background1"/>
            <w:tcMar>
              <w:left w:w="28" w:type="dxa"/>
              <w:right w:w="28" w:type="dxa"/>
            </w:tcMar>
          </w:tcPr>
          <w:p w14:paraId="4E8D022A" w14:textId="77777777" w:rsidR="00764DE1" w:rsidRPr="00764DE1" w:rsidRDefault="00764DE1" w:rsidP="00764DE1">
            <w:pPr>
              <w:spacing w:after="0" w:line="240" w:lineRule="auto"/>
              <w:jc w:val="center"/>
              <w:rPr>
                <w:sz w:val="16"/>
                <w:szCs w:val="16"/>
              </w:rPr>
            </w:pPr>
            <w:r w:rsidRPr="00764DE1">
              <w:rPr>
                <w:sz w:val="16"/>
                <w:szCs w:val="16"/>
              </w:rPr>
              <w:t>Y</w:t>
            </w:r>
          </w:p>
        </w:tc>
        <w:tc>
          <w:tcPr>
            <w:tcW w:w="235" w:type="pct"/>
            <w:shd w:val="clear" w:color="auto" w:fill="FFFFFF" w:themeFill="background1"/>
            <w:tcMar>
              <w:left w:w="28" w:type="dxa"/>
              <w:right w:w="28" w:type="dxa"/>
            </w:tcMar>
          </w:tcPr>
          <w:p w14:paraId="1298EA7D" w14:textId="77777777" w:rsidR="00764DE1" w:rsidRPr="00764DE1" w:rsidRDefault="00764DE1" w:rsidP="00764DE1">
            <w:pPr>
              <w:spacing w:after="0" w:line="240" w:lineRule="auto"/>
              <w:jc w:val="center"/>
              <w:rPr>
                <w:sz w:val="16"/>
                <w:szCs w:val="16"/>
              </w:rPr>
            </w:pPr>
            <w:r w:rsidRPr="00764DE1">
              <w:rPr>
                <w:sz w:val="16"/>
                <w:szCs w:val="16"/>
              </w:rPr>
              <w:t>Y</w:t>
            </w:r>
          </w:p>
        </w:tc>
      </w:tr>
      <w:tr w:rsidR="008C10FA" w:rsidRPr="00764DE1" w14:paraId="77378363" w14:textId="77777777" w:rsidTr="00662FED">
        <w:trPr>
          <w:cantSplit/>
        </w:trPr>
        <w:tc>
          <w:tcPr>
            <w:tcW w:w="485" w:type="pct"/>
            <w:shd w:val="clear" w:color="auto" w:fill="FFFFFF" w:themeFill="background1"/>
            <w:tcMar>
              <w:left w:w="28" w:type="dxa"/>
              <w:right w:w="28" w:type="dxa"/>
            </w:tcMar>
          </w:tcPr>
          <w:p w14:paraId="37070BE2" w14:textId="77777777" w:rsidR="00764DE1" w:rsidRPr="00764DE1" w:rsidRDefault="00764DE1" w:rsidP="00764DE1">
            <w:pPr>
              <w:spacing w:after="0" w:line="240" w:lineRule="auto"/>
              <w:rPr>
                <w:b/>
                <w:sz w:val="16"/>
                <w:szCs w:val="16"/>
              </w:rPr>
            </w:pPr>
            <w:r w:rsidRPr="00764DE1">
              <w:rPr>
                <w:b/>
                <w:sz w:val="16"/>
                <w:szCs w:val="16"/>
              </w:rPr>
              <w:t>Family spirit</w:t>
            </w:r>
          </w:p>
        </w:tc>
        <w:tc>
          <w:tcPr>
            <w:tcW w:w="885" w:type="pct"/>
            <w:shd w:val="clear" w:color="auto" w:fill="FFFFFF" w:themeFill="background1"/>
            <w:tcMar>
              <w:left w:w="28" w:type="dxa"/>
              <w:right w:w="28" w:type="dxa"/>
            </w:tcMar>
          </w:tcPr>
          <w:p w14:paraId="245FBDE9" w14:textId="77777777" w:rsidR="00764DE1" w:rsidRPr="00764DE1" w:rsidRDefault="00764DE1" w:rsidP="008C10FA">
            <w:pPr>
              <w:spacing w:after="60" w:line="240" w:lineRule="auto"/>
              <w:rPr>
                <w:sz w:val="16"/>
                <w:szCs w:val="16"/>
              </w:rPr>
            </w:pPr>
            <w:r w:rsidRPr="00764DE1">
              <w:rPr>
                <w:sz w:val="16"/>
                <w:szCs w:val="16"/>
              </w:rPr>
              <w:t>Mothers had greater parenting knowledge, parenting self-efficacy, and home safety attitudes, fewer externalizing behaviors. Children had fewer externalizing problems. Decreased illicit drug use.</w:t>
            </w:r>
          </w:p>
        </w:tc>
        <w:tc>
          <w:tcPr>
            <w:tcW w:w="220" w:type="pct"/>
            <w:shd w:val="clear" w:color="auto" w:fill="FFFFFF" w:themeFill="background1"/>
            <w:tcMar>
              <w:left w:w="28" w:type="dxa"/>
              <w:right w:w="28" w:type="dxa"/>
            </w:tcMar>
          </w:tcPr>
          <w:p w14:paraId="08056133" w14:textId="77777777" w:rsidR="00764DE1" w:rsidRPr="00764DE1" w:rsidRDefault="00764DE1" w:rsidP="00764DE1">
            <w:pPr>
              <w:spacing w:after="0" w:line="240" w:lineRule="auto"/>
              <w:jc w:val="center"/>
              <w:rPr>
                <w:sz w:val="16"/>
                <w:szCs w:val="16"/>
              </w:rPr>
            </w:pPr>
            <w:r w:rsidRPr="00764DE1">
              <w:rPr>
                <w:sz w:val="16"/>
                <w:szCs w:val="16"/>
              </w:rPr>
              <w:t>Y</w:t>
            </w:r>
          </w:p>
        </w:tc>
        <w:tc>
          <w:tcPr>
            <w:tcW w:w="307" w:type="pct"/>
            <w:shd w:val="clear" w:color="auto" w:fill="FFFFFF" w:themeFill="background1"/>
            <w:tcMar>
              <w:left w:w="28" w:type="dxa"/>
              <w:right w:w="28" w:type="dxa"/>
            </w:tcMar>
          </w:tcPr>
          <w:p w14:paraId="516E94ED" w14:textId="77777777" w:rsidR="00764DE1" w:rsidRPr="00764DE1" w:rsidRDefault="00764DE1" w:rsidP="00764DE1">
            <w:pPr>
              <w:spacing w:after="0" w:line="240" w:lineRule="auto"/>
              <w:jc w:val="center"/>
              <w:rPr>
                <w:sz w:val="16"/>
                <w:szCs w:val="16"/>
              </w:rPr>
            </w:pPr>
            <w:r w:rsidRPr="00764DE1">
              <w:rPr>
                <w:sz w:val="16"/>
                <w:szCs w:val="16"/>
              </w:rPr>
              <w:t>Y</w:t>
            </w:r>
          </w:p>
        </w:tc>
        <w:tc>
          <w:tcPr>
            <w:tcW w:w="327" w:type="pct"/>
            <w:shd w:val="clear" w:color="auto" w:fill="FFFFFF" w:themeFill="background1"/>
            <w:tcMar>
              <w:left w:w="28" w:type="dxa"/>
              <w:right w:w="28" w:type="dxa"/>
            </w:tcMar>
          </w:tcPr>
          <w:p w14:paraId="1A54392B" w14:textId="77777777" w:rsidR="00764DE1" w:rsidRPr="00764DE1" w:rsidRDefault="00764DE1" w:rsidP="00764DE1">
            <w:pPr>
              <w:spacing w:after="0" w:line="240" w:lineRule="auto"/>
              <w:jc w:val="center"/>
              <w:rPr>
                <w:sz w:val="16"/>
                <w:szCs w:val="16"/>
              </w:rPr>
            </w:pPr>
            <w:r w:rsidRPr="00764DE1">
              <w:rPr>
                <w:sz w:val="16"/>
                <w:szCs w:val="16"/>
              </w:rPr>
              <w:t>Y</w:t>
            </w:r>
          </w:p>
        </w:tc>
        <w:tc>
          <w:tcPr>
            <w:tcW w:w="254" w:type="pct"/>
            <w:shd w:val="clear" w:color="auto" w:fill="FFFFFF" w:themeFill="background1"/>
            <w:tcMar>
              <w:left w:w="28" w:type="dxa"/>
              <w:right w:w="28" w:type="dxa"/>
            </w:tcMar>
          </w:tcPr>
          <w:p w14:paraId="2C21DDC5" w14:textId="77777777" w:rsidR="00764DE1" w:rsidRPr="00764DE1" w:rsidRDefault="00764DE1" w:rsidP="00764DE1">
            <w:pPr>
              <w:spacing w:after="0" w:line="240" w:lineRule="auto"/>
              <w:jc w:val="center"/>
              <w:rPr>
                <w:sz w:val="16"/>
                <w:szCs w:val="16"/>
              </w:rPr>
            </w:pPr>
            <w:r w:rsidRPr="00764DE1">
              <w:rPr>
                <w:sz w:val="16"/>
                <w:szCs w:val="16"/>
              </w:rPr>
              <w:t>N</w:t>
            </w:r>
          </w:p>
        </w:tc>
        <w:tc>
          <w:tcPr>
            <w:tcW w:w="289" w:type="pct"/>
            <w:shd w:val="clear" w:color="auto" w:fill="FFFFFF" w:themeFill="background1"/>
            <w:tcMar>
              <w:left w:w="28" w:type="dxa"/>
              <w:right w:w="28" w:type="dxa"/>
            </w:tcMar>
          </w:tcPr>
          <w:p w14:paraId="2A459C6B" w14:textId="77777777" w:rsidR="00764DE1" w:rsidRPr="00764DE1" w:rsidRDefault="00764DE1" w:rsidP="00764DE1">
            <w:pPr>
              <w:spacing w:after="0" w:line="240" w:lineRule="auto"/>
              <w:jc w:val="center"/>
              <w:rPr>
                <w:sz w:val="16"/>
                <w:szCs w:val="16"/>
              </w:rPr>
            </w:pPr>
            <w:r w:rsidRPr="00764DE1">
              <w:rPr>
                <w:sz w:val="16"/>
                <w:szCs w:val="16"/>
              </w:rPr>
              <w:t>Y</w:t>
            </w:r>
          </w:p>
        </w:tc>
        <w:tc>
          <w:tcPr>
            <w:tcW w:w="255" w:type="pct"/>
            <w:shd w:val="clear" w:color="auto" w:fill="FFFFFF" w:themeFill="background1"/>
            <w:tcMar>
              <w:left w:w="28" w:type="dxa"/>
              <w:right w:w="28" w:type="dxa"/>
            </w:tcMar>
          </w:tcPr>
          <w:p w14:paraId="4B8E8425" w14:textId="77777777" w:rsidR="00764DE1" w:rsidRPr="00764DE1" w:rsidRDefault="00764DE1" w:rsidP="00764DE1">
            <w:pPr>
              <w:spacing w:after="0" w:line="240" w:lineRule="auto"/>
              <w:jc w:val="center"/>
              <w:rPr>
                <w:sz w:val="16"/>
                <w:szCs w:val="16"/>
              </w:rPr>
            </w:pPr>
            <w:r w:rsidRPr="00764DE1">
              <w:rPr>
                <w:sz w:val="16"/>
                <w:szCs w:val="16"/>
              </w:rPr>
              <w:t>Y</w:t>
            </w:r>
          </w:p>
        </w:tc>
        <w:tc>
          <w:tcPr>
            <w:tcW w:w="211" w:type="pct"/>
            <w:shd w:val="clear" w:color="auto" w:fill="FFFFFF" w:themeFill="background1"/>
            <w:tcMar>
              <w:left w:w="28" w:type="dxa"/>
              <w:right w:w="28" w:type="dxa"/>
            </w:tcMar>
          </w:tcPr>
          <w:p w14:paraId="35706006" w14:textId="77777777" w:rsidR="00764DE1" w:rsidRPr="00764DE1" w:rsidRDefault="00764DE1" w:rsidP="00764DE1">
            <w:pPr>
              <w:spacing w:after="0" w:line="240" w:lineRule="auto"/>
              <w:jc w:val="center"/>
              <w:rPr>
                <w:sz w:val="16"/>
                <w:szCs w:val="16"/>
              </w:rPr>
            </w:pPr>
            <w:r w:rsidRPr="00764DE1">
              <w:rPr>
                <w:sz w:val="16"/>
                <w:szCs w:val="16"/>
              </w:rPr>
              <w:t>Y</w:t>
            </w:r>
          </w:p>
        </w:tc>
        <w:tc>
          <w:tcPr>
            <w:tcW w:w="277" w:type="pct"/>
            <w:shd w:val="clear" w:color="auto" w:fill="FFFFFF" w:themeFill="background1"/>
            <w:tcMar>
              <w:left w:w="28" w:type="dxa"/>
              <w:right w:w="28" w:type="dxa"/>
            </w:tcMar>
          </w:tcPr>
          <w:p w14:paraId="3320A531" w14:textId="77777777" w:rsidR="00764DE1" w:rsidRPr="00764DE1" w:rsidRDefault="00764DE1" w:rsidP="00764DE1">
            <w:pPr>
              <w:spacing w:after="0" w:line="240" w:lineRule="auto"/>
              <w:jc w:val="center"/>
              <w:rPr>
                <w:sz w:val="16"/>
                <w:szCs w:val="16"/>
              </w:rPr>
            </w:pPr>
            <w:r w:rsidRPr="00764DE1">
              <w:rPr>
                <w:sz w:val="16"/>
                <w:szCs w:val="16"/>
              </w:rPr>
              <w:t>Y</w:t>
            </w:r>
          </w:p>
        </w:tc>
        <w:tc>
          <w:tcPr>
            <w:tcW w:w="344" w:type="pct"/>
            <w:shd w:val="clear" w:color="auto" w:fill="FFFFFF" w:themeFill="background1"/>
            <w:tcMar>
              <w:left w:w="28" w:type="dxa"/>
              <w:right w:w="28" w:type="dxa"/>
            </w:tcMar>
          </w:tcPr>
          <w:p w14:paraId="066E0892" w14:textId="77777777" w:rsidR="00764DE1" w:rsidRPr="00764DE1" w:rsidRDefault="00764DE1" w:rsidP="00764DE1">
            <w:pPr>
              <w:spacing w:after="0" w:line="240" w:lineRule="auto"/>
              <w:jc w:val="center"/>
              <w:rPr>
                <w:sz w:val="16"/>
                <w:szCs w:val="16"/>
              </w:rPr>
            </w:pPr>
            <w:r w:rsidRPr="00764DE1">
              <w:rPr>
                <w:sz w:val="16"/>
                <w:szCs w:val="16"/>
              </w:rPr>
              <w:t>N</w:t>
            </w:r>
          </w:p>
        </w:tc>
        <w:tc>
          <w:tcPr>
            <w:tcW w:w="294" w:type="pct"/>
            <w:shd w:val="clear" w:color="auto" w:fill="FFFFFF" w:themeFill="background1"/>
            <w:tcMar>
              <w:left w:w="28" w:type="dxa"/>
              <w:right w:w="28" w:type="dxa"/>
            </w:tcMar>
          </w:tcPr>
          <w:p w14:paraId="464B6C41" w14:textId="77777777" w:rsidR="00764DE1" w:rsidRPr="00764DE1" w:rsidRDefault="00764DE1" w:rsidP="00764DE1">
            <w:pPr>
              <w:spacing w:after="0" w:line="240" w:lineRule="auto"/>
              <w:jc w:val="center"/>
              <w:rPr>
                <w:sz w:val="16"/>
                <w:szCs w:val="16"/>
              </w:rPr>
            </w:pPr>
            <w:r w:rsidRPr="00764DE1">
              <w:rPr>
                <w:sz w:val="16"/>
                <w:szCs w:val="16"/>
              </w:rPr>
              <w:t>N</w:t>
            </w:r>
          </w:p>
        </w:tc>
        <w:tc>
          <w:tcPr>
            <w:tcW w:w="344" w:type="pct"/>
            <w:shd w:val="clear" w:color="auto" w:fill="FFFFFF" w:themeFill="background1"/>
            <w:tcMar>
              <w:left w:w="28" w:type="dxa"/>
              <w:right w:w="28" w:type="dxa"/>
            </w:tcMar>
          </w:tcPr>
          <w:p w14:paraId="5684E1B0" w14:textId="77777777" w:rsidR="00764DE1" w:rsidRPr="00764DE1" w:rsidRDefault="00764DE1" w:rsidP="00764DE1">
            <w:pPr>
              <w:spacing w:after="0" w:line="240" w:lineRule="auto"/>
              <w:jc w:val="center"/>
              <w:rPr>
                <w:sz w:val="16"/>
                <w:szCs w:val="16"/>
              </w:rPr>
            </w:pPr>
            <w:r w:rsidRPr="00764DE1">
              <w:rPr>
                <w:sz w:val="16"/>
                <w:szCs w:val="16"/>
              </w:rPr>
              <w:t>Y</w:t>
            </w:r>
          </w:p>
        </w:tc>
        <w:tc>
          <w:tcPr>
            <w:tcW w:w="271" w:type="pct"/>
            <w:shd w:val="clear" w:color="auto" w:fill="FFFFFF" w:themeFill="background1"/>
            <w:tcMar>
              <w:left w:w="28" w:type="dxa"/>
              <w:right w:w="28" w:type="dxa"/>
            </w:tcMar>
          </w:tcPr>
          <w:p w14:paraId="42D3023E" w14:textId="77777777" w:rsidR="00764DE1" w:rsidRPr="00764DE1" w:rsidRDefault="00764DE1" w:rsidP="00764DE1">
            <w:pPr>
              <w:spacing w:after="0" w:line="240" w:lineRule="auto"/>
              <w:jc w:val="center"/>
              <w:rPr>
                <w:sz w:val="16"/>
                <w:szCs w:val="16"/>
              </w:rPr>
            </w:pPr>
            <w:r w:rsidRPr="00764DE1">
              <w:rPr>
                <w:sz w:val="16"/>
                <w:szCs w:val="16"/>
              </w:rPr>
              <w:t>Y</w:t>
            </w:r>
          </w:p>
        </w:tc>
        <w:tc>
          <w:tcPr>
            <w:tcW w:w="235" w:type="pct"/>
            <w:shd w:val="clear" w:color="auto" w:fill="FFFFFF" w:themeFill="background1"/>
            <w:tcMar>
              <w:left w:w="28" w:type="dxa"/>
              <w:right w:w="28" w:type="dxa"/>
            </w:tcMar>
          </w:tcPr>
          <w:p w14:paraId="3409CE2E" w14:textId="77777777" w:rsidR="00764DE1" w:rsidRPr="00764DE1" w:rsidRDefault="00764DE1" w:rsidP="00764DE1">
            <w:pPr>
              <w:spacing w:after="0" w:line="240" w:lineRule="auto"/>
              <w:jc w:val="center"/>
              <w:rPr>
                <w:sz w:val="16"/>
                <w:szCs w:val="16"/>
              </w:rPr>
            </w:pPr>
            <w:r w:rsidRPr="00764DE1">
              <w:rPr>
                <w:sz w:val="16"/>
                <w:szCs w:val="16"/>
              </w:rPr>
              <w:t>Y</w:t>
            </w:r>
          </w:p>
        </w:tc>
      </w:tr>
      <w:tr w:rsidR="00764DE1" w:rsidRPr="00764DE1" w14:paraId="3FB287E6" w14:textId="77777777" w:rsidTr="00662FED">
        <w:trPr>
          <w:cantSplit/>
        </w:trPr>
        <w:tc>
          <w:tcPr>
            <w:tcW w:w="485" w:type="pct"/>
            <w:shd w:val="clear" w:color="auto" w:fill="FFFFFF" w:themeFill="background1"/>
            <w:tcMar>
              <w:left w:w="28" w:type="dxa"/>
              <w:right w:w="28" w:type="dxa"/>
            </w:tcMar>
          </w:tcPr>
          <w:p w14:paraId="27B87483" w14:textId="77777777" w:rsidR="00764DE1" w:rsidRPr="00764DE1" w:rsidRDefault="00764DE1" w:rsidP="00764DE1">
            <w:pPr>
              <w:spacing w:after="0" w:line="240" w:lineRule="auto"/>
              <w:rPr>
                <w:b/>
                <w:sz w:val="16"/>
                <w:szCs w:val="16"/>
              </w:rPr>
            </w:pPr>
            <w:r w:rsidRPr="00764DE1">
              <w:rPr>
                <w:b/>
                <w:sz w:val="16"/>
                <w:szCs w:val="16"/>
              </w:rPr>
              <w:t>Family Start (NZ)</w:t>
            </w:r>
          </w:p>
        </w:tc>
        <w:tc>
          <w:tcPr>
            <w:tcW w:w="885" w:type="pct"/>
            <w:shd w:val="clear" w:color="auto" w:fill="FFFFFF" w:themeFill="background1"/>
            <w:tcMar>
              <w:left w:w="28" w:type="dxa"/>
              <w:right w:w="28" w:type="dxa"/>
            </w:tcMar>
          </w:tcPr>
          <w:p w14:paraId="6A5A8FB1" w14:textId="741B7257" w:rsidR="00764DE1" w:rsidRPr="00764DE1" w:rsidRDefault="00764DE1" w:rsidP="008C10FA">
            <w:pPr>
              <w:spacing w:after="60" w:line="240" w:lineRule="auto"/>
              <w:rPr>
                <w:sz w:val="16"/>
                <w:szCs w:val="16"/>
              </w:rPr>
            </w:pPr>
            <w:r w:rsidRPr="00764DE1">
              <w:rPr>
                <w:sz w:val="16"/>
                <w:szCs w:val="16"/>
              </w:rPr>
              <w:t>Reduced post neonatal infant mortality – stron</w:t>
            </w:r>
            <w:r w:rsidR="008C10FA">
              <w:rPr>
                <w:sz w:val="16"/>
                <w:szCs w:val="16"/>
              </w:rPr>
              <w:t>gest for</w:t>
            </w:r>
            <w:r w:rsidRPr="00764DE1">
              <w:rPr>
                <w:sz w:val="16"/>
                <w:szCs w:val="16"/>
              </w:rPr>
              <w:t xml:space="preserve"> SUDI and injury deaths</w:t>
            </w:r>
            <w:r w:rsidR="008C10FA">
              <w:rPr>
                <w:sz w:val="16"/>
                <w:szCs w:val="16"/>
              </w:rPr>
              <w:t>.</w:t>
            </w:r>
            <w:r w:rsidRPr="00764DE1">
              <w:rPr>
                <w:sz w:val="16"/>
                <w:szCs w:val="16"/>
              </w:rPr>
              <w:t xml:space="preserve"> </w:t>
            </w:r>
          </w:p>
        </w:tc>
        <w:tc>
          <w:tcPr>
            <w:tcW w:w="220" w:type="pct"/>
            <w:shd w:val="clear" w:color="auto" w:fill="FFFFFF" w:themeFill="background1"/>
            <w:tcMar>
              <w:left w:w="28" w:type="dxa"/>
              <w:right w:w="28" w:type="dxa"/>
            </w:tcMar>
          </w:tcPr>
          <w:p w14:paraId="2F476BCB" w14:textId="77777777" w:rsidR="00764DE1" w:rsidRPr="00764DE1" w:rsidRDefault="00764DE1" w:rsidP="00764DE1">
            <w:pPr>
              <w:spacing w:after="0" w:line="240" w:lineRule="auto"/>
              <w:jc w:val="center"/>
              <w:rPr>
                <w:sz w:val="16"/>
                <w:szCs w:val="16"/>
              </w:rPr>
            </w:pPr>
            <w:r w:rsidRPr="00764DE1">
              <w:rPr>
                <w:sz w:val="16"/>
                <w:szCs w:val="16"/>
              </w:rPr>
              <w:t>Y</w:t>
            </w:r>
          </w:p>
        </w:tc>
        <w:tc>
          <w:tcPr>
            <w:tcW w:w="307" w:type="pct"/>
            <w:shd w:val="clear" w:color="auto" w:fill="FFFFFF" w:themeFill="background1"/>
            <w:tcMar>
              <w:left w:w="28" w:type="dxa"/>
              <w:right w:w="28" w:type="dxa"/>
            </w:tcMar>
          </w:tcPr>
          <w:p w14:paraId="61FF1333" w14:textId="77777777" w:rsidR="00764DE1" w:rsidRPr="00764DE1" w:rsidRDefault="00764DE1" w:rsidP="00764DE1">
            <w:pPr>
              <w:spacing w:after="0" w:line="240" w:lineRule="auto"/>
              <w:jc w:val="center"/>
              <w:rPr>
                <w:sz w:val="16"/>
                <w:szCs w:val="16"/>
              </w:rPr>
            </w:pPr>
            <w:r w:rsidRPr="00764DE1">
              <w:rPr>
                <w:sz w:val="16"/>
                <w:szCs w:val="16"/>
              </w:rPr>
              <w:t>Y</w:t>
            </w:r>
          </w:p>
        </w:tc>
        <w:tc>
          <w:tcPr>
            <w:tcW w:w="327" w:type="pct"/>
            <w:shd w:val="clear" w:color="auto" w:fill="FFFFFF" w:themeFill="background1"/>
            <w:tcMar>
              <w:left w:w="28" w:type="dxa"/>
              <w:right w:w="28" w:type="dxa"/>
            </w:tcMar>
          </w:tcPr>
          <w:p w14:paraId="11907E2C" w14:textId="77777777" w:rsidR="00764DE1" w:rsidRPr="00764DE1" w:rsidRDefault="00764DE1" w:rsidP="00764DE1">
            <w:pPr>
              <w:spacing w:after="0" w:line="240" w:lineRule="auto"/>
              <w:jc w:val="center"/>
              <w:rPr>
                <w:sz w:val="16"/>
                <w:szCs w:val="16"/>
              </w:rPr>
            </w:pPr>
            <w:r w:rsidRPr="00764DE1">
              <w:rPr>
                <w:sz w:val="16"/>
                <w:szCs w:val="16"/>
              </w:rPr>
              <w:t>Y</w:t>
            </w:r>
          </w:p>
        </w:tc>
        <w:tc>
          <w:tcPr>
            <w:tcW w:w="254" w:type="pct"/>
            <w:shd w:val="clear" w:color="auto" w:fill="FFFFFF" w:themeFill="background1"/>
            <w:tcMar>
              <w:left w:w="28" w:type="dxa"/>
              <w:right w:w="28" w:type="dxa"/>
            </w:tcMar>
          </w:tcPr>
          <w:p w14:paraId="6F450E03" w14:textId="77777777" w:rsidR="00764DE1" w:rsidRPr="00764DE1" w:rsidRDefault="00764DE1" w:rsidP="00764DE1">
            <w:pPr>
              <w:spacing w:after="0" w:line="240" w:lineRule="auto"/>
              <w:jc w:val="center"/>
              <w:rPr>
                <w:sz w:val="16"/>
                <w:szCs w:val="16"/>
              </w:rPr>
            </w:pPr>
            <w:r w:rsidRPr="00764DE1">
              <w:rPr>
                <w:sz w:val="16"/>
                <w:szCs w:val="16"/>
              </w:rPr>
              <w:t>Y</w:t>
            </w:r>
          </w:p>
        </w:tc>
        <w:tc>
          <w:tcPr>
            <w:tcW w:w="289" w:type="pct"/>
            <w:shd w:val="clear" w:color="auto" w:fill="FFFFFF" w:themeFill="background1"/>
            <w:tcMar>
              <w:left w:w="28" w:type="dxa"/>
              <w:right w:w="28" w:type="dxa"/>
            </w:tcMar>
          </w:tcPr>
          <w:p w14:paraId="4737737D" w14:textId="77777777" w:rsidR="00764DE1" w:rsidRPr="00764DE1" w:rsidRDefault="00764DE1" w:rsidP="00764DE1">
            <w:pPr>
              <w:spacing w:after="0" w:line="240" w:lineRule="auto"/>
              <w:jc w:val="center"/>
              <w:rPr>
                <w:sz w:val="16"/>
                <w:szCs w:val="16"/>
              </w:rPr>
            </w:pPr>
            <w:r w:rsidRPr="00764DE1">
              <w:rPr>
                <w:sz w:val="16"/>
                <w:szCs w:val="16"/>
              </w:rPr>
              <w:t>y</w:t>
            </w:r>
          </w:p>
        </w:tc>
        <w:tc>
          <w:tcPr>
            <w:tcW w:w="255" w:type="pct"/>
            <w:shd w:val="clear" w:color="auto" w:fill="FFFFFF" w:themeFill="background1"/>
            <w:tcMar>
              <w:left w:w="28" w:type="dxa"/>
              <w:right w:w="28" w:type="dxa"/>
            </w:tcMar>
          </w:tcPr>
          <w:p w14:paraId="3556598E" w14:textId="77777777" w:rsidR="00764DE1" w:rsidRPr="00764DE1" w:rsidRDefault="00764DE1" w:rsidP="00764DE1">
            <w:pPr>
              <w:spacing w:after="0" w:line="240" w:lineRule="auto"/>
              <w:jc w:val="center"/>
              <w:rPr>
                <w:sz w:val="16"/>
                <w:szCs w:val="16"/>
              </w:rPr>
            </w:pPr>
            <w:r w:rsidRPr="00764DE1">
              <w:rPr>
                <w:sz w:val="16"/>
                <w:szCs w:val="16"/>
              </w:rPr>
              <w:t>Y</w:t>
            </w:r>
          </w:p>
        </w:tc>
        <w:tc>
          <w:tcPr>
            <w:tcW w:w="211" w:type="pct"/>
            <w:shd w:val="clear" w:color="auto" w:fill="FFFFFF" w:themeFill="background1"/>
            <w:tcMar>
              <w:left w:w="28" w:type="dxa"/>
              <w:right w:w="28" w:type="dxa"/>
            </w:tcMar>
          </w:tcPr>
          <w:p w14:paraId="4CB65994" w14:textId="77777777" w:rsidR="00764DE1" w:rsidRPr="00764DE1" w:rsidRDefault="00764DE1" w:rsidP="00764DE1">
            <w:pPr>
              <w:spacing w:after="0" w:line="240" w:lineRule="auto"/>
              <w:jc w:val="center"/>
              <w:rPr>
                <w:sz w:val="16"/>
                <w:szCs w:val="16"/>
              </w:rPr>
            </w:pPr>
            <w:r w:rsidRPr="00764DE1">
              <w:rPr>
                <w:sz w:val="16"/>
                <w:szCs w:val="16"/>
              </w:rPr>
              <w:t>Y</w:t>
            </w:r>
          </w:p>
        </w:tc>
        <w:tc>
          <w:tcPr>
            <w:tcW w:w="277" w:type="pct"/>
            <w:shd w:val="clear" w:color="auto" w:fill="FFFFFF" w:themeFill="background1"/>
            <w:tcMar>
              <w:left w:w="28" w:type="dxa"/>
              <w:right w:w="28" w:type="dxa"/>
            </w:tcMar>
          </w:tcPr>
          <w:p w14:paraId="0A975710" w14:textId="77777777" w:rsidR="00764DE1" w:rsidRPr="00764DE1" w:rsidRDefault="00764DE1" w:rsidP="00764DE1">
            <w:pPr>
              <w:spacing w:after="0" w:line="240" w:lineRule="auto"/>
              <w:jc w:val="center"/>
              <w:rPr>
                <w:sz w:val="16"/>
                <w:szCs w:val="16"/>
              </w:rPr>
            </w:pPr>
            <w:r w:rsidRPr="00764DE1">
              <w:rPr>
                <w:sz w:val="16"/>
                <w:szCs w:val="16"/>
              </w:rPr>
              <w:t>Y</w:t>
            </w:r>
          </w:p>
        </w:tc>
        <w:tc>
          <w:tcPr>
            <w:tcW w:w="344" w:type="pct"/>
            <w:shd w:val="clear" w:color="auto" w:fill="FFFFFF" w:themeFill="background1"/>
            <w:tcMar>
              <w:left w:w="28" w:type="dxa"/>
              <w:right w:w="28" w:type="dxa"/>
            </w:tcMar>
          </w:tcPr>
          <w:p w14:paraId="6AF3C18C" w14:textId="77777777" w:rsidR="00764DE1" w:rsidRPr="00764DE1" w:rsidRDefault="00764DE1" w:rsidP="00764DE1">
            <w:pPr>
              <w:spacing w:after="0" w:line="240" w:lineRule="auto"/>
              <w:jc w:val="center"/>
              <w:rPr>
                <w:sz w:val="16"/>
                <w:szCs w:val="16"/>
              </w:rPr>
            </w:pPr>
            <w:r w:rsidRPr="00764DE1">
              <w:rPr>
                <w:sz w:val="16"/>
                <w:szCs w:val="16"/>
              </w:rPr>
              <w:t>y</w:t>
            </w:r>
          </w:p>
        </w:tc>
        <w:tc>
          <w:tcPr>
            <w:tcW w:w="294" w:type="pct"/>
            <w:shd w:val="clear" w:color="auto" w:fill="FFFFFF" w:themeFill="background1"/>
            <w:tcMar>
              <w:left w:w="28" w:type="dxa"/>
              <w:right w:w="28" w:type="dxa"/>
            </w:tcMar>
          </w:tcPr>
          <w:p w14:paraId="245515AA" w14:textId="77777777" w:rsidR="00764DE1" w:rsidRPr="00764DE1" w:rsidRDefault="00764DE1" w:rsidP="00764DE1">
            <w:pPr>
              <w:spacing w:after="0" w:line="240" w:lineRule="auto"/>
              <w:jc w:val="center"/>
              <w:rPr>
                <w:sz w:val="16"/>
                <w:szCs w:val="16"/>
              </w:rPr>
            </w:pPr>
            <w:r w:rsidRPr="00764DE1">
              <w:rPr>
                <w:sz w:val="16"/>
                <w:szCs w:val="16"/>
              </w:rPr>
              <w:t>Y</w:t>
            </w:r>
          </w:p>
        </w:tc>
        <w:tc>
          <w:tcPr>
            <w:tcW w:w="344" w:type="pct"/>
            <w:shd w:val="clear" w:color="auto" w:fill="FFFFFF" w:themeFill="background1"/>
            <w:tcMar>
              <w:left w:w="28" w:type="dxa"/>
              <w:right w:w="28" w:type="dxa"/>
            </w:tcMar>
          </w:tcPr>
          <w:p w14:paraId="6F2CF3B2" w14:textId="77777777" w:rsidR="00764DE1" w:rsidRPr="00764DE1" w:rsidRDefault="00764DE1" w:rsidP="00764DE1">
            <w:pPr>
              <w:spacing w:after="0" w:line="240" w:lineRule="auto"/>
              <w:jc w:val="center"/>
              <w:rPr>
                <w:sz w:val="16"/>
                <w:szCs w:val="16"/>
              </w:rPr>
            </w:pPr>
            <w:r w:rsidRPr="00764DE1">
              <w:rPr>
                <w:sz w:val="16"/>
                <w:szCs w:val="16"/>
              </w:rPr>
              <w:t>N</w:t>
            </w:r>
          </w:p>
        </w:tc>
        <w:tc>
          <w:tcPr>
            <w:tcW w:w="271" w:type="pct"/>
            <w:shd w:val="clear" w:color="auto" w:fill="FFFFFF" w:themeFill="background1"/>
            <w:tcMar>
              <w:left w:w="28" w:type="dxa"/>
              <w:right w:w="28" w:type="dxa"/>
            </w:tcMar>
          </w:tcPr>
          <w:p w14:paraId="2A8DE4CF" w14:textId="77777777" w:rsidR="00764DE1" w:rsidRPr="00764DE1" w:rsidRDefault="00764DE1" w:rsidP="00764DE1">
            <w:pPr>
              <w:spacing w:after="0" w:line="240" w:lineRule="auto"/>
              <w:jc w:val="center"/>
              <w:rPr>
                <w:sz w:val="16"/>
                <w:szCs w:val="16"/>
              </w:rPr>
            </w:pPr>
            <w:r w:rsidRPr="00764DE1">
              <w:rPr>
                <w:sz w:val="16"/>
                <w:szCs w:val="16"/>
              </w:rPr>
              <w:t>N</w:t>
            </w:r>
          </w:p>
        </w:tc>
        <w:tc>
          <w:tcPr>
            <w:tcW w:w="235" w:type="pct"/>
            <w:shd w:val="clear" w:color="auto" w:fill="FFFFFF" w:themeFill="background1"/>
            <w:tcMar>
              <w:left w:w="28" w:type="dxa"/>
              <w:right w:w="28" w:type="dxa"/>
            </w:tcMar>
          </w:tcPr>
          <w:p w14:paraId="208F9778" w14:textId="77777777" w:rsidR="00764DE1" w:rsidRPr="00764DE1" w:rsidRDefault="00764DE1" w:rsidP="00764DE1">
            <w:pPr>
              <w:spacing w:after="0" w:line="240" w:lineRule="auto"/>
              <w:jc w:val="center"/>
              <w:rPr>
                <w:sz w:val="16"/>
                <w:szCs w:val="16"/>
              </w:rPr>
            </w:pPr>
            <w:r w:rsidRPr="00764DE1">
              <w:rPr>
                <w:sz w:val="16"/>
                <w:szCs w:val="16"/>
              </w:rPr>
              <w:t>N</w:t>
            </w:r>
          </w:p>
        </w:tc>
      </w:tr>
      <w:tr w:rsidR="008C10FA" w:rsidRPr="00764DE1" w14:paraId="131FF997" w14:textId="77777777" w:rsidTr="00662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5" w:type="pct"/>
            <w:tcBorders>
              <w:top w:val="nil"/>
              <w:left w:val="nil"/>
              <w:bottom w:val="nil"/>
              <w:right w:val="nil"/>
            </w:tcBorders>
            <w:shd w:val="clear" w:color="auto" w:fill="FFFFFF" w:themeFill="background1"/>
            <w:tcMar>
              <w:left w:w="28" w:type="dxa"/>
              <w:right w:w="28" w:type="dxa"/>
            </w:tcMar>
          </w:tcPr>
          <w:p w14:paraId="18ED60AB" w14:textId="77777777" w:rsidR="00764DE1" w:rsidRPr="002844E6" w:rsidRDefault="00764DE1" w:rsidP="00764DE1">
            <w:pPr>
              <w:spacing w:after="0" w:line="240" w:lineRule="auto"/>
              <w:rPr>
                <w:b/>
                <w:sz w:val="16"/>
                <w:szCs w:val="16"/>
              </w:rPr>
            </w:pPr>
            <w:r w:rsidRPr="002844E6">
              <w:rPr>
                <w:b/>
                <w:sz w:val="16"/>
                <w:szCs w:val="16"/>
              </w:rPr>
              <w:t>Child FIRST</w:t>
            </w:r>
          </w:p>
        </w:tc>
        <w:tc>
          <w:tcPr>
            <w:tcW w:w="885" w:type="pct"/>
            <w:tcBorders>
              <w:top w:val="nil"/>
              <w:left w:val="nil"/>
              <w:bottom w:val="nil"/>
              <w:right w:val="nil"/>
            </w:tcBorders>
            <w:shd w:val="clear" w:color="auto" w:fill="FFFFFF" w:themeFill="background1"/>
            <w:tcMar>
              <w:left w:w="28" w:type="dxa"/>
              <w:right w:w="28" w:type="dxa"/>
            </w:tcMar>
          </w:tcPr>
          <w:p w14:paraId="65A2444E" w14:textId="4B5481E1" w:rsidR="00764DE1" w:rsidRPr="00764DE1" w:rsidRDefault="00764DE1" w:rsidP="008C10FA">
            <w:pPr>
              <w:spacing w:after="60" w:line="240" w:lineRule="auto"/>
              <w:rPr>
                <w:sz w:val="16"/>
                <w:szCs w:val="16"/>
              </w:rPr>
            </w:pPr>
            <w:r w:rsidRPr="00764DE1">
              <w:rPr>
                <w:sz w:val="16"/>
                <w:szCs w:val="16"/>
              </w:rPr>
              <w:t>Children- improved language</w:t>
            </w:r>
            <w:r w:rsidRPr="00764DE1">
              <w:t xml:space="preserve"> </w:t>
            </w:r>
            <w:r w:rsidRPr="00764DE1">
              <w:rPr>
                <w:sz w:val="16"/>
                <w:szCs w:val="16"/>
              </w:rPr>
              <w:t>and externalizing symptoms. M</w:t>
            </w:r>
            <w:r w:rsidR="008C10FA">
              <w:rPr>
                <w:sz w:val="16"/>
                <w:szCs w:val="16"/>
              </w:rPr>
              <w:t>others - less parenting stress,</w:t>
            </w:r>
            <w:r w:rsidRPr="00764DE1">
              <w:rPr>
                <w:sz w:val="16"/>
                <w:szCs w:val="16"/>
              </w:rPr>
              <w:t xml:space="preserve"> lower psychopathology symptoms, less protective service involvement at 3 years, greater service use</w:t>
            </w:r>
            <w:r w:rsidR="008C10FA">
              <w:rPr>
                <w:sz w:val="16"/>
                <w:szCs w:val="16"/>
              </w:rPr>
              <w:t>.</w:t>
            </w:r>
          </w:p>
        </w:tc>
        <w:tc>
          <w:tcPr>
            <w:tcW w:w="220" w:type="pct"/>
            <w:tcBorders>
              <w:top w:val="nil"/>
              <w:left w:val="nil"/>
              <w:bottom w:val="nil"/>
              <w:right w:val="nil"/>
            </w:tcBorders>
            <w:shd w:val="clear" w:color="auto" w:fill="FFFFFF" w:themeFill="background1"/>
            <w:tcMar>
              <w:left w:w="28" w:type="dxa"/>
              <w:right w:w="28" w:type="dxa"/>
            </w:tcMar>
          </w:tcPr>
          <w:p w14:paraId="1D23496B" w14:textId="77777777" w:rsidR="00764DE1" w:rsidRPr="00764DE1" w:rsidRDefault="00764DE1" w:rsidP="00764DE1">
            <w:pPr>
              <w:spacing w:after="0" w:line="240" w:lineRule="auto"/>
              <w:jc w:val="center"/>
              <w:rPr>
                <w:sz w:val="16"/>
                <w:szCs w:val="16"/>
              </w:rPr>
            </w:pPr>
            <w:r w:rsidRPr="00764DE1">
              <w:rPr>
                <w:sz w:val="16"/>
                <w:szCs w:val="16"/>
              </w:rPr>
              <w:t>Y</w:t>
            </w:r>
          </w:p>
        </w:tc>
        <w:tc>
          <w:tcPr>
            <w:tcW w:w="307" w:type="pct"/>
            <w:tcBorders>
              <w:top w:val="nil"/>
              <w:left w:val="nil"/>
              <w:bottom w:val="nil"/>
              <w:right w:val="nil"/>
            </w:tcBorders>
            <w:shd w:val="clear" w:color="auto" w:fill="FFFFFF" w:themeFill="background1"/>
            <w:tcMar>
              <w:left w:w="28" w:type="dxa"/>
              <w:right w:w="28" w:type="dxa"/>
            </w:tcMar>
          </w:tcPr>
          <w:p w14:paraId="6DC4429E" w14:textId="77777777" w:rsidR="00764DE1" w:rsidRPr="00764DE1" w:rsidRDefault="00764DE1" w:rsidP="00764DE1">
            <w:pPr>
              <w:spacing w:after="0" w:line="240" w:lineRule="auto"/>
              <w:jc w:val="center"/>
              <w:rPr>
                <w:sz w:val="16"/>
                <w:szCs w:val="16"/>
              </w:rPr>
            </w:pPr>
            <w:r w:rsidRPr="00764DE1">
              <w:rPr>
                <w:sz w:val="16"/>
                <w:szCs w:val="16"/>
              </w:rPr>
              <w:t>Y</w:t>
            </w:r>
          </w:p>
        </w:tc>
        <w:tc>
          <w:tcPr>
            <w:tcW w:w="327" w:type="pct"/>
            <w:tcBorders>
              <w:top w:val="nil"/>
              <w:left w:val="nil"/>
              <w:bottom w:val="nil"/>
              <w:right w:val="nil"/>
            </w:tcBorders>
            <w:shd w:val="clear" w:color="auto" w:fill="FFFFFF" w:themeFill="background1"/>
            <w:tcMar>
              <w:left w:w="28" w:type="dxa"/>
              <w:right w:w="28" w:type="dxa"/>
            </w:tcMar>
          </w:tcPr>
          <w:p w14:paraId="1D3CA2CF" w14:textId="77777777" w:rsidR="00764DE1" w:rsidRPr="00764DE1" w:rsidRDefault="00764DE1" w:rsidP="00764DE1">
            <w:pPr>
              <w:spacing w:after="0" w:line="240" w:lineRule="auto"/>
              <w:jc w:val="center"/>
              <w:rPr>
                <w:sz w:val="16"/>
                <w:szCs w:val="16"/>
              </w:rPr>
            </w:pPr>
            <w:r w:rsidRPr="00764DE1">
              <w:rPr>
                <w:sz w:val="16"/>
                <w:szCs w:val="16"/>
              </w:rPr>
              <w:t>Y</w:t>
            </w:r>
          </w:p>
        </w:tc>
        <w:tc>
          <w:tcPr>
            <w:tcW w:w="254" w:type="pct"/>
            <w:tcBorders>
              <w:top w:val="nil"/>
              <w:left w:val="nil"/>
              <w:bottom w:val="nil"/>
              <w:right w:val="nil"/>
            </w:tcBorders>
            <w:shd w:val="clear" w:color="auto" w:fill="FFFFFF" w:themeFill="background1"/>
            <w:tcMar>
              <w:left w:w="28" w:type="dxa"/>
              <w:right w:w="28" w:type="dxa"/>
            </w:tcMar>
          </w:tcPr>
          <w:p w14:paraId="3A3E98F8" w14:textId="77777777" w:rsidR="00764DE1" w:rsidRPr="00764DE1" w:rsidRDefault="00764DE1" w:rsidP="00764DE1">
            <w:pPr>
              <w:spacing w:after="0" w:line="240" w:lineRule="auto"/>
              <w:jc w:val="center"/>
              <w:rPr>
                <w:sz w:val="16"/>
                <w:szCs w:val="16"/>
              </w:rPr>
            </w:pPr>
            <w:r w:rsidRPr="00764DE1">
              <w:rPr>
                <w:sz w:val="16"/>
                <w:szCs w:val="16"/>
              </w:rPr>
              <w:t>Y</w:t>
            </w:r>
          </w:p>
        </w:tc>
        <w:tc>
          <w:tcPr>
            <w:tcW w:w="289" w:type="pct"/>
            <w:tcBorders>
              <w:top w:val="nil"/>
              <w:left w:val="nil"/>
              <w:bottom w:val="nil"/>
              <w:right w:val="nil"/>
            </w:tcBorders>
            <w:shd w:val="clear" w:color="auto" w:fill="FFFFFF" w:themeFill="background1"/>
            <w:tcMar>
              <w:left w:w="28" w:type="dxa"/>
              <w:right w:w="28" w:type="dxa"/>
            </w:tcMar>
          </w:tcPr>
          <w:p w14:paraId="0E7F3DA9" w14:textId="77777777" w:rsidR="00764DE1" w:rsidRPr="00764DE1" w:rsidRDefault="00764DE1" w:rsidP="00764DE1">
            <w:pPr>
              <w:spacing w:after="0" w:line="240" w:lineRule="auto"/>
              <w:jc w:val="center"/>
              <w:rPr>
                <w:sz w:val="16"/>
                <w:szCs w:val="16"/>
              </w:rPr>
            </w:pPr>
            <w:r w:rsidRPr="00764DE1">
              <w:rPr>
                <w:sz w:val="16"/>
                <w:szCs w:val="16"/>
              </w:rPr>
              <w:t>N</w:t>
            </w:r>
          </w:p>
        </w:tc>
        <w:tc>
          <w:tcPr>
            <w:tcW w:w="255" w:type="pct"/>
            <w:tcBorders>
              <w:top w:val="nil"/>
              <w:left w:val="nil"/>
              <w:bottom w:val="nil"/>
              <w:right w:val="nil"/>
            </w:tcBorders>
            <w:shd w:val="clear" w:color="auto" w:fill="FFFFFF" w:themeFill="background1"/>
            <w:tcMar>
              <w:left w:w="28" w:type="dxa"/>
              <w:right w:w="28" w:type="dxa"/>
            </w:tcMar>
          </w:tcPr>
          <w:p w14:paraId="426D2E86" w14:textId="77777777" w:rsidR="00764DE1" w:rsidRPr="00764DE1" w:rsidRDefault="00764DE1" w:rsidP="00764DE1">
            <w:pPr>
              <w:spacing w:after="0" w:line="240" w:lineRule="auto"/>
              <w:jc w:val="center"/>
              <w:rPr>
                <w:sz w:val="16"/>
                <w:szCs w:val="16"/>
              </w:rPr>
            </w:pPr>
            <w:r w:rsidRPr="00764DE1">
              <w:rPr>
                <w:sz w:val="16"/>
                <w:szCs w:val="16"/>
              </w:rPr>
              <w:t>Y</w:t>
            </w:r>
          </w:p>
        </w:tc>
        <w:tc>
          <w:tcPr>
            <w:tcW w:w="211" w:type="pct"/>
            <w:tcBorders>
              <w:top w:val="nil"/>
              <w:left w:val="nil"/>
              <w:bottom w:val="nil"/>
              <w:right w:val="nil"/>
            </w:tcBorders>
            <w:shd w:val="clear" w:color="auto" w:fill="FFFFFF" w:themeFill="background1"/>
            <w:tcMar>
              <w:left w:w="28" w:type="dxa"/>
              <w:right w:w="28" w:type="dxa"/>
            </w:tcMar>
          </w:tcPr>
          <w:p w14:paraId="719E9202" w14:textId="77777777" w:rsidR="00764DE1" w:rsidRPr="00764DE1" w:rsidRDefault="00764DE1" w:rsidP="00764DE1">
            <w:pPr>
              <w:spacing w:after="0" w:line="240" w:lineRule="auto"/>
              <w:jc w:val="center"/>
              <w:rPr>
                <w:sz w:val="16"/>
                <w:szCs w:val="16"/>
              </w:rPr>
            </w:pPr>
            <w:r w:rsidRPr="00764DE1">
              <w:rPr>
                <w:sz w:val="16"/>
                <w:szCs w:val="16"/>
              </w:rPr>
              <w:t>N</w:t>
            </w:r>
          </w:p>
        </w:tc>
        <w:tc>
          <w:tcPr>
            <w:tcW w:w="277" w:type="pct"/>
            <w:tcBorders>
              <w:top w:val="nil"/>
              <w:left w:val="nil"/>
              <w:bottom w:val="nil"/>
              <w:right w:val="nil"/>
            </w:tcBorders>
            <w:shd w:val="clear" w:color="auto" w:fill="FFFFFF" w:themeFill="background1"/>
            <w:tcMar>
              <w:left w:w="28" w:type="dxa"/>
              <w:right w:w="28" w:type="dxa"/>
            </w:tcMar>
          </w:tcPr>
          <w:p w14:paraId="6B5453EE" w14:textId="77777777" w:rsidR="00764DE1" w:rsidRPr="00764DE1" w:rsidRDefault="00764DE1" w:rsidP="00764DE1">
            <w:pPr>
              <w:spacing w:after="0" w:line="240" w:lineRule="auto"/>
              <w:jc w:val="center"/>
              <w:rPr>
                <w:sz w:val="16"/>
                <w:szCs w:val="16"/>
              </w:rPr>
            </w:pPr>
            <w:r w:rsidRPr="00764DE1">
              <w:rPr>
                <w:sz w:val="16"/>
                <w:szCs w:val="16"/>
              </w:rPr>
              <w:t>Y</w:t>
            </w:r>
          </w:p>
        </w:tc>
        <w:tc>
          <w:tcPr>
            <w:tcW w:w="344" w:type="pct"/>
            <w:tcBorders>
              <w:top w:val="nil"/>
              <w:left w:val="nil"/>
              <w:bottom w:val="nil"/>
              <w:right w:val="nil"/>
            </w:tcBorders>
            <w:shd w:val="clear" w:color="auto" w:fill="FFFFFF" w:themeFill="background1"/>
            <w:tcMar>
              <w:left w:w="28" w:type="dxa"/>
              <w:right w:w="28" w:type="dxa"/>
            </w:tcMar>
          </w:tcPr>
          <w:p w14:paraId="1D24BF62" w14:textId="77777777" w:rsidR="00764DE1" w:rsidRPr="00764DE1" w:rsidRDefault="00764DE1" w:rsidP="00764DE1">
            <w:pPr>
              <w:spacing w:after="0" w:line="240" w:lineRule="auto"/>
              <w:jc w:val="center"/>
              <w:rPr>
                <w:sz w:val="16"/>
                <w:szCs w:val="16"/>
              </w:rPr>
            </w:pPr>
            <w:r w:rsidRPr="00764DE1">
              <w:rPr>
                <w:sz w:val="16"/>
                <w:szCs w:val="16"/>
              </w:rPr>
              <w:t>Y</w:t>
            </w:r>
          </w:p>
        </w:tc>
        <w:tc>
          <w:tcPr>
            <w:tcW w:w="294" w:type="pct"/>
            <w:tcBorders>
              <w:top w:val="nil"/>
              <w:left w:val="nil"/>
              <w:bottom w:val="nil"/>
              <w:right w:val="nil"/>
            </w:tcBorders>
            <w:shd w:val="clear" w:color="auto" w:fill="FFFFFF" w:themeFill="background1"/>
            <w:tcMar>
              <w:left w:w="28" w:type="dxa"/>
              <w:right w:w="28" w:type="dxa"/>
            </w:tcMar>
          </w:tcPr>
          <w:p w14:paraId="25CED810" w14:textId="77777777" w:rsidR="00764DE1" w:rsidRPr="00764DE1" w:rsidRDefault="00764DE1" w:rsidP="00764DE1">
            <w:pPr>
              <w:spacing w:after="0" w:line="240" w:lineRule="auto"/>
              <w:jc w:val="center"/>
              <w:rPr>
                <w:sz w:val="16"/>
                <w:szCs w:val="16"/>
              </w:rPr>
            </w:pPr>
            <w:r w:rsidRPr="00764DE1">
              <w:rPr>
                <w:sz w:val="16"/>
                <w:szCs w:val="16"/>
              </w:rPr>
              <w:t>N</w:t>
            </w:r>
          </w:p>
        </w:tc>
        <w:tc>
          <w:tcPr>
            <w:tcW w:w="344" w:type="pct"/>
            <w:tcBorders>
              <w:top w:val="nil"/>
              <w:left w:val="nil"/>
              <w:bottom w:val="nil"/>
              <w:right w:val="nil"/>
            </w:tcBorders>
            <w:shd w:val="clear" w:color="auto" w:fill="FFFFFF" w:themeFill="background1"/>
            <w:tcMar>
              <w:left w:w="28" w:type="dxa"/>
              <w:right w:w="28" w:type="dxa"/>
            </w:tcMar>
          </w:tcPr>
          <w:p w14:paraId="0B439FE7" w14:textId="77777777" w:rsidR="00764DE1" w:rsidRPr="00764DE1" w:rsidRDefault="00764DE1" w:rsidP="00764DE1">
            <w:pPr>
              <w:spacing w:after="0" w:line="240" w:lineRule="auto"/>
              <w:jc w:val="center"/>
              <w:rPr>
                <w:sz w:val="16"/>
                <w:szCs w:val="16"/>
              </w:rPr>
            </w:pPr>
            <w:r w:rsidRPr="00764DE1">
              <w:rPr>
                <w:sz w:val="16"/>
                <w:szCs w:val="16"/>
              </w:rPr>
              <w:t>Y</w:t>
            </w:r>
          </w:p>
        </w:tc>
        <w:tc>
          <w:tcPr>
            <w:tcW w:w="271" w:type="pct"/>
            <w:tcBorders>
              <w:top w:val="nil"/>
              <w:left w:val="nil"/>
              <w:bottom w:val="nil"/>
              <w:right w:val="nil"/>
            </w:tcBorders>
            <w:shd w:val="clear" w:color="auto" w:fill="FFFFFF" w:themeFill="background1"/>
            <w:tcMar>
              <w:left w:w="28" w:type="dxa"/>
              <w:right w:w="28" w:type="dxa"/>
            </w:tcMar>
          </w:tcPr>
          <w:p w14:paraId="3C5A1C56" w14:textId="77777777" w:rsidR="00764DE1" w:rsidRPr="00764DE1" w:rsidRDefault="00764DE1" w:rsidP="00764DE1">
            <w:pPr>
              <w:spacing w:after="0" w:line="240" w:lineRule="auto"/>
              <w:jc w:val="center"/>
              <w:rPr>
                <w:sz w:val="16"/>
                <w:szCs w:val="16"/>
              </w:rPr>
            </w:pPr>
            <w:r w:rsidRPr="00764DE1">
              <w:rPr>
                <w:sz w:val="16"/>
                <w:szCs w:val="16"/>
              </w:rPr>
              <w:t>N</w:t>
            </w:r>
          </w:p>
        </w:tc>
        <w:tc>
          <w:tcPr>
            <w:tcW w:w="235" w:type="pct"/>
            <w:tcBorders>
              <w:top w:val="nil"/>
              <w:left w:val="nil"/>
              <w:bottom w:val="nil"/>
              <w:right w:val="nil"/>
            </w:tcBorders>
            <w:shd w:val="clear" w:color="auto" w:fill="FFFFFF" w:themeFill="background1"/>
            <w:tcMar>
              <w:left w:w="28" w:type="dxa"/>
              <w:right w:w="28" w:type="dxa"/>
            </w:tcMar>
          </w:tcPr>
          <w:p w14:paraId="67FDEAA7" w14:textId="77777777" w:rsidR="00764DE1" w:rsidRPr="00764DE1" w:rsidRDefault="00764DE1" w:rsidP="00764DE1">
            <w:pPr>
              <w:spacing w:after="0" w:line="240" w:lineRule="auto"/>
              <w:jc w:val="center"/>
              <w:rPr>
                <w:sz w:val="16"/>
                <w:szCs w:val="16"/>
              </w:rPr>
            </w:pPr>
            <w:r w:rsidRPr="00764DE1">
              <w:rPr>
                <w:sz w:val="16"/>
                <w:szCs w:val="16"/>
              </w:rPr>
              <w:t>N</w:t>
            </w:r>
          </w:p>
        </w:tc>
      </w:tr>
      <w:tr w:rsidR="00C21739" w:rsidRPr="00764DE1" w14:paraId="05D5D983" w14:textId="77777777" w:rsidTr="00662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5" w:type="pct"/>
            <w:tcBorders>
              <w:top w:val="nil"/>
              <w:left w:val="nil"/>
              <w:bottom w:val="nil"/>
              <w:right w:val="nil"/>
            </w:tcBorders>
            <w:shd w:val="clear" w:color="auto" w:fill="FFFFFF" w:themeFill="background1"/>
            <w:tcMar>
              <w:left w:w="28" w:type="dxa"/>
              <w:right w:w="28" w:type="dxa"/>
            </w:tcMar>
          </w:tcPr>
          <w:p w14:paraId="4CB6BF11" w14:textId="77777777" w:rsidR="00764DE1" w:rsidRPr="002844E6" w:rsidRDefault="00764DE1" w:rsidP="00764DE1">
            <w:pPr>
              <w:spacing w:after="0" w:line="240" w:lineRule="auto"/>
              <w:rPr>
                <w:b/>
                <w:sz w:val="16"/>
                <w:szCs w:val="16"/>
              </w:rPr>
            </w:pPr>
            <w:r w:rsidRPr="002844E6">
              <w:rPr>
                <w:b/>
                <w:sz w:val="16"/>
                <w:szCs w:val="16"/>
              </w:rPr>
              <w:t>Building Healthy Children</w:t>
            </w:r>
          </w:p>
        </w:tc>
        <w:tc>
          <w:tcPr>
            <w:tcW w:w="885" w:type="pct"/>
            <w:tcBorders>
              <w:top w:val="nil"/>
              <w:left w:val="nil"/>
              <w:bottom w:val="nil"/>
              <w:right w:val="nil"/>
            </w:tcBorders>
            <w:shd w:val="clear" w:color="auto" w:fill="FFFFFF" w:themeFill="background1"/>
            <w:tcMar>
              <w:left w:w="28" w:type="dxa"/>
              <w:right w:w="28" w:type="dxa"/>
            </w:tcMar>
          </w:tcPr>
          <w:p w14:paraId="5FB8B697" w14:textId="04077ACB" w:rsidR="00764DE1" w:rsidRPr="00764DE1" w:rsidRDefault="00764DE1" w:rsidP="008C10FA">
            <w:pPr>
              <w:autoSpaceDE w:val="0"/>
              <w:autoSpaceDN w:val="0"/>
              <w:adjustRightInd w:val="0"/>
              <w:spacing w:after="60" w:line="240" w:lineRule="auto"/>
              <w:rPr>
                <w:sz w:val="16"/>
                <w:szCs w:val="16"/>
              </w:rPr>
            </w:pPr>
            <w:r w:rsidRPr="00764DE1">
              <w:rPr>
                <w:sz w:val="16"/>
                <w:szCs w:val="16"/>
              </w:rPr>
              <w:t>Higher compliance with child’s Preventive Health Care visits. Educational and</w:t>
            </w:r>
            <w:r w:rsidR="008C10FA">
              <w:rPr>
                <w:sz w:val="16"/>
                <w:szCs w:val="16"/>
              </w:rPr>
              <w:t xml:space="preserve"> </w:t>
            </w:r>
            <w:r w:rsidRPr="00764DE1">
              <w:rPr>
                <w:sz w:val="16"/>
                <w:szCs w:val="16"/>
              </w:rPr>
              <w:t>employment gains</w:t>
            </w:r>
            <w:r w:rsidR="008C10FA">
              <w:rPr>
                <w:sz w:val="16"/>
                <w:szCs w:val="16"/>
              </w:rPr>
              <w:t>.</w:t>
            </w:r>
          </w:p>
        </w:tc>
        <w:tc>
          <w:tcPr>
            <w:tcW w:w="220" w:type="pct"/>
            <w:tcBorders>
              <w:top w:val="nil"/>
              <w:left w:val="nil"/>
              <w:bottom w:val="nil"/>
              <w:right w:val="nil"/>
            </w:tcBorders>
            <w:shd w:val="clear" w:color="auto" w:fill="FFFFFF" w:themeFill="background1"/>
            <w:tcMar>
              <w:left w:w="28" w:type="dxa"/>
              <w:right w:w="28" w:type="dxa"/>
            </w:tcMar>
          </w:tcPr>
          <w:p w14:paraId="4C41A67B" w14:textId="77777777" w:rsidR="00764DE1" w:rsidRPr="00764DE1" w:rsidRDefault="00764DE1" w:rsidP="00764DE1">
            <w:pPr>
              <w:spacing w:after="0" w:line="240" w:lineRule="auto"/>
              <w:jc w:val="center"/>
              <w:rPr>
                <w:sz w:val="16"/>
                <w:szCs w:val="16"/>
              </w:rPr>
            </w:pPr>
            <w:r w:rsidRPr="00764DE1">
              <w:rPr>
                <w:sz w:val="16"/>
                <w:szCs w:val="16"/>
              </w:rPr>
              <w:t>N</w:t>
            </w:r>
          </w:p>
        </w:tc>
        <w:tc>
          <w:tcPr>
            <w:tcW w:w="307" w:type="pct"/>
            <w:tcBorders>
              <w:top w:val="nil"/>
              <w:left w:val="nil"/>
              <w:bottom w:val="nil"/>
              <w:right w:val="nil"/>
            </w:tcBorders>
            <w:shd w:val="clear" w:color="auto" w:fill="FFFFFF" w:themeFill="background1"/>
            <w:tcMar>
              <w:left w:w="28" w:type="dxa"/>
              <w:right w:w="28" w:type="dxa"/>
            </w:tcMar>
          </w:tcPr>
          <w:p w14:paraId="0D9C9E8B" w14:textId="77777777" w:rsidR="00764DE1" w:rsidRPr="00764DE1" w:rsidRDefault="00764DE1" w:rsidP="00764DE1">
            <w:pPr>
              <w:spacing w:after="0" w:line="240" w:lineRule="auto"/>
              <w:jc w:val="center"/>
              <w:rPr>
                <w:sz w:val="16"/>
                <w:szCs w:val="16"/>
              </w:rPr>
            </w:pPr>
            <w:r w:rsidRPr="00764DE1">
              <w:rPr>
                <w:sz w:val="16"/>
                <w:szCs w:val="16"/>
              </w:rPr>
              <w:t>Y</w:t>
            </w:r>
          </w:p>
        </w:tc>
        <w:tc>
          <w:tcPr>
            <w:tcW w:w="327" w:type="pct"/>
            <w:tcBorders>
              <w:top w:val="nil"/>
              <w:left w:val="nil"/>
              <w:bottom w:val="nil"/>
              <w:right w:val="nil"/>
            </w:tcBorders>
            <w:shd w:val="clear" w:color="auto" w:fill="FFFFFF" w:themeFill="background1"/>
            <w:tcMar>
              <w:left w:w="28" w:type="dxa"/>
              <w:right w:w="28" w:type="dxa"/>
            </w:tcMar>
          </w:tcPr>
          <w:p w14:paraId="4C7AF683" w14:textId="77777777" w:rsidR="00764DE1" w:rsidRPr="00764DE1" w:rsidRDefault="00764DE1" w:rsidP="00764DE1">
            <w:pPr>
              <w:spacing w:after="0" w:line="240" w:lineRule="auto"/>
              <w:jc w:val="center"/>
              <w:rPr>
                <w:sz w:val="16"/>
                <w:szCs w:val="16"/>
              </w:rPr>
            </w:pPr>
            <w:r w:rsidRPr="00764DE1">
              <w:rPr>
                <w:sz w:val="16"/>
                <w:szCs w:val="16"/>
              </w:rPr>
              <w:t>Y</w:t>
            </w:r>
          </w:p>
        </w:tc>
        <w:tc>
          <w:tcPr>
            <w:tcW w:w="254" w:type="pct"/>
            <w:tcBorders>
              <w:top w:val="nil"/>
              <w:left w:val="nil"/>
              <w:bottom w:val="nil"/>
              <w:right w:val="nil"/>
            </w:tcBorders>
            <w:shd w:val="clear" w:color="auto" w:fill="FFFFFF" w:themeFill="background1"/>
            <w:tcMar>
              <w:left w:w="28" w:type="dxa"/>
              <w:right w:w="28" w:type="dxa"/>
            </w:tcMar>
          </w:tcPr>
          <w:p w14:paraId="244FEC63" w14:textId="77777777" w:rsidR="00764DE1" w:rsidRPr="00764DE1" w:rsidRDefault="00764DE1" w:rsidP="00764DE1">
            <w:pPr>
              <w:spacing w:after="0" w:line="240" w:lineRule="auto"/>
              <w:jc w:val="center"/>
              <w:rPr>
                <w:sz w:val="16"/>
                <w:szCs w:val="16"/>
              </w:rPr>
            </w:pPr>
            <w:r w:rsidRPr="00764DE1">
              <w:rPr>
                <w:sz w:val="16"/>
                <w:szCs w:val="16"/>
              </w:rPr>
              <w:t>Y</w:t>
            </w:r>
          </w:p>
        </w:tc>
        <w:tc>
          <w:tcPr>
            <w:tcW w:w="289" w:type="pct"/>
            <w:tcBorders>
              <w:top w:val="nil"/>
              <w:left w:val="nil"/>
              <w:bottom w:val="nil"/>
              <w:right w:val="nil"/>
            </w:tcBorders>
            <w:shd w:val="clear" w:color="auto" w:fill="FFFFFF" w:themeFill="background1"/>
            <w:tcMar>
              <w:left w:w="28" w:type="dxa"/>
              <w:right w:w="28" w:type="dxa"/>
            </w:tcMar>
          </w:tcPr>
          <w:p w14:paraId="292C61EA" w14:textId="77777777" w:rsidR="00764DE1" w:rsidRPr="00764DE1" w:rsidRDefault="00764DE1" w:rsidP="00764DE1">
            <w:pPr>
              <w:spacing w:after="0" w:line="240" w:lineRule="auto"/>
              <w:jc w:val="center"/>
              <w:rPr>
                <w:sz w:val="16"/>
                <w:szCs w:val="16"/>
              </w:rPr>
            </w:pPr>
            <w:r w:rsidRPr="00764DE1">
              <w:rPr>
                <w:sz w:val="16"/>
                <w:szCs w:val="16"/>
              </w:rPr>
              <w:t>N</w:t>
            </w:r>
          </w:p>
        </w:tc>
        <w:tc>
          <w:tcPr>
            <w:tcW w:w="255" w:type="pct"/>
            <w:tcBorders>
              <w:top w:val="nil"/>
              <w:left w:val="nil"/>
              <w:bottom w:val="nil"/>
              <w:right w:val="nil"/>
            </w:tcBorders>
            <w:shd w:val="clear" w:color="auto" w:fill="FFFFFF" w:themeFill="background1"/>
            <w:tcMar>
              <w:left w:w="28" w:type="dxa"/>
              <w:right w:w="28" w:type="dxa"/>
            </w:tcMar>
          </w:tcPr>
          <w:p w14:paraId="26B52095" w14:textId="77777777" w:rsidR="00764DE1" w:rsidRPr="00764DE1" w:rsidRDefault="00764DE1" w:rsidP="00764DE1">
            <w:pPr>
              <w:spacing w:after="0" w:line="240" w:lineRule="auto"/>
              <w:jc w:val="center"/>
              <w:rPr>
                <w:sz w:val="16"/>
                <w:szCs w:val="16"/>
              </w:rPr>
            </w:pPr>
            <w:r w:rsidRPr="00764DE1">
              <w:rPr>
                <w:sz w:val="16"/>
                <w:szCs w:val="16"/>
              </w:rPr>
              <w:t>Y</w:t>
            </w:r>
          </w:p>
        </w:tc>
        <w:tc>
          <w:tcPr>
            <w:tcW w:w="211" w:type="pct"/>
            <w:tcBorders>
              <w:top w:val="nil"/>
              <w:left w:val="nil"/>
              <w:bottom w:val="nil"/>
              <w:right w:val="nil"/>
            </w:tcBorders>
            <w:shd w:val="clear" w:color="auto" w:fill="FFFFFF" w:themeFill="background1"/>
            <w:tcMar>
              <w:left w:w="28" w:type="dxa"/>
              <w:right w:w="28" w:type="dxa"/>
            </w:tcMar>
          </w:tcPr>
          <w:p w14:paraId="0DAFAE0D" w14:textId="77777777" w:rsidR="00764DE1" w:rsidRPr="00764DE1" w:rsidRDefault="00764DE1" w:rsidP="00764DE1">
            <w:pPr>
              <w:spacing w:after="0" w:line="240" w:lineRule="auto"/>
              <w:jc w:val="center"/>
              <w:rPr>
                <w:sz w:val="16"/>
                <w:szCs w:val="16"/>
              </w:rPr>
            </w:pPr>
            <w:r w:rsidRPr="00764DE1">
              <w:rPr>
                <w:sz w:val="16"/>
                <w:szCs w:val="16"/>
              </w:rPr>
              <w:t>N</w:t>
            </w:r>
          </w:p>
        </w:tc>
        <w:tc>
          <w:tcPr>
            <w:tcW w:w="277" w:type="pct"/>
            <w:tcBorders>
              <w:top w:val="nil"/>
              <w:left w:val="nil"/>
              <w:bottom w:val="nil"/>
              <w:right w:val="nil"/>
            </w:tcBorders>
            <w:shd w:val="clear" w:color="auto" w:fill="FFFFFF" w:themeFill="background1"/>
            <w:tcMar>
              <w:left w:w="28" w:type="dxa"/>
              <w:right w:w="28" w:type="dxa"/>
            </w:tcMar>
          </w:tcPr>
          <w:p w14:paraId="27B4EBDC" w14:textId="77777777" w:rsidR="00764DE1" w:rsidRPr="00764DE1" w:rsidRDefault="00764DE1" w:rsidP="00764DE1">
            <w:pPr>
              <w:spacing w:after="0" w:line="240" w:lineRule="auto"/>
              <w:jc w:val="center"/>
              <w:rPr>
                <w:sz w:val="16"/>
                <w:szCs w:val="16"/>
              </w:rPr>
            </w:pPr>
            <w:r w:rsidRPr="00764DE1">
              <w:rPr>
                <w:sz w:val="16"/>
                <w:szCs w:val="16"/>
              </w:rPr>
              <w:t>N</w:t>
            </w:r>
          </w:p>
        </w:tc>
        <w:tc>
          <w:tcPr>
            <w:tcW w:w="344" w:type="pct"/>
            <w:tcBorders>
              <w:top w:val="nil"/>
              <w:left w:val="nil"/>
              <w:bottom w:val="nil"/>
              <w:right w:val="nil"/>
            </w:tcBorders>
            <w:shd w:val="clear" w:color="auto" w:fill="FFFFFF" w:themeFill="background1"/>
            <w:tcMar>
              <w:left w:w="28" w:type="dxa"/>
              <w:right w:w="28" w:type="dxa"/>
            </w:tcMar>
          </w:tcPr>
          <w:p w14:paraId="62C9272B" w14:textId="77777777" w:rsidR="00764DE1" w:rsidRPr="00764DE1" w:rsidRDefault="00764DE1" w:rsidP="00764DE1">
            <w:pPr>
              <w:spacing w:after="0" w:line="240" w:lineRule="auto"/>
              <w:jc w:val="center"/>
              <w:rPr>
                <w:sz w:val="16"/>
                <w:szCs w:val="16"/>
              </w:rPr>
            </w:pPr>
            <w:r w:rsidRPr="00764DE1">
              <w:rPr>
                <w:sz w:val="16"/>
                <w:szCs w:val="16"/>
              </w:rPr>
              <w:t>N</w:t>
            </w:r>
          </w:p>
        </w:tc>
        <w:tc>
          <w:tcPr>
            <w:tcW w:w="294" w:type="pct"/>
            <w:tcBorders>
              <w:top w:val="nil"/>
              <w:left w:val="nil"/>
              <w:bottom w:val="nil"/>
              <w:right w:val="nil"/>
            </w:tcBorders>
            <w:shd w:val="clear" w:color="auto" w:fill="FFFFFF" w:themeFill="background1"/>
            <w:tcMar>
              <w:left w:w="28" w:type="dxa"/>
              <w:right w:w="28" w:type="dxa"/>
            </w:tcMar>
          </w:tcPr>
          <w:p w14:paraId="59F08B10" w14:textId="77777777" w:rsidR="00764DE1" w:rsidRPr="00764DE1" w:rsidRDefault="00764DE1" w:rsidP="00764DE1">
            <w:pPr>
              <w:spacing w:after="0" w:line="240" w:lineRule="auto"/>
              <w:jc w:val="center"/>
              <w:rPr>
                <w:sz w:val="16"/>
                <w:szCs w:val="16"/>
              </w:rPr>
            </w:pPr>
            <w:r w:rsidRPr="00764DE1">
              <w:rPr>
                <w:sz w:val="16"/>
                <w:szCs w:val="16"/>
              </w:rPr>
              <w:t>N</w:t>
            </w:r>
          </w:p>
        </w:tc>
        <w:tc>
          <w:tcPr>
            <w:tcW w:w="344" w:type="pct"/>
            <w:tcBorders>
              <w:top w:val="nil"/>
              <w:left w:val="nil"/>
              <w:bottom w:val="nil"/>
              <w:right w:val="nil"/>
            </w:tcBorders>
            <w:shd w:val="clear" w:color="auto" w:fill="FFFFFF" w:themeFill="background1"/>
            <w:tcMar>
              <w:left w:w="28" w:type="dxa"/>
              <w:right w:w="28" w:type="dxa"/>
            </w:tcMar>
          </w:tcPr>
          <w:p w14:paraId="7C13DAF9" w14:textId="77777777" w:rsidR="00764DE1" w:rsidRPr="00764DE1" w:rsidRDefault="00764DE1" w:rsidP="00764DE1">
            <w:pPr>
              <w:spacing w:after="0" w:line="240" w:lineRule="auto"/>
              <w:jc w:val="center"/>
              <w:rPr>
                <w:sz w:val="16"/>
                <w:szCs w:val="16"/>
              </w:rPr>
            </w:pPr>
            <w:r w:rsidRPr="00764DE1">
              <w:rPr>
                <w:sz w:val="16"/>
                <w:szCs w:val="16"/>
              </w:rPr>
              <w:t>N</w:t>
            </w:r>
          </w:p>
        </w:tc>
        <w:tc>
          <w:tcPr>
            <w:tcW w:w="271" w:type="pct"/>
            <w:tcBorders>
              <w:top w:val="nil"/>
              <w:left w:val="nil"/>
              <w:bottom w:val="nil"/>
              <w:right w:val="nil"/>
            </w:tcBorders>
            <w:shd w:val="clear" w:color="auto" w:fill="FFFFFF" w:themeFill="background1"/>
            <w:tcMar>
              <w:left w:w="28" w:type="dxa"/>
              <w:right w:w="28" w:type="dxa"/>
            </w:tcMar>
          </w:tcPr>
          <w:p w14:paraId="20C46D75" w14:textId="77777777" w:rsidR="00764DE1" w:rsidRPr="00764DE1" w:rsidRDefault="00764DE1" w:rsidP="00764DE1">
            <w:pPr>
              <w:spacing w:after="0" w:line="240" w:lineRule="auto"/>
              <w:jc w:val="center"/>
              <w:rPr>
                <w:sz w:val="16"/>
                <w:szCs w:val="16"/>
              </w:rPr>
            </w:pPr>
            <w:r w:rsidRPr="00764DE1">
              <w:rPr>
                <w:sz w:val="16"/>
                <w:szCs w:val="16"/>
              </w:rPr>
              <w:t>N</w:t>
            </w:r>
          </w:p>
        </w:tc>
        <w:tc>
          <w:tcPr>
            <w:tcW w:w="235" w:type="pct"/>
            <w:tcBorders>
              <w:top w:val="nil"/>
              <w:left w:val="nil"/>
              <w:bottom w:val="nil"/>
              <w:right w:val="nil"/>
            </w:tcBorders>
            <w:shd w:val="clear" w:color="auto" w:fill="FFFFFF" w:themeFill="background1"/>
            <w:tcMar>
              <w:left w:w="28" w:type="dxa"/>
              <w:right w:w="28" w:type="dxa"/>
            </w:tcMar>
          </w:tcPr>
          <w:p w14:paraId="2AA7E3AB" w14:textId="77777777" w:rsidR="00764DE1" w:rsidRPr="00764DE1" w:rsidRDefault="00764DE1" w:rsidP="00764DE1">
            <w:pPr>
              <w:spacing w:after="0" w:line="240" w:lineRule="auto"/>
              <w:jc w:val="center"/>
              <w:rPr>
                <w:sz w:val="16"/>
                <w:szCs w:val="16"/>
              </w:rPr>
            </w:pPr>
            <w:r w:rsidRPr="00764DE1">
              <w:rPr>
                <w:sz w:val="16"/>
                <w:szCs w:val="16"/>
              </w:rPr>
              <w:t>N</w:t>
            </w:r>
          </w:p>
        </w:tc>
      </w:tr>
      <w:tr w:rsidR="008C10FA" w:rsidRPr="00764DE1" w14:paraId="5AD23FB5" w14:textId="77777777" w:rsidTr="00662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5" w:type="pct"/>
            <w:tcBorders>
              <w:top w:val="nil"/>
              <w:left w:val="nil"/>
              <w:bottom w:val="nil"/>
              <w:right w:val="nil"/>
            </w:tcBorders>
            <w:shd w:val="clear" w:color="auto" w:fill="FFFFFF" w:themeFill="background1"/>
            <w:tcMar>
              <w:left w:w="28" w:type="dxa"/>
              <w:right w:w="28" w:type="dxa"/>
            </w:tcMar>
          </w:tcPr>
          <w:p w14:paraId="78062784" w14:textId="5B7F6DE0" w:rsidR="008C10FA" w:rsidRPr="002844E6" w:rsidRDefault="00764DE1" w:rsidP="008C10FA">
            <w:pPr>
              <w:spacing w:after="60" w:line="240" w:lineRule="auto"/>
              <w:rPr>
                <w:b/>
                <w:sz w:val="16"/>
                <w:szCs w:val="16"/>
              </w:rPr>
            </w:pPr>
            <w:r w:rsidRPr="002844E6">
              <w:rPr>
                <w:b/>
                <w:sz w:val="16"/>
                <w:szCs w:val="16"/>
              </w:rPr>
              <w:t>The Bangladesh Integrated Nutrition Program (BINP)</w:t>
            </w:r>
          </w:p>
        </w:tc>
        <w:tc>
          <w:tcPr>
            <w:tcW w:w="885" w:type="pct"/>
            <w:tcBorders>
              <w:top w:val="nil"/>
              <w:left w:val="nil"/>
              <w:bottom w:val="nil"/>
              <w:right w:val="nil"/>
            </w:tcBorders>
            <w:shd w:val="clear" w:color="auto" w:fill="FFFFFF" w:themeFill="background1"/>
            <w:tcMar>
              <w:left w:w="28" w:type="dxa"/>
              <w:right w:w="28" w:type="dxa"/>
            </w:tcMar>
          </w:tcPr>
          <w:p w14:paraId="1F26E43F" w14:textId="63269DC5" w:rsidR="00764DE1" w:rsidRPr="00764DE1" w:rsidRDefault="00764DE1" w:rsidP="008C10FA">
            <w:pPr>
              <w:spacing w:after="0" w:line="240" w:lineRule="auto"/>
              <w:rPr>
                <w:sz w:val="16"/>
                <w:szCs w:val="16"/>
              </w:rPr>
            </w:pPr>
            <w:r w:rsidRPr="00764DE1">
              <w:rPr>
                <w:sz w:val="16"/>
                <w:szCs w:val="16"/>
              </w:rPr>
              <w:t>Improvements in children’s mental development, vocalization, cooperation, response-to-examiner, emotional tone, and mothers’ knowledge</w:t>
            </w:r>
            <w:r w:rsidR="008C10FA">
              <w:rPr>
                <w:sz w:val="16"/>
                <w:szCs w:val="16"/>
              </w:rPr>
              <w:t>.</w:t>
            </w:r>
          </w:p>
        </w:tc>
        <w:tc>
          <w:tcPr>
            <w:tcW w:w="220" w:type="pct"/>
            <w:tcBorders>
              <w:top w:val="nil"/>
              <w:left w:val="nil"/>
              <w:bottom w:val="nil"/>
              <w:right w:val="nil"/>
            </w:tcBorders>
            <w:shd w:val="clear" w:color="auto" w:fill="FFFFFF" w:themeFill="background1"/>
            <w:tcMar>
              <w:left w:w="28" w:type="dxa"/>
              <w:right w:w="28" w:type="dxa"/>
            </w:tcMar>
          </w:tcPr>
          <w:p w14:paraId="320F10F1" w14:textId="77777777" w:rsidR="00764DE1" w:rsidRPr="00764DE1" w:rsidRDefault="00764DE1" w:rsidP="00764DE1">
            <w:pPr>
              <w:spacing w:after="0" w:line="240" w:lineRule="auto"/>
              <w:jc w:val="center"/>
              <w:rPr>
                <w:sz w:val="16"/>
                <w:szCs w:val="16"/>
              </w:rPr>
            </w:pPr>
            <w:r w:rsidRPr="00764DE1">
              <w:rPr>
                <w:sz w:val="16"/>
                <w:szCs w:val="16"/>
              </w:rPr>
              <w:t>Y</w:t>
            </w:r>
          </w:p>
        </w:tc>
        <w:tc>
          <w:tcPr>
            <w:tcW w:w="307" w:type="pct"/>
            <w:tcBorders>
              <w:top w:val="nil"/>
              <w:left w:val="nil"/>
              <w:bottom w:val="nil"/>
              <w:right w:val="nil"/>
            </w:tcBorders>
            <w:shd w:val="clear" w:color="auto" w:fill="FFFFFF" w:themeFill="background1"/>
            <w:tcMar>
              <w:left w:w="28" w:type="dxa"/>
              <w:right w:w="28" w:type="dxa"/>
            </w:tcMar>
          </w:tcPr>
          <w:p w14:paraId="0709AF0B" w14:textId="77777777" w:rsidR="00764DE1" w:rsidRPr="00764DE1" w:rsidRDefault="00764DE1" w:rsidP="00764DE1">
            <w:pPr>
              <w:spacing w:after="0" w:line="240" w:lineRule="auto"/>
              <w:jc w:val="center"/>
              <w:rPr>
                <w:sz w:val="16"/>
                <w:szCs w:val="16"/>
              </w:rPr>
            </w:pPr>
            <w:r w:rsidRPr="00764DE1">
              <w:rPr>
                <w:sz w:val="16"/>
                <w:szCs w:val="16"/>
              </w:rPr>
              <w:t>Y</w:t>
            </w:r>
          </w:p>
        </w:tc>
        <w:tc>
          <w:tcPr>
            <w:tcW w:w="327" w:type="pct"/>
            <w:tcBorders>
              <w:top w:val="nil"/>
              <w:left w:val="nil"/>
              <w:bottom w:val="nil"/>
              <w:right w:val="nil"/>
            </w:tcBorders>
            <w:shd w:val="clear" w:color="auto" w:fill="FFFFFF" w:themeFill="background1"/>
            <w:tcMar>
              <w:left w:w="28" w:type="dxa"/>
              <w:right w:w="28" w:type="dxa"/>
            </w:tcMar>
          </w:tcPr>
          <w:p w14:paraId="198CE309" w14:textId="77777777" w:rsidR="00764DE1" w:rsidRPr="00764DE1" w:rsidRDefault="00764DE1" w:rsidP="00764DE1">
            <w:pPr>
              <w:spacing w:after="0" w:line="240" w:lineRule="auto"/>
              <w:jc w:val="center"/>
              <w:rPr>
                <w:sz w:val="16"/>
                <w:szCs w:val="16"/>
              </w:rPr>
            </w:pPr>
            <w:r w:rsidRPr="00764DE1">
              <w:rPr>
                <w:sz w:val="16"/>
                <w:szCs w:val="16"/>
              </w:rPr>
              <w:t>Y</w:t>
            </w:r>
          </w:p>
        </w:tc>
        <w:tc>
          <w:tcPr>
            <w:tcW w:w="254" w:type="pct"/>
            <w:tcBorders>
              <w:top w:val="nil"/>
              <w:left w:val="nil"/>
              <w:bottom w:val="nil"/>
              <w:right w:val="nil"/>
            </w:tcBorders>
            <w:shd w:val="clear" w:color="auto" w:fill="FFFFFF" w:themeFill="background1"/>
            <w:tcMar>
              <w:left w:w="28" w:type="dxa"/>
              <w:right w:w="28" w:type="dxa"/>
            </w:tcMar>
          </w:tcPr>
          <w:p w14:paraId="4CEE7FEC" w14:textId="77777777" w:rsidR="00764DE1" w:rsidRPr="00764DE1" w:rsidRDefault="00764DE1" w:rsidP="00764DE1">
            <w:pPr>
              <w:spacing w:after="0" w:line="240" w:lineRule="auto"/>
              <w:jc w:val="center"/>
              <w:rPr>
                <w:sz w:val="16"/>
                <w:szCs w:val="16"/>
              </w:rPr>
            </w:pPr>
            <w:r w:rsidRPr="00764DE1">
              <w:rPr>
                <w:sz w:val="16"/>
                <w:szCs w:val="16"/>
              </w:rPr>
              <w:t>N</w:t>
            </w:r>
          </w:p>
        </w:tc>
        <w:tc>
          <w:tcPr>
            <w:tcW w:w="289" w:type="pct"/>
            <w:tcBorders>
              <w:top w:val="nil"/>
              <w:left w:val="nil"/>
              <w:bottom w:val="nil"/>
              <w:right w:val="nil"/>
            </w:tcBorders>
            <w:shd w:val="clear" w:color="auto" w:fill="FFFFFF" w:themeFill="background1"/>
            <w:tcMar>
              <w:left w:w="28" w:type="dxa"/>
              <w:right w:w="28" w:type="dxa"/>
            </w:tcMar>
          </w:tcPr>
          <w:p w14:paraId="74AE6EA7" w14:textId="77777777" w:rsidR="00764DE1" w:rsidRPr="00764DE1" w:rsidRDefault="00764DE1" w:rsidP="00764DE1">
            <w:pPr>
              <w:spacing w:after="0" w:line="240" w:lineRule="auto"/>
              <w:jc w:val="center"/>
              <w:rPr>
                <w:sz w:val="16"/>
                <w:szCs w:val="16"/>
              </w:rPr>
            </w:pPr>
            <w:r w:rsidRPr="00764DE1">
              <w:rPr>
                <w:sz w:val="16"/>
                <w:szCs w:val="16"/>
              </w:rPr>
              <w:t>Y</w:t>
            </w:r>
          </w:p>
        </w:tc>
        <w:tc>
          <w:tcPr>
            <w:tcW w:w="255" w:type="pct"/>
            <w:tcBorders>
              <w:top w:val="nil"/>
              <w:left w:val="nil"/>
              <w:bottom w:val="nil"/>
              <w:right w:val="nil"/>
            </w:tcBorders>
            <w:shd w:val="clear" w:color="auto" w:fill="FFFFFF" w:themeFill="background1"/>
            <w:tcMar>
              <w:left w:w="28" w:type="dxa"/>
              <w:right w:w="28" w:type="dxa"/>
            </w:tcMar>
          </w:tcPr>
          <w:p w14:paraId="62D7E86A" w14:textId="77777777" w:rsidR="00764DE1" w:rsidRPr="00764DE1" w:rsidRDefault="00764DE1" w:rsidP="00764DE1">
            <w:pPr>
              <w:spacing w:after="0" w:line="240" w:lineRule="auto"/>
              <w:jc w:val="center"/>
              <w:rPr>
                <w:sz w:val="16"/>
                <w:szCs w:val="16"/>
              </w:rPr>
            </w:pPr>
            <w:r w:rsidRPr="00764DE1">
              <w:rPr>
                <w:sz w:val="16"/>
                <w:szCs w:val="16"/>
              </w:rPr>
              <w:t>N</w:t>
            </w:r>
          </w:p>
        </w:tc>
        <w:tc>
          <w:tcPr>
            <w:tcW w:w="211" w:type="pct"/>
            <w:tcBorders>
              <w:top w:val="nil"/>
              <w:left w:val="nil"/>
              <w:bottom w:val="nil"/>
              <w:right w:val="nil"/>
            </w:tcBorders>
            <w:shd w:val="clear" w:color="auto" w:fill="FFFFFF" w:themeFill="background1"/>
            <w:tcMar>
              <w:left w:w="28" w:type="dxa"/>
              <w:right w:w="28" w:type="dxa"/>
            </w:tcMar>
          </w:tcPr>
          <w:p w14:paraId="0FFC0C25" w14:textId="77777777" w:rsidR="00764DE1" w:rsidRPr="00764DE1" w:rsidRDefault="00764DE1" w:rsidP="00764DE1">
            <w:pPr>
              <w:spacing w:after="0" w:line="240" w:lineRule="auto"/>
              <w:jc w:val="center"/>
              <w:rPr>
                <w:sz w:val="16"/>
                <w:szCs w:val="16"/>
              </w:rPr>
            </w:pPr>
            <w:r w:rsidRPr="00764DE1">
              <w:rPr>
                <w:sz w:val="16"/>
                <w:szCs w:val="16"/>
              </w:rPr>
              <w:t>Y</w:t>
            </w:r>
          </w:p>
        </w:tc>
        <w:tc>
          <w:tcPr>
            <w:tcW w:w="277" w:type="pct"/>
            <w:tcBorders>
              <w:top w:val="nil"/>
              <w:left w:val="nil"/>
              <w:bottom w:val="nil"/>
              <w:right w:val="nil"/>
            </w:tcBorders>
            <w:shd w:val="clear" w:color="auto" w:fill="FFFFFF" w:themeFill="background1"/>
            <w:tcMar>
              <w:left w:w="28" w:type="dxa"/>
              <w:right w:w="28" w:type="dxa"/>
            </w:tcMar>
          </w:tcPr>
          <w:p w14:paraId="536A8E8E" w14:textId="77777777" w:rsidR="00764DE1" w:rsidRPr="00764DE1" w:rsidRDefault="00764DE1" w:rsidP="00764DE1">
            <w:pPr>
              <w:spacing w:after="0" w:line="240" w:lineRule="auto"/>
              <w:jc w:val="center"/>
              <w:rPr>
                <w:sz w:val="16"/>
                <w:szCs w:val="16"/>
              </w:rPr>
            </w:pPr>
            <w:r w:rsidRPr="00764DE1">
              <w:rPr>
                <w:sz w:val="16"/>
                <w:szCs w:val="16"/>
              </w:rPr>
              <w:t>N</w:t>
            </w:r>
          </w:p>
        </w:tc>
        <w:tc>
          <w:tcPr>
            <w:tcW w:w="344" w:type="pct"/>
            <w:tcBorders>
              <w:top w:val="nil"/>
              <w:left w:val="nil"/>
              <w:bottom w:val="nil"/>
              <w:right w:val="nil"/>
            </w:tcBorders>
            <w:shd w:val="clear" w:color="auto" w:fill="FFFFFF" w:themeFill="background1"/>
            <w:tcMar>
              <w:left w:w="28" w:type="dxa"/>
              <w:right w:w="28" w:type="dxa"/>
            </w:tcMar>
          </w:tcPr>
          <w:p w14:paraId="39EBB062" w14:textId="77777777" w:rsidR="00764DE1" w:rsidRPr="00764DE1" w:rsidRDefault="00764DE1" w:rsidP="00764DE1">
            <w:pPr>
              <w:spacing w:after="0" w:line="240" w:lineRule="auto"/>
              <w:jc w:val="center"/>
              <w:rPr>
                <w:sz w:val="16"/>
                <w:szCs w:val="16"/>
              </w:rPr>
            </w:pPr>
            <w:r w:rsidRPr="00764DE1">
              <w:rPr>
                <w:sz w:val="16"/>
                <w:szCs w:val="16"/>
              </w:rPr>
              <w:t>N</w:t>
            </w:r>
          </w:p>
        </w:tc>
        <w:tc>
          <w:tcPr>
            <w:tcW w:w="294" w:type="pct"/>
            <w:tcBorders>
              <w:top w:val="nil"/>
              <w:left w:val="nil"/>
              <w:bottom w:val="nil"/>
              <w:right w:val="nil"/>
            </w:tcBorders>
            <w:shd w:val="clear" w:color="auto" w:fill="FFFFFF" w:themeFill="background1"/>
            <w:tcMar>
              <w:left w:w="28" w:type="dxa"/>
              <w:right w:w="28" w:type="dxa"/>
            </w:tcMar>
          </w:tcPr>
          <w:p w14:paraId="21DA6E6E" w14:textId="77777777" w:rsidR="00764DE1" w:rsidRPr="00764DE1" w:rsidRDefault="00764DE1" w:rsidP="00764DE1">
            <w:pPr>
              <w:spacing w:after="0" w:line="240" w:lineRule="auto"/>
              <w:jc w:val="center"/>
              <w:rPr>
                <w:sz w:val="16"/>
                <w:szCs w:val="16"/>
              </w:rPr>
            </w:pPr>
            <w:r w:rsidRPr="00764DE1">
              <w:rPr>
                <w:sz w:val="16"/>
                <w:szCs w:val="16"/>
              </w:rPr>
              <w:t>N</w:t>
            </w:r>
          </w:p>
        </w:tc>
        <w:tc>
          <w:tcPr>
            <w:tcW w:w="344" w:type="pct"/>
            <w:tcBorders>
              <w:top w:val="nil"/>
              <w:left w:val="nil"/>
              <w:bottom w:val="nil"/>
              <w:right w:val="nil"/>
            </w:tcBorders>
            <w:shd w:val="clear" w:color="auto" w:fill="FFFFFF" w:themeFill="background1"/>
            <w:tcMar>
              <w:left w:w="28" w:type="dxa"/>
              <w:right w:w="28" w:type="dxa"/>
            </w:tcMar>
          </w:tcPr>
          <w:p w14:paraId="53CB28BC" w14:textId="77777777" w:rsidR="00764DE1" w:rsidRPr="00764DE1" w:rsidRDefault="00764DE1" w:rsidP="00764DE1">
            <w:pPr>
              <w:spacing w:after="0" w:line="240" w:lineRule="auto"/>
              <w:jc w:val="center"/>
              <w:rPr>
                <w:sz w:val="16"/>
                <w:szCs w:val="16"/>
              </w:rPr>
            </w:pPr>
            <w:r w:rsidRPr="00764DE1">
              <w:rPr>
                <w:sz w:val="16"/>
                <w:szCs w:val="16"/>
              </w:rPr>
              <w:t>N</w:t>
            </w:r>
          </w:p>
        </w:tc>
        <w:tc>
          <w:tcPr>
            <w:tcW w:w="271" w:type="pct"/>
            <w:tcBorders>
              <w:top w:val="nil"/>
              <w:left w:val="nil"/>
              <w:bottom w:val="nil"/>
              <w:right w:val="nil"/>
            </w:tcBorders>
            <w:shd w:val="clear" w:color="auto" w:fill="FFFFFF" w:themeFill="background1"/>
            <w:tcMar>
              <w:left w:w="28" w:type="dxa"/>
              <w:right w:w="28" w:type="dxa"/>
            </w:tcMar>
          </w:tcPr>
          <w:p w14:paraId="33E685AC" w14:textId="77777777" w:rsidR="00764DE1" w:rsidRPr="00764DE1" w:rsidRDefault="00764DE1" w:rsidP="00764DE1">
            <w:pPr>
              <w:spacing w:after="0" w:line="240" w:lineRule="auto"/>
              <w:jc w:val="center"/>
              <w:rPr>
                <w:sz w:val="16"/>
                <w:szCs w:val="16"/>
              </w:rPr>
            </w:pPr>
            <w:r w:rsidRPr="00764DE1">
              <w:rPr>
                <w:sz w:val="16"/>
                <w:szCs w:val="16"/>
              </w:rPr>
              <w:t>N</w:t>
            </w:r>
          </w:p>
        </w:tc>
        <w:tc>
          <w:tcPr>
            <w:tcW w:w="235" w:type="pct"/>
            <w:tcBorders>
              <w:top w:val="nil"/>
              <w:left w:val="nil"/>
              <w:bottom w:val="nil"/>
              <w:right w:val="nil"/>
            </w:tcBorders>
            <w:shd w:val="clear" w:color="auto" w:fill="FFFFFF" w:themeFill="background1"/>
            <w:tcMar>
              <w:left w:w="28" w:type="dxa"/>
              <w:right w:w="28" w:type="dxa"/>
            </w:tcMar>
          </w:tcPr>
          <w:p w14:paraId="2DA2D500" w14:textId="77777777" w:rsidR="00764DE1" w:rsidRPr="00764DE1" w:rsidRDefault="00764DE1" w:rsidP="00764DE1">
            <w:pPr>
              <w:spacing w:after="0" w:line="240" w:lineRule="auto"/>
              <w:jc w:val="center"/>
              <w:rPr>
                <w:sz w:val="16"/>
                <w:szCs w:val="16"/>
              </w:rPr>
            </w:pPr>
            <w:r w:rsidRPr="00764DE1">
              <w:rPr>
                <w:sz w:val="16"/>
                <w:szCs w:val="16"/>
              </w:rPr>
              <w:t>N</w:t>
            </w:r>
          </w:p>
        </w:tc>
      </w:tr>
      <w:tr w:rsidR="00C21739" w:rsidRPr="00764DE1" w14:paraId="1DF0201E" w14:textId="77777777" w:rsidTr="00662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5" w:type="pct"/>
            <w:tcBorders>
              <w:top w:val="nil"/>
              <w:left w:val="nil"/>
              <w:bottom w:val="single" w:sz="4" w:space="0" w:color="auto"/>
              <w:right w:val="nil"/>
            </w:tcBorders>
            <w:shd w:val="clear" w:color="auto" w:fill="FFFFFF" w:themeFill="background1"/>
            <w:tcMar>
              <w:left w:w="28" w:type="dxa"/>
              <w:right w:w="28" w:type="dxa"/>
            </w:tcMar>
          </w:tcPr>
          <w:p w14:paraId="0381806A" w14:textId="77777777" w:rsidR="00764DE1" w:rsidRDefault="00764DE1" w:rsidP="00764DE1">
            <w:pPr>
              <w:spacing w:after="0" w:line="240" w:lineRule="auto"/>
              <w:rPr>
                <w:b/>
                <w:sz w:val="16"/>
                <w:szCs w:val="16"/>
              </w:rPr>
            </w:pPr>
            <w:r w:rsidRPr="002844E6">
              <w:rPr>
                <w:b/>
                <w:sz w:val="16"/>
                <w:szCs w:val="16"/>
              </w:rPr>
              <w:t>MOSAIC</w:t>
            </w:r>
          </w:p>
          <w:p w14:paraId="4EE2F35F" w14:textId="77777777" w:rsidR="008C10FA" w:rsidRPr="002844E6" w:rsidRDefault="008C10FA" w:rsidP="00764DE1">
            <w:pPr>
              <w:spacing w:after="0" w:line="240" w:lineRule="auto"/>
              <w:rPr>
                <w:b/>
                <w:sz w:val="16"/>
                <w:szCs w:val="16"/>
              </w:rPr>
            </w:pPr>
          </w:p>
        </w:tc>
        <w:tc>
          <w:tcPr>
            <w:tcW w:w="885" w:type="pct"/>
            <w:tcBorders>
              <w:top w:val="nil"/>
              <w:left w:val="nil"/>
              <w:bottom w:val="single" w:sz="4" w:space="0" w:color="auto"/>
              <w:right w:val="nil"/>
            </w:tcBorders>
            <w:shd w:val="clear" w:color="auto" w:fill="FFFFFF" w:themeFill="background1"/>
            <w:tcMar>
              <w:left w:w="28" w:type="dxa"/>
              <w:right w:w="28" w:type="dxa"/>
            </w:tcMar>
          </w:tcPr>
          <w:p w14:paraId="739F5D93" w14:textId="77777777" w:rsidR="00764DE1" w:rsidRPr="00764DE1" w:rsidRDefault="00764DE1" w:rsidP="00764DE1">
            <w:pPr>
              <w:spacing w:after="0" w:line="240" w:lineRule="auto"/>
              <w:rPr>
                <w:sz w:val="16"/>
                <w:szCs w:val="16"/>
              </w:rPr>
            </w:pPr>
            <w:r w:rsidRPr="00764DE1">
              <w:rPr>
                <w:sz w:val="16"/>
                <w:szCs w:val="16"/>
              </w:rPr>
              <w:t>Reduced mean abuse scores</w:t>
            </w:r>
          </w:p>
        </w:tc>
        <w:tc>
          <w:tcPr>
            <w:tcW w:w="220" w:type="pct"/>
            <w:tcBorders>
              <w:top w:val="nil"/>
              <w:left w:val="nil"/>
              <w:bottom w:val="single" w:sz="4" w:space="0" w:color="auto"/>
              <w:right w:val="nil"/>
            </w:tcBorders>
            <w:shd w:val="clear" w:color="auto" w:fill="FFFFFF" w:themeFill="background1"/>
            <w:tcMar>
              <w:left w:w="28" w:type="dxa"/>
              <w:right w:w="28" w:type="dxa"/>
            </w:tcMar>
          </w:tcPr>
          <w:p w14:paraId="43D5B6FB" w14:textId="77777777" w:rsidR="00764DE1" w:rsidRPr="00764DE1" w:rsidRDefault="00764DE1" w:rsidP="00764DE1">
            <w:pPr>
              <w:spacing w:after="0" w:line="240" w:lineRule="auto"/>
              <w:jc w:val="center"/>
              <w:rPr>
                <w:sz w:val="16"/>
                <w:szCs w:val="16"/>
              </w:rPr>
            </w:pPr>
            <w:r w:rsidRPr="00764DE1">
              <w:rPr>
                <w:sz w:val="16"/>
                <w:szCs w:val="16"/>
              </w:rPr>
              <w:t>y</w:t>
            </w:r>
          </w:p>
        </w:tc>
        <w:tc>
          <w:tcPr>
            <w:tcW w:w="307" w:type="pct"/>
            <w:tcBorders>
              <w:top w:val="nil"/>
              <w:left w:val="nil"/>
              <w:bottom w:val="single" w:sz="4" w:space="0" w:color="auto"/>
              <w:right w:val="nil"/>
            </w:tcBorders>
            <w:shd w:val="clear" w:color="auto" w:fill="FFFFFF" w:themeFill="background1"/>
            <w:tcMar>
              <w:left w:w="28" w:type="dxa"/>
              <w:right w:w="28" w:type="dxa"/>
            </w:tcMar>
          </w:tcPr>
          <w:p w14:paraId="78D98848" w14:textId="77777777" w:rsidR="00764DE1" w:rsidRPr="00764DE1" w:rsidRDefault="00764DE1" w:rsidP="00764DE1">
            <w:pPr>
              <w:spacing w:after="0" w:line="240" w:lineRule="auto"/>
              <w:jc w:val="center"/>
              <w:rPr>
                <w:sz w:val="16"/>
                <w:szCs w:val="16"/>
              </w:rPr>
            </w:pPr>
            <w:r w:rsidRPr="00764DE1">
              <w:rPr>
                <w:sz w:val="16"/>
                <w:szCs w:val="16"/>
              </w:rPr>
              <w:t>y</w:t>
            </w:r>
          </w:p>
        </w:tc>
        <w:tc>
          <w:tcPr>
            <w:tcW w:w="327" w:type="pct"/>
            <w:tcBorders>
              <w:top w:val="nil"/>
              <w:left w:val="nil"/>
              <w:bottom w:val="single" w:sz="4" w:space="0" w:color="auto"/>
              <w:right w:val="nil"/>
            </w:tcBorders>
            <w:shd w:val="clear" w:color="auto" w:fill="FFFFFF" w:themeFill="background1"/>
            <w:tcMar>
              <w:left w:w="28" w:type="dxa"/>
              <w:right w:w="28" w:type="dxa"/>
            </w:tcMar>
          </w:tcPr>
          <w:p w14:paraId="4C4E2ED6" w14:textId="77777777" w:rsidR="00764DE1" w:rsidRPr="00764DE1" w:rsidRDefault="00764DE1" w:rsidP="00764DE1">
            <w:pPr>
              <w:spacing w:after="0" w:line="240" w:lineRule="auto"/>
              <w:jc w:val="center"/>
              <w:rPr>
                <w:sz w:val="16"/>
                <w:szCs w:val="16"/>
              </w:rPr>
            </w:pPr>
            <w:r w:rsidRPr="00764DE1">
              <w:rPr>
                <w:sz w:val="16"/>
                <w:szCs w:val="16"/>
              </w:rPr>
              <w:t>N</w:t>
            </w:r>
          </w:p>
        </w:tc>
        <w:tc>
          <w:tcPr>
            <w:tcW w:w="254" w:type="pct"/>
            <w:tcBorders>
              <w:top w:val="nil"/>
              <w:left w:val="nil"/>
              <w:bottom w:val="single" w:sz="4" w:space="0" w:color="auto"/>
              <w:right w:val="nil"/>
            </w:tcBorders>
            <w:shd w:val="clear" w:color="auto" w:fill="FFFFFF" w:themeFill="background1"/>
            <w:tcMar>
              <w:left w:w="28" w:type="dxa"/>
              <w:right w:w="28" w:type="dxa"/>
            </w:tcMar>
          </w:tcPr>
          <w:p w14:paraId="6E67AB2B" w14:textId="77777777" w:rsidR="00764DE1" w:rsidRPr="00764DE1" w:rsidRDefault="00764DE1" w:rsidP="00764DE1">
            <w:pPr>
              <w:spacing w:after="0" w:line="240" w:lineRule="auto"/>
              <w:jc w:val="center"/>
              <w:rPr>
                <w:sz w:val="16"/>
                <w:szCs w:val="16"/>
              </w:rPr>
            </w:pPr>
            <w:r w:rsidRPr="00764DE1">
              <w:rPr>
                <w:sz w:val="16"/>
                <w:szCs w:val="16"/>
              </w:rPr>
              <w:t>Y</w:t>
            </w:r>
          </w:p>
        </w:tc>
        <w:tc>
          <w:tcPr>
            <w:tcW w:w="289" w:type="pct"/>
            <w:tcBorders>
              <w:top w:val="nil"/>
              <w:left w:val="nil"/>
              <w:bottom w:val="single" w:sz="4" w:space="0" w:color="auto"/>
              <w:right w:val="nil"/>
            </w:tcBorders>
            <w:shd w:val="clear" w:color="auto" w:fill="FFFFFF" w:themeFill="background1"/>
            <w:tcMar>
              <w:left w:w="28" w:type="dxa"/>
              <w:right w:w="28" w:type="dxa"/>
            </w:tcMar>
          </w:tcPr>
          <w:p w14:paraId="1A1E9240" w14:textId="77777777" w:rsidR="00764DE1" w:rsidRPr="00764DE1" w:rsidRDefault="00764DE1" w:rsidP="00764DE1">
            <w:pPr>
              <w:spacing w:after="0" w:line="240" w:lineRule="auto"/>
              <w:jc w:val="center"/>
              <w:rPr>
                <w:sz w:val="16"/>
                <w:szCs w:val="16"/>
              </w:rPr>
            </w:pPr>
            <w:r w:rsidRPr="00764DE1">
              <w:rPr>
                <w:sz w:val="16"/>
                <w:szCs w:val="16"/>
              </w:rPr>
              <w:t>y</w:t>
            </w:r>
          </w:p>
        </w:tc>
        <w:tc>
          <w:tcPr>
            <w:tcW w:w="255" w:type="pct"/>
            <w:tcBorders>
              <w:top w:val="nil"/>
              <w:left w:val="nil"/>
              <w:bottom w:val="single" w:sz="4" w:space="0" w:color="auto"/>
              <w:right w:val="nil"/>
            </w:tcBorders>
            <w:shd w:val="clear" w:color="auto" w:fill="FFFFFF" w:themeFill="background1"/>
            <w:tcMar>
              <w:left w:w="28" w:type="dxa"/>
              <w:right w:w="28" w:type="dxa"/>
            </w:tcMar>
          </w:tcPr>
          <w:p w14:paraId="21DD5E05" w14:textId="77777777" w:rsidR="00764DE1" w:rsidRPr="00764DE1" w:rsidRDefault="00764DE1" w:rsidP="00764DE1">
            <w:pPr>
              <w:spacing w:after="0" w:line="240" w:lineRule="auto"/>
              <w:jc w:val="center"/>
              <w:rPr>
                <w:sz w:val="16"/>
                <w:szCs w:val="16"/>
              </w:rPr>
            </w:pPr>
            <w:r w:rsidRPr="00764DE1">
              <w:rPr>
                <w:sz w:val="16"/>
                <w:szCs w:val="16"/>
              </w:rPr>
              <w:t>y</w:t>
            </w:r>
          </w:p>
        </w:tc>
        <w:tc>
          <w:tcPr>
            <w:tcW w:w="211" w:type="pct"/>
            <w:tcBorders>
              <w:top w:val="nil"/>
              <w:left w:val="nil"/>
              <w:bottom w:val="single" w:sz="4" w:space="0" w:color="auto"/>
              <w:right w:val="nil"/>
            </w:tcBorders>
            <w:shd w:val="clear" w:color="auto" w:fill="FFFFFF" w:themeFill="background1"/>
            <w:tcMar>
              <w:left w:w="28" w:type="dxa"/>
              <w:right w:w="28" w:type="dxa"/>
            </w:tcMar>
          </w:tcPr>
          <w:p w14:paraId="446CA535" w14:textId="77777777" w:rsidR="00764DE1" w:rsidRPr="00764DE1" w:rsidRDefault="00764DE1" w:rsidP="00764DE1">
            <w:pPr>
              <w:spacing w:after="0" w:line="240" w:lineRule="auto"/>
              <w:jc w:val="center"/>
              <w:rPr>
                <w:sz w:val="16"/>
                <w:szCs w:val="16"/>
              </w:rPr>
            </w:pPr>
            <w:r w:rsidRPr="00764DE1">
              <w:rPr>
                <w:sz w:val="16"/>
                <w:szCs w:val="16"/>
              </w:rPr>
              <w:t>Y</w:t>
            </w:r>
          </w:p>
        </w:tc>
        <w:tc>
          <w:tcPr>
            <w:tcW w:w="277" w:type="pct"/>
            <w:tcBorders>
              <w:top w:val="nil"/>
              <w:left w:val="nil"/>
              <w:bottom w:val="single" w:sz="4" w:space="0" w:color="auto"/>
              <w:right w:val="nil"/>
            </w:tcBorders>
            <w:shd w:val="clear" w:color="auto" w:fill="FFFFFF" w:themeFill="background1"/>
            <w:tcMar>
              <w:left w:w="28" w:type="dxa"/>
              <w:right w:w="28" w:type="dxa"/>
            </w:tcMar>
          </w:tcPr>
          <w:p w14:paraId="170AAF5C" w14:textId="77777777" w:rsidR="00764DE1" w:rsidRPr="00764DE1" w:rsidRDefault="00764DE1" w:rsidP="00764DE1">
            <w:pPr>
              <w:spacing w:after="0" w:line="240" w:lineRule="auto"/>
              <w:jc w:val="center"/>
              <w:rPr>
                <w:sz w:val="16"/>
                <w:szCs w:val="16"/>
              </w:rPr>
            </w:pPr>
            <w:r w:rsidRPr="00764DE1">
              <w:rPr>
                <w:sz w:val="16"/>
                <w:szCs w:val="16"/>
              </w:rPr>
              <w:t>N</w:t>
            </w:r>
          </w:p>
        </w:tc>
        <w:tc>
          <w:tcPr>
            <w:tcW w:w="344" w:type="pct"/>
            <w:tcBorders>
              <w:top w:val="nil"/>
              <w:left w:val="nil"/>
              <w:bottom w:val="single" w:sz="4" w:space="0" w:color="auto"/>
              <w:right w:val="nil"/>
            </w:tcBorders>
            <w:shd w:val="clear" w:color="auto" w:fill="FFFFFF" w:themeFill="background1"/>
            <w:tcMar>
              <w:left w:w="28" w:type="dxa"/>
              <w:right w:w="28" w:type="dxa"/>
            </w:tcMar>
          </w:tcPr>
          <w:p w14:paraId="0FF60C61" w14:textId="77777777" w:rsidR="00764DE1" w:rsidRPr="00764DE1" w:rsidRDefault="00764DE1" w:rsidP="00764DE1">
            <w:pPr>
              <w:spacing w:after="0" w:line="240" w:lineRule="auto"/>
              <w:jc w:val="center"/>
              <w:rPr>
                <w:sz w:val="16"/>
                <w:szCs w:val="16"/>
              </w:rPr>
            </w:pPr>
            <w:r w:rsidRPr="00764DE1">
              <w:rPr>
                <w:sz w:val="16"/>
                <w:szCs w:val="16"/>
              </w:rPr>
              <w:t>N</w:t>
            </w:r>
          </w:p>
        </w:tc>
        <w:tc>
          <w:tcPr>
            <w:tcW w:w="294" w:type="pct"/>
            <w:tcBorders>
              <w:top w:val="nil"/>
              <w:left w:val="nil"/>
              <w:bottom w:val="single" w:sz="4" w:space="0" w:color="auto"/>
              <w:right w:val="nil"/>
            </w:tcBorders>
            <w:shd w:val="clear" w:color="auto" w:fill="FFFFFF" w:themeFill="background1"/>
            <w:tcMar>
              <w:left w:w="28" w:type="dxa"/>
              <w:right w:w="28" w:type="dxa"/>
            </w:tcMar>
          </w:tcPr>
          <w:p w14:paraId="6D45A24D" w14:textId="77777777" w:rsidR="00764DE1" w:rsidRPr="00764DE1" w:rsidRDefault="00764DE1" w:rsidP="00764DE1">
            <w:pPr>
              <w:spacing w:after="0" w:line="240" w:lineRule="auto"/>
              <w:jc w:val="center"/>
              <w:rPr>
                <w:sz w:val="16"/>
                <w:szCs w:val="16"/>
              </w:rPr>
            </w:pPr>
            <w:r w:rsidRPr="00764DE1">
              <w:rPr>
                <w:sz w:val="16"/>
                <w:szCs w:val="16"/>
              </w:rPr>
              <w:t>N</w:t>
            </w:r>
          </w:p>
        </w:tc>
        <w:tc>
          <w:tcPr>
            <w:tcW w:w="344" w:type="pct"/>
            <w:tcBorders>
              <w:top w:val="nil"/>
              <w:left w:val="nil"/>
              <w:bottom w:val="single" w:sz="4" w:space="0" w:color="auto"/>
              <w:right w:val="nil"/>
            </w:tcBorders>
            <w:shd w:val="clear" w:color="auto" w:fill="FFFFFF" w:themeFill="background1"/>
            <w:tcMar>
              <w:left w:w="28" w:type="dxa"/>
              <w:right w:w="28" w:type="dxa"/>
            </w:tcMar>
          </w:tcPr>
          <w:p w14:paraId="2370659A" w14:textId="77777777" w:rsidR="00764DE1" w:rsidRPr="00764DE1" w:rsidRDefault="00764DE1" w:rsidP="00764DE1">
            <w:pPr>
              <w:spacing w:after="0" w:line="240" w:lineRule="auto"/>
              <w:jc w:val="center"/>
              <w:rPr>
                <w:sz w:val="16"/>
                <w:szCs w:val="16"/>
              </w:rPr>
            </w:pPr>
            <w:r w:rsidRPr="00764DE1">
              <w:rPr>
                <w:sz w:val="16"/>
                <w:szCs w:val="16"/>
              </w:rPr>
              <w:t>N</w:t>
            </w:r>
          </w:p>
        </w:tc>
        <w:tc>
          <w:tcPr>
            <w:tcW w:w="271" w:type="pct"/>
            <w:tcBorders>
              <w:top w:val="nil"/>
              <w:left w:val="nil"/>
              <w:bottom w:val="single" w:sz="4" w:space="0" w:color="auto"/>
              <w:right w:val="nil"/>
            </w:tcBorders>
            <w:shd w:val="clear" w:color="auto" w:fill="FFFFFF" w:themeFill="background1"/>
            <w:tcMar>
              <w:left w:w="28" w:type="dxa"/>
              <w:right w:w="28" w:type="dxa"/>
            </w:tcMar>
          </w:tcPr>
          <w:p w14:paraId="29F681B7" w14:textId="77777777" w:rsidR="00764DE1" w:rsidRPr="00764DE1" w:rsidRDefault="00764DE1" w:rsidP="00764DE1">
            <w:pPr>
              <w:spacing w:after="0" w:line="240" w:lineRule="auto"/>
              <w:jc w:val="center"/>
              <w:rPr>
                <w:sz w:val="16"/>
                <w:szCs w:val="16"/>
              </w:rPr>
            </w:pPr>
            <w:r w:rsidRPr="00764DE1">
              <w:rPr>
                <w:sz w:val="16"/>
                <w:szCs w:val="16"/>
              </w:rPr>
              <w:t>N</w:t>
            </w:r>
          </w:p>
        </w:tc>
        <w:tc>
          <w:tcPr>
            <w:tcW w:w="235" w:type="pct"/>
            <w:tcBorders>
              <w:top w:val="nil"/>
              <w:left w:val="nil"/>
              <w:bottom w:val="single" w:sz="4" w:space="0" w:color="auto"/>
              <w:right w:val="nil"/>
            </w:tcBorders>
            <w:shd w:val="clear" w:color="auto" w:fill="FFFFFF" w:themeFill="background1"/>
            <w:tcMar>
              <w:left w:w="28" w:type="dxa"/>
              <w:right w:w="28" w:type="dxa"/>
            </w:tcMar>
          </w:tcPr>
          <w:p w14:paraId="70DB08DE" w14:textId="77777777" w:rsidR="00764DE1" w:rsidRPr="00764DE1" w:rsidRDefault="00764DE1" w:rsidP="00764DE1">
            <w:pPr>
              <w:spacing w:after="0" w:line="240" w:lineRule="auto"/>
              <w:jc w:val="center"/>
              <w:rPr>
                <w:sz w:val="16"/>
                <w:szCs w:val="16"/>
              </w:rPr>
            </w:pPr>
            <w:r w:rsidRPr="00764DE1">
              <w:rPr>
                <w:sz w:val="16"/>
                <w:szCs w:val="16"/>
              </w:rPr>
              <w:t>N</w:t>
            </w:r>
          </w:p>
        </w:tc>
      </w:tr>
    </w:tbl>
    <w:tbl>
      <w:tblPr>
        <w:tblW w:w="14860" w:type="dxa"/>
        <w:jc w:val="center"/>
        <w:tblLook w:val="04A0" w:firstRow="1" w:lastRow="0" w:firstColumn="1" w:lastColumn="0" w:noHBand="0" w:noVBand="1"/>
        <w:tblCaption w:val="Common Program Elements"/>
        <w:tblDescription w:val="Table A6. Successful outcomes and corresponding program elements: Home visiting programs."/>
      </w:tblPr>
      <w:tblGrid>
        <w:gridCol w:w="1481"/>
        <w:gridCol w:w="1491"/>
        <w:gridCol w:w="1985"/>
        <w:gridCol w:w="2551"/>
        <w:gridCol w:w="1843"/>
        <w:gridCol w:w="2410"/>
        <w:gridCol w:w="1701"/>
        <w:gridCol w:w="1398"/>
      </w:tblGrid>
      <w:tr w:rsidR="00661A89" w:rsidRPr="00166B8D" w14:paraId="1250970D" w14:textId="77777777" w:rsidTr="00BD2D59">
        <w:trPr>
          <w:trHeight w:val="240"/>
          <w:tblHeader/>
          <w:jc w:val="center"/>
        </w:trPr>
        <w:tc>
          <w:tcPr>
            <w:tcW w:w="14860" w:type="dxa"/>
            <w:gridSpan w:val="8"/>
            <w:tcBorders>
              <w:bottom w:val="single" w:sz="4" w:space="0" w:color="auto"/>
            </w:tcBorders>
            <w:shd w:val="clear" w:color="auto" w:fill="auto"/>
            <w:vAlign w:val="bottom"/>
            <w:hideMark/>
          </w:tcPr>
          <w:p w14:paraId="31E0A617"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b/>
                <w:sz w:val="18"/>
                <w:szCs w:val="18"/>
                <w:lang w:eastAsia="en-AU"/>
              </w:rPr>
              <w:lastRenderedPageBreak/>
              <w:t> </w:t>
            </w:r>
            <w:r w:rsidRPr="00166B8D">
              <w:rPr>
                <w:rFonts w:ascii="Calibri" w:eastAsia="Times New Roman" w:hAnsi="Calibri" w:cs="Times New Roman"/>
                <w:b/>
                <w:sz w:val="18"/>
                <w:szCs w:val="18"/>
                <w:lang w:eastAsia="en-AU"/>
              </w:rPr>
              <w:t>Table A7.</w:t>
            </w:r>
            <w:r w:rsidRPr="00166B8D">
              <w:rPr>
                <w:rFonts w:ascii="Calibri" w:eastAsia="Times New Roman" w:hAnsi="Calibri" w:cs="Times New Roman"/>
                <w:sz w:val="18"/>
                <w:szCs w:val="18"/>
                <w:lang w:eastAsia="en-AU"/>
              </w:rPr>
              <w:t xml:space="preserve"> </w:t>
            </w:r>
            <w:r w:rsidRPr="00166B8D">
              <w:rPr>
                <w:sz w:val="18"/>
                <w:szCs w:val="18"/>
              </w:rPr>
              <w:t>Successful outcomes and corresponding program elements: Behavioural/psychosocial programs</w:t>
            </w:r>
          </w:p>
        </w:tc>
      </w:tr>
      <w:tr w:rsidR="00661A89" w:rsidRPr="00166B8D" w14:paraId="009DC320" w14:textId="77777777" w:rsidTr="008C10FA">
        <w:trPr>
          <w:trHeight w:val="397"/>
          <w:tblHeader/>
          <w:jc w:val="center"/>
        </w:trPr>
        <w:tc>
          <w:tcPr>
            <w:tcW w:w="1481" w:type="dxa"/>
            <w:tcBorders>
              <w:top w:val="nil"/>
              <w:bottom w:val="single" w:sz="4" w:space="0" w:color="auto"/>
            </w:tcBorders>
            <w:shd w:val="clear" w:color="auto" w:fill="BDD6EE" w:themeFill="accent1" w:themeFillTint="66"/>
            <w:vAlign w:val="bottom"/>
            <w:hideMark/>
          </w:tcPr>
          <w:p w14:paraId="38BF8745" w14:textId="0CEDDF2B" w:rsidR="00661A89" w:rsidRPr="005558BD" w:rsidRDefault="00661A89" w:rsidP="00BD2D59">
            <w:pPr>
              <w:spacing w:after="0" w:line="240" w:lineRule="auto"/>
              <w:rPr>
                <w:rFonts w:ascii="Calibri" w:eastAsia="Times New Roman" w:hAnsi="Calibri" w:cs="Times New Roman"/>
                <w:b/>
                <w:sz w:val="18"/>
                <w:szCs w:val="18"/>
                <w:lang w:eastAsia="en-AU"/>
              </w:rPr>
            </w:pPr>
          </w:p>
        </w:tc>
        <w:tc>
          <w:tcPr>
            <w:tcW w:w="1491" w:type="dxa"/>
            <w:tcBorders>
              <w:top w:val="nil"/>
              <w:bottom w:val="single" w:sz="4" w:space="0" w:color="auto"/>
            </w:tcBorders>
            <w:shd w:val="clear" w:color="auto" w:fill="BDD6EE" w:themeFill="accent1" w:themeFillTint="66"/>
            <w:vAlign w:val="bottom"/>
            <w:hideMark/>
          </w:tcPr>
          <w:p w14:paraId="26B528BA" w14:textId="76509467" w:rsidR="00661A89" w:rsidRPr="005558BD" w:rsidRDefault="00661A89" w:rsidP="008C10FA">
            <w:pPr>
              <w:spacing w:after="0" w:line="240" w:lineRule="auto"/>
              <w:jc w:val="center"/>
              <w:rPr>
                <w:rFonts w:ascii="Calibri" w:eastAsia="Times New Roman" w:hAnsi="Calibri" w:cs="Times New Roman"/>
                <w:b/>
                <w:bCs/>
                <w:sz w:val="18"/>
                <w:szCs w:val="18"/>
                <w:lang w:eastAsia="en-AU"/>
              </w:rPr>
            </w:pPr>
            <w:r w:rsidRPr="005558BD">
              <w:rPr>
                <w:rFonts w:ascii="Calibri" w:eastAsia="Times New Roman" w:hAnsi="Calibri" w:cs="Times New Roman"/>
                <w:b/>
                <w:bCs/>
                <w:sz w:val="18"/>
                <w:szCs w:val="18"/>
                <w:lang w:eastAsia="en-AU"/>
              </w:rPr>
              <w:t>Brief interventions</w:t>
            </w:r>
          </w:p>
        </w:tc>
        <w:tc>
          <w:tcPr>
            <w:tcW w:w="1985" w:type="dxa"/>
            <w:tcBorders>
              <w:top w:val="nil"/>
              <w:bottom w:val="single" w:sz="4" w:space="0" w:color="auto"/>
            </w:tcBorders>
            <w:shd w:val="clear" w:color="auto" w:fill="BDD6EE" w:themeFill="accent1" w:themeFillTint="66"/>
            <w:vAlign w:val="bottom"/>
            <w:hideMark/>
          </w:tcPr>
          <w:p w14:paraId="0EE82610" w14:textId="0C5A2D8E" w:rsidR="00661A89" w:rsidRPr="005558BD" w:rsidRDefault="00661A89" w:rsidP="008C10FA">
            <w:pPr>
              <w:spacing w:after="0" w:line="240" w:lineRule="auto"/>
              <w:jc w:val="center"/>
              <w:rPr>
                <w:rFonts w:ascii="Calibri" w:eastAsia="Times New Roman" w:hAnsi="Calibri" w:cs="Times New Roman"/>
                <w:b/>
                <w:bCs/>
                <w:sz w:val="18"/>
                <w:szCs w:val="18"/>
                <w:lang w:eastAsia="en-AU"/>
              </w:rPr>
            </w:pPr>
            <w:r w:rsidRPr="005558BD">
              <w:rPr>
                <w:rFonts w:ascii="Calibri" w:eastAsia="Times New Roman" w:hAnsi="Calibri" w:cs="Times New Roman"/>
                <w:b/>
                <w:bCs/>
                <w:sz w:val="18"/>
                <w:szCs w:val="18"/>
                <w:lang w:eastAsia="en-AU"/>
              </w:rPr>
              <w:t>Cognitive-behavioural intervention</w:t>
            </w:r>
          </w:p>
        </w:tc>
        <w:tc>
          <w:tcPr>
            <w:tcW w:w="2551" w:type="dxa"/>
            <w:tcBorders>
              <w:top w:val="nil"/>
              <w:bottom w:val="single" w:sz="4" w:space="0" w:color="auto"/>
            </w:tcBorders>
            <w:shd w:val="clear" w:color="auto" w:fill="BDD6EE" w:themeFill="accent1" w:themeFillTint="66"/>
            <w:vAlign w:val="bottom"/>
            <w:hideMark/>
          </w:tcPr>
          <w:p w14:paraId="7B08FA04" w14:textId="7A92570E" w:rsidR="00661A89" w:rsidRPr="005558BD" w:rsidRDefault="00661A89" w:rsidP="008C10FA">
            <w:pPr>
              <w:spacing w:after="0" w:line="240" w:lineRule="auto"/>
              <w:jc w:val="center"/>
              <w:rPr>
                <w:rFonts w:ascii="Calibri" w:eastAsia="Times New Roman" w:hAnsi="Calibri" w:cs="Times New Roman"/>
                <w:b/>
                <w:bCs/>
                <w:sz w:val="18"/>
                <w:szCs w:val="18"/>
                <w:lang w:eastAsia="en-AU"/>
              </w:rPr>
            </w:pPr>
            <w:r w:rsidRPr="005558BD">
              <w:rPr>
                <w:rFonts w:ascii="Calibri" w:eastAsia="Times New Roman" w:hAnsi="Calibri" w:cs="Times New Roman"/>
                <w:b/>
                <w:bCs/>
                <w:sz w:val="18"/>
                <w:szCs w:val="18"/>
                <w:lang w:eastAsia="en-AU"/>
              </w:rPr>
              <w:t>FAST Babies</w:t>
            </w:r>
          </w:p>
        </w:tc>
        <w:tc>
          <w:tcPr>
            <w:tcW w:w="1843" w:type="dxa"/>
            <w:tcBorders>
              <w:top w:val="nil"/>
              <w:bottom w:val="single" w:sz="4" w:space="0" w:color="auto"/>
            </w:tcBorders>
            <w:shd w:val="clear" w:color="auto" w:fill="BDD6EE" w:themeFill="accent1" w:themeFillTint="66"/>
            <w:vAlign w:val="bottom"/>
            <w:hideMark/>
          </w:tcPr>
          <w:p w14:paraId="226C733A" w14:textId="5B22B64F" w:rsidR="00661A89" w:rsidRPr="005558BD" w:rsidRDefault="00661A89" w:rsidP="008C10FA">
            <w:pPr>
              <w:spacing w:after="0" w:line="240" w:lineRule="auto"/>
              <w:jc w:val="center"/>
              <w:rPr>
                <w:rFonts w:ascii="Calibri" w:eastAsia="Times New Roman" w:hAnsi="Calibri" w:cs="Times New Roman"/>
                <w:b/>
                <w:bCs/>
                <w:sz w:val="18"/>
                <w:szCs w:val="18"/>
                <w:lang w:eastAsia="en-AU"/>
              </w:rPr>
            </w:pPr>
            <w:r w:rsidRPr="005558BD">
              <w:rPr>
                <w:rFonts w:ascii="Calibri" w:eastAsia="Times New Roman" w:hAnsi="Calibri" w:cs="Times New Roman"/>
                <w:b/>
                <w:bCs/>
                <w:sz w:val="18"/>
                <w:szCs w:val="18"/>
                <w:lang w:eastAsia="en-AU"/>
              </w:rPr>
              <w:t>MindBabyBody</w:t>
            </w:r>
          </w:p>
        </w:tc>
        <w:tc>
          <w:tcPr>
            <w:tcW w:w="2410" w:type="dxa"/>
            <w:tcBorders>
              <w:top w:val="nil"/>
              <w:bottom w:val="single" w:sz="4" w:space="0" w:color="auto"/>
            </w:tcBorders>
            <w:shd w:val="clear" w:color="auto" w:fill="BDD6EE" w:themeFill="accent1" w:themeFillTint="66"/>
            <w:vAlign w:val="bottom"/>
            <w:hideMark/>
          </w:tcPr>
          <w:p w14:paraId="358D30A4" w14:textId="5DB8E936" w:rsidR="00661A89" w:rsidRPr="005558BD" w:rsidRDefault="00661A89" w:rsidP="008C10FA">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b/>
                <w:bCs/>
                <w:sz w:val="18"/>
                <w:szCs w:val="18"/>
                <w:lang w:eastAsia="en-AU"/>
              </w:rPr>
              <w:t>Mothers and Toddlers program</w:t>
            </w:r>
          </w:p>
        </w:tc>
        <w:tc>
          <w:tcPr>
            <w:tcW w:w="1701" w:type="dxa"/>
            <w:tcBorders>
              <w:top w:val="nil"/>
              <w:bottom w:val="single" w:sz="4" w:space="0" w:color="auto"/>
            </w:tcBorders>
            <w:shd w:val="clear" w:color="auto" w:fill="BDD6EE" w:themeFill="accent1" w:themeFillTint="66"/>
            <w:vAlign w:val="bottom"/>
            <w:hideMark/>
          </w:tcPr>
          <w:p w14:paraId="048FE2BE" w14:textId="19D7A7C4" w:rsidR="00661A89" w:rsidRPr="005558BD" w:rsidRDefault="00661A89" w:rsidP="008C10FA">
            <w:pPr>
              <w:spacing w:after="0" w:line="240" w:lineRule="auto"/>
              <w:jc w:val="center"/>
              <w:rPr>
                <w:rFonts w:ascii="Calibri" w:eastAsia="Times New Roman" w:hAnsi="Calibri" w:cs="Times New Roman"/>
                <w:b/>
                <w:bCs/>
                <w:sz w:val="18"/>
                <w:szCs w:val="18"/>
                <w:lang w:eastAsia="en-AU"/>
              </w:rPr>
            </w:pPr>
            <w:r w:rsidRPr="005558BD">
              <w:rPr>
                <w:rFonts w:ascii="Calibri" w:eastAsia="Times New Roman" w:hAnsi="Calibri" w:cs="Times New Roman"/>
                <w:b/>
                <w:bCs/>
                <w:sz w:val="18"/>
                <w:szCs w:val="18"/>
                <w:lang w:eastAsia="en-AU"/>
              </w:rPr>
              <w:t>Community Bubs</w:t>
            </w:r>
          </w:p>
        </w:tc>
        <w:tc>
          <w:tcPr>
            <w:tcW w:w="1398" w:type="dxa"/>
            <w:tcBorders>
              <w:top w:val="nil"/>
              <w:bottom w:val="single" w:sz="4" w:space="0" w:color="auto"/>
            </w:tcBorders>
            <w:shd w:val="clear" w:color="auto" w:fill="BDD6EE" w:themeFill="accent1" w:themeFillTint="66"/>
            <w:vAlign w:val="bottom"/>
            <w:hideMark/>
          </w:tcPr>
          <w:p w14:paraId="1EFA3A5D" w14:textId="014BDA4E" w:rsidR="00661A89" w:rsidRPr="005558BD" w:rsidRDefault="00661A89" w:rsidP="008C10FA">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b/>
                <w:bCs/>
                <w:sz w:val="18"/>
                <w:szCs w:val="18"/>
                <w:lang w:eastAsia="en-AU"/>
              </w:rPr>
              <w:t>Parent-infant psychotherapy</w:t>
            </w:r>
          </w:p>
        </w:tc>
      </w:tr>
      <w:tr w:rsidR="00661A89" w:rsidRPr="00166B8D" w14:paraId="59D7E75B" w14:textId="77777777" w:rsidTr="00BD2D59">
        <w:trPr>
          <w:trHeight w:val="2381"/>
          <w:jc w:val="center"/>
        </w:trPr>
        <w:tc>
          <w:tcPr>
            <w:tcW w:w="1481" w:type="dxa"/>
            <w:tcBorders>
              <w:top w:val="nil"/>
              <w:bottom w:val="single" w:sz="4" w:space="0" w:color="auto"/>
            </w:tcBorders>
            <w:shd w:val="clear" w:color="auto" w:fill="DEEAF6" w:themeFill="accent1" w:themeFillTint="33"/>
            <w:vAlign w:val="bottom"/>
            <w:hideMark/>
          </w:tcPr>
          <w:p w14:paraId="3F536516" w14:textId="5DA1D14E" w:rsidR="00661A89" w:rsidRPr="005558BD" w:rsidRDefault="00BD2D59" w:rsidP="009C7DFD">
            <w:pPr>
              <w:spacing w:after="0" w:line="240" w:lineRule="auto"/>
              <w:rPr>
                <w:rFonts w:ascii="Calibri" w:eastAsia="Times New Roman" w:hAnsi="Calibri" w:cs="Times New Roman"/>
                <w:b/>
                <w:bCs/>
                <w:sz w:val="18"/>
                <w:szCs w:val="18"/>
                <w:lang w:eastAsia="en-AU"/>
              </w:rPr>
            </w:pPr>
            <w:r>
              <w:rPr>
                <w:rFonts w:ascii="Calibri" w:eastAsia="Times New Roman" w:hAnsi="Calibri" w:cs="Times New Roman"/>
                <w:b/>
                <w:bCs/>
                <w:sz w:val="18"/>
                <w:szCs w:val="18"/>
                <w:lang w:eastAsia="en-AU"/>
              </w:rPr>
              <w:t>Program Element</w:t>
            </w:r>
          </w:p>
        </w:tc>
        <w:tc>
          <w:tcPr>
            <w:tcW w:w="1491" w:type="dxa"/>
            <w:tcBorders>
              <w:top w:val="nil"/>
              <w:bottom w:val="single" w:sz="4" w:space="0" w:color="auto"/>
            </w:tcBorders>
            <w:shd w:val="clear" w:color="auto" w:fill="DEEAF6" w:themeFill="accent1" w:themeFillTint="33"/>
            <w:vAlign w:val="bottom"/>
            <w:hideMark/>
          </w:tcPr>
          <w:p w14:paraId="7D59DB40"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Overall, greater reduction in AUDIT scores for IG (only significant for confirmed drinkers)</w:t>
            </w:r>
          </w:p>
        </w:tc>
        <w:tc>
          <w:tcPr>
            <w:tcW w:w="1985" w:type="dxa"/>
            <w:tcBorders>
              <w:top w:val="nil"/>
              <w:bottom w:val="single" w:sz="4" w:space="0" w:color="auto"/>
            </w:tcBorders>
            <w:shd w:val="clear" w:color="auto" w:fill="DEEAF6" w:themeFill="accent1" w:themeFillTint="33"/>
            <w:vAlign w:val="bottom"/>
            <w:hideMark/>
          </w:tcPr>
          <w:p w14:paraId="7B3D1EE2"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 xml:space="preserve">Overall, decreased IPV incidence during pregnancy. Fewer babies born with very LBW and at very preterm delivery. Greater gestational age. </w:t>
            </w:r>
          </w:p>
        </w:tc>
        <w:tc>
          <w:tcPr>
            <w:tcW w:w="2551" w:type="dxa"/>
            <w:tcBorders>
              <w:top w:val="nil"/>
              <w:bottom w:val="single" w:sz="4" w:space="0" w:color="auto"/>
            </w:tcBorders>
            <w:shd w:val="clear" w:color="auto" w:fill="DEEAF6" w:themeFill="accent1" w:themeFillTint="33"/>
            <w:vAlign w:val="bottom"/>
            <w:hideMark/>
          </w:tcPr>
          <w:p w14:paraId="72D6AF05"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 xml:space="preserve">Improved maternal general and social self-efficacy, relationship with baby and total parenting stress. </w:t>
            </w:r>
            <w:r w:rsidRPr="005558BD">
              <w:rPr>
                <w:rFonts w:ascii="Calibri" w:eastAsia="Times New Roman" w:hAnsi="Calibri" w:cs="Times New Roman"/>
                <w:sz w:val="18"/>
                <w:szCs w:val="18"/>
                <w:lang w:eastAsia="en-AU"/>
              </w:rPr>
              <w:br/>
              <w:t>Improved tangible and total support, family functioning, and reduced maternal moodiness/ emotional lability and social isolation/ withdrawal (grandmother reported)</w:t>
            </w:r>
          </w:p>
        </w:tc>
        <w:tc>
          <w:tcPr>
            <w:tcW w:w="1843" w:type="dxa"/>
            <w:tcBorders>
              <w:top w:val="nil"/>
              <w:bottom w:val="single" w:sz="4" w:space="0" w:color="auto"/>
            </w:tcBorders>
            <w:shd w:val="clear" w:color="auto" w:fill="DEEAF6" w:themeFill="accent1" w:themeFillTint="33"/>
            <w:vAlign w:val="bottom"/>
            <w:hideMark/>
          </w:tcPr>
          <w:p w14:paraId="31055AD0"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 xml:space="preserve">Decreased depression and state anxiety and increased overall full mindfulness, particularly "acting with awareness" and "describing". </w:t>
            </w:r>
          </w:p>
        </w:tc>
        <w:tc>
          <w:tcPr>
            <w:tcW w:w="2410" w:type="dxa"/>
            <w:tcBorders>
              <w:top w:val="nil"/>
              <w:bottom w:val="single" w:sz="4" w:space="0" w:color="auto"/>
            </w:tcBorders>
            <w:shd w:val="clear" w:color="auto" w:fill="DEEAF6" w:themeFill="accent1" w:themeFillTint="33"/>
            <w:vAlign w:val="bottom"/>
            <w:hideMark/>
          </w:tcPr>
          <w:p w14:paraId="3579AB1D"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i/>
                <w:sz w:val="18"/>
                <w:szCs w:val="18"/>
                <w:lang w:eastAsia="en-AU"/>
              </w:rPr>
              <w:t>Significance testing not conducted.</w:t>
            </w:r>
            <w:r w:rsidRPr="005558BD">
              <w:rPr>
                <w:rFonts w:ascii="Calibri" w:eastAsia="Times New Roman" w:hAnsi="Calibri" w:cs="Times New Roman"/>
                <w:sz w:val="18"/>
                <w:szCs w:val="18"/>
                <w:lang w:eastAsia="en-AU"/>
              </w:rPr>
              <w:br/>
              <w:t>Moderate positive effects: reflective functioning, caregiving behaviour. Small positive effects: maternal coherence and sensitivity (quality of representations of child) and psychiatric symptoms (depression and global distress).</w:t>
            </w:r>
          </w:p>
        </w:tc>
        <w:tc>
          <w:tcPr>
            <w:tcW w:w="1701" w:type="dxa"/>
            <w:tcBorders>
              <w:top w:val="nil"/>
              <w:bottom w:val="single" w:sz="4" w:space="0" w:color="auto"/>
            </w:tcBorders>
            <w:shd w:val="clear" w:color="auto" w:fill="DEEAF6" w:themeFill="accent1" w:themeFillTint="33"/>
            <w:vAlign w:val="bottom"/>
            <w:hideMark/>
          </w:tcPr>
          <w:p w14:paraId="17A6514D"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i/>
                <w:sz w:val="18"/>
                <w:szCs w:val="18"/>
                <w:lang w:eastAsia="en-AU"/>
              </w:rPr>
              <w:t>Significance testing not conducted.</w:t>
            </w:r>
            <w:r w:rsidRPr="005558BD">
              <w:rPr>
                <w:rFonts w:ascii="Calibri" w:eastAsia="Times New Roman" w:hAnsi="Calibri" w:cs="Times New Roman"/>
                <w:sz w:val="18"/>
                <w:szCs w:val="18"/>
                <w:lang w:eastAsia="en-AU"/>
              </w:rPr>
              <w:br/>
              <w:t xml:space="preserve">All infants remained safely in home with no removals or child protection investigations. </w:t>
            </w:r>
            <w:r w:rsidRPr="005558BD">
              <w:rPr>
                <w:rFonts w:ascii="Calibri" w:eastAsia="Times New Roman" w:hAnsi="Calibri" w:cs="Times New Roman"/>
                <w:sz w:val="18"/>
                <w:szCs w:val="18"/>
                <w:lang w:eastAsia="en-AU"/>
              </w:rPr>
              <w:br/>
            </w:r>
            <w:r w:rsidRPr="00166B8D">
              <w:rPr>
                <w:rFonts w:ascii="Calibri" w:eastAsia="Times New Roman" w:hAnsi="Calibri" w:cs="Times New Roman"/>
                <w:sz w:val="18"/>
                <w:szCs w:val="18"/>
                <w:lang w:eastAsia="en-AU"/>
              </w:rPr>
              <w:t>Reduced risk in 80% of families.</w:t>
            </w:r>
          </w:p>
        </w:tc>
        <w:tc>
          <w:tcPr>
            <w:tcW w:w="1398" w:type="dxa"/>
            <w:tcBorders>
              <w:top w:val="nil"/>
              <w:bottom w:val="single" w:sz="4" w:space="0" w:color="auto"/>
            </w:tcBorders>
            <w:shd w:val="clear" w:color="auto" w:fill="DEEAF6" w:themeFill="accent1" w:themeFillTint="33"/>
            <w:vAlign w:val="bottom"/>
            <w:hideMark/>
          </w:tcPr>
          <w:p w14:paraId="6289C1AD"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i/>
                <w:iCs/>
                <w:sz w:val="18"/>
                <w:szCs w:val="18"/>
                <w:lang w:eastAsia="en-AU"/>
              </w:rPr>
              <w:t>Meta-analytic review findings</w:t>
            </w:r>
            <w:r w:rsidRPr="005558BD">
              <w:rPr>
                <w:rFonts w:ascii="Calibri" w:eastAsia="Times New Roman" w:hAnsi="Calibri" w:cs="Times New Roman"/>
                <w:sz w:val="18"/>
                <w:szCs w:val="18"/>
                <w:lang w:eastAsia="en-AU"/>
              </w:rPr>
              <w:br/>
              <w:t>Improved infant attachment security.</w:t>
            </w:r>
          </w:p>
        </w:tc>
      </w:tr>
      <w:tr w:rsidR="00661A89" w:rsidRPr="00166B8D" w14:paraId="555E04C7" w14:textId="77777777" w:rsidTr="00BD2D59">
        <w:trPr>
          <w:trHeight w:val="240"/>
          <w:jc w:val="center"/>
        </w:trPr>
        <w:tc>
          <w:tcPr>
            <w:tcW w:w="1481" w:type="dxa"/>
            <w:tcBorders>
              <w:top w:val="single" w:sz="4" w:space="0" w:color="auto"/>
            </w:tcBorders>
            <w:shd w:val="clear" w:color="auto" w:fill="auto"/>
            <w:vAlign w:val="bottom"/>
            <w:hideMark/>
          </w:tcPr>
          <w:p w14:paraId="4AD38246"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Manual/protocol</w:t>
            </w:r>
          </w:p>
        </w:tc>
        <w:tc>
          <w:tcPr>
            <w:tcW w:w="1491" w:type="dxa"/>
            <w:tcBorders>
              <w:top w:val="single" w:sz="4" w:space="0" w:color="auto"/>
            </w:tcBorders>
            <w:shd w:val="clear" w:color="auto" w:fill="auto"/>
            <w:vAlign w:val="bottom"/>
            <w:hideMark/>
          </w:tcPr>
          <w:p w14:paraId="2F3986B5"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1985" w:type="dxa"/>
            <w:tcBorders>
              <w:top w:val="single" w:sz="4" w:space="0" w:color="auto"/>
            </w:tcBorders>
            <w:shd w:val="clear" w:color="auto" w:fill="auto"/>
            <w:vAlign w:val="bottom"/>
            <w:hideMark/>
          </w:tcPr>
          <w:p w14:paraId="4CF187F9"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2551" w:type="dxa"/>
            <w:tcBorders>
              <w:top w:val="single" w:sz="4" w:space="0" w:color="auto"/>
            </w:tcBorders>
            <w:shd w:val="clear" w:color="auto" w:fill="auto"/>
            <w:vAlign w:val="bottom"/>
            <w:hideMark/>
          </w:tcPr>
          <w:p w14:paraId="68FA3A77"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843" w:type="dxa"/>
            <w:tcBorders>
              <w:top w:val="single" w:sz="4" w:space="0" w:color="auto"/>
            </w:tcBorders>
            <w:shd w:val="clear" w:color="auto" w:fill="auto"/>
            <w:vAlign w:val="bottom"/>
            <w:hideMark/>
          </w:tcPr>
          <w:p w14:paraId="62A1CD5B"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410" w:type="dxa"/>
            <w:tcBorders>
              <w:top w:val="single" w:sz="4" w:space="0" w:color="auto"/>
            </w:tcBorders>
            <w:shd w:val="clear" w:color="auto" w:fill="auto"/>
            <w:vAlign w:val="bottom"/>
            <w:hideMark/>
          </w:tcPr>
          <w:p w14:paraId="74500C00"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701" w:type="dxa"/>
            <w:tcBorders>
              <w:top w:val="single" w:sz="4" w:space="0" w:color="auto"/>
            </w:tcBorders>
            <w:shd w:val="clear" w:color="auto" w:fill="auto"/>
            <w:vAlign w:val="bottom"/>
          </w:tcPr>
          <w:p w14:paraId="3DE94413"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166B8D">
              <w:rPr>
                <w:rFonts w:ascii="Calibri" w:eastAsia="Times New Roman" w:hAnsi="Calibri" w:cs="Times New Roman"/>
                <w:sz w:val="18"/>
                <w:szCs w:val="18"/>
                <w:lang w:eastAsia="en-AU"/>
              </w:rPr>
              <w:t>?</w:t>
            </w:r>
          </w:p>
        </w:tc>
        <w:tc>
          <w:tcPr>
            <w:tcW w:w="1398" w:type="dxa"/>
            <w:tcBorders>
              <w:top w:val="single" w:sz="4" w:space="0" w:color="auto"/>
            </w:tcBorders>
            <w:shd w:val="clear" w:color="auto" w:fill="auto"/>
            <w:vAlign w:val="bottom"/>
            <w:hideMark/>
          </w:tcPr>
          <w:p w14:paraId="38E57248"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Y/</w:t>
            </w:r>
            <w:r w:rsidRPr="005558BD">
              <w:rPr>
                <w:rFonts w:ascii="Calibri" w:eastAsia="Times New Roman" w:hAnsi="Calibri" w:cs="Times New Roman"/>
                <w:sz w:val="18"/>
                <w:szCs w:val="18"/>
                <w:lang w:eastAsia="en-AU"/>
              </w:rPr>
              <w:t>?</w:t>
            </w:r>
          </w:p>
        </w:tc>
      </w:tr>
      <w:tr w:rsidR="00661A89" w:rsidRPr="00166B8D" w14:paraId="3781277F" w14:textId="77777777" w:rsidTr="00BD2D59">
        <w:trPr>
          <w:trHeight w:val="240"/>
          <w:jc w:val="center"/>
        </w:trPr>
        <w:tc>
          <w:tcPr>
            <w:tcW w:w="1481" w:type="dxa"/>
            <w:tcBorders>
              <w:top w:val="nil"/>
            </w:tcBorders>
            <w:shd w:val="clear" w:color="auto" w:fill="F2F2F2" w:themeFill="background1" w:themeFillShade="F2"/>
            <w:vAlign w:val="bottom"/>
            <w:hideMark/>
          </w:tcPr>
          <w:p w14:paraId="12EA3138"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Targeted issue</w:t>
            </w:r>
          </w:p>
        </w:tc>
        <w:tc>
          <w:tcPr>
            <w:tcW w:w="1491" w:type="dxa"/>
            <w:tcBorders>
              <w:top w:val="nil"/>
            </w:tcBorders>
            <w:shd w:val="clear" w:color="auto" w:fill="F2F2F2" w:themeFill="background1" w:themeFillShade="F2"/>
            <w:vAlign w:val="bottom"/>
            <w:hideMark/>
          </w:tcPr>
          <w:p w14:paraId="3D6EEC8A"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985" w:type="dxa"/>
            <w:tcBorders>
              <w:top w:val="nil"/>
            </w:tcBorders>
            <w:shd w:val="clear" w:color="auto" w:fill="F2F2F2" w:themeFill="background1" w:themeFillShade="F2"/>
            <w:vAlign w:val="bottom"/>
            <w:hideMark/>
          </w:tcPr>
          <w:p w14:paraId="637530A3"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551" w:type="dxa"/>
            <w:tcBorders>
              <w:top w:val="nil"/>
            </w:tcBorders>
            <w:shd w:val="clear" w:color="auto" w:fill="F2F2F2" w:themeFill="background1" w:themeFillShade="F2"/>
            <w:vAlign w:val="bottom"/>
            <w:hideMark/>
          </w:tcPr>
          <w:p w14:paraId="21D7DA7F"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843" w:type="dxa"/>
            <w:tcBorders>
              <w:top w:val="nil"/>
            </w:tcBorders>
            <w:shd w:val="clear" w:color="auto" w:fill="F2F2F2" w:themeFill="background1" w:themeFillShade="F2"/>
            <w:vAlign w:val="bottom"/>
            <w:hideMark/>
          </w:tcPr>
          <w:p w14:paraId="70E60895"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410" w:type="dxa"/>
            <w:tcBorders>
              <w:top w:val="nil"/>
            </w:tcBorders>
            <w:shd w:val="clear" w:color="auto" w:fill="F2F2F2" w:themeFill="background1" w:themeFillShade="F2"/>
            <w:vAlign w:val="bottom"/>
            <w:hideMark/>
          </w:tcPr>
          <w:p w14:paraId="43E44326"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701" w:type="dxa"/>
            <w:tcBorders>
              <w:top w:val="nil"/>
            </w:tcBorders>
            <w:shd w:val="clear" w:color="auto" w:fill="F2F2F2" w:themeFill="background1" w:themeFillShade="F2"/>
            <w:vAlign w:val="bottom"/>
          </w:tcPr>
          <w:p w14:paraId="26F0EEEF"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166B8D">
              <w:rPr>
                <w:rFonts w:ascii="Calibri" w:eastAsia="Times New Roman" w:hAnsi="Calibri" w:cs="Times New Roman"/>
                <w:sz w:val="18"/>
                <w:szCs w:val="18"/>
                <w:lang w:eastAsia="en-AU"/>
              </w:rPr>
              <w:t>N</w:t>
            </w:r>
          </w:p>
        </w:tc>
        <w:tc>
          <w:tcPr>
            <w:tcW w:w="1398" w:type="dxa"/>
            <w:tcBorders>
              <w:top w:val="nil"/>
            </w:tcBorders>
            <w:shd w:val="clear" w:color="auto" w:fill="F2F2F2" w:themeFill="background1" w:themeFillShade="F2"/>
            <w:vAlign w:val="bottom"/>
            <w:hideMark/>
          </w:tcPr>
          <w:p w14:paraId="040B1068"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r>
      <w:tr w:rsidR="00661A89" w:rsidRPr="00166B8D" w14:paraId="40B35C63" w14:textId="77777777" w:rsidTr="00BD2D59">
        <w:trPr>
          <w:trHeight w:val="480"/>
          <w:jc w:val="center"/>
        </w:trPr>
        <w:tc>
          <w:tcPr>
            <w:tcW w:w="1481" w:type="dxa"/>
            <w:tcBorders>
              <w:top w:val="nil"/>
            </w:tcBorders>
            <w:shd w:val="clear" w:color="auto" w:fill="auto"/>
            <w:vAlign w:val="bottom"/>
            <w:hideMark/>
          </w:tcPr>
          <w:p w14:paraId="70D4F213"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Trained/qualified deliverers</w:t>
            </w:r>
          </w:p>
        </w:tc>
        <w:tc>
          <w:tcPr>
            <w:tcW w:w="1491" w:type="dxa"/>
            <w:tcBorders>
              <w:top w:val="nil"/>
            </w:tcBorders>
            <w:shd w:val="clear" w:color="auto" w:fill="auto"/>
            <w:vAlign w:val="bottom"/>
            <w:hideMark/>
          </w:tcPr>
          <w:p w14:paraId="3457B2EC"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985" w:type="dxa"/>
            <w:tcBorders>
              <w:top w:val="nil"/>
            </w:tcBorders>
            <w:shd w:val="clear" w:color="auto" w:fill="auto"/>
            <w:vAlign w:val="bottom"/>
            <w:hideMark/>
          </w:tcPr>
          <w:p w14:paraId="2377D07E"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551" w:type="dxa"/>
            <w:tcBorders>
              <w:top w:val="nil"/>
            </w:tcBorders>
            <w:shd w:val="clear" w:color="auto" w:fill="auto"/>
            <w:vAlign w:val="bottom"/>
            <w:hideMark/>
          </w:tcPr>
          <w:p w14:paraId="4686338F"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843" w:type="dxa"/>
            <w:tcBorders>
              <w:top w:val="nil"/>
            </w:tcBorders>
            <w:shd w:val="clear" w:color="auto" w:fill="auto"/>
            <w:vAlign w:val="bottom"/>
            <w:hideMark/>
          </w:tcPr>
          <w:p w14:paraId="2574E139"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410" w:type="dxa"/>
            <w:tcBorders>
              <w:top w:val="nil"/>
            </w:tcBorders>
            <w:shd w:val="clear" w:color="auto" w:fill="auto"/>
            <w:vAlign w:val="bottom"/>
            <w:hideMark/>
          </w:tcPr>
          <w:p w14:paraId="0FF10D3E"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701" w:type="dxa"/>
            <w:tcBorders>
              <w:top w:val="nil"/>
            </w:tcBorders>
            <w:shd w:val="clear" w:color="auto" w:fill="auto"/>
            <w:vAlign w:val="bottom"/>
            <w:hideMark/>
          </w:tcPr>
          <w:p w14:paraId="2D95CC94"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1398" w:type="dxa"/>
            <w:tcBorders>
              <w:top w:val="nil"/>
            </w:tcBorders>
            <w:shd w:val="clear" w:color="auto" w:fill="auto"/>
            <w:vAlign w:val="bottom"/>
            <w:hideMark/>
          </w:tcPr>
          <w:p w14:paraId="66D6276D"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r>
      <w:tr w:rsidR="00661A89" w:rsidRPr="00166B8D" w14:paraId="0E8C8178" w14:textId="77777777" w:rsidTr="00BD2D59">
        <w:trPr>
          <w:trHeight w:val="480"/>
          <w:jc w:val="center"/>
        </w:trPr>
        <w:tc>
          <w:tcPr>
            <w:tcW w:w="1481" w:type="dxa"/>
            <w:tcBorders>
              <w:top w:val="nil"/>
            </w:tcBorders>
            <w:shd w:val="clear" w:color="auto" w:fill="F2F2F2" w:themeFill="background1" w:themeFillShade="F2"/>
            <w:vAlign w:val="bottom"/>
            <w:hideMark/>
          </w:tcPr>
          <w:p w14:paraId="3BEC08FF"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Evidence-</w:t>
            </w:r>
            <w:r w:rsidRPr="00166B8D">
              <w:rPr>
                <w:rFonts w:ascii="Calibri" w:eastAsia="Times New Roman" w:hAnsi="Calibri" w:cs="Times New Roman"/>
                <w:sz w:val="18"/>
                <w:szCs w:val="18"/>
                <w:lang w:eastAsia="en-AU"/>
              </w:rPr>
              <w:t>informed</w:t>
            </w:r>
            <w:r>
              <w:rPr>
                <w:rFonts w:ascii="Calibri" w:eastAsia="Times New Roman" w:hAnsi="Calibri" w:cs="Times New Roman"/>
                <w:sz w:val="18"/>
                <w:szCs w:val="18"/>
                <w:lang w:eastAsia="en-AU"/>
              </w:rPr>
              <w:t xml:space="preserve"> (EI)</w:t>
            </w:r>
          </w:p>
        </w:tc>
        <w:tc>
          <w:tcPr>
            <w:tcW w:w="1491" w:type="dxa"/>
            <w:tcBorders>
              <w:top w:val="nil"/>
            </w:tcBorders>
            <w:shd w:val="clear" w:color="auto" w:fill="F2F2F2" w:themeFill="background1" w:themeFillShade="F2"/>
            <w:vAlign w:val="bottom"/>
            <w:hideMark/>
          </w:tcPr>
          <w:p w14:paraId="6921FFF7"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1985" w:type="dxa"/>
            <w:tcBorders>
              <w:top w:val="nil"/>
            </w:tcBorders>
            <w:shd w:val="clear" w:color="auto" w:fill="F2F2F2" w:themeFill="background1" w:themeFillShade="F2"/>
            <w:vAlign w:val="bottom"/>
            <w:hideMark/>
          </w:tcPr>
          <w:p w14:paraId="5865A50F"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551" w:type="dxa"/>
            <w:tcBorders>
              <w:top w:val="nil"/>
            </w:tcBorders>
            <w:shd w:val="clear" w:color="auto" w:fill="F2F2F2" w:themeFill="background1" w:themeFillShade="F2"/>
            <w:vAlign w:val="bottom"/>
            <w:hideMark/>
          </w:tcPr>
          <w:p w14:paraId="6577610D" w14:textId="77777777" w:rsidR="00BD2D59"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 xml:space="preserve">Y </w:t>
            </w:r>
          </w:p>
          <w:p w14:paraId="4E7A13BB" w14:textId="2FD323CA"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r>
              <w:rPr>
                <w:rFonts w:ascii="Calibri" w:eastAsia="Times New Roman" w:hAnsi="Calibri" w:cs="Times New Roman"/>
                <w:sz w:val="18"/>
                <w:szCs w:val="18"/>
                <w:lang w:eastAsia="en-AU"/>
              </w:rPr>
              <w:t>adapted from EI</w:t>
            </w:r>
            <w:r w:rsidRPr="005558BD">
              <w:rPr>
                <w:rFonts w:ascii="Calibri" w:eastAsia="Times New Roman" w:hAnsi="Calibri" w:cs="Times New Roman"/>
                <w:sz w:val="18"/>
                <w:szCs w:val="18"/>
                <w:lang w:eastAsia="en-AU"/>
              </w:rPr>
              <w:t xml:space="preserve"> program)</w:t>
            </w:r>
          </w:p>
        </w:tc>
        <w:tc>
          <w:tcPr>
            <w:tcW w:w="1843" w:type="dxa"/>
            <w:tcBorders>
              <w:top w:val="nil"/>
            </w:tcBorders>
            <w:shd w:val="clear" w:color="auto" w:fill="F2F2F2" w:themeFill="background1" w:themeFillShade="F2"/>
            <w:vAlign w:val="bottom"/>
            <w:hideMark/>
          </w:tcPr>
          <w:p w14:paraId="3C53BA43"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2410" w:type="dxa"/>
            <w:tcBorders>
              <w:top w:val="nil"/>
            </w:tcBorders>
            <w:shd w:val="clear" w:color="auto" w:fill="F2F2F2" w:themeFill="background1" w:themeFillShade="F2"/>
            <w:vAlign w:val="bottom"/>
            <w:hideMark/>
          </w:tcPr>
          <w:p w14:paraId="731D6132"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1701" w:type="dxa"/>
            <w:tcBorders>
              <w:top w:val="nil"/>
            </w:tcBorders>
            <w:shd w:val="clear" w:color="auto" w:fill="F2F2F2" w:themeFill="background1" w:themeFillShade="F2"/>
            <w:vAlign w:val="bottom"/>
            <w:hideMark/>
          </w:tcPr>
          <w:p w14:paraId="4926B898"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1398" w:type="dxa"/>
            <w:tcBorders>
              <w:top w:val="nil"/>
            </w:tcBorders>
            <w:shd w:val="clear" w:color="auto" w:fill="F2F2F2" w:themeFill="background1" w:themeFillShade="F2"/>
            <w:vAlign w:val="bottom"/>
            <w:hideMark/>
          </w:tcPr>
          <w:p w14:paraId="6D847BC1"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Y/</w:t>
            </w:r>
            <w:r w:rsidRPr="005558BD">
              <w:rPr>
                <w:rFonts w:ascii="Calibri" w:eastAsia="Times New Roman" w:hAnsi="Calibri" w:cs="Times New Roman"/>
                <w:sz w:val="18"/>
                <w:szCs w:val="18"/>
                <w:lang w:eastAsia="en-AU"/>
              </w:rPr>
              <w:t>?</w:t>
            </w:r>
          </w:p>
        </w:tc>
      </w:tr>
      <w:tr w:rsidR="00661A89" w:rsidRPr="00166B8D" w14:paraId="54BC7ECE" w14:textId="77777777" w:rsidTr="00BD2D59">
        <w:trPr>
          <w:trHeight w:val="240"/>
          <w:jc w:val="center"/>
        </w:trPr>
        <w:tc>
          <w:tcPr>
            <w:tcW w:w="1481" w:type="dxa"/>
            <w:shd w:val="clear" w:color="auto" w:fill="auto"/>
            <w:vAlign w:val="bottom"/>
            <w:hideMark/>
          </w:tcPr>
          <w:p w14:paraId="3F4F90DE"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Fidelity monitoring</w:t>
            </w:r>
          </w:p>
        </w:tc>
        <w:tc>
          <w:tcPr>
            <w:tcW w:w="1491" w:type="dxa"/>
            <w:shd w:val="clear" w:color="auto" w:fill="auto"/>
            <w:vAlign w:val="bottom"/>
            <w:hideMark/>
          </w:tcPr>
          <w:p w14:paraId="6A7557EF"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1985" w:type="dxa"/>
            <w:shd w:val="clear" w:color="auto" w:fill="auto"/>
            <w:vAlign w:val="bottom"/>
            <w:hideMark/>
          </w:tcPr>
          <w:p w14:paraId="32BB4A03"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2551" w:type="dxa"/>
            <w:shd w:val="clear" w:color="auto" w:fill="auto"/>
            <w:vAlign w:val="bottom"/>
            <w:hideMark/>
          </w:tcPr>
          <w:p w14:paraId="561314ED"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843" w:type="dxa"/>
            <w:shd w:val="clear" w:color="auto" w:fill="auto"/>
            <w:vAlign w:val="bottom"/>
            <w:hideMark/>
          </w:tcPr>
          <w:p w14:paraId="3516BF03"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2410" w:type="dxa"/>
            <w:shd w:val="clear" w:color="auto" w:fill="auto"/>
            <w:vAlign w:val="bottom"/>
            <w:hideMark/>
          </w:tcPr>
          <w:p w14:paraId="44AA93AE"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701" w:type="dxa"/>
            <w:shd w:val="clear" w:color="auto" w:fill="auto"/>
            <w:vAlign w:val="bottom"/>
            <w:hideMark/>
          </w:tcPr>
          <w:p w14:paraId="5EF05FE3"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1398" w:type="dxa"/>
            <w:shd w:val="clear" w:color="auto" w:fill="auto"/>
            <w:vAlign w:val="bottom"/>
            <w:hideMark/>
          </w:tcPr>
          <w:p w14:paraId="469B73F6"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Y/</w:t>
            </w:r>
            <w:r w:rsidRPr="005558BD">
              <w:rPr>
                <w:rFonts w:ascii="Calibri" w:eastAsia="Times New Roman" w:hAnsi="Calibri" w:cs="Times New Roman"/>
                <w:sz w:val="18"/>
                <w:szCs w:val="18"/>
                <w:lang w:eastAsia="en-AU"/>
              </w:rPr>
              <w:t>?</w:t>
            </w:r>
          </w:p>
        </w:tc>
      </w:tr>
      <w:tr w:rsidR="00661A89" w:rsidRPr="00166B8D" w14:paraId="78FCD05B" w14:textId="77777777" w:rsidTr="00BD2D59">
        <w:trPr>
          <w:trHeight w:val="480"/>
          <w:jc w:val="center"/>
        </w:trPr>
        <w:tc>
          <w:tcPr>
            <w:tcW w:w="1481" w:type="dxa"/>
            <w:shd w:val="clear" w:color="auto" w:fill="F2F2F2" w:themeFill="background1" w:themeFillShade="F2"/>
            <w:vAlign w:val="bottom"/>
            <w:hideMark/>
          </w:tcPr>
          <w:p w14:paraId="5E5987E4"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Delivery during routine visits</w:t>
            </w:r>
          </w:p>
        </w:tc>
        <w:tc>
          <w:tcPr>
            <w:tcW w:w="1491" w:type="dxa"/>
            <w:shd w:val="clear" w:color="auto" w:fill="F2F2F2" w:themeFill="background1" w:themeFillShade="F2"/>
            <w:vAlign w:val="bottom"/>
            <w:hideMark/>
          </w:tcPr>
          <w:p w14:paraId="2BBF149D"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1985" w:type="dxa"/>
            <w:shd w:val="clear" w:color="auto" w:fill="F2F2F2" w:themeFill="background1" w:themeFillShade="F2"/>
            <w:vAlign w:val="bottom"/>
            <w:hideMark/>
          </w:tcPr>
          <w:p w14:paraId="5C869C42"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551" w:type="dxa"/>
            <w:shd w:val="clear" w:color="auto" w:fill="F2F2F2" w:themeFill="background1" w:themeFillShade="F2"/>
            <w:vAlign w:val="bottom"/>
            <w:hideMark/>
          </w:tcPr>
          <w:p w14:paraId="332565EC"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843" w:type="dxa"/>
            <w:shd w:val="clear" w:color="auto" w:fill="F2F2F2" w:themeFill="background1" w:themeFillShade="F2"/>
            <w:vAlign w:val="bottom"/>
            <w:hideMark/>
          </w:tcPr>
          <w:p w14:paraId="3CC3CF53"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2410" w:type="dxa"/>
            <w:shd w:val="clear" w:color="auto" w:fill="F2F2F2" w:themeFill="background1" w:themeFillShade="F2"/>
            <w:vAlign w:val="bottom"/>
            <w:hideMark/>
          </w:tcPr>
          <w:p w14:paraId="3EF56CA8"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701" w:type="dxa"/>
            <w:shd w:val="clear" w:color="auto" w:fill="F2F2F2" w:themeFill="background1" w:themeFillShade="F2"/>
            <w:vAlign w:val="bottom"/>
            <w:hideMark/>
          </w:tcPr>
          <w:p w14:paraId="68564A23"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398" w:type="dxa"/>
            <w:shd w:val="clear" w:color="auto" w:fill="F2F2F2" w:themeFill="background1" w:themeFillShade="F2"/>
            <w:vAlign w:val="bottom"/>
            <w:hideMark/>
          </w:tcPr>
          <w:p w14:paraId="51670A23"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N/</w:t>
            </w:r>
            <w:r w:rsidRPr="005558BD">
              <w:rPr>
                <w:rFonts w:ascii="Calibri" w:eastAsia="Times New Roman" w:hAnsi="Calibri" w:cs="Times New Roman"/>
                <w:sz w:val="18"/>
                <w:szCs w:val="18"/>
                <w:lang w:eastAsia="en-AU"/>
              </w:rPr>
              <w:t>?</w:t>
            </w:r>
          </w:p>
        </w:tc>
      </w:tr>
      <w:tr w:rsidR="00661A89" w:rsidRPr="00166B8D" w14:paraId="716577AF" w14:textId="77777777" w:rsidTr="00BD2D59">
        <w:trPr>
          <w:trHeight w:val="480"/>
          <w:jc w:val="center"/>
        </w:trPr>
        <w:tc>
          <w:tcPr>
            <w:tcW w:w="1481" w:type="dxa"/>
            <w:tcBorders>
              <w:top w:val="nil"/>
            </w:tcBorders>
            <w:shd w:val="clear" w:color="auto" w:fill="auto"/>
            <w:vAlign w:val="bottom"/>
            <w:hideMark/>
          </w:tcPr>
          <w:p w14:paraId="15D225A0"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Risk assessment/ screening</w:t>
            </w:r>
          </w:p>
        </w:tc>
        <w:tc>
          <w:tcPr>
            <w:tcW w:w="1491" w:type="dxa"/>
            <w:tcBorders>
              <w:top w:val="nil"/>
            </w:tcBorders>
            <w:shd w:val="clear" w:color="auto" w:fill="auto"/>
            <w:vAlign w:val="bottom"/>
            <w:hideMark/>
          </w:tcPr>
          <w:p w14:paraId="39FA3AA0"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985" w:type="dxa"/>
            <w:tcBorders>
              <w:top w:val="nil"/>
            </w:tcBorders>
            <w:shd w:val="clear" w:color="auto" w:fill="auto"/>
            <w:vAlign w:val="bottom"/>
            <w:hideMark/>
          </w:tcPr>
          <w:p w14:paraId="4FA7DB40"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551" w:type="dxa"/>
            <w:tcBorders>
              <w:top w:val="nil"/>
            </w:tcBorders>
            <w:shd w:val="clear" w:color="auto" w:fill="auto"/>
            <w:vAlign w:val="bottom"/>
            <w:hideMark/>
          </w:tcPr>
          <w:p w14:paraId="7592F8E5"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843" w:type="dxa"/>
            <w:tcBorders>
              <w:top w:val="nil"/>
            </w:tcBorders>
            <w:shd w:val="clear" w:color="auto" w:fill="auto"/>
            <w:vAlign w:val="bottom"/>
            <w:hideMark/>
          </w:tcPr>
          <w:p w14:paraId="22635072"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410" w:type="dxa"/>
            <w:tcBorders>
              <w:top w:val="nil"/>
            </w:tcBorders>
            <w:shd w:val="clear" w:color="auto" w:fill="auto"/>
            <w:vAlign w:val="bottom"/>
            <w:hideMark/>
          </w:tcPr>
          <w:p w14:paraId="5711E494"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701" w:type="dxa"/>
            <w:tcBorders>
              <w:top w:val="nil"/>
            </w:tcBorders>
            <w:shd w:val="clear" w:color="auto" w:fill="auto"/>
            <w:vAlign w:val="bottom"/>
            <w:hideMark/>
          </w:tcPr>
          <w:p w14:paraId="647AE053"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398" w:type="dxa"/>
            <w:tcBorders>
              <w:top w:val="nil"/>
            </w:tcBorders>
            <w:shd w:val="clear" w:color="auto" w:fill="auto"/>
            <w:vAlign w:val="bottom"/>
            <w:hideMark/>
          </w:tcPr>
          <w:p w14:paraId="58FCB2D5"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r>
      <w:tr w:rsidR="00661A89" w:rsidRPr="00166B8D" w14:paraId="089E64BE" w14:textId="77777777" w:rsidTr="00BD2D59">
        <w:trPr>
          <w:trHeight w:val="480"/>
          <w:jc w:val="center"/>
        </w:trPr>
        <w:tc>
          <w:tcPr>
            <w:tcW w:w="1481" w:type="dxa"/>
            <w:tcBorders>
              <w:top w:val="nil"/>
            </w:tcBorders>
            <w:shd w:val="clear" w:color="auto" w:fill="F2F2F2" w:themeFill="background1" w:themeFillShade="F2"/>
            <w:vAlign w:val="bottom"/>
            <w:hideMark/>
          </w:tcPr>
          <w:p w14:paraId="5CAD5A66"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Individualised approach*</w:t>
            </w:r>
          </w:p>
        </w:tc>
        <w:tc>
          <w:tcPr>
            <w:tcW w:w="1491" w:type="dxa"/>
            <w:tcBorders>
              <w:top w:val="nil"/>
            </w:tcBorders>
            <w:shd w:val="clear" w:color="auto" w:fill="F2F2F2" w:themeFill="background1" w:themeFillShade="F2"/>
            <w:vAlign w:val="bottom"/>
            <w:hideMark/>
          </w:tcPr>
          <w:p w14:paraId="0171F591"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985" w:type="dxa"/>
            <w:tcBorders>
              <w:top w:val="nil"/>
            </w:tcBorders>
            <w:shd w:val="clear" w:color="auto" w:fill="F2F2F2" w:themeFill="background1" w:themeFillShade="F2"/>
            <w:vAlign w:val="bottom"/>
            <w:hideMark/>
          </w:tcPr>
          <w:p w14:paraId="0BE66E7B"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551" w:type="dxa"/>
            <w:tcBorders>
              <w:top w:val="nil"/>
            </w:tcBorders>
            <w:shd w:val="clear" w:color="auto" w:fill="F2F2F2" w:themeFill="background1" w:themeFillShade="F2"/>
            <w:vAlign w:val="bottom"/>
            <w:hideMark/>
          </w:tcPr>
          <w:p w14:paraId="22291E02"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1843" w:type="dxa"/>
            <w:tcBorders>
              <w:top w:val="nil"/>
            </w:tcBorders>
            <w:shd w:val="clear" w:color="auto" w:fill="F2F2F2" w:themeFill="background1" w:themeFillShade="F2"/>
            <w:vAlign w:val="bottom"/>
            <w:hideMark/>
          </w:tcPr>
          <w:p w14:paraId="1E70EFFC"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2410" w:type="dxa"/>
            <w:tcBorders>
              <w:top w:val="nil"/>
            </w:tcBorders>
            <w:shd w:val="clear" w:color="auto" w:fill="F2F2F2" w:themeFill="background1" w:themeFillShade="F2"/>
            <w:vAlign w:val="bottom"/>
            <w:hideMark/>
          </w:tcPr>
          <w:p w14:paraId="6DB349AF"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701" w:type="dxa"/>
            <w:tcBorders>
              <w:top w:val="nil"/>
            </w:tcBorders>
            <w:shd w:val="clear" w:color="auto" w:fill="F2F2F2" w:themeFill="background1" w:themeFillShade="F2"/>
            <w:vAlign w:val="bottom"/>
            <w:hideMark/>
          </w:tcPr>
          <w:p w14:paraId="121EAA70"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398" w:type="dxa"/>
            <w:tcBorders>
              <w:top w:val="nil"/>
            </w:tcBorders>
            <w:shd w:val="clear" w:color="auto" w:fill="F2F2F2" w:themeFill="background1" w:themeFillShade="F2"/>
            <w:vAlign w:val="bottom"/>
            <w:hideMark/>
          </w:tcPr>
          <w:p w14:paraId="3D7D3D1D"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r>
      <w:tr w:rsidR="00661A89" w:rsidRPr="00166B8D" w14:paraId="1DB19DC3" w14:textId="77777777" w:rsidTr="00BD2D59">
        <w:trPr>
          <w:trHeight w:val="480"/>
          <w:jc w:val="center"/>
        </w:trPr>
        <w:tc>
          <w:tcPr>
            <w:tcW w:w="1481" w:type="dxa"/>
            <w:tcBorders>
              <w:top w:val="nil"/>
            </w:tcBorders>
            <w:shd w:val="clear" w:color="auto" w:fill="auto"/>
            <w:vAlign w:val="bottom"/>
            <w:hideMark/>
          </w:tcPr>
          <w:p w14:paraId="3F8B9362"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Therapeutic component</w:t>
            </w:r>
            <w:r w:rsidRPr="005558BD">
              <w:rPr>
                <w:rFonts w:ascii="Calibri" w:eastAsia="Times New Roman" w:hAnsi="Calibri" w:cs="Times New Roman"/>
                <w:sz w:val="18"/>
                <w:szCs w:val="18"/>
                <w:vertAlign w:val="superscript"/>
                <w:lang w:eastAsia="en-AU"/>
              </w:rPr>
              <w:t xml:space="preserve"> †</w:t>
            </w:r>
          </w:p>
        </w:tc>
        <w:tc>
          <w:tcPr>
            <w:tcW w:w="1491" w:type="dxa"/>
            <w:tcBorders>
              <w:top w:val="nil"/>
            </w:tcBorders>
            <w:shd w:val="clear" w:color="auto" w:fill="auto"/>
            <w:vAlign w:val="bottom"/>
            <w:hideMark/>
          </w:tcPr>
          <w:p w14:paraId="68A1DF94"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985" w:type="dxa"/>
            <w:tcBorders>
              <w:top w:val="nil"/>
            </w:tcBorders>
            <w:shd w:val="clear" w:color="auto" w:fill="auto"/>
            <w:vAlign w:val="bottom"/>
            <w:hideMark/>
          </w:tcPr>
          <w:p w14:paraId="250B2DD3"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551" w:type="dxa"/>
            <w:tcBorders>
              <w:top w:val="nil"/>
            </w:tcBorders>
            <w:shd w:val="clear" w:color="auto" w:fill="auto"/>
            <w:vAlign w:val="bottom"/>
            <w:hideMark/>
          </w:tcPr>
          <w:p w14:paraId="38E9B133"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843" w:type="dxa"/>
            <w:tcBorders>
              <w:top w:val="nil"/>
            </w:tcBorders>
            <w:shd w:val="clear" w:color="auto" w:fill="auto"/>
            <w:vAlign w:val="bottom"/>
            <w:hideMark/>
          </w:tcPr>
          <w:p w14:paraId="783FB82E"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410" w:type="dxa"/>
            <w:tcBorders>
              <w:top w:val="nil"/>
            </w:tcBorders>
            <w:shd w:val="clear" w:color="auto" w:fill="auto"/>
            <w:vAlign w:val="bottom"/>
            <w:hideMark/>
          </w:tcPr>
          <w:p w14:paraId="3F89C7EE"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701" w:type="dxa"/>
            <w:tcBorders>
              <w:top w:val="nil"/>
            </w:tcBorders>
            <w:shd w:val="clear" w:color="auto" w:fill="auto"/>
            <w:vAlign w:val="bottom"/>
            <w:hideMark/>
          </w:tcPr>
          <w:p w14:paraId="23C7BBD2"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398" w:type="dxa"/>
            <w:tcBorders>
              <w:top w:val="nil"/>
            </w:tcBorders>
            <w:shd w:val="clear" w:color="auto" w:fill="auto"/>
            <w:vAlign w:val="bottom"/>
            <w:hideMark/>
          </w:tcPr>
          <w:p w14:paraId="407D3045"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r>
      <w:tr w:rsidR="00661A89" w:rsidRPr="00166B8D" w14:paraId="034C19FE" w14:textId="77777777" w:rsidTr="00BD2D59">
        <w:trPr>
          <w:trHeight w:val="480"/>
          <w:jc w:val="center"/>
        </w:trPr>
        <w:tc>
          <w:tcPr>
            <w:tcW w:w="1481" w:type="dxa"/>
            <w:tcBorders>
              <w:top w:val="nil"/>
            </w:tcBorders>
            <w:shd w:val="clear" w:color="auto" w:fill="F2F2F2" w:themeFill="background1" w:themeFillShade="F2"/>
            <w:vAlign w:val="bottom"/>
            <w:hideMark/>
          </w:tcPr>
          <w:p w14:paraId="41FDFB63"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Pre- and post- natal support</w:t>
            </w:r>
          </w:p>
        </w:tc>
        <w:tc>
          <w:tcPr>
            <w:tcW w:w="1491" w:type="dxa"/>
            <w:tcBorders>
              <w:top w:val="nil"/>
            </w:tcBorders>
            <w:shd w:val="clear" w:color="auto" w:fill="F2F2F2" w:themeFill="background1" w:themeFillShade="F2"/>
            <w:vAlign w:val="bottom"/>
            <w:hideMark/>
          </w:tcPr>
          <w:p w14:paraId="47A1CB9F"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985" w:type="dxa"/>
            <w:tcBorders>
              <w:top w:val="nil"/>
            </w:tcBorders>
            <w:shd w:val="clear" w:color="auto" w:fill="F2F2F2" w:themeFill="background1" w:themeFillShade="F2"/>
            <w:vAlign w:val="bottom"/>
            <w:hideMark/>
          </w:tcPr>
          <w:p w14:paraId="250D779E"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551" w:type="dxa"/>
            <w:tcBorders>
              <w:top w:val="nil"/>
            </w:tcBorders>
            <w:shd w:val="clear" w:color="auto" w:fill="F2F2F2" w:themeFill="background1" w:themeFillShade="F2"/>
            <w:vAlign w:val="bottom"/>
            <w:hideMark/>
          </w:tcPr>
          <w:p w14:paraId="10B2AE9C"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843" w:type="dxa"/>
            <w:tcBorders>
              <w:top w:val="nil"/>
            </w:tcBorders>
            <w:shd w:val="clear" w:color="auto" w:fill="F2F2F2" w:themeFill="background1" w:themeFillShade="F2"/>
            <w:vAlign w:val="bottom"/>
            <w:hideMark/>
          </w:tcPr>
          <w:p w14:paraId="31E151B7"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2410" w:type="dxa"/>
            <w:tcBorders>
              <w:top w:val="nil"/>
            </w:tcBorders>
            <w:shd w:val="clear" w:color="auto" w:fill="F2F2F2" w:themeFill="background1" w:themeFillShade="F2"/>
            <w:vAlign w:val="bottom"/>
            <w:hideMark/>
          </w:tcPr>
          <w:p w14:paraId="2C08B86B"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701" w:type="dxa"/>
            <w:tcBorders>
              <w:top w:val="nil"/>
            </w:tcBorders>
            <w:shd w:val="clear" w:color="auto" w:fill="F2F2F2" w:themeFill="background1" w:themeFillShade="F2"/>
            <w:vAlign w:val="bottom"/>
            <w:hideMark/>
          </w:tcPr>
          <w:p w14:paraId="659799AA"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398" w:type="dxa"/>
            <w:tcBorders>
              <w:top w:val="nil"/>
            </w:tcBorders>
            <w:shd w:val="clear" w:color="auto" w:fill="F2F2F2" w:themeFill="background1" w:themeFillShade="F2"/>
            <w:vAlign w:val="bottom"/>
            <w:hideMark/>
          </w:tcPr>
          <w:p w14:paraId="03EF02D3"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N/</w:t>
            </w:r>
            <w:r w:rsidRPr="005558BD">
              <w:rPr>
                <w:rFonts w:ascii="Calibri" w:eastAsia="Times New Roman" w:hAnsi="Calibri" w:cs="Times New Roman"/>
                <w:sz w:val="18"/>
                <w:szCs w:val="18"/>
                <w:lang w:eastAsia="en-AU"/>
              </w:rPr>
              <w:t>?</w:t>
            </w:r>
          </w:p>
        </w:tc>
      </w:tr>
      <w:tr w:rsidR="00661A89" w:rsidRPr="00166B8D" w14:paraId="5A9E760C" w14:textId="77777777" w:rsidTr="00BD2D59">
        <w:trPr>
          <w:trHeight w:val="240"/>
          <w:jc w:val="center"/>
        </w:trPr>
        <w:tc>
          <w:tcPr>
            <w:tcW w:w="1481" w:type="dxa"/>
            <w:tcBorders>
              <w:top w:val="nil"/>
            </w:tcBorders>
            <w:shd w:val="clear" w:color="auto" w:fill="auto"/>
            <w:vAlign w:val="bottom"/>
            <w:hideMark/>
          </w:tcPr>
          <w:p w14:paraId="198DE7BD"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Tangible support</w:t>
            </w:r>
          </w:p>
        </w:tc>
        <w:tc>
          <w:tcPr>
            <w:tcW w:w="1491" w:type="dxa"/>
            <w:tcBorders>
              <w:top w:val="nil"/>
            </w:tcBorders>
            <w:shd w:val="clear" w:color="auto" w:fill="auto"/>
            <w:vAlign w:val="bottom"/>
            <w:hideMark/>
          </w:tcPr>
          <w:p w14:paraId="73FFF58E"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985" w:type="dxa"/>
            <w:tcBorders>
              <w:top w:val="nil"/>
            </w:tcBorders>
            <w:shd w:val="clear" w:color="auto" w:fill="auto"/>
            <w:vAlign w:val="bottom"/>
            <w:hideMark/>
          </w:tcPr>
          <w:p w14:paraId="3D7C4CC3"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2551" w:type="dxa"/>
            <w:tcBorders>
              <w:top w:val="nil"/>
            </w:tcBorders>
            <w:shd w:val="clear" w:color="auto" w:fill="auto"/>
            <w:vAlign w:val="bottom"/>
            <w:hideMark/>
          </w:tcPr>
          <w:p w14:paraId="64999833"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1843" w:type="dxa"/>
            <w:tcBorders>
              <w:top w:val="nil"/>
            </w:tcBorders>
            <w:shd w:val="clear" w:color="auto" w:fill="auto"/>
            <w:vAlign w:val="bottom"/>
            <w:hideMark/>
          </w:tcPr>
          <w:p w14:paraId="7370C1AD"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2410" w:type="dxa"/>
            <w:tcBorders>
              <w:top w:val="nil"/>
            </w:tcBorders>
            <w:shd w:val="clear" w:color="auto" w:fill="auto"/>
            <w:vAlign w:val="bottom"/>
            <w:hideMark/>
          </w:tcPr>
          <w:p w14:paraId="47C3124B"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701" w:type="dxa"/>
            <w:tcBorders>
              <w:top w:val="nil"/>
            </w:tcBorders>
            <w:shd w:val="clear" w:color="auto" w:fill="auto"/>
            <w:vAlign w:val="bottom"/>
            <w:hideMark/>
          </w:tcPr>
          <w:p w14:paraId="21A1983F"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398" w:type="dxa"/>
            <w:tcBorders>
              <w:top w:val="nil"/>
            </w:tcBorders>
            <w:shd w:val="clear" w:color="auto" w:fill="auto"/>
            <w:vAlign w:val="bottom"/>
            <w:hideMark/>
          </w:tcPr>
          <w:p w14:paraId="4F5A69ED"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N/</w:t>
            </w:r>
            <w:r w:rsidRPr="005558BD">
              <w:rPr>
                <w:rFonts w:ascii="Calibri" w:eastAsia="Times New Roman" w:hAnsi="Calibri" w:cs="Times New Roman"/>
                <w:sz w:val="18"/>
                <w:szCs w:val="18"/>
                <w:lang w:eastAsia="en-AU"/>
              </w:rPr>
              <w:t>?</w:t>
            </w:r>
          </w:p>
        </w:tc>
      </w:tr>
      <w:tr w:rsidR="00661A89" w:rsidRPr="00166B8D" w14:paraId="262BCBFC" w14:textId="77777777" w:rsidTr="00BD2D59">
        <w:trPr>
          <w:trHeight w:val="240"/>
          <w:jc w:val="center"/>
        </w:trPr>
        <w:tc>
          <w:tcPr>
            <w:tcW w:w="1481" w:type="dxa"/>
            <w:tcBorders>
              <w:top w:val="nil"/>
            </w:tcBorders>
            <w:shd w:val="clear" w:color="auto" w:fill="F2F2F2" w:themeFill="background1" w:themeFillShade="F2"/>
            <w:vAlign w:val="bottom"/>
            <w:hideMark/>
          </w:tcPr>
          <w:p w14:paraId="0C23991B"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Ongoing support</w:t>
            </w:r>
          </w:p>
        </w:tc>
        <w:tc>
          <w:tcPr>
            <w:tcW w:w="1491" w:type="dxa"/>
            <w:tcBorders>
              <w:top w:val="nil"/>
            </w:tcBorders>
            <w:shd w:val="clear" w:color="auto" w:fill="F2F2F2" w:themeFill="background1" w:themeFillShade="F2"/>
            <w:vAlign w:val="bottom"/>
            <w:hideMark/>
          </w:tcPr>
          <w:p w14:paraId="4CB5661E"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985" w:type="dxa"/>
            <w:tcBorders>
              <w:top w:val="nil"/>
            </w:tcBorders>
            <w:shd w:val="clear" w:color="auto" w:fill="F2F2F2" w:themeFill="background1" w:themeFillShade="F2"/>
            <w:vAlign w:val="bottom"/>
            <w:hideMark/>
          </w:tcPr>
          <w:p w14:paraId="661B6769"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2551" w:type="dxa"/>
            <w:tcBorders>
              <w:top w:val="nil"/>
            </w:tcBorders>
            <w:shd w:val="clear" w:color="auto" w:fill="F2F2F2" w:themeFill="background1" w:themeFillShade="F2"/>
            <w:vAlign w:val="bottom"/>
            <w:hideMark/>
          </w:tcPr>
          <w:p w14:paraId="445B112B"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843" w:type="dxa"/>
            <w:tcBorders>
              <w:top w:val="nil"/>
            </w:tcBorders>
            <w:shd w:val="clear" w:color="auto" w:fill="F2F2F2" w:themeFill="background1" w:themeFillShade="F2"/>
            <w:vAlign w:val="bottom"/>
            <w:hideMark/>
          </w:tcPr>
          <w:p w14:paraId="74AE7948"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2410" w:type="dxa"/>
            <w:tcBorders>
              <w:top w:val="nil"/>
            </w:tcBorders>
            <w:shd w:val="clear" w:color="auto" w:fill="F2F2F2" w:themeFill="background1" w:themeFillShade="F2"/>
            <w:vAlign w:val="bottom"/>
            <w:hideMark/>
          </w:tcPr>
          <w:p w14:paraId="646FB71D"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701" w:type="dxa"/>
            <w:tcBorders>
              <w:top w:val="nil"/>
            </w:tcBorders>
            <w:shd w:val="clear" w:color="auto" w:fill="F2F2F2" w:themeFill="background1" w:themeFillShade="F2"/>
            <w:vAlign w:val="bottom"/>
            <w:hideMark/>
          </w:tcPr>
          <w:p w14:paraId="2CD0CC65"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398" w:type="dxa"/>
            <w:tcBorders>
              <w:top w:val="nil"/>
            </w:tcBorders>
            <w:shd w:val="clear" w:color="auto" w:fill="F2F2F2" w:themeFill="background1" w:themeFillShade="F2"/>
            <w:vAlign w:val="bottom"/>
            <w:hideMark/>
          </w:tcPr>
          <w:p w14:paraId="613E1801"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Y/</w:t>
            </w:r>
            <w:r w:rsidRPr="005558BD">
              <w:rPr>
                <w:rFonts w:ascii="Calibri" w:eastAsia="Times New Roman" w:hAnsi="Calibri" w:cs="Times New Roman"/>
                <w:sz w:val="18"/>
                <w:szCs w:val="18"/>
                <w:lang w:eastAsia="en-AU"/>
              </w:rPr>
              <w:t>N</w:t>
            </w:r>
          </w:p>
        </w:tc>
      </w:tr>
      <w:tr w:rsidR="00661A89" w:rsidRPr="00166B8D" w14:paraId="61D4A399" w14:textId="77777777" w:rsidTr="00BD2D59">
        <w:trPr>
          <w:trHeight w:val="720"/>
          <w:jc w:val="center"/>
        </w:trPr>
        <w:tc>
          <w:tcPr>
            <w:tcW w:w="1481" w:type="dxa"/>
            <w:tcBorders>
              <w:top w:val="nil"/>
            </w:tcBorders>
            <w:shd w:val="clear" w:color="auto" w:fill="auto"/>
            <w:vAlign w:val="bottom"/>
            <w:hideMark/>
          </w:tcPr>
          <w:p w14:paraId="793D526B" w14:textId="00D17AB2" w:rsidR="00661A89" w:rsidRPr="005558BD" w:rsidRDefault="00BD2D59" w:rsidP="009C7DFD">
            <w:pPr>
              <w:spacing w:after="0" w:line="240" w:lineRule="auto"/>
              <w:rPr>
                <w:rFonts w:ascii="Calibri" w:eastAsia="Times New Roman" w:hAnsi="Calibri" w:cs="Times New Roman"/>
                <w:sz w:val="18"/>
                <w:szCs w:val="18"/>
                <w:lang w:eastAsia="en-AU"/>
              </w:rPr>
            </w:pPr>
            <w:r>
              <w:rPr>
                <w:rFonts w:ascii="Calibri" w:eastAsia="Times New Roman" w:hAnsi="Calibri" w:cs="Times New Roman"/>
                <w:sz w:val="18"/>
                <w:szCs w:val="18"/>
                <w:lang w:eastAsia="en-AU"/>
              </w:rPr>
              <w:t>Individual</w:t>
            </w:r>
            <w:r w:rsidR="00661A89" w:rsidRPr="005558BD">
              <w:rPr>
                <w:rFonts w:ascii="Calibri" w:eastAsia="Times New Roman" w:hAnsi="Calibri" w:cs="Times New Roman"/>
                <w:sz w:val="18"/>
                <w:szCs w:val="18"/>
                <w:lang w:eastAsia="en-AU"/>
              </w:rPr>
              <w:t xml:space="preserve"> session</w:t>
            </w:r>
          </w:p>
        </w:tc>
        <w:tc>
          <w:tcPr>
            <w:tcW w:w="1491" w:type="dxa"/>
            <w:tcBorders>
              <w:top w:val="nil"/>
            </w:tcBorders>
            <w:shd w:val="clear" w:color="auto" w:fill="auto"/>
            <w:vAlign w:val="bottom"/>
            <w:hideMark/>
          </w:tcPr>
          <w:p w14:paraId="408FC4D6"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985" w:type="dxa"/>
            <w:tcBorders>
              <w:top w:val="nil"/>
            </w:tcBorders>
            <w:shd w:val="clear" w:color="auto" w:fill="auto"/>
            <w:vAlign w:val="bottom"/>
            <w:hideMark/>
          </w:tcPr>
          <w:p w14:paraId="667F2A38"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551" w:type="dxa"/>
            <w:tcBorders>
              <w:top w:val="nil"/>
            </w:tcBorders>
            <w:shd w:val="clear" w:color="auto" w:fill="auto"/>
            <w:vAlign w:val="bottom"/>
            <w:hideMark/>
          </w:tcPr>
          <w:p w14:paraId="37839670"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843" w:type="dxa"/>
            <w:tcBorders>
              <w:top w:val="nil"/>
            </w:tcBorders>
            <w:shd w:val="clear" w:color="auto" w:fill="auto"/>
            <w:vAlign w:val="bottom"/>
            <w:hideMark/>
          </w:tcPr>
          <w:p w14:paraId="4E2F1656"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2410" w:type="dxa"/>
            <w:tcBorders>
              <w:top w:val="nil"/>
            </w:tcBorders>
            <w:shd w:val="clear" w:color="auto" w:fill="auto"/>
            <w:vAlign w:val="bottom"/>
            <w:hideMark/>
          </w:tcPr>
          <w:p w14:paraId="7F78BE4D"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701" w:type="dxa"/>
            <w:tcBorders>
              <w:top w:val="nil"/>
            </w:tcBorders>
            <w:shd w:val="clear" w:color="auto" w:fill="auto"/>
            <w:vAlign w:val="bottom"/>
            <w:hideMark/>
          </w:tcPr>
          <w:p w14:paraId="5210BDB8" w14:textId="77777777" w:rsidR="00BD2D59"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 xml:space="preserve">Y </w:t>
            </w:r>
          </w:p>
          <w:p w14:paraId="562980BD" w14:textId="674B24AB"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(plus group and community context)</w:t>
            </w:r>
          </w:p>
        </w:tc>
        <w:tc>
          <w:tcPr>
            <w:tcW w:w="1398" w:type="dxa"/>
            <w:tcBorders>
              <w:top w:val="nil"/>
            </w:tcBorders>
            <w:shd w:val="clear" w:color="auto" w:fill="auto"/>
            <w:vAlign w:val="bottom"/>
            <w:hideMark/>
          </w:tcPr>
          <w:p w14:paraId="113CBABD"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Y/</w:t>
            </w:r>
            <w:r w:rsidRPr="005558BD">
              <w:rPr>
                <w:rFonts w:ascii="Calibri" w:eastAsia="Times New Roman" w:hAnsi="Calibri" w:cs="Times New Roman"/>
                <w:sz w:val="18"/>
                <w:szCs w:val="18"/>
                <w:lang w:eastAsia="en-AU"/>
              </w:rPr>
              <w:t>N</w:t>
            </w:r>
          </w:p>
        </w:tc>
      </w:tr>
      <w:tr w:rsidR="00661A89" w:rsidRPr="00166B8D" w14:paraId="0A627A61" w14:textId="77777777" w:rsidTr="00BD2D59">
        <w:trPr>
          <w:trHeight w:val="480"/>
          <w:jc w:val="center"/>
        </w:trPr>
        <w:tc>
          <w:tcPr>
            <w:tcW w:w="1481" w:type="dxa"/>
            <w:tcBorders>
              <w:top w:val="nil"/>
            </w:tcBorders>
            <w:shd w:val="clear" w:color="auto" w:fill="F2F2F2" w:themeFill="background1" w:themeFillShade="F2"/>
            <w:vAlign w:val="bottom"/>
            <w:hideMark/>
          </w:tcPr>
          <w:p w14:paraId="3595149A"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lastRenderedPageBreak/>
              <w:t xml:space="preserve">Educational component </w:t>
            </w:r>
          </w:p>
        </w:tc>
        <w:tc>
          <w:tcPr>
            <w:tcW w:w="1491" w:type="dxa"/>
            <w:tcBorders>
              <w:top w:val="nil"/>
            </w:tcBorders>
            <w:shd w:val="clear" w:color="auto" w:fill="F2F2F2" w:themeFill="background1" w:themeFillShade="F2"/>
            <w:vAlign w:val="bottom"/>
            <w:hideMark/>
          </w:tcPr>
          <w:p w14:paraId="334420A0"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1985" w:type="dxa"/>
            <w:tcBorders>
              <w:top w:val="nil"/>
            </w:tcBorders>
            <w:shd w:val="clear" w:color="auto" w:fill="F2F2F2" w:themeFill="background1" w:themeFillShade="F2"/>
            <w:vAlign w:val="bottom"/>
            <w:hideMark/>
          </w:tcPr>
          <w:p w14:paraId="57A47B4E"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551" w:type="dxa"/>
            <w:tcBorders>
              <w:top w:val="nil"/>
            </w:tcBorders>
            <w:shd w:val="clear" w:color="auto" w:fill="F2F2F2" w:themeFill="background1" w:themeFillShade="F2"/>
            <w:vAlign w:val="bottom"/>
            <w:hideMark/>
          </w:tcPr>
          <w:p w14:paraId="5C1B4FBA"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843" w:type="dxa"/>
            <w:tcBorders>
              <w:top w:val="nil"/>
            </w:tcBorders>
            <w:shd w:val="clear" w:color="auto" w:fill="F2F2F2" w:themeFill="background1" w:themeFillShade="F2"/>
            <w:vAlign w:val="bottom"/>
            <w:hideMark/>
          </w:tcPr>
          <w:p w14:paraId="1ECE7E18"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2410" w:type="dxa"/>
            <w:tcBorders>
              <w:top w:val="nil"/>
            </w:tcBorders>
            <w:shd w:val="clear" w:color="auto" w:fill="F2F2F2" w:themeFill="background1" w:themeFillShade="F2"/>
            <w:vAlign w:val="bottom"/>
            <w:hideMark/>
          </w:tcPr>
          <w:p w14:paraId="72C82B4B"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701" w:type="dxa"/>
            <w:tcBorders>
              <w:top w:val="nil"/>
            </w:tcBorders>
            <w:shd w:val="clear" w:color="auto" w:fill="F2F2F2" w:themeFill="background1" w:themeFillShade="F2"/>
            <w:vAlign w:val="bottom"/>
            <w:hideMark/>
          </w:tcPr>
          <w:p w14:paraId="0431CE84"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398" w:type="dxa"/>
            <w:tcBorders>
              <w:top w:val="nil"/>
            </w:tcBorders>
            <w:shd w:val="clear" w:color="auto" w:fill="F2F2F2" w:themeFill="background1" w:themeFillShade="F2"/>
            <w:vAlign w:val="bottom"/>
            <w:hideMark/>
          </w:tcPr>
          <w:p w14:paraId="05CC5195"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r>
      <w:tr w:rsidR="00661A89" w:rsidRPr="00166B8D" w14:paraId="6E9C4D46" w14:textId="77777777" w:rsidTr="00BD2D59">
        <w:trPr>
          <w:trHeight w:val="240"/>
          <w:jc w:val="center"/>
        </w:trPr>
        <w:tc>
          <w:tcPr>
            <w:tcW w:w="1481" w:type="dxa"/>
            <w:tcBorders>
              <w:top w:val="nil"/>
            </w:tcBorders>
            <w:shd w:val="clear" w:color="auto" w:fill="auto"/>
            <w:vAlign w:val="bottom"/>
            <w:hideMark/>
          </w:tcPr>
          <w:p w14:paraId="7EFD8605"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Interactive</w:t>
            </w:r>
          </w:p>
        </w:tc>
        <w:tc>
          <w:tcPr>
            <w:tcW w:w="1491" w:type="dxa"/>
            <w:tcBorders>
              <w:top w:val="nil"/>
            </w:tcBorders>
            <w:shd w:val="clear" w:color="auto" w:fill="auto"/>
            <w:vAlign w:val="bottom"/>
            <w:hideMark/>
          </w:tcPr>
          <w:p w14:paraId="5F0B6327"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1985" w:type="dxa"/>
            <w:tcBorders>
              <w:top w:val="nil"/>
            </w:tcBorders>
            <w:shd w:val="clear" w:color="auto" w:fill="auto"/>
            <w:vAlign w:val="bottom"/>
            <w:hideMark/>
          </w:tcPr>
          <w:p w14:paraId="52E7BA64"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2551" w:type="dxa"/>
            <w:tcBorders>
              <w:top w:val="nil"/>
            </w:tcBorders>
            <w:shd w:val="clear" w:color="auto" w:fill="auto"/>
            <w:vAlign w:val="bottom"/>
            <w:hideMark/>
          </w:tcPr>
          <w:p w14:paraId="1EE66566"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843" w:type="dxa"/>
            <w:tcBorders>
              <w:top w:val="nil"/>
            </w:tcBorders>
            <w:shd w:val="clear" w:color="auto" w:fill="auto"/>
            <w:vAlign w:val="bottom"/>
            <w:hideMark/>
          </w:tcPr>
          <w:p w14:paraId="07CCB015"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410" w:type="dxa"/>
            <w:tcBorders>
              <w:top w:val="nil"/>
            </w:tcBorders>
            <w:shd w:val="clear" w:color="auto" w:fill="auto"/>
            <w:vAlign w:val="bottom"/>
            <w:hideMark/>
          </w:tcPr>
          <w:p w14:paraId="528BC7AE"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701" w:type="dxa"/>
            <w:tcBorders>
              <w:top w:val="nil"/>
            </w:tcBorders>
            <w:shd w:val="clear" w:color="auto" w:fill="auto"/>
            <w:vAlign w:val="bottom"/>
            <w:hideMark/>
          </w:tcPr>
          <w:p w14:paraId="577844F0"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398" w:type="dxa"/>
            <w:tcBorders>
              <w:top w:val="nil"/>
            </w:tcBorders>
            <w:shd w:val="clear" w:color="auto" w:fill="auto"/>
            <w:vAlign w:val="bottom"/>
            <w:hideMark/>
          </w:tcPr>
          <w:p w14:paraId="3BF98627"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r>
      <w:tr w:rsidR="00661A89" w:rsidRPr="00166B8D" w14:paraId="137F76F5" w14:textId="77777777" w:rsidTr="00BD2D59">
        <w:trPr>
          <w:trHeight w:val="240"/>
          <w:jc w:val="center"/>
        </w:trPr>
        <w:tc>
          <w:tcPr>
            <w:tcW w:w="1481" w:type="dxa"/>
            <w:tcBorders>
              <w:top w:val="nil"/>
            </w:tcBorders>
            <w:shd w:val="clear" w:color="auto" w:fill="F2F2F2" w:themeFill="background1" w:themeFillShade="F2"/>
            <w:vAlign w:val="bottom"/>
            <w:hideMark/>
          </w:tcPr>
          <w:p w14:paraId="7D4D5EBA"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Take-home resources</w:t>
            </w:r>
          </w:p>
        </w:tc>
        <w:tc>
          <w:tcPr>
            <w:tcW w:w="1491" w:type="dxa"/>
            <w:tcBorders>
              <w:top w:val="nil"/>
            </w:tcBorders>
            <w:shd w:val="clear" w:color="auto" w:fill="F2F2F2" w:themeFill="background1" w:themeFillShade="F2"/>
            <w:vAlign w:val="bottom"/>
            <w:hideMark/>
          </w:tcPr>
          <w:p w14:paraId="1C37FFC8"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985" w:type="dxa"/>
            <w:tcBorders>
              <w:top w:val="nil"/>
            </w:tcBorders>
            <w:shd w:val="clear" w:color="auto" w:fill="F2F2F2" w:themeFill="background1" w:themeFillShade="F2"/>
            <w:vAlign w:val="bottom"/>
            <w:hideMark/>
          </w:tcPr>
          <w:p w14:paraId="2B5C5906"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2551" w:type="dxa"/>
            <w:tcBorders>
              <w:top w:val="nil"/>
            </w:tcBorders>
            <w:shd w:val="clear" w:color="auto" w:fill="F2F2F2" w:themeFill="background1" w:themeFillShade="F2"/>
            <w:vAlign w:val="bottom"/>
            <w:hideMark/>
          </w:tcPr>
          <w:p w14:paraId="10D00BF5"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1843" w:type="dxa"/>
            <w:tcBorders>
              <w:top w:val="nil"/>
            </w:tcBorders>
            <w:shd w:val="clear" w:color="auto" w:fill="F2F2F2" w:themeFill="background1" w:themeFillShade="F2"/>
            <w:vAlign w:val="bottom"/>
            <w:hideMark/>
          </w:tcPr>
          <w:p w14:paraId="18676224"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2410" w:type="dxa"/>
            <w:tcBorders>
              <w:top w:val="nil"/>
            </w:tcBorders>
            <w:shd w:val="clear" w:color="auto" w:fill="F2F2F2" w:themeFill="background1" w:themeFillShade="F2"/>
            <w:vAlign w:val="bottom"/>
            <w:hideMark/>
          </w:tcPr>
          <w:p w14:paraId="512CB207"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1701" w:type="dxa"/>
            <w:tcBorders>
              <w:top w:val="nil"/>
            </w:tcBorders>
            <w:shd w:val="clear" w:color="auto" w:fill="F2F2F2" w:themeFill="background1" w:themeFillShade="F2"/>
            <w:vAlign w:val="bottom"/>
            <w:hideMark/>
          </w:tcPr>
          <w:p w14:paraId="3AB6A42A"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1398" w:type="dxa"/>
            <w:tcBorders>
              <w:top w:val="nil"/>
            </w:tcBorders>
            <w:shd w:val="clear" w:color="auto" w:fill="F2F2F2" w:themeFill="background1" w:themeFillShade="F2"/>
            <w:vAlign w:val="bottom"/>
            <w:hideMark/>
          </w:tcPr>
          <w:p w14:paraId="0BC4AF23"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r>
      <w:tr w:rsidR="00661A89" w:rsidRPr="00166B8D" w14:paraId="5AD18ACB" w14:textId="77777777" w:rsidTr="00BD2D59">
        <w:trPr>
          <w:trHeight w:val="480"/>
          <w:jc w:val="center"/>
        </w:trPr>
        <w:tc>
          <w:tcPr>
            <w:tcW w:w="1481" w:type="dxa"/>
            <w:tcBorders>
              <w:top w:val="nil"/>
            </w:tcBorders>
            <w:shd w:val="clear" w:color="auto" w:fill="auto"/>
            <w:vAlign w:val="bottom"/>
            <w:hideMark/>
          </w:tcPr>
          <w:p w14:paraId="1C03530C"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 xml:space="preserve">Duration: </w:t>
            </w:r>
            <w:r w:rsidRPr="005558BD">
              <w:rPr>
                <w:rFonts w:ascii="Calibri" w:eastAsia="Times New Roman" w:hAnsi="Calibri" w:cs="Times New Roman"/>
                <w:sz w:val="18"/>
                <w:szCs w:val="18"/>
                <w:lang w:eastAsia="en-AU"/>
              </w:rPr>
              <w:br/>
              <w:t>&gt;1 session</w:t>
            </w:r>
          </w:p>
        </w:tc>
        <w:tc>
          <w:tcPr>
            <w:tcW w:w="1491" w:type="dxa"/>
            <w:tcBorders>
              <w:top w:val="nil"/>
            </w:tcBorders>
            <w:shd w:val="clear" w:color="auto" w:fill="auto"/>
            <w:vAlign w:val="bottom"/>
            <w:hideMark/>
          </w:tcPr>
          <w:p w14:paraId="4695B61F"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985" w:type="dxa"/>
            <w:tcBorders>
              <w:top w:val="nil"/>
            </w:tcBorders>
            <w:shd w:val="clear" w:color="auto" w:fill="auto"/>
            <w:vAlign w:val="bottom"/>
            <w:hideMark/>
          </w:tcPr>
          <w:p w14:paraId="78789707"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551" w:type="dxa"/>
            <w:tcBorders>
              <w:top w:val="nil"/>
            </w:tcBorders>
            <w:shd w:val="clear" w:color="auto" w:fill="auto"/>
            <w:vAlign w:val="bottom"/>
            <w:hideMark/>
          </w:tcPr>
          <w:p w14:paraId="4546EA98"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843" w:type="dxa"/>
            <w:tcBorders>
              <w:top w:val="nil"/>
            </w:tcBorders>
            <w:shd w:val="clear" w:color="auto" w:fill="auto"/>
            <w:vAlign w:val="bottom"/>
            <w:hideMark/>
          </w:tcPr>
          <w:p w14:paraId="4CA29738"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410" w:type="dxa"/>
            <w:tcBorders>
              <w:top w:val="nil"/>
            </w:tcBorders>
            <w:shd w:val="clear" w:color="auto" w:fill="auto"/>
            <w:vAlign w:val="bottom"/>
            <w:hideMark/>
          </w:tcPr>
          <w:p w14:paraId="14901C8F"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701" w:type="dxa"/>
            <w:tcBorders>
              <w:top w:val="nil"/>
            </w:tcBorders>
            <w:shd w:val="clear" w:color="auto" w:fill="auto"/>
            <w:vAlign w:val="bottom"/>
            <w:hideMark/>
          </w:tcPr>
          <w:p w14:paraId="77A44BEC"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398" w:type="dxa"/>
            <w:tcBorders>
              <w:top w:val="nil"/>
            </w:tcBorders>
            <w:shd w:val="clear" w:color="auto" w:fill="auto"/>
            <w:vAlign w:val="bottom"/>
            <w:hideMark/>
          </w:tcPr>
          <w:p w14:paraId="7501A2DA"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r>
      <w:tr w:rsidR="00661A89" w:rsidRPr="00166B8D" w14:paraId="19B16F83" w14:textId="77777777" w:rsidTr="00BD2D59">
        <w:trPr>
          <w:trHeight w:val="480"/>
          <w:jc w:val="center"/>
        </w:trPr>
        <w:tc>
          <w:tcPr>
            <w:tcW w:w="1481" w:type="dxa"/>
            <w:tcBorders>
              <w:top w:val="nil"/>
            </w:tcBorders>
            <w:shd w:val="clear" w:color="auto" w:fill="F2F2F2" w:themeFill="background1" w:themeFillShade="F2"/>
            <w:vAlign w:val="bottom"/>
            <w:hideMark/>
          </w:tcPr>
          <w:p w14:paraId="33C6627E"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Duration:</w:t>
            </w:r>
            <w:r w:rsidRPr="005558BD">
              <w:rPr>
                <w:rFonts w:ascii="Calibri" w:eastAsia="Times New Roman" w:hAnsi="Calibri" w:cs="Times New Roman"/>
                <w:sz w:val="18"/>
                <w:szCs w:val="18"/>
                <w:lang w:eastAsia="en-AU"/>
              </w:rPr>
              <w:br/>
              <w:t>12 months or more</w:t>
            </w:r>
          </w:p>
        </w:tc>
        <w:tc>
          <w:tcPr>
            <w:tcW w:w="1491" w:type="dxa"/>
            <w:tcBorders>
              <w:top w:val="nil"/>
            </w:tcBorders>
            <w:shd w:val="clear" w:color="auto" w:fill="F2F2F2" w:themeFill="background1" w:themeFillShade="F2"/>
            <w:vAlign w:val="bottom"/>
            <w:hideMark/>
          </w:tcPr>
          <w:p w14:paraId="5CBD3FF5"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985" w:type="dxa"/>
            <w:tcBorders>
              <w:top w:val="nil"/>
            </w:tcBorders>
            <w:shd w:val="clear" w:color="auto" w:fill="F2F2F2" w:themeFill="background1" w:themeFillShade="F2"/>
            <w:vAlign w:val="bottom"/>
            <w:hideMark/>
          </w:tcPr>
          <w:p w14:paraId="634B7F15"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2551" w:type="dxa"/>
            <w:tcBorders>
              <w:top w:val="nil"/>
            </w:tcBorders>
            <w:shd w:val="clear" w:color="auto" w:fill="F2F2F2" w:themeFill="background1" w:themeFillShade="F2"/>
            <w:vAlign w:val="bottom"/>
            <w:hideMark/>
          </w:tcPr>
          <w:p w14:paraId="625723BD"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843" w:type="dxa"/>
            <w:tcBorders>
              <w:top w:val="nil"/>
            </w:tcBorders>
            <w:shd w:val="clear" w:color="auto" w:fill="F2F2F2" w:themeFill="background1" w:themeFillShade="F2"/>
            <w:vAlign w:val="bottom"/>
            <w:hideMark/>
          </w:tcPr>
          <w:p w14:paraId="44030511"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2410" w:type="dxa"/>
            <w:tcBorders>
              <w:top w:val="nil"/>
            </w:tcBorders>
            <w:shd w:val="clear" w:color="auto" w:fill="F2F2F2" w:themeFill="background1" w:themeFillShade="F2"/>
            <w:vAlign w:val="bottom"/>
            <w:hideMark/>
          </w:tcPr>
          <w:p w14:paraId="42E63D3C"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701" w:type="dxa"/>
            <w:tcBorders>
              <w:top w:val="nil"/>
            </w:tcBorders>
            <w:shd w:val="clear" w:color="auto" w:fill="F2F2F2" w:themeFill="background1" w:themeFillShade="F2"/>
            <w:vAlign w:val="bottom"/>
            <w:hideMark/>
          </w:tcPr>
          <w:p w14:paraId="15C7FB65"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398" w:type="dxa"/>
            <w:tcBorders>
              <w:top w:val="nil"/>
            </w:tcBorders>
            <w:shd w:val="clear" w:color="auto" w:fill="F2F2F2" w:themeFill="background1" w:themeFillShade="F2"/>
            <w:vAlign w:val="bottom"/>
            <w:hideMark/>
          </w:tcPr>
          <w:p w14:paraId="340407F1"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Y/</w:t>
            </w:r>
            <w:r w:rsidRPr="005558BD">
              <w:rPr>
                <w:rFonts w:ascii="Calibri" w:eastAsia="Times New Roman" w:hAnsi="Calibri" w:cs="Times New Roman"/>
                <w:sz w:val="18"/>
                <w:szCs w:val="18"/>
                <w:lang w:eastAsia="en-AU"/>
              </w:rPr>
              <w:t>N</w:t>
            </w:r>
          </w:p>
        </w:tc>
      </w:tr>
      <w:tr w:rsidR="00661A89" w:rsidRPr="00166B8D" w14:paraId="02C5EF13" w14:textId="77777777" w:rsidTr="00BD2D59">
        <w:trPr>
          <w:trHeight w:val="480"/>
          <w:jc w:val="center"/>
        </w:trPr>
        <w:tc>
          <w:tcPr>
            <w:tcW w:w="1481" w:type="dxa"/>
            <w:tcBorders>
              <w:top w:val="nil"/>
            </w:tcBorders>
            <w:shd w:val="clear" w:color="auto" w:fill="auto"/>
            <w:vAlign w:val="bottom"/>
            <w:hideMark/>
          </w:tcPr>
          <w:p w14:paraId="470FA897"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Referral/link to services</w:t>
            </w:r>
          </w:p>
        </w:tc>
        <w:tc>
          <w:tcPr>
            <w:tcW w:w="1491" w:type="dxa"/>
            <w:tcBorders>
              <w:top w:val="nil"/>
            </w:tcBorders>
            <w:shd w:val="clear" w:color="auto" w:fill="auto"/>
            <w:vAlign w:val="bottom"/>
            <w:hideMark/>
          </w:tcPr>
          <w:p w14:paraId="3EC384F1"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985" w:type="dxa"/>
            <w:tcBorders>
              <w:top w:val="nil"/>
            </w:tcBorders>
            <w:shd w:val="clear" w:color="auto" w:fill="auto"/>
            <w:vAlign w:val="bottom"/>
            <w:hideMark/>
          </w:tcPr>
          <w:p w14:paraId="6DCFF474"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551" w:type="dxa"/>
            <w:tcBorders>
              <w:top w:val="nil"/>
            </w:tcBorders>
            <w:shd w:val="clear" w:color="auto" w:fill="auto"/>
            <w:vAlign w:val="bottom"/>
            <w:hideMark/>
          </w:tcPr>
          <w:p w14:paraId="5DE1FD5A"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843" w:type="dxa"/>
            <w:tcBorders>
              <w:top w:val="nil"/>
            </w:tcBorders>
            <w:shd w:val="clear" w:color="auto" w:fill="auto"/>
            <w:vAlign w:val="bottom"/>
            <w:hideMark/>
          </w:tcPr>
          <w:p w14:paraId="41C13F3C"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410" w:type="dxa"/>
            <w:tcBorders>
              <w:top w:val="nil"/>
            </w:tcBorders>
            <w:shd w:val="clear" w:color="auto" w:fill="auto"/>
            <w:vAlign w:val="bottom"/>
            <w:hideMark/>
          </w:tcPr>
          <w:p w14:paraId="2DA3BCF6"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701" w:type="dxa"/>
            <w:tcBorders>
              <w:top w:val="nil"/>
            </w:tcBorders>
            <w:shd w:val="clear" w:color="auto" w:fill="auto"/>
            <w:vAlign w:val="bottom"/>
            <w:hideMark/>
          </w:tcPr>
          <w:p w14:paraId="7D94ECE0"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398" w:type="dxa"/>
            <w:tcBorders>
              <w:top w:val="nil"/>
            </w:tcBorders>
            <w:shd w:val="clear" w:color="auto" w:fill="auto"/>
            <w:vAlign w:val="bottom"/>
            <w:hideMark/>
          </w:tcPr>
          <w:p w14:paraId="55504077"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r>
      <w:tr w:rsidR="00661A89" w:rsidRPr="00166B8D" w14:paraId="3DDF2FE2" w14:textId="77777777" w:rsidTr="00BD2D59">
        <w:trPr>
          <w:trHeight w:val="240"/>
          <w:jc w:val="center"/>
        </w:trPr>
        <w:tc>
          <w:tcPr>
            <w:tcW w:w="1481" w:type="dxa"/>
            <w:tcBorders>
              <w:top w:val="nil"/>
            </w:tcBorders>
            <w:shd w:val="clear" w:color="auto" w:fill="F2F2F2" w:themeFill="background1" w:themeFillShade="F2"/>
            <w:vAlign w:val="bottom"/>
            <w:hideMark/>
          </w:tcPr>
          <w:p w14:paraId="7E715735"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Community based</w:t>
            </w:r>
          </w:p>
        </w:tc>
        <w:tc>
          <w:tcPr>
            <w:tcW w:w="1491" w:type="dxa"/>
            <w:tcBorders>
              <w:top w:val="nil"/>
            </w:tcBorders>
            <w:shd w:val="clear" w:color="auto" w:fill="F2F2F2" w:themeFill="background1" w:themeFillShade="F2"/>
            <w:vAlign w:val="bottom"/>
            <w:hideMark/>
          </w:tcPr>
          <w:p w14:paraId="5D2B8C02"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985" w:type="dxa"/>
            <w:tcBorders>
              <w:top w:val="nil"/>
            </w:tcBorders>
            <w:shd w:val="clear" w:color="auto" w:fill="F2F2F2" w:themeFill="background1" w:themeFillShade="F2"/>
            <w:vAlign w:val="bottom"/>
            <w:hideMark/>
          </w:tcPr>
          <w:p w14:paraId="6AA70DF4"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551" w:type="dxa"/>
            <w:tcBorders>
              <w:top w:val="nil"/>
            </w:tcBorders>
            <w:shd w:val="clear" w:color="auto" w:fill="F2F2F2" w:themeFill="background1" w:themeFillShade="F2"/>
            <w:vAlign w:val="bottom"/>
            <w:hideMark/>
          </w:tcPr>
          <w:p w14:paraId="25CF32B1"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843" w:type="dxa"/>
            <w:tcBorders>
              <w:top w:val="nil"/>
            </w:tcBorders>
            <w:shd w:val="clear" w:color="auto" w:fill="F2F2F2" w:themeFill="background1" w:themeFillShade="F2"/>
            <w:vAlign w:val="bottom"/>
            <w:hideMark/>
          </w:tcPr>
          <w:p w14:paraId="18D87D1B"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2410" w:type="dxa"/>
            <w:tcBorders>
              <w:top w:val="nil"/>
            </w:tcBorders>
            <w:shd w:val="clear" w:color="auto" w:fill="F2F2F2" w:themeFill="background1" w:themeFillShade="F2"/>
            <w:vAlign w:val="bottom"/>
            <w:hideMark/>
          </w:tcPr>
          <w:p w14:paraId="44442F41"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701" w:type="dxa"/>
            <w:tcBorders>
              <w:top w:val="nil"/>
            </w:tcBorders>
            <w:shd w:val="clear" w:color="auto" w:fill="F2F2F2" w:themeFill="background1" w:themeFillShade="F2"/>
            <w:vAlign w:val="bottom"/>
            <w:hideMark/>
          </w:tcPr>
          <w:p w14:paraId="06D59E2B"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398" w:type="dxa"/>
            <w:tcBorders>
              <w:top w:val="nil"/>
            </w:tcBorders>
            <w:shd w:val="clear" w:color="auto" w:fill="F2F2F2" w:themeFill="background1" w:themeFillShade="F2"/>
            <w:vAlign w:val="bottom"/>
            <w:hideMark/>
          </w:tcPr>
          <w:p w14:paraId="4C218B06"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r>
      <w:tr w:rsidR="00661A89" w:rsidRPr="00166B8D" w14:paraId="3C12BA16" w14:textId="77777777" w:rsidTr="00BD2D59">
        <w:trPr>
          <w:trHeight w:val="240"/>
          <w:jc w:val="center"/>
        </w:trPr>
        <w:tc>
          <w:tcPr>
            <w:tcW w:w="1481" w:type="dxa"/>
            <w:tcBorders>
              <w:top w:val="nil"/>
            </w:tcBorders>
            <w:shd w:val="clear" w:color="auto" w:fill="auto"/>
            <w:vAlign w:val="bottom"/>
            <w:hideMark/>
          </w:tcPr>
          <w:p w14:paraId="363CCE9D"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Home Visits</w:t>
            </w:r>
          </w:p>
        </w:tc>
        <w:tc>
          <w:tcPr>
            <w:tcW w:w="1491" w:type="dxa"/>
            <w:tcBorders>
              <w:top w:val="nil"/>
            </w:tcBorders>
            <w:shd w:val="clear" w:color="auto" w:fill="auto"/>
            <w:vAlign w:val="bottom"/>
            <w:hideMark/>
          </w:tcPr>
          <w:p w14:paraId="55CF2AE2"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985" w:type="dxa"/>
            <w:tcBorders>
              <w:top w:val="nil"/>
            </w:tcBorders>
            <w:shd w:val="clear" w:color="auto" w:fill="auto"/>
            <w:vAlign w:val="bottom"/>
            <w:hideMark/>
          </w:tcPr>
          <w:p w14:paraId="07AD15BE"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2551" w:type="dxa"/>
            <w:tcBorders>
              <w:top w:val="nil"/>
            </w:tcBorders>
            <w:shd w:val="clear" w:color="auto" w:fill="auto"/>
            <w:vAlign w:val="bottom"/>
            <w:hideMark/>
          </w:tcPr>
          <w:p w14:paraId="1627D43F"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843" w:type="dxa"/>
            <w:tcBorders>
              <w:top w:val="nil"/>
            </w:tcBorders>
            <w:shd w:val="clear" w:color="auto" w:fill="auto"/>
            <w:vAlign w:val="bottom"/>
            <w:hideMark/>
          </w:tcPr>
          <w:p w14:paraId="11062D89"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2410" w:type="dxa"/>
            <w:tcBorders>
              <w:top w:val="nil"/>
            </w:tcBorders>
            <w:shd w:val="clear" w:color="auto" w:fill="auto"/>
            <w:vAlign w:val="bottom"/>
            <w:hideMark/>
          </w:tcPr>
          <w:p w14:paraId="350DA089"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701" w:type="dxa"/>
            <w:tcBorders>
              <w:top w:val="nil"/>
            </w:tcBorders>
            <w:shd w:val="clear" w:color="auto" w:fill="auto"/>
            <w:vAlign w:val="bottom"/>
            <w:hideMark/>
          </w:tcPr>
          <w:p w14:paraId="66D47159"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398" w:type="dxa"/>
            <w:tcBorders>
              <w:top w:val="nil"/>
            </w:tcBorders>
            <w:shd w:val="clear" w:color="auto" w:fill="auto"/>
            <w:vAlign w:val="bottom"/>
            <w:hideMark/>
          </w:tcPr>
          <w:p w14:paraId="7F0D4B67"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r>
      <w:tr w:rsidR="00661A89" w:rsidRPr="00166B8D" w14:paraId="685E350C" w14:textId="77777777" w:rsidTr="00BD2D59">
        <w:trPr>
          <w:trHeight w:val="240"/>
          <w:jc w:val="center"/>
        </w:trPr>
        <w:tc>
          <w:tcPr>
            <w:tcW w:w="1481" w:type="dxa"/>
            <w:tcBorders>
              <w:top w:val="nil"/>
            </w:tcBorders>
            <w:shd w:val="clear" w:color="auto" w:fill="F2F2F2" w:themeFill="background1" w:themeFillShade="F2"/>
            <w:vAlign w:val="bottom"/>
            <w:hideMark/>
          </w:tcPr>
          <w:p w14:paraId="3579A7A6"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Support group</w:t>
            </w:r>
          </w:p>
        </w:tc>
        <w:tc>
          <w:tcPr>
            <w:tcW w:w="1491" w:type="dxa"/>
            <w:tcBorders>
              <w:top w:val="nil"/>
            </w:tcBorders>
            <w:shd w:val="clear" w:color="auto" w:fill="F2F2F2" w:themeFill="background1" w:themeFillShade="F2"/>
            <w:vAlign w:val="bottom"/>
            <w:hideMark/>
          </w:tcPr>
          <w:p w14:paraId="172153FD"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985" w:type="dxa"/>
            <w:tcBorders>
              <w:top w:val="nil"/>
            </w:tcBorders>
            <w:shd w:val="clear" w:color="auto" w:fill="F2F2F2" w:themeFill="background1" w:themeFillShade="F2"/>
            <w:vAlign w:val="bottom"/>
            <w:hideMark/>
          </w:tcPr>
          <w:p w14:paraId="749FCBBA"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2551" w:type="dxa"/>
            <w:tcBorders>
              <w:top w:val="nil"/>
            </w:tcBorders>
            <w:shd w:val="clear" w:color="auto" w:fill="F2F2F2" w:themeFill="background1" w:themeFillShade="F2"/>
            <w:vAlign w:val="bottom"/>
            <w:hideMark/>
          </w:tcPr>
          <w:p w14:paraId="31578EF7"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843" w:type="dxa"/>
            <w:tcBorders>
              <w:top w:val="nil"/>
            </w:tcBorders>
            <w:shd w:val="clear" w:color="auto" w:fill="F2F2F2" w:themeFill="background1" w:themeFillShade="F2"/>
            <w:vAlign w:val="bottom"/>
            <w:hideMark/>
          </w:tcPr>
          <w:p w14:paraId="07145EE5"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2410" w:type="dxa"/>
            <w:tcBorders>
              <w:top w:val="nil"/>
            </w:tcBorders>
            <w:shd w:val="clear" w:color="auto" w:fill="F2F2F2" w:themeFill="background1" w:themeFillShade="F2"/>
            <w:vAlign w:val="bottom"/>
            <w:hideMark/>
          </w:tcPr>
          <w:p w14:paraId="33891D68"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701" w:type="dxa"/>
            <w:tcBorders>
              <w:top w:val="nil"/>
            </w:tcBorders>
            <w:shd w:val="clear" w:color="auto" w:fill="F2F2F2" w:themeFill="background1" w:themeFillShade="F2"/>
            <w:vAlign w:val="bottom"/>
            <w:hideMark/>
          </w:tcPr>
          <w:p w14:paraId="2E39EAAF"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398" w:type="dxa"/>
            <w:tcBorders>
              <w:top w:val="nil"/>
            </w:tcBorders>
            <w:shd w:val="clear" w:color="auto" w:fill="F2F2F2" w:themeFill="background1" w:themeFillShade="F2"/>
            <w:vAlign w:val="bottom"/>
            <w:hideMark/>
          </w:tcPr>
          <w:p w14:paraId="7EED157C"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r>
      <w:tr w:rsidR="00661A89" w:rsidRPr="00166B8D" w14:paraId="19B5A293" w14:textId="77777777" w:rsidTr="00BD2D59">
        <w:trPr>
          <w:trHeight w:val="480"/>
          <w:jc w:val="center"/>
        </w:trPr>
        <w:tc>
          <w:tcPr>
            <w:tcW w:w="1481" w:type="dxa"/>
            <w:tcBorders>
              <w:top w:val="nil"/>
            </w:tcBorders>
            <w:shd w:val="clear" w:color="auto" w:fill="auto"/>
            <w:vAlign w:val="bottom"/>
            <w:hideMark/>
          </w:tcPr>
          <w:p w14:paraId="01260912"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Co-location with clinic/hospital</w:t>
            </w:r>
          </w:p>
        </w:tc>
        <w:tc>
          <w:tcPr>
            <w:tcW w:w="1491" w:type="dxa"/>
            <w:tcBorders>
              <w:top w:val="nil"/>
            </w:tcBorders>
            <w:shd w:val="clear" w:color="auto" w:fill="auto"/>
            <w:vAlign w:val="bottom"/>
            <w:hideMark/>
          </w:tcPr>
          <w:p w14:paraId="2B36A6BF"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c>
          <w:tcPr>
            <w:tcW w:w="1985" w:type="dxa"/>
            <w:tcBorders>
              <w:top w:val="nil"/>
            </w:tcBorders>
            <w:shd w:val="clear" w:color="auto" w:fill="auto"/>
            <w:vAlign w:val="bottom"/>
            <w:hideMark/>
          </w:tcPr>
          <w:p w14:paraId="6AA7B17F"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551" w:type="dxa"/>
            <w:tcBorders>
              <w:top w:val="nil"/>
            </w:tcBorders>
            <w:shd w:val="clear" w:color="auto" w:fill="auto"/>
            <w:vAlign w:val="bottom"/>
            <w:hideMark/>
          </w:tcPr>
          <w:p w14:paraId="3E513EC0"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843" w:type="dxa"/>
            <w:tcBorders>
              <w:top w:val="nil"/>
            </w:tcBorders>
            <w:shd w:val="clear" w:color="auto" w:fill="auto"/>
            <w:vAlign w:val="bottom"/>
            <w:hideMark/>
          </w:tcPr>
          <w:p w14:paraId="4DE1133B"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410" w:type="dxa"/>
            <w:tcBorders>
              <w:top w:val="nil"/>
            </w:tcBorders>
            <w:shd w:val="clear" w:color="auto" w:fill="auto"/>
            <w:vAlign w:val="bottom"/>
            <w:hideMark/>
          </w:tcPr>
          <w:p w14:paraId="4EABA336"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701" w:type="dxa"/>
            <w:tcBorders>
              <w:top w:val="nil"/>
            </w:tcBorders>
            <w:shd w:val="clear" w:color="auto" w:fill="auto"/>
            <w:vAlign w:val="bottom"/>
            <w:hideMark/>
          </w:tcPr>
          <w:p w14:paraId="29A13439"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398" w:type="dxa"/>
            <w:tcBorders>
              <w:top w:val="nil"/>
            </w:tcBorders>
            <w:shd w:val="clear" w:color="auto" w:fill="auto"/>
            <w:vAlign w:val="bottom"/>
            <w:hideMark/>
          </w:tcPr>
          <w:p w14:paraId="285D2DE0"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Y/</w:t>
            </w:r>
            <w:r w:rsidRPr="005558BD">
              <w:rPr>
                <w:rFonts w:ascii="Calibri" w:eastAsia="Times New Roman" w:hAnsi="Calibri" w:cs="Times New Roman"/>
                <w:sz w:val="18"/>
                <w:szCs w:val="18"/>
                <w:lang w:eastAsia="en-AU"/>
              </w:rPr>
              <w:t>N</w:t>
            </w:r>
          </w:p>
        </w:tc>
      </w:tr>
      <w:tr w:rsidR="00BD2D59" w:rsidRPr="00166B8D" w14:paraId="1A7B2A13" w14:textId="77777777" w:rsidTr="00BD2D59">
        <w:trPr>
          <w:trHeight w:val="240"/>
          <w:jc w:val="center"/>
        </w:trPr>
        <w:tc>
          <w:tcPr>
            <w:tcW w:w="1481" w:type="dxa"/>
            <w:tcBorders>
              <w:top w:val="nil"/>
              <w:bottom w:val="single" w:sz="4" w:space="0" w:color="auto"/>
            </w:tcBorders>
            <w:shd w:val="clear" w:color="auto" w:fill="F2F2F2" w:themeFill="background1" w:themeFillShade="F2"/>
            <w:vAlign w:val="bottom"/>
            <w:hideMark/>
          </w:tcPr>
          <w:p w14:paraId="682A9DB8" w14:textId="77777777" w:rsidR="00661A89" w:rsidRPr="005558BD" w:rsidRDefault="00661A89" w:rsidP="009C7DFD">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Participant incentives</w:t>
            </w:r>
          </w:p>
        </w:tc>
        <w:tc>
          <w:tcPr>
            <w:tcW w:w="1491" w:type="dxa"/>
            <w:tcBorders>
              <w:top w:val="nil"/>
              <w:bottom w:val="single" w:sz="4" w:space="0" w:color="auto"/>
            </w:tcBorders>
            <w:shd w:val="clear" w:color="auto" w:fill="F2F2F2" w:themeFill="background1" w:themeFillShade="F2"/>
            <w:vAlign w:val="bottom"/>
            <w:hideMark/>
          </w:tcPr>
          <w:p w14:paraId="45F17E26"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985" w:type="dxa"/>
            <w:tcBorders>
              <w:top w:val="nil"/>
              <w:bottom w:val="single" w:sz="4" w:space="0" w:color="auto"/>
            </w:tcBorders>
            <w:shd w:val="clear" w:color="auto" w:fill="F2F2F2" w:themeFill="background1" w:themeFillShade="F2"/>
            <w:vAlign w:val="bottom"/>
            <w:hideMark/>
          </w:tcPr>
          <w:p w14:paraId="5C815DA1"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2551" w:type="dxa"/>
            <w:tcBorders>
              <w:top w:val="nil"/>
              <w:bottom w:val="single" w:sz="4" w:space="0" w:color="auto"/>
            </w:tcBorders>
            <w:shd w:val="clear" w:color="auto" w:fill="F2F2F2" w:themeFill="background1" w:themeFillShade="F2"/>
            <w:vAlign w:val="bottom"/>
            <w:hideMark/>
          </w:tcPr>
          <w:p w14:paraId="69F1E3EB"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843" w:type="dxa"/>
            <w:tcBorders>
              <w:top w:val="nil"/>
              <w:bottom w:val="single" w:sz="4" w:space="0" w:color="auto"/>
            </w:tcBorders>
            <w:shd w:val="clear" w:color="auto" w:fill="F2F2F2" w:themeFill="background1" w:themeFillShade="F2"/>
            <w:vAlign w:val="bottom"/>
            <w:hideMark/>
          </w:tcPr>
          <w:p w14:paraId="7FC1A6ED"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2410" w:type="dxa"/>
            <w:tcBorders>
              <w:top w:val="nil"/>
              <w:bottom w:val="single" w:sz="4" w:space="0" w:color="auto"/>
            </w:tcBorders>
            <w:shd w:val="clear" w:color="auto" w:fill="F2F2F2" w:themeFill="background1" w:themeFillShade="F2"/>
            <w:vAlign w:val="bottom"/>
            <w:hideMark/>
          </w:tcPr>
          <w:p w14:paraId="432DDC44"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Y</w:t>
            </w:r>
          </w:p>
        </w:tc>
        <w:tc>
          <w:tcPr>
            <w:tcW w:w="1701" w:type="dxa"/>
            <w:tcBorders>
              <w:top w:val="nil"/>
              <w:bottom w:val="single" w:sz="4" w:space="0" w:color="auto"/>
            </w:tcBorders>
            <w:shd w:val="clear" w:color="auto" w:fill="F2F2F2" w:themeFill="background1" w:themeFillShade="F2"/>
            <w:vAlign w:val="bottom"/>
            <w:hideMark/>
          </w:tcPr>
          <w:p w14:paraId="5167F472"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N</w:t>
            </w:r>
          </w:p>
        </w:tc>
        <w:tc>
          <w:tcPr>
            <w:tcW w:w="1398" w:type="dxa"/>
            <w:tcBorders>
              <w:top w:val="nil"/>
              <w:bottom w:val="single" w:sz="4" w:space="0" w:color="auto"/>
            </w:tcBorders>
            <w:shd w:val="clear" w:color="auto" w:fill="F2F2F2" w:themeFill="background1" w:themeFillShade="F2"/>
            <w:vAlign w:val="bottom"/>
            <w:hideMark/>
          </w:tcPr>
          <w:p w14:paraId="1C1987CB" w14:textId="77777777" w:rsidR="00661A89" w:rsidRPr="005558BD" w:rsidRDefault="00661A89" w:rsidP="00BD2D59">
            <w:pPr>
              <w:spacing w:after="0" w:line="240" w:lineRule="auto"/>
              <w:jc w:val="center"/>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p>
        </w:tc>
      </w:tr>
      <w:tr w:rsidR="00BD2D59" w:rsidRPr="00166B8D" w14:paraId="48C988E0" w14:textId="77777777" w:rsidTr="00BD2D59">
        <w:trPr>
          <w:trHeight w:val="240"/>
          <w:jc w:val="center"/>
        </w:trPr>
        <w:tc>
          <w:tcPr>
            <w:tcW w:w="14860" w:type="dxa"/>
            <w:gridSpan w:val="8"/>
            <w:tcBorders>
              <w:top w:val="single" w:sz="4" w:space="0" w:color="auto"/>
            </w:tcBorders>
            <w:shd w:val="clear" w:color="auto" w:fill="auto"/>
            <w:vAlign w:val="bottom"/>
          </w:tcPr>
          <w:p w14:paraId="45B4EBDE" w14:textId="2CDCE53C" w:rsidR="00BD2D59" w:rsidRPr="00BD2D59" w:rsidRDefault="00BD2D59" w:rsidP="00161398">
            <w:pPr>
              <w:spacing w:after="0" w:line="240"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r>
              <w:rPr>
                <w:rFonts w:ascii="Calibri" w:eastAsia="Times New Roman" w:hAnsi="Calibri" w:cs="Times New Roman"/>
                <w:sz w:val="18"/>
                <w:szCs w:val="18"/>
                <w:lang w:eastAsia="en-AU"/>
              </w:rPr>
              <w:t xml:space="preserve">Individualised approach to care, counselling, and/or therapy; </w:t>
            </w:r>
            <w:r w:rsidRPr="005558BD">
              <w:rPr>
                <w:rFonts w:ascii="Calibri" w:eastAsia="Times New Roman" w:hAnsi="Calibri" w:cs="Times New Roman"/>
                <w:sz w:val="18"/>
                <w:szCs w:val="18"/>
                <w:vertAlign w:val="superscript"/>
                <w:lang w:eastAsia="en-AU"/>
              </w:rPr>
              <w:t>†</w:t>
            </w:r>
            <w:r>
              <w:rPr>
                <w:rFonts w:ascii="Calibri" w:eastAsia="Times New Roman" w:hAnsi="Calibri" w:cs="Times New Roman"/>
                <w:sz w:val="18"/>
                <w:szCs w:val="18"/>
                <w:lang w:eastAsia="en-AU"/>
              </w:rPr>
              <w:t>Incorporated some</w:t>
            </w:r>
            <w:r w:rsidR="00161398">
              <w:rPr>
                <w:rFonts w:ascii="Calibri" w:eastAsia="Times New Roman" w:hAnsi="Calibri" w:cs="Times New Roman"/>
                <w:sz w:val="18"/>
                <w:szCs w:val="18"/>
                <w:lang w:eastAsia="en-AU"/>
              </w:rPr>
              <w:t xml:space="preserve"> form of counselling or therapy; ‘?’ = not enough detail available to determine the presence of an element.</w:t>
            </w:r>
          </w:p>
        </w:tc>
      </w:tr>
    </w:tbl>
    <w:p w14:paraId="42D41B04" w14:textId="73D3F197" w:rsidR="008C10FA" w:rsidRDefault="008C10FA">
      <w:pPr>
        <w:spacing w:after="160" w:line="259" w:lineRule="auto"/>
      </w:pPr>
    </w:p>
    <w:p w14:paraId="24E813E9" w14:textId="77777777" w:rsidR="008C10FA" w:rsidRDefault="008C10FA">
      <w:pPr>
        <w:spacing w:after="160" w:line="259" w:lineRule="auto"/>
      </w:pPr>
      <w:r>
        <w:br w:type="page"/>
      </w:r>
    </w:p>
    <w:tbl>
      <w:tblPr>
        <w:tblW w:w="13958" w:type="dxa"/>
        <w:jc w:val="center"/>
        <w:tblLook w:val="04A0" w:firstRow="1" w:lastRow="0" w:firstColumn="1" w:lastColumn="0" w:noHBand="0" w:noVBand="1"/>
      </w:tblPr>
      <w:tblGrid>
        <w:gridCol w:w="1276"/>
        <w:gridCol w:w="2956"/>
        <w:gridCol w:w="1304"/>
        <w:gridCol w:w="1261"/>
        <w:gridCol w:w="1357"/>
        <w:gridCol w:w="1474"/>
        <w:gridCol w:w="1201"/>
        <w:gridCol w:w="1077"/>
        <w:gridCol w:w="1237"/>
        <w:gridCol w:w="815"/>
      </w:tblGrid>
      <w:tr w:rsidR="008D6CAC" w:rsidRPr="00D864F7" w14:paraId="628BE79D" w14:textId="77777777" w:rsidTr="008D6CAC">
        <w:trPr>
          <w:trHeight w:val="283"/>
          <w:jc w:val="center"/>
        </w:trPr>
        <w:tc>
          <w:tcPr>
            <w:tcW w:w="13958" w:type="dxa"/>
            <w:gridSpan w:val="10"/>
            <w:tcBorders>
              <w:bottom w:val="single" w:sz="4" w:space="0" w:color="auto"/>
            </w:tcBorders>
            <w:shd w:val="clear" w:color="auto" w:fill="auto"/>
            <w:vAlign w:val="bottom"/>
          </w:tcPr>
          <w:p w14:paraId="17DF09E9" w14:textId="43A75267" w:rsidR="008D6CAC" w:rsidRPr="008D6CAC" w:rsidRDefault="008D6CAC" w:rsidP="008D6CAC">
            <w:pPr>
              <w:spacing w:after="0" w:line="259" w:lineRule="auto"/>
            </w:pPr>
            <w:r>
              <w:rPr>
                <w:rFonts w:ascii="Calibri" w:eastAsia="Times New Roman" w:hAnsi="Calibri" w:cs="Times New Roman"/>
                <w:b/>
                <w:sz w:val="18"/>
                <w:szCs w:val="18"/>
                <w:lang w:eastAsia="en-AU"/>
              </w:rPr>
              <w:lastRenderedPageBreak/>
              <w:t>Table A8</w:t>
            </w:r>
            <w:r w:rsidRPr="00166B8D">
              <w:rPr>
                <w:rFonts w:ascii="Calibri" w:eastAsia="Times New Roman" w:hAnsi="Calibri" w:cs="Times New Roman"/>
                <w:b/>
                <w:sz w:val="18"/>
                <w:szCs w:val="18"/>
                <w:lang w:eastAsia="en-AU"/>
              </w:rPr>
              <w:t>.</w:t>
            </w:r>
            <w:r w:rsidRPr="00166B8D">
              <w:rPr>
                <w:rFonts w:ascii="Calibri" w:eastAsia="Times New Roman" w:hAnsi="Calibri" w:cs="Times New Roman"/>
                <w:sz w:val="18"/>
                <w:szCs w:val="18"/>
                <w:lang w:eastAsia="en-AU"/>
              </w:rPr>
              <w:t xml:space="preserve"> </w:t>
            </w:r>
            <w:r w:rsidRPr="00166B8D">
              <w:rPr>
                <w:sz w:val="18"/>
                <w:szCs w:val="18"/>
              </w:rPr>
              <w:t xml:space="preserve">Successful outcomes and corresponding program elements: </w:t>
            </w:r>
            <w:r>
              <w:rPr>
                <w:sz w:val="18"/>
                <w:szCs w:val="18"/>
              </w:rPr>
              <w:t>Collaborative approaches</w:t>
            </w:r>
          </w:p>
        </w:tc>
      </w:tr>
      <w:tr w:rsidR="008D6CAC" w:rsidRPr="00D864F7" w14:paraId="52D7754F" w14:textId="77777777" w:rsidTr="008D6CAC">
        <w:trPr>
          <w:trHeight w:val="397"/>
          <w:jc w:val="center"/>
        </w:trPr>
        <w:tc>
          <w:tcPr>
            <w:tcW w:w="1276" w:type="dxa"/>
            <w:tcBorders>
              <w:top w:val="single" w:sz="4" w:space="0" w:color="auto"/>
              <w:bottom w:val="single" w:sz="4" w:space="0" w:color="auto"/>
            </w:tcBorders>
            <w:shd w:val="clear" w:color="auto" w:fill="BDD6EE" w:themeFill="accent1" w:themeFillTint="66"/>
            <w:vAlign w:val="bottom"/>
            <w:hideMark/>
          </w:tcPr>
          <w:p w14:paraId="54ABA375" w14:textId="77777777" w:rsidR="008D6CAC" w:rsidRPr="00881335" w:rsidRDefault="008D6CAC" w:rsidP="009C7DFD">
            <w:pPr>
              <w:spacing w:after="0" w:line="240" w:lineRule="auto"/>
              <w:rPr>
                <w:rFonts w:ascii="Calibri" w:eastAsia="Times New Roman" w:hAnsi="Calibri" w:cs="Times New Roman"/>
                <w:b/>
                <w:color w:val="000000"/>
                <w:sz w:val="18"/>
                <w:szCs w:val="18"/>
                <w:lang w:eastAsia="en-AU"/>
              </w:rPr>
            </w:pPr>
            <w:r w:rsidRPr="00881335">
              <w:rPr>
                <w:rFonts w:ascii="Calibri" w:eastAsia="Times New Roman" w:hAnsi="Calibri" w:cs="Times New Roman"/>
                <w:b/>
                <w:color w:val="000000"/>
                <w:sz w:val="18"/>
                <w:szCs w:val="18"/>
                <w:lang w:eastAsia="en-AU"/>
              </w:rPr>
              <w:t>Program</w:t>
            </w:r>
          </w:p>
        </w:tc>
        <w:tc>
          <w:tcPr>
            <w:tcW w:w="2956" w:type="dxa"/>
            <w:tcBorders>
              <w:top w:val="single" w:sz="4" w:space="0" w:color="auto"/>
              <w:bottom w:val="single" w:sz="4" w:space="0" w:color="auto"/>
            </w:tcBorders>
            <w:shd w:val="clear" w:color="auto" w:fill="BDD6EE" w:themeFill="accent1" w:themeFillTint="66"/>
            <w:vAlign w:val="bottom"/>
            <w:hideMark/>
          </w:tcPr>
          <w:p w14:paraId="57AAB178" w14:textId="77777777" w:rsidR="008D6CAC" w:rsidRPr="00881335" w:rsidRDefault="008D6CAC" w:rsidP="009C7DFD">
            <w:pPr>
              <w:spacing w:after="0" w:line="240" w:lineRule="auto"/>
              <w:rPr>
                <w:rFonts w:ascii="Calibri" w:eastAsia="Times New Roman" w:hAnsi="Calibri" w:cs="Times New Roman"/>
                <w:b/>
                <w:color w:val="000000"/>
                <w:sz w:val="18"/>
                <w:szCs w:val="18"/>
                <w:lang w:eastAsia="en-AU"/>
              </w:rPr>
            </w:pPr>
            <w:r w:rsidRPr="00881335">
              <w:rPr>
                <w:rFonts w:ascii="Calibri" w:eastAsia="Times New Roman" w:hAnsi="Calibri" w:cs="Times New Roman"/>
                <w:b/>
                <w:color w:val="000000"/>
                <w:sz w:val="18"/>
                <w:szCs w:val="18"/>
                <w:lang w:eastAsia="en-AU"/>
              </w:rPr>
              <w:t>Successful outcome</w:t>
            </w:r>
          </w:p>
        </w:tc>
        <w:tc>
          <w:tcPr>
            <w:tcW w:w="1304" w:type="dxa"/>
            <w:tcBorders>
              <w:top w:val="single" w:sz="4" w:space="0" w:color="auto"/>
              <w:bottom w:val="single" w:sz="4" w:space="0" w:color="auto"/>
            </w:tcBorders>
            <w:shd w:val="clear" w:color="auto" w:fill="BDD6EE" w:themeFill="accent1" w:themeFillTint="66"/>
            <w:vAlign w:val="bottom"/>
            <w:hideMark/>
          </w:tcPr>
          <w:p w14:paraId="4A672CFF" w14:textId="77777777" w:rsidR="008D6CAC" w:rsidRPr="00881335" w:rsidRDefault="008D6CAC" w:rsidP="009C7DFD">
            <w:pPr>
              <w:spacing w:after="0" w:line="240" w:lineRule="auto"/>
              <w:jc w:val="center"/>
              <w:rPr>
                <w:rFonts w:ascii="Calibri" w:eastAsia="Times New Roman" w:hAnsi="Calibri" w:cs="Times New Roman"/>
                <w:b/>
                <w:color w:val="000000"/>
                <w:sz w:val="18"/>
                <w:szCs w:val="18"/>
                <w:lang w:eastAsia="en-AU"/>
              </w:rPr>
            </w:pPr>
            <w:r w:rsidRPr="00881335">
              <w:rPr>
                <w:rFonts w:ascii="Calibri" w:eastAsia="Times New Roman" w:hAnsi="Calibri" w:cs="Times New Roman"/>
                <w:b/>
                <w:color w:val="000000"/>
                <w:sz w:val="18"/>
                <w:szCs w:val="18"/>
                <w:lang w:eastAsia="en-AU"/>
              </w:rPr>
              <w:t>Targeted issue</w:t>
            </w:r>
          </w:p>
        </w:tc>
        <w:tc>
          <w:tcPr>
            <w:tcW w:w="1261" w:type="dxa"/>
            <w:tcBorders>
              <w:top w:val="single" w:sz="4" w:space="0" w:color="auto"/>
              <w:bottom w:val="single" w:sz="4" w:space="0" w:color="auto"/>
            </w:tcBorders>
            <w:shd w:val="clear" w:color="auto" w:fill="BDD6EE" w:themeFill="accent1" w:themeFillTint="66"/>
            <w:vAlign w:val="bottom"/>
            <w:hideMark/>
          </w:tcPr>
          <w:p w14:paraId="73361BC2" w14:textId="77777777" w:rsidR="008D6CAC" w:rsidRPr="00881335" w:rsidRDefault="008D6CAC" w:rsidP="009C7DFD">
            <w:pPr>
              <w:spacing w:after="0" w:line="240" w:lineRule="auto"/>
              <w:jc w:val="center"/>
              <w:rPr>
                <w:rFonts w:ascii="Calibri" w:eastAsia="Times New Roman" w:hAnsi="Calibri" w:cs="Times New Roman"/>
                <w:b/>
                <w:color w:val="000000"/>
                <w:sz w:val="18"/>
                <w:szCs w:val="18"/>
                <w:lang w:eastAsia="en-AU"/>
              </w:rPr>
            </w:pPr>
            <w:r w:rsidRPr="00881335">
              <w:rPr>
                <w:rFonts w:ascii="Calibri" w:eastAsia="Times New Roman" w:hAnsi="Calibri" w:cs="Times New Roman"/>
                <w:b/>
                <w:color w:val="000000"/>
                <w:sz w:val="18"/>
                <w:szCs w:val="18"/>
                <w:lang w:eastAsia="en-AU"/>
              </w:rPr>
              <w:t>Individualised approach*</w:t>
            </w:r>
          </w:p>
        </w:tc>
        <w:tc>
          <w:tcPr>
            <w:tcW w:w="1357" w:type="dxa"/>
            <w:tcBorders>
              <w:top w:val="single" w:sz="4" w:space="0" w:color="auto"/>
              <w:bottom w:val="single" w:sz="4" w:space="0" w:color="auto"/>
            </w:tcBorders>
            <w:shd w:val="clear" w:color="auto" w:fill="BDD6EE" w:themeFill="accent1" w:themeFillTint="66"/>
            <w:vAlign w:val="bottom"/>
          </w:tcPr>
          <w:p w14:paraId="1E214C20" w14:textId="2E162ADE" w:rsidR="008D6CAC" w:rsidRDefault="008D6CAC" w:rsidP="008D6CAC">
            <w:pPr>
              <w:spacing w:after="0" w:line="240" w:lineRule="auto"/>
              <w:jc w:val="center"/>
              <w:rPr>
                <w:rFonts w:ascii="Calibri" w:eastAsia="Times New Roman" w:hAnsi="Calibri" w:cs="Times New Roman"/>
                <w:b/>
                <w:color w:val="000000"/>
                <w:sz w:val="18"/>
                <w:szCs w:val="18"/>
                <w:lang w:eastAsia="en-AU"/>
              </w:rPr>
            </w:pPr>
            <w:r>
              <w:rPr>
                <w:rFonts w:ascii="Calibri" w:eastAsia="Times New Roman" w:hAnsi="Calibri" w:cs="Times New Roman"/>
                <w:b/>
                <w:color w:val="000000"/>
                <w:sz w:val="18"/>
                <w:szCs w:val="18"/>
                <w:lang w:eastAsia="en-AU"/>
              </w:rPr>
              <w:t>Family/person-centred</w:t>
            </w:r>
          </w:p>
        </w:tc>
        <w:tc>
          <w:tcPr>
            <w:tcW w:w="1474" w:type="dxa"/>
            <w:tcBorders>
              <w:top w:val="single" w:sz="4" w:space="0" w:color="auto"/>
              <w:bottom w:val="single" w:sz="4" w:space="0" w:color="auto"/>
            </w:tcBorders>
            <w:shd w:val="clear" w:color="auto" w:fill="BDD6EE" w:themeFill="accent1" w:themeFillTint="66"/>
            <w:vAlign w:val="bottom"/>
            <w:hideMark/>
          </w:tcPr>
          <w:p w14:paraId="7DD3DB9B" w14:textId="4790EEAD" w:rsidR="008D6CAC" w:rsidRPr="00881335" w:rsidRDefault="008D6CAC" w:rsidP="008D6CAC">
            <w:pPr>
              <w:spacing w:after="0" w:line="240" w:lineRule="auto"/>
              <w:jc w:val="center"/>
              <w:rPr>
                <w:rFonts w:ascii="Calibri" w:eastAsia="Times New Roman" w:hAnsi="Calibri" w:cs="Times New Roman"/>
                <w:b/>
                <w:color w:val="000000"/>
                <w:sz w:val="18"/>
                <w:szCs w:val="18"/>
                <w:lang w:eastAsia="en-AU"/>
              </w:rPr>
            </w:pPr>
            <w:r>
              <w:rPr>
                <w:rFonts w:ascii="Calibri" w:eastAsia="Times New Roman" w:hAnsi="Calibri" w:cs="Times New Roman"/>
                <w:b/>
                <w:color w:val="000000"/>
                <w:sz w:val="18"/>
                <w:szCs w:val="18"/>
                <w:lang w:eastAsia="en-AU"/>
              </w:rPr>
              <w:t>Additional</w:t>
            </w:r>
            <w:r w:rsidRPr="00881335">
              <w:rPr>
                <w:rFonts w:ascii="Calibri" w:eastAsia="Times New Roman" w:hAnsi="Calibri" w:cs="Times New Roman"/>
                <w:b/>
                <w:color w:val="000000"/>
                <w:sz w:val="18"/>
                <w:szCs w:val="18"/>
                <w:lang w:eastAsia="en-AU"/>
              </w:rPr>
              <w:t xml:space="preserve"> support</w:t>
            </w:r>
          </w:p>
        </w:tc>
        <w:tc>
          <w:tcPr>
            <w:tcW w:w="1201" w:type="dxa"/>
            <w:tcBorders>
              <w:top w:val="single" w:sz="4" w:space="0" w:color="auto"/>
              <w:bottom w:val="single" w:sz="4" w:space="0" w:color="auto"/>
            </w:tcBorders>
            <w:shd w:val="clear" w:color="auto" w:fill="BDD6EE" w:themeFill="accent1" w:themeFillTint="66"/>
            <w:vAlign w:val="bottom"/>
            <w:hideMark/>
          </w:tcPr>
          <w:p w14:paraId="439CCC82" w14:textId="77777777" w:rsidR="008D6CAC" w:rsidRPr="00881335" w:rsidRDefault="008D6CAC" w:rsidP="008D6CAC">
            <w:pPr>
              <w:spacing w:after="0" w:line="240" w:lineRule="auto"/>
              <w:jc w:val="center"/>
              <w:rPr>
                <w:rFonts w:ascii="Calibri" w:eastAsia="Times New Roman" w:hAnsi="Calibri" w:cs="Times New Roman"/>
                <w:b/>
                <w:color w:val="000000"/>
                <w:sz w:val="18"/>
                <w:szCs w:val="18"/>
                <w:lang w:eastAsia="en-AU"/>
              </w:rPr>
            </w:pPr>
            <w:r w:rsidRPr="00881335">
              <w:rPr>
                <w:rFonts w:ascii="Calibri" w:eastAsia="Times New Roman" w:hAnsi="Calibri" w:cs="Times New Roman"/>
                <w:b/>
                <w:color w:val="000000"/>
                <w:sz w:val="18"/>
                <w:szCs w:val="18"/>
                <w:lang w:eastAsia="en-AU"/>
              </w:rPr>
              <w:t>Educational component</w:t>
            </w:r>
          </w:p>
        </w:tc>
        <w:tc>
          <w:tcPr>
            <w:tcW w:w="1077" w:type="dxa"/>
            <w:tcBorders>
              <w:top w:val="single" w:sz="4" w:space="0" w:color="auto"/>
              <w:bottom w:val="single" w:sz="4" w:space="0" w:color="auto"/>
            </w:tcBorders>
            <w:shd w:val="clear" w:color="auto" w:fill="BDD6EE" w:themeFill="accent1" w:themeFillTint="66"/>
            <w:vAlign w:val="bottom"/>
            <w:hideMark/>
          </w:tcPr>
          <w:p w14:paraId="715E7329" w14:textId="77777777" w:rsidR="008D6CAC" w:rsidRPr="00881335" w:rsidRDefault="008D6CAC" w:rsidP="008D6CAC">
            <w:pPr>
              <w:spacing w:after="0" w:line="240" w:lineRule="auto"/>
              <w:jc w:val="center"/>
              <w:rPr>
                <w:rFonts w:ascii="Calibri" w:eastAsia="Times New Roman" w:hAnsi="Calibri" w:cs="Times New Roman"/>
                <w:b/>
                <w:color w:val="000000"/>
                <w:sz w:val="18"/>
                <w:szCs w:val="18"/>
                <w:lang w:eastAsia="en-AU"/>
              </w:rPr>
            </w:pPr>
            <w:r w:rsidRPr="00881335">
              <w:rPr>
                <w:rFonts w:ascii="Calibri" w:eastAsia="Times New Roman" w:hAnsi="Calibri" w:cs="Times New Roman"/>
                <w:b/>
                <w:color w:val="000000"/>
                <w:sz w:val="18"/>
                <w:szCs w:val="18"/>
                <w:lang w:eastAsia="en-AU"/>
              </w:rPr>
              <w:t>Referral to services</w:t>
            </w:r>
          </w:p>
        </w:tc>
        <w:tc>
          <w:tcPr>
            <w:tcW w:w="1237" w:type="dxa"/>
            <w:tcBorders>
              <w:top w:val="single" w:sz="4" w:space="0" w:color="auto"/>
              <w:bottom w:val="single" w:sz="4" w:space="0" w:color="auto"/>
            </w:tcBorders>
            <w:shd w:val="clear" w:color="auto" w:fill="BDD6EE" w:themeFill="accent1" w:themeFillTint="66"/>
            <w:vAlign w:val="bottom"/>
          </w:tcPr>
          <w:p w14:paraId="3CA5B1ED" w14:textId="311B46BF" w:rsidR="008D6CAC" w:rsidRPr="00881335" w:rsidRDefault="008D6CAC" w:rsidP="008D6CAC">
            <w:pPr>
              <w:spacing w:after="0" w:line="240" w:lineRule="auto"/>
              <w:jc w:val="center"/>
              <w:rPr>
                <w:rFonts w:ascii="Calibri" w:eastAsia="Times New Roman" w:hAnsi="Calibri" w:cs="Times New Roman"/>
                <w:b/>
                <w:color w:val="000000"/>
                <w:sz w:val="18"/>
                <w:szCs w:val="18"/>
                <w:lang w:eastAsia="en-AU"/>
              </w:rPr>
            </w:pPr>
            <w:r>
              <w:rPr>
                <w:rFonts w:ascii="Calibri" w:eastAsia="Times New Roman" w:hAnsi="Calibri" w:cs="Times New Roman"/>
                <w:b/>
                <w:color w:val="000000"/>
                <w:sz w:val="18"/>
                <w:szCs w:val="18"/>
                <w:lang w:eastAsia="en-AU"/>
              </w:rPr>
              <w:t>Ongoing case management</w:t>
            </w:r>
          </w:p>
        </w:tc>
        <w:tc>
          <w:tcPr>
            <w:tcW w:w="815" w:type="dxa"/>
            <w:tcBorders>
              <w:top w:val="single" w:sz="4" w:space="0" w:color="auto"/>
              <w:bottom w:val="single" w:sz="4" w:space="0" w:color="auto"/>
            </w:tcBorders>
            <w:shd w:val="clear" w:color="auto" w:fill="BDD6EE" w:themeFill="accent1" w:themeFillTint="66"/>
            <w:vAlign w:val="bottom"/>
            <w:hideMark/>
          </w:tcPr>
          <w:p w14:paraId="4F74E73A" w14:textId="34FBD84C" w:rsidR="008D6CAC" w:rsidRPr="00881335" w:rsidRDefault="008D6CAC" w:rsidP="008D6CAC">
            <w:pPr>
              <w:spacing w:after="0" w:line="240" w:lineRule="auto"/>
              <w:jc w:val="center"/>
              <w:rPr>
                <w:rFonts w:ascii="Calibri" w:eastAsia="Times New Roman" w:hAnsi="Calibri" w:cs="Times New Roman"/>
                <w:b/>
                <w:color w:val="000000"/>
                <w:sz w:val="18"/>
                <w:szCs w:val="18"/>
                <w:lang w:eastAsia="en-AU"/>
              </w:rPr>
            </w:pPr>
            <w:r w:rsidRPr="00881335">
              <w:rPr>
                <w:rFonts w:ascii="Calibri" w:eastAsia="Times New Roman" w:hAnsi="Calibri" w:cs="Times New Roman"/>
                <w:b/>
                <w:color w:val="000000"/>
                <w:sz w:val="18"/>
                <w:szCs w:val="18"/>
                <w:lang w:eastAsia="en-AU"/>
              </w:rPr>
              <w:t>Support group</w:t>
            </w:r>
          </w:p>
        </w:tc>
      </w:tr>
      <w:tr w:rsidR="008D6CAC" w:rsidRPr="00D864F7" w14:paraId="33AC0A5B" w14:textId="77777777" w:rsidTr="008D6CAC">
        <w:trPr>
          <w:trHeight w:val="624"/>
          <w:jc w:val="center"/>
        </w:trPr>
        <w:tc>
          <w:tcPr>
            <w:tcW w:w="1276" w:type="dxa"/>
            <w:tcBorders>
              <w:top w:val="single" w:sz="4" w:space="0" w:color="auto"/>
            </w:tcBorders>
            <w:shd w:val="clear" w:color="auto" w:fill="auto"/>
            <w:hideMark/>
          </w:tcPr>
          <w:p w14:paraId="2EBC3E5A" w14:textId="77777777" w:rsidR="008D6CAC" w:rsidRPr="008C10FA" w:rsidRDefault="008D6CAC" w:rsidP="009C7DFD">
            <w:pPr>
              <w:spacing w:after="0" w:line="240" w:lineRule="auto"/>
              <w:rPr>
                <w:rFonts w:ascii="Calibri" w:eastAsia="Times New Roman" w:hAnsi="Calibri" w:cs="Times New Roman"/>
                <w:b/>
                <w:color w:val="000000"/>
                <w:sz w:val="18"/>
                <w:szCs w:val="18"/>
                <w:lang w:eastAsia="en-AU"/>
              </w:rPr>
            </w:pPr>
            <w:r w:rsidRPr="008C10FA">
              <w:rPr>
                <w:rFonts w:ascii="Calibri" w:eastAsia="Times New Roman" w:hAnsi="Calibri" w:cs="Times New Roman"/>
                <w:b/>
                <w:color w:val="000000"/>
                <w:sz w:val="18"/>
                <w:szCs w:val="18"/>
                <w:lang w:eastAsia="en-AU"/>
              </w:rPr>
              <w:t>Early Start</w:t>
            </w:r>
          </w:p>
        </w:tc>
        <w:tc>
          <w:tcPr>
            <w:tcW w:w="2956" w:type="dxa"/>
            <w:tcBorders>
              <w:top w:val="single" w:sz="4" w:space="0" w:color="auto"/>
            </w:tcBorders>
            <w:shd w:val="clear" w:color="auto" w:fill="auto"/>
            <w:hideMark/>
          </w:tcPr>
          <w:p w14:paraId="061871D6" w14:textId="77777777" w:rsidR="008D6CAC" w:rsidRDefault="008D6CAC" w:rsidP="008D6CAC">
            <w:pPr>
              <w:spacing w:after="0" w:line="240" w:lineRule="auto"/>
              <w:rPr>
                <w:rFonts w:ascii="Calibri" w:eastAsia="Times New Roman" w:hAnsi="Calibri" w:cs="Times New Roman"/>
                <w:color w:val="000000"/>
                <w:sz w:val="18"/>
                <w:szCs w:val="18"/>
                <w:lang w:eastAsia="en-AU"/>
              </w:rPr>
            </w:pPr>
            <w:r w:rsidRPr="00D864F7">
              <w:rPr>
                <w:rFonts w:ascii="Calibri" w:eastAsia="Times New Roman" w:hAnsi="Calibri" w:cs="Times New Roman"/>
                <w:color w:val="000000"/>
                <w:sz w:val="18"/>
                <w:szCs w:val="18"/>
                <w:lang w:eastAsia="en-AU"/>
              </w:rPr>
              <w:t xml:space="preserve">Lower rates for placental abruption, preterm labour, still birth, assisted ventilation, low birth weight, and preterm delivery.  </w:t>
            </w:r>
          </w:p>
          <w:p w14:paraId="49290F87" w14:textId="3A1C3984" w:rsidR="008D6CAC" w:rsidRPr="00D864F7" w:rsidRDefault="008D6CAC" w:rsidP="008D6CAC">
            <w:pPr>
              <w:spacing w:after="0" w:line="240" w:lineRule="auto"/>
              <w:rPr>
                <w:rFonts w:ascii="Calibri" w:eastAsia="Times New Roman" w:hAnsi="Calibri" w:cs="Times New Roman"/>
                <w:color w:val="000000"/>
                <w:sz w:val="18"/>
                <w:szCs w:val="18"/>
                <w:lang w:eastAsia="en-AU"/>
              </w:rPr>
            </w:pPr>
          </w:p>
        </w:tc>
        <w:tc>
          <w:tcPr>
            <w:tcW w:w="1304" w:type="dxa"/>
            <w:tcBorders>
              <w:top w:val="single" w:sz="4" w:space="0" w:color="auto"/>
            </w:tcBorders>
            <w:shd w:val="clear" w:color="auto" w:fill="auto"/>
            <w:noWrap/>
            <w:vAlign w:val="bottom"/>
            <w:hideMark/>
          </w:tcPr>
          <w:p w14:paraId="474595F8" w14:textId="77777777" w:rsidR="008D6CAC" w:rsidRPr="00881335" w:rsidRDefault="008D6CAC" w:rsidP="009C7DFD">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c>
          <w:tcPr>
            <w:tcW w:w="1261" w:type="dxa"/>
            <w:tcBorders>
              <w:top w:val="single" w:sz="4" w:space="0" w:color="auto"/>
            </w:tcBorders>
            <w:shd w:val="clear" w:color="auto" w:fill="auto"/>
            <w:noWrap/>
            <w:vAlign w:val="bottom"/>
            <w:hideMark/>
          </w:tcPr>
          <w:p w14:paraId="53972276" w14:textId="77777777" w:rsidR="008D6CAC" w:rsidRPr="00881335" w:rsidRDefault="008D6CAC" w:rsidP="009C7DFD">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c>
          <w:tcPr>
            <w:tcW w:w="1357" w:type="dxa"/>
            <w:tcBorders>
              <w:top w:val="single" w:sz="4" w:space="0" w:color="auto"/>
            </w:tcBorders>
            <w:vAlign w:val="bottom"/>
          </w:tcPr>
          <w:p w14:paraId="7BB45889" w14:textId="50042149" w:rsidR="008D6CAC" w:rsidRPr="00881335" w:rsidRDefault="00213BF8" w:rsidP="00213BF8">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w:t>
            </w:r>
          </w:p>
        </w:tc>
        <w:tc>
          <w:tcPr>
            <w:tcW w:w="1474" w:type="dxa"/>
            <w:tcBorders>
              <w:top w:val="single" w:sz="4" w:space="0" w:color="auto"/>
            </w:tcBorders>
            <w:shd w:val="clear" w:color="auto" w:fill="auto"/>
            <w:noWrap/>
            <w:vAlign w:val="bottom"/>
            <w:hideMark/>
          </w:tcPr>
          <w:p w14:paraId="6811DAC3" w14:textId="7E7222F7" w:rsidR="008D6CAC" w:rsidRPr="00881335" w:rsidRDefault="008D6CAC" w:rsidP="008D6CAC">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c>
          <w:tcPr>
            <w:tcW w:w="1201" w:type="dxa"/>
            <w:tcBorders>
              <w:top w:val="single" w:sz="4" w:space="0" w:color="auto"/>
            </w:tcBorders>
            <w:shd w:val="clear" w:color="auto" w:fill="auto"/>
            <w:noWrap/>
            <w:vAlign w:val="bottom"/>
            <w:hideMark/>
          </w:tcPr>
          <w:p w14:paraId="10025923" w14:textId="77777777" w:rsidR="008D6CAC" w:rsidRPr="00881335" w:rsidRDefault="008D6CAC" w:rsidP="008D6CAC">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c>
          <w:tcPr>
            <w:tcW w:w="1077" w:type="dxa"/>
            <w:tcBorders>
              <w:top w:val="single" w:sz="4" w:space="0" w:color="auto"/>
            </w:tcBorders>
            <w:shd w:val="clear" w:color="auto" w:fill="auto"/>
            <w:noWrap/>
            <w:vAlign w:val="bottom"/>
            <w:hideMark/>
          </w:tcPr>
          <w:p w14:paraId="45225594" w14:textId="77777777" w:rsidR="008D6CAC" w:rsidRPr="00881335" w:rsidRDefault="008D6CAC" w:rsidP="008D6CAC">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c>
          <w:tcPr>
            <w:tcW w:w="1237" w:type="dxa"/>
            <w:tcBorders>
              <w:top w:val="single" w:sz="4" w:space="0" w:color="auto"/>
            </w:tcBorders>
            <w:vAlign w:val="bottom"/>
          </w:tcPr>
          <w:p w14:paraId="2BC57A4F" w14:textId="6426443A" w:rsidR="008D6CAC" w:rsidRPr="00881335" w:rsidRDefault="008D6CAC" w:rsidP="008D6CAC">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Y</w:t>
            </w:r>
          </w:p>
        </w:tc>
        <w:tc>
          <w:tcPr>
            <w:tcW w:w="815" w:type="dxa"/>
            <w:tcBorders>
              <w:top w:val="single" w:sz="4" w:space="0" w:color="auto"/>
            </w:tcBorders>
            <w:shd w:val="clear" w:color="auto" w:fill="auto"/>
            <w:noWrap/>
            <w:vAlign w:val="bottom"/>
            <w:hideMark/>
          </w:tcPr>
          <w:p w14:paraId="5139DBA4" w14:textId="3BA7B487" w:rsidR="008D6CAC" w:rsidRPr="00881335" w:rsidRDefault="008D6CAC" w:rsidP="008D6CAC">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w:t>
            </w:r>
          </w:p>
        </w:tc>
      </w:tr>
      <w:tr w:rsidR="008D6CAC" w:rsidRPr="00D864F7" w14:paraId="1CC78F2E" w14:textId="77777777" w:rsidTr="008D6CAC">
        <w:trPr>
          <w:trHeight w:val="1077"/>
          <w:jc w:val="center"/>
        </w:trPr>
        <w:tc>
          <w:tcPr>
            <w:tcW w:w="1276" w:type="dxa"/>
            <w:tcBorders>
              <w:top w:val="nil"/>
            </w:tcBorders>
            <w:shd w:val="clear" w:color="auto" w:fill="F2F2F2" w:themeFill="background1" w:themeFillShade="F2"/>
            <w:hideMark/>
          </w:tcPr>
          <w:p w14:paraId="6A160E7C" w14:textId="34927A88" w:rsidR="008D6CAC" w:rsidRPr="008C10FA" w:rsidRDefault="008D6CAC" w:rsidP="009C7DFD">
            <w:pPr>
              <w:spacing w:after="0" w:line="240" w:lineRule="auto"/>
              <w:rPr>
                <w:rFonts w:ascii="Calibri" w:eastAsia="Times New Roman" w:hAnsi="Calibri" w:cs="Times New Roman"/>
                <w:b/>
                <w:color w:val="000000"/>
                <w:sz w:val="18"/>
                <w:szCs w:val="18"/>
                <w:lang w:eastAsia="en-AU"/>
              </w:rPr>
            </w:pPr>
            <w:r w:rsidRPr="008C10FA">
              <w:rPr>
                <w:rFonts w:ascii="Calibri" w:eastAsia="Times New Roman" w:hAnsi="Calibri" w:cs="Times New Roman"/>
                <w:b/>
                <w:color w:val="000000"/>
                <w:sz w:val="18"/>
                <w:szCs w:val="18"/>
                <w:lang w:eastAsia="en-AU"/>
              </w:rPr>
              <w:t>Safe Moms Safe Babies</w:t>
            </w:r>
          </w:p>
        </w:tc>
        <w:tc>
          <w:tcPr>
            <w:tcW w:w="2956" w:type="dxa"/>
            <w:tcBorders>
              <w:top w:val="nil"/>
            </w:tcBorders>
            <w:shd w:val="clear" w:color="auto" w:fill="F2F2F2" w:themeFill="background1" w:themeFillShade="F2"/>
            <w:hideMark/>
          </w:tcPr>
          <w:p w14:paraId="72D3DB6E" w14:textId="77777777" w:rsidR="008D6CAC" w:rsidRDefault="008D6CAC" w:rsidP="008D6CAC">
            <w:pPr>
              <w:spacing w:after="0" w:line="240" w:lineRule="auto"/>
              <w:rPr>
                <w:rFonts w:ascii="Calibri" w:eastAsia="Times New Roman" w:hAnsi="Calibri" w:cs="Times New Roman"/>
                <w:color w:val="000000"/>
                <w:sz w:val="18"/>
                <w:szCs w:val="18"/>
                <w:lang w:eastAsia="en-AU"/>
              </w:rPr>
            </w:pPr>
            <w:r w:rsidRPr="00D864F7">
              <w:rPr>
                <w:rFonts w:ascii="Calibri" w:eastAsia="Times New Roman" w:hAnsi="Calibri" w:cs="Times New Roman"/>
                <w:color w:val="000000"/>
                <w:sz w:val="18"/>
                <w:szCs w:val="18"/>
                <w:lang w:eastAsia="en-AU"/>
              </w:rPr>
              <w:t xml:space="preserve">Improved client readiness towards action and maintenance of violence-free relationships, increased adoption of safety behaviours, and birth outcomes comparable to general population. </w:t>
            </w:r>
          </w:p>
          <w:p w14:paraId="2B600768" w14:textId="67D7475B" w:rsidR="008D6CAC" w:rsidRPr="00D864F7" w:rsidRDefault="008D6CAC" w:rsidP="008D6CAC">
            <w:pPr>
              <w:spacing w:after="0" w:line="240" w:lineRule="auto"/>
              <w:rPr>
                <w:rFonts w:ascii="Calibri" w:eastAsia="Times New Roman" w:hAnsi="Calibri" w:cs="Times New Roman"/>
                <w:color w:val="000000"/>
                <w:sz w:val="18"/>
                <w:szCs w:val="18"/>
                <w:lang w:eastAsia="en-AU"/>
              </w:rPr>
            </w:pPr>
          </w:p>
        </w:tc>
        <w:tc>
          <w:tcPr>
            <w:tcW w:w="1304" w:type="dxa"/>
            <w:tcBorders>
              <w:top w:val="nil"/>
            </w:tcBorders>
            <w:shd w:val="clear" w:color="auto" w:fill="F2F2F2" w:themeFill="background1" w:themeFillShade="F2"/>
            <w:noWrap/>
            <w:vAlign w:val="bottom"/>
            <w:hideMark/>
          </w:tcPr>
          <w:p w14:paraId="1E08E9D7" w14:textId="77777777" w:rsidR="008D6CAC" w:rsidRPr="00881335" w:rsidRDefault="008D6CAC" w:rsidP="009C7DFD">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c>
          <w:tcPr>
            <w:tcW w:w="1261" w:type="dxa"/>
            <w:tcBorders>
              <w:top w:val="nil"/>
            </w:tcBorders>
            <w:shd w:val="clear" w:color="auto" w:fill="F2F2F2" w:themeFill="background1" w:themeFillShade="F2"/>
            <w:noWrap/>
            <w:vAlign w:val="bottom"/>
            <w:hideMark/>
          </w:tcPr>
          <w:p w14:paraId="56FF9467" w14:textId="77777777" w:rsidR="008D6CAC" w:rsidRPr="00881335" w:rsidRDefault="008D6CAC" w:rsidP="009C7DFD">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c>
          <w:tcPr>
            <w:tcW w:w="1357" w:type="dxa"/>
            <w:tcBorders>
              <w:top w:val="nil"/>
            </w:tcBorders>
            <w:shd w:val="clear" w:color="auto" w:fill="F2F2F2" w:themeFill="background1" w:themeFillShade="F2"/>
            <w:vAlign w:val="bottom"/>
          </w:tcPr>
          <w:p w14:paraId="5C51D858" w14:textId="7164E15F" w:rsidR="008D6CAC" w:rsidRPr="00881335" w:rsidRDefault="008D6CAC" w:rsidP="008D6CAC">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Y</w:t>
            </w:r>
          </w:p>
        </w:tc>
        <w:tc>
          <w:tcPr>
            <w:tcW w:w="1474" w:type="dxa"/>
            <w:tcBorders>
              <w:top w:val="nil"/>
            </w:tcBorders>
            <w:shd w:val="clear" w:color="auto" w:fill="F2F2F2" w:themeFill="background1" w:themeFillShade="F2"/>
            <w:noWrap/>
            <w:vAlign w:val="bottom"/>
            <w:hideMark/>
          </w:tcPr>
          <w:p w14:paraId="25ED0F35" w14:textId="50B574E2" w:rsidR="008D6CAC" w:rsidRPr="00881335" w:rsidRDefault="008D6CAC" w:rsidP="008D6CAC">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c>
          <w:tcPr>
            <w:tcW w:w="1201" w:type="dxa"/>
            <w:tcBorders>
              <w:top w:val="nil"/>
            </w:tcBorders>
            <w:shd w:val="clear" w:color="auto" w:fill="F2F2F2" w:themeFill="background1" w:themeFillShade="F2"/>
            <w:noWrap/>
            <w:vAlign w:val="bottom"/>
            <w:hideMark/>
          </w:tcPr>
          <w:p w14:paraId="126D2B4A" w14:textId="77777777" w:rsidR="008D6CAC" w:rsidRPr="00881335" w:rsidRDefault="008D6CAC" w:rsidP="008D6CAC">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c>
          <w:tcPr>
            <w:tcW w:w="1077" w:type="dxa"/>
            <w:tcBorders>
              <w:top w:val="nil"/>
            </w:tcBorders>
            <w:shd w:val="clear" w:color="auto" w:fill="F2F2F2" w:themeFill="background1" w:themeFillShade="F2"/>
            <w:noWrap/>
            <w:vAlign w:val="bottom"/>
            <w:hideMark/>
          </w:tcPr>
          <w:p w14:paraId="012270DB" w14:textId="77777777" w:rsidR="008D6CAC" w:rsidRPr="00881335" w:rsidRDefault="008D6CAC" w:rsidP="008D6CAC">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w:t>
            </w:r>
          </w:p>
        </w:tc>
        <w:tc>
          <w:tcPr>
            <w:tcW w:w="1237" w:type="dxa"/>
            <w:tcBorders>
              <w:top w:val="nil"/>
            </w:tcBorders>
            <w:shd w:val="clear" w:color="auto" w:fill="F2F2F2" w:themeFill="background1" w:themeFillShade="F2"/>
            <w:vAlign w:val="bottom"/>
          </w:tcPr>
          <w:p w14:paraId="47F72C3E" w14:textId="3931E7A6" w:rsidR="008D6CAC" w:rsidRPr="00881335" w:rsidRDefault="008D6CAC" w:rsidP="008D6CAC">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Y</w:t>
            </w:r>
          </w:p>
        </w:tc>
        <w:tc>
          <w:tcPr>
            <w:tcW w:w="815" w:type="dxa"/>
            <w:tcBorders>
              <w:top w:val="nil"/>
            </w:tcBorders>
            <w:shd w:val="clear" w:color="auto" w:fill="F2F2F2" w:themeFill="background1" w:themeFillShade="F2"/>
            <w:noWrap/>
            <w:vAlign w:val="bottom"/>
            <w:hideMark/>
          </w:tcPr>
          <w:p w14:paraId="2150332A" w14:textId="51F1E551" w:rsidR="008D6CAC" w:rsidRPr="00881335" w:rsidRDefault="008D6CAC" w:rsidP="008D6CAC">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N</w:t>
            </w:r>
          </w:p>
        </w:tc>
      </w:tr>
      <w:tr w:rsidR="008D6CAC" w:rsidRPr="00D864F7" w14:paraId="2325E2C6" w14:textId="77777777" w:rsidTr="008D6CAC">
        <w:trPr>
          <w:trHeight w:val="624"/>
          <w:jc w:val="center"/>
        </w:trPr>
        <w:tc>
          <w:tcPr>
            <w:tcW w:w="1276" w:type="dxa"/>
            <w:tcBorders>
              <w:top w:val="nil"/>
            </w:tcBorders>
            <w:shd w:val="clear" w:color="auto" w:fill="auto"/>
            <w:hideMark/>
          </w:tcPr>
          <w:p w14:paraId="2ECC8A2D" w14:textId="77777777" w:rsidR="008D6CAC" w:rsidRPr="008C10FA" w:rsidRDefault="008D6CAC" w:rsidP="009C7DFD">
            <w:pPr>
              <w:spacing w:after="0" w:line="240" w:lineRule="auto"/>
              <w:rPr>
                <w:rFonts w:ascii="Calibri" w:eastAsia="Times New Roman" w:hAnsi="Calibri" w:cs="Times New Roman"/>
                <w:b/>
                <w:color w:val="000000"/>
                <w:sz w:val="18"/>
                <w:szCs w:val="18"/>
                <w:lang w:eastAsia="en-AU"/>
              </w:rPr>
            </w:pPr>
            <w:r w:rsidRPr="008C10FA">
              <w:rPr>
                <w:rFonts w:ascii="Calibri" w:eastAsia="Times New Roman" w:hAnsi="Calibri" w:cs="Times New Roman"/>
                <w:b/>
                <w:color w:val="000000"/>
                <w:sz w:val="18"/>
                <w:szCs w:val="18"/>
                <w:lang w:eastAsia="en-AU"/>
              </w:rPr>
              <w:t>Starting Early Starting Smart</w:t>
            </w:r>
          </w:p>
        </w:tc>
        <w:tc>
          <w:tcPr>
            <w:tcW w:w="2956" w:type="dxa"/>
            <w:tcBorders>
              <w:top w:val="nil"/>
            </w:tcBorders>
            <w:shd w:val="clear" w:color="auto" w:fill="auto"/>
            <w:hideMark/>
          </w:tcPr>
          <w:p w14:paraId="4496101C" w14:textId="77777777" w:rsidR="008D6CAC" w:rsidRDefault="008D6CAC" w:rsidP="008D6CAC">
            <w:pPr>
              <w:spacing w:after="0" w:line="240" w:lineRule="auto"/>
              <w:rPr>
                <w:rFonts w:ascii="Calibri" w:eastAsia="Times New Roman" w:hAnsi="Calibri" w:cs="Times New Roman"/>
                <w:color w:val="000000"/>
                <w:sz w:val="18"/>
                <w:szCs w:val="18"/>
                <w:lang w:eastAsia="en-AU"/>
              </w:rPr>
            </w:pPr>
            <w:r w:rsidRPr="00D864F7">
              <w:rPr>
                <w:rFonts w:ascii="Calibri" w:eastAsia="Times New Roman" w:hAnsi="Calibri" w:cs="Times New Roman"/>
                <w:color w:val="000000"/>
                <w:sz w:val="18"/>
                <w:szCs w:val="18"/>
                <w:lang w:eastAsia="en-AU"/>
              </w:rPr>
              <w:t xml:space="preserve">More likely to receive parenting services, outpatient mental health treatment and drug treatment than the standard care group. </w:t>
            </w:r>
          </w:p>
          <w:p w14:paraId="0F49B00A" w14:textId="48D9560F" w:rsidR="008D6CAC" w:rsidRPr="00D864F7" w:rsidRDefault="008D6CAC" w:rsidP="008D6CAC">
            <w:pPr>
              <w:spacing w:after="0" w:line="240" w:lineRule="auto"/>
              <w:rPr>
                <w:rFonts w:ascii="Calibri" w:eastAsia="Times New Roman" w:hAnsi="Calibri" w:cs="Times New Roman"/>
                <w:color w:val="000000"/>
                <w:sz w:val="18"/>
                <w:szCs w:val="18"/>
                <w:lang w:eastAsia="en-AU"/>
              </w:rPr>
            </w:pPr>
          </w:p>
        </w:tc>
        <w:tc>
          <w:tcPr>
            <w:tcW w:w="1304" w:type="dxa"/>
            <w:tcBorders>
              <w:top w:val="nil"/>
            </w:tcBorders>
            <w:shd w:val="clear" w:color="auto" w:fill="auto"/>
            <w:noWrap/>
            <w:vAlign w:val="bottom"/>
            <w:hideMark/>
          </w:tcPr>
          <w:p w14:paraId="18F338D7" w14:textId="77777777" w:rsidR="008D6CAC" w:rsidRPr="00881335" w:rsidRDefault="008D6CAC" w:rsidP="009C7DFD">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c>
          <w:tcPr>
            <w:tcW w:w="1261" w:type="dxa"/>
            <w:tcBorders>
              <w:top w:val="nil"/>
            </w:tcBorders>
            <w:shd w:val="clear" w:color="auto" w:fill="auto"/>
            <w:noWrap/>
            <w:vAlign w:val="bottom"/>
            <w:hideMark/>
          </w:tcPr>
          <w:p w14:paraId="45D85557" w14:textId="77777777" w:rsidR="008D6CAC" w:rsidRPr="00881335" w:rsidRDefault="008D6CAC" w:rsidP="009C7DFD">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c>
          <w:tcPr>
            <w:tcW w:w="1357" w:type="dxa"/>
            <w:tcBorders>
              <w:top w:val="nil"/>
            </w:tcBorders>
            <w:vAlign w:val="bottom"/>
          </w:tcPr>
          <w:p w14:paraId="62164F58" w14:textId="5EA92A66" w:rsidR="008D6CAC" w:rsidRPr="00881335" w:rsidRDefault="008D6CAC" w:rsidP="008D6CAC">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Y</w:t>
            </w:r>
          </w:p>
        </w:tc>
        <w:tc>
          <w:tcPr>
            <w:tcW w:w="1474" w:type="dxa"/>
            <w:tcBorders>
              <w:top w:val="nil"/>
            </w:tcBorders>
            <w:shd w:val="clear" w:color="auto" w:fill="auto"/>
            <w:noWrap/>
            <w:vAlign w:val="bottom"/>
            <w:hideMark/>
          </w:tcPr>
          <w:p w14:paraId="174EBE27" w14:textId="4AE5846E" w:rsidR="008D6CAC" w:rsidRPr="00881335" w:rsidRDefault="008D6CAC" w:rsidP="008D6CAC">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c>
          <w:tcPr>
            <w:tcW w:w="1201" w:type="dxa"/>
            <w:tcBorders>
              <w:top w:val="nil"/>
            </w:tcBorders>
            <w:shd w:val="clear" w:color="auto" w:fill="auto"/>
            <w:noWrap/>
            <w:vAlign w:val="bottom"/>
            <w:hideMark/>
          </w:tcPr>
          <w:p w14:paraId="42E1A5F3" w14:textId="77777777" w:rsidR="008D6CAC" w:rsidRPr="00881335" w:rsidRDefault="008D6CAC" w:rsidP="008D6CAC">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c>
          <w:tcPr>
            <w:tcW w:w="1077" w:type="dxa"/>
            <w:tcBorders>
              <w:top w:val="nil"/>
            </w:tcBorders>
            <w:shd w:val="clear" w:color="auto" w:fill="auto"/>
            <w:noWrap/>
            <w:vAlign w:val="bottom"/>
            <w:hideMark/>
          </w:tcPr>
          <w:p w14:paraId="65A83590" w14:textId="77777777" w:rsidR="008D6CAC" w:rsidRPr="00881335" w:rsidRDefault="008D6CAC" w:rsidP="008D6CAC">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c>
          <w:tcPr>
            <w:tcW w:w="1237" w:type="dxa"/>
            <w:tcBorders>
              <w:top w:val="nil"/>
            </w:tcBorders>
            <w:vAlign w:val="bottom"/>
          </w:tcPr>
          <w:p w14:paraId="0B5EE938" w14:textId="6F625705" w:rsidR="008D6CAC" w:rsidRPr="00881335" w:rsidRDefault="008D6CAC" w:rsidP="008D6CAC">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Y</w:t>
            </w:r>
          </w:p>
        </w:tc>
        <w:tc>
          <w:tcPr>
            <w:tcW w:w="815" w:type="dxa"/>
            <w:tcBorders>
              <w:top w:val="nil"/>
            </w:tcBorders>
            <w:shd w:val="clear" w:color="auto" w:fill="auto"/>
            <w:noWrap/>
            <w:vAlign w:val="bottom"/>
            <w:hideMark/>
          </w:tcPr>
          <w:p w14:paraId="011BD0CC" w14:textId="70691BDD" w:rsidR="008D6CAC" w:rsidRPr="00881335" w:rsidRDefault="008D6CAC" w:rsidP="008D6CAC">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w:t>
            </w:r>
          </w:p>
        </w:tc>
      </w:tr>
      <w:tr w:rsidR="008D6CAC" w:rsidRPr="00D864F7" w14:paraId="3F08C8DB" w14:textId="77777777" w:rsidTr="008D6CAC">
        <w:trPr>
          <w:trHeight w:val="1757"/>
          <w:jc w:val="center"/>
        </w:trPr>
        <w:tc>
          <w:tcPr>
            <w:tcW w:w="1276" w:type="dxa"/>
            <w:tcBorders>
              <w:top w:val="nil"/>
            </w:tcBorders>
            <w:shd w:val="clear" w:color="auto" w:fill="F2F2F2" w:themeFill="background1" w:themeFillShade="F2"/>
            <w:hideMark/>
          </w:tcPr>
          <w:p w14:paraId="7F799666" w14:textId="77777777" w:rsidR="008D6CAC" w:rsidRPr="008C10FA" w:rsidRDefault="008D6CAC" w:rsidP="009C7DFD">
            <w:pPr>
              <w:spacing w:after="0" w:line="240" w:lineRule="auto"/>
              <w:rPr>
                <w:rFonts w:ascii="Calibri" w:eastAsia="Times New Roman" w:hAnsi="Calibri" w:cs="Times New Roman"/>
                <w:b/>
                <w:color w:val="000000"/>
                <w:sz w:val="18"/>
                <w:szCs w:val="18"/>
                <w:lang w:eastAsia="en-AU"/>
              </w:rPr>
            </w:pPr>
            <w:r w:rsidRPr="008C10FA">
              <w:rPr>
                <w:rFonts w:ascii="Calibri" w:eastAsia="Times New Roman" w:hAnsi="Calibri" w:cs="Times New Roman"/>
                <w:b/>
                <w:color w:val="000000"/>
                <w:sz w:val="18"/>
                <w:szCs w:val="18"/>
                <w:lang w:eastAsia="en-AU"/>
              </w:rPr>
              <w:t>T-CUP</w:t>
            </w:r>
          </w:p>
        </w:tc>
        <w:tc>
          <w:tcPr>
            <w:tcW w:w="2956" w:type="dxa"/>
            <w:tcBorders>
              <w:top w:val="nil"/>
            </w:tcBorders>
            <w:shd w:val="clear" w:color="auto" w:fill="F2F2F2" w:themeFill="background1" w:themeFillShade="F2"/>
            <w:hideMark/>
          </w:tcPr>
          <w:p w14:paraId="768BD5E7" w14:textId="77777777" w:rsidR="008D6CAC" w:rsidRDefault="008D6CAC" w:rsidP="009C7DFD">
            <w:pPr>
              <w:spacing w:after="0" w:line="240" w:lineRule="auto"/>
              <w:rPr>
                <w:rFonts w:ascii="Calibri" w:eastAsia="Times New Roman" w:hAnsi="Calibri" w:cs="Times New Roman"/>
                <w:color w:val="000000"/>
                <w:sz w:val="18"/>
                <w:szCs w:val="18"/>
                <w:lang w:eastAsia="en-AU"/>
              </w:rPr>
            </w:pPr>
            <w:r w:rsidRPr="00D864F7">
              <w:rPr>
                <w:rFonts w:ascii="Calibri" w:eastAsia="Times New Roman" w:hAnsi="Calibri" w:cs="Times New Roman"/>
                <w:color w:val="000000"/>
                <w:sz w:val="18"/>
                <w:szCs w:val="18"/>
                <w:lang w:eastAsia="en-AU"/>
              </w:rPr>
              <w:t xml:space="preserve">More women in stable housing, fewer living with substance-using household members, and fewer who used drugs during pregnancy. Significant decrease in drug use during pregnancy for women who attended T-CUP early in pregnancy. Women who stayed longer with T-CUP were more likely to retain custody of their child. </w:t>
            </w:r>
          </w:p>
          <w:p w14:paraId="6D99F77A" w14:textId="77777777" w:rsidR="008D6CAC" w:rsidRPr="00D864F7" w:rsidRDefault="008D6CAC" w:rsidP="009C7DFD">
            <w:pPr>
              <w:spacing w:after="0" w:line="240" w:lineRule="auto"/>
              <w:rPr>
                <w:rFonts w:ascii="Calibri" w:eastAsia="Times New Roman" w:hAnsi="Calibri" w:cs="Times New Roman"/>
                <w:color w:val="000000"/>
                <w:sz w:val="18"/>
                <w:szCs w:val="18"/>
                <w:lang w:eastAsia="en-AU"/>
              </w:rPr>
            </w:pPr>
          </w:p>
        </w:tc>
        <w:tc>
          <w:tcPr>
            <w:tcW w:w="1304" w:type="dxa"/>
            <w:tcBorders>
              <w:top w:val="nil"/>
            </w:tcBorders>
            <w:shd w:val="clear" w:color="auto" w:fill="F2F2F2" w:themeFill="background1" w:themeFillShade="F2"/>
            <w:noWrap/>
            <w:vAlign w:val="bottom"/>
            <w:hideMark/>
          </w:tcPr>
          <w:p w14:paraId="46B7E733" w14:textId="77777777" w:rsidR="008D6CAC" w:rsidRPr="00881335" w:rsidRDefault="008D6CAC" w:rsidP="009C7DFD">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c>
          <w:tcPr>
            <w:tcW w:w="1261" w:type="dxa"/>
            <w:tcBorders>
              <w:top w:val="nil"/>
            </w:tcBorders>
            <w:shd w:val="clear" w:color="auto" w:fill="F2F2F2" w:themeFill="background1" w:themeFillShade="F2"/>
            <w:noWrap/>
            <w:vAlign w:val="bottom"/>
            <w:hideMark/>
          </w:tcPr>
          <w:p w14:paraId="182D6E50" w14:textId="77777777" w:rsidR="008D6CAC" w:rsidRPr="00881335" w:rsidRDefault="008D6CAC" w:rsidP="009C7DFD">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c>
          <w:tcPr>
            <w:tcW w:w="1357" w:type="dxa"/>
            <w:tcBorders>
              <w:top w:val="nil"/>
            </w:tcBorders>
            <w:shd w:val="clear" w:color="auto" w:fill="F2F2F2" w:themeFill="background1" w:themeFillShade="F2"/>
            <w:vAlign w:val="bottom"/>
          </w:tcPr>
          <w:p w14:paraId="3F1E73BE" w14:textId="7ECE0B34" w:rsidR="008D6CAC" w:rsidRPr="00881335" w:rsidRDefault="008D6CAC" w:rsidP="008D6CAC">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Y</w:t>
            </w:r>
          </w:p>
        </w:tc>
        <w:tc>
          <w:tcPr>
            <w:tcW w:w="1474" w:type="dxa"/>
            <w:tcBorders>
              <w:top w:val="nil"/>
            </w:tcBorders>
            <w:shd w:val="clear" w:color="auto" w:fill="F2F2F2" w:themeFill="background1" w:themeFillShade="F2"/>
            <w:noWrap/>
            <w:vAlign w:val="bottom"/>
            <w:hideMark/>
          </w:tcPr>
          <w:p w14:paraId="21EDC449" w14:textId="0CEEC594" w:rsidR="008D6CAC" w:rsidRPr="00881335" w:rsidRDefault="008D6CAC" w:rsidP="008D6CAC">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c>
          <w:tcPr>
            <w:tcW w:w="1201" w:type="dxa"/>
            <w:tcBorders>
              <w:top w:val="nil"/>
            </w:tcBorders>
            <w:shd w:val="clear" w:color="auto" w:fill="F2F2F2" w:themeFill="background1" w:themeFillShade="F2"/>
            <w:noWrap/>
            <w:vAlign w:val="bottom"/>
            <w:hideMark/>
          </w:tcPr>
          <w:p w14:paraId="398FFA77" w14:textId="77777777" w:rsidR="008D6CAC" w:rsidRPr="00881335" w:rsidRDefault="008D6CAC" w:rsidP="008D6CAC">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w:t>
            </w:r>
          </w:p>
        </w:tc>
        <w:tc>
          <w:tcPr>
            <w:tcW w:w="1077" w:type="dxa"/>
            <w:tcBorders>
              <w:top w:val="nil"/>
            </w:tcBorders>
            <w:shd w:val="clear" w:color="auto" w:fill="F2F2F2" w:themeFill="background1" w:themeFillShade="F2"/>
            <w:noWrap/>
            <w:vAlign w:val="bottom"/>
            <w:hideMark/>
          </w:tcPr>
          <w:p w14:paraId="638867D1" w14:textId="77777777" w:rsidR="008D6CAC" w:rsidRPr="00881335" w:rsidRDefault="008D6CAC" w:rsidP="008D6CAC">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c>
          <w:tcPr>
            <w:tcW w:w="1237" w:type="dxa"/>
            <w:tcBorders>
              <w:top w:val="nil"/>
            </w:tcBorders>
            <w:shd w:val="clear" w:color="auto" w:fill="F2F2F2" w:themeFill="background1" w:themeFillShade="F2"/>
            <w:vAlign w:val="bottom"/>
          </w:tcPr>
          <w:p w14:paraId="6C4D78FD" w14:textId="21DA9AF6" w:rsidR="008D6CAC" w:rsidRPr="00881335" w:rsidRDefault="008D6CAC" w:rsidP="008D6CAC">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Y</w:t>
            </w:r>
          </w:p>
        </w:tc>
        <w:tc>
          <w:tcPr>
            <w:tcW w:w="815" w:type="dxa"/>
            <w:tcBorders>
              <w:top w:val="nil"/>
            </w:tcBorders>
            <w:shd w:val="clear" w:color="auto" w:fill="F2F2F2" w:themeFill="background1" w:themeFillShade="F2"/>
            <w:noWrap/>
            <w:vAlign w:val="bottom"/>
            <w:hideMark/>
          </w:tcPr>
          <w:p w14:paraId="0303ACCC" w14:textId="5325CD9A" w:rsidR="008D6CAC" w:rsidRPr="00881335" w:rsidRDefault="008D6CAC" w:rsidP="008D6CAC">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r>
      <w:tr w:rsidR="008D6CAC" w:rsidRPr="00D864F7" w14:paraId="512A0FA0" w14:textId="77777777" w:rsidTr="008D6CAC">
        <w:trPr>
          <w:trHeight w:val="1304"/>
          <w:jc w:val="center"/>
        </w:trPr>
        <w:tc>
          <w:tcPr>
            <w:tcW w:w="1276" w:type="dxa"/>
            <w:tcBorders>
              <w:top w:val="nil"/>
              <w:bottom w:val="single" w:sz="4" w:space="0" w:color="auto"/>
            </w:tcBorders>
            <w:shd w:val="clear" w:color="auto" w:fill="auto"/>
            <w:hideMark/>
          </w:tcPr>
          <w:p w14:paraId="4F0E3C9F" w14:textId="77777777" w:rsidR="008D6CAC" w:rsidRPr="008C10FA" w:rsidRDefault="008D6CAC" w:rsidP="009C7DFD">
            <w:pPr>
              <w:spacing w:after="0" w:line="240" w:lineRule="auto"/>
              <w:rPr>
                <w:rFonts w:ascii="Calibri" w:eastAsia="Times New Roman" w:hAnsi="Calibri" w:cs="Times New Roman"/>
                <w:b/>
                <w:color w:val="000000"/>
                <w:sz w:val="18"/>
                <w:szCs w:val="18"/>
                <w:lang w:eastAsia="en-AU"/>
              </w:rPr>
            </w:pPr>
            <w:r w:rsidRPr="008C10FA">
              <w:rPr>
                <w:rFonts w:ascii="Calibri" w:eastAsia="Times New Roman" w:hAnsi="Calibri" w:cs="Times New Roman"/>
                <w:b/>
                <w:color w:val="000000"/>
                <w:sz w:val="18"/>
                <w:szCs w:val="18"/>
                <w:lang w:eastAsia="en-AU"/>
              </w:rPr>
              <w:t>ZTT Safe Babies Court teams project</w:t>
            </w:r>
          </w:p>
        </w:tc>
        <w:tc>
          <w:tcPr>
            <w:tcW w:w="2956" w:type="dxa"/>
            <w:tcBorders>
              <w:top w:val="nil"/>
              <w:bottom w:val="single" w:sz="4" w:space="0" w:color="auto"/>
            </w:tcBorders>
            <w:shd w:val="clear" w:color="auto" w:fill="auto"/>
            <w:hideMark/>
          </w:tcPr>
          <w:p w14:paraId="42950F7F" w14:textId="04CFAF47" w:rsidR="008D6CAC" w:rsidRPr="00D864F7" w:rsidRDefault="008D6CAC" w:rsidP="008D6CAC">
            <w:pPr>
              <w:spacing w:after="0" w:line="240" w:lineRule="auto"/>
              <w:rPr>
                <w:rFonts w:ascii="Calibri" w:eastAsia="Times New Roman" w:hAnsi="Calibri" w:cs="Times New Roman"/>
                <w:color w:val="000000"/>
                <w:sz w:val="18"/>
                <w:szCs w:val="18"/>
                <w:lang w:eastAsia="en-AU"/>
              </w:rPr>
            </w:pPr>
            <w:r w:rsidRPr="00D864F7">
              <w:rPr>
                <w:rFonts w:ascii="Calibri" w:eastAsia="Times New Roman" w:hAnsi="Calibri" w:cs="Times New Roman"/>
                <w:color w:val="000000"/>
                <w:sz w:val="18"/>
                <w:szCs w:val="18"/>
                <w:lang w:eastAsia="en-AU"/>
              </w:rPr>
              <w:t>Reduced time in foster car</w:t>
            </w:r>
            <w:r>
              <w:rPr>
                <w:rFonts w:ascii="Calibri" w:eastAsia="Times New Roman" w:hAnsi="Calibri" w:cs="Times New Roman"/>
                <w:color w:val="000000"/>
                <w:sz w:val="18"/>
                <w:szCs w:val="18"/>
                <w:lang w:eastAsia="en-AU"/>
              </w:rPr>
              <w:t>e, most commonly exiting to reu</w:t>
            </w:r>
            <w:r w:rsidRPr="00D864F7">
              <w:rPr>
                <w:rFonts w:ascii="Calibri" w:eastAsia="Times New Roman" w:hAnsi="Calibri" w:cs="Times New Roman"/>
                <w:color w:val="000000"/>
                <w:sz w:val="18"/>
                <w:szCs w:val="18"/>
                <w:lang w:eastAsia="en-AU"/>
              </w:rPr>
              <w:t xml:space="preserve">nification. ZTT group more likely to achieve reunification, relative custodianship, or non-relative guardianship than remain in foster care compared to NSCAW group. </w:t>
            </w:r>
          </w:p>
        </w:tc>
        <w:tc>
          <w:tcPr>
            <w:tcW w:w="1304" w:type="dxa"/>
            <w:tcBorders>
              <w:top w:val="nil"/>
              <w:bottom w:val="single" w:sz="4" w:space="0" w:color="auto"/>
            </w:tcBorders>
            <w:shd w:val="clear" w:color="auto" w:fill="auto"/>
            <w:noWrap/>
            <w:vAlign w:val="bottom"/>
            <w:hideMark/>
          </w:tcPr>
          <w:p w14:paraId="6B804B62" w14:textId="77777777" w:rsidR="008D6CAC" w:rsidRPr="00881335" w:rsidRDefault="008D6CAC" w:rsidP="009C7DFD">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c>
          <w:tcPr>
            <w:tcW w:w="1261" w:type="dxa"/>
            <w:tcBorders>
              <w:top w:val="nil"/>
              <w:bottom w:val="single" w:sz="4" w:space="0" w:color="auto"/>
            </w:tcBorders>
            <w:shd w:val="clear" w:color="auto" w:fill="auto"/>
            <w:noWrap/>
            <w:vAlign w:val="bottom"/>
            <w:hideMark/>
          </w:tcPr>
          <w:p w14:paraId="33D8DD0C" w14:textId="77777777" w:rsidR="008D6CAC" w:rsidRPr="00881335" w:rsidRDefault="008D6CAC" w:rsidP="009C7DFD">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c>
          <w:tcPr>
            <w:tcW w:w="1357" w:type="dxa"/>
            <w:tcBorders>
              <w:top w:val="nil"/>
              <w:bottom w:val="single" w:sz="4" w:space="0" w:color="auto"/>
            </w:tcBorders>
            <w:vAlign w:val="bottom"/>
          </w:tcPr>
          <w:p w14:paraId="6ED64B5D" w14:textId="4190B93C" w:rsidR="008D6CAC" w:rsidRPr="00881335" w:rsidRDefault="008D6CAC" w:rsidP="008D6CAC">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w:t>
            </w:r>
          </w:p>
        </w:tc>
        <w:tc>
          <w:tcPr>
            <w:tcW w:w="1474" w:type="dxa"/>
            <w:tcBorders>
              <w:top w:val="nil"/>
              <w:bottom w:val="single" w:sz="4" w:space="0" w:color="auto"/>
            </w:tcBorders>
            <w:shd w:val="clear" w:color="auto" w:fill="auto"/>
            <w:noWrap/>
            <w:vAlign w:val="bottom"/>
            <w:hideMark/>
          </w:tcPr>
          <w:p w14:paraId="21A4E54F" w14:textId="0E4B039D" w:rsidR="008D6CAC" w:rsidRPr="00881335" w:rsidRDefault="008D6CAC" w:rsidP="008D6CAC">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w:t>
            </w:r>
          </w:p>
        </w:tc>
        <w:tc>
          <w:tcPr>
            <w:tcW w:w="1201" w:type="dxa"/>
            <w:tcBorders>
              <w:top w:val="nil"/>
              <w:bottom w:val="single" w:sz="4" w:space="0" w:color="auto"/>
            </w:tcBorders>
            <w:shd w:val="clear" w:color="auto" w:fill="auto"/>
            <w:noWrap/>
            <w:vAlign w:val="bottom"/>
            <w:hideMark/>
          </w:tcPr>
          <w:p w14:paraId="4DFDDA45" w14:textId="77777777" w:rsidR="008D6CAC" w:rsidRPr="00881335" w:rsidRDefault="008D6CAC" w:rsidP="008D6CAC">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c>
          <w:tcPr>
            <w:tcW w:w="1077" w:type="dxa"/>
            <w:tcBorders>
              <w:top w:val="nil"/>
              <w:bottom w:val="single" w:sz="4" w:space="0" w:color="auto"/>
            </w:tcBorders>
            <w:shd w:val="clear" w:color="auto" w:fill="auto"/>
            <w:noWrap/>
            <w:vAlign w:val="bottom"/>
            <w:hideMark/>
          </w:tcPr>
          <w:p w14:paraId="1EAB695A" w14:textId="77777777" w:rsidR="008D6CAC" w:rsidRPr="00881335" w:rsidRDefault="008D6CAC" w:rsidP="008D6CAC">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Y</w:t>
            </w:r>
          </w:p>
        </w:tc>
        <w:tc>
          <w:tcPr>
            <w:tcW w:w="1237" w:type="dxa"/>
            <w:tcBorders>
              <w:top w:val="nil"/>
              <w:bottom w:val="single" w:sz="4" w:space="0" w:color="auto"/>
            </w:tcBorders>
            <w:vAlign w:val="bottom"/>
          </w:tcPr>
          <w:p w14:paraId="4D4A2932" w14:textId="5A779F04" w:rsidR="008D6CAC" w:rsidRPr="00881335" w:rsidRDefault="008D6CAC" w:rsidP="008D6CAC">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y</w:t>
            </w:r>
          </w:p>
        </w:tc>
        <w:tc>
          <w:tcPr>
            <w:tcW w:w="815" w:type="dxa"/>
            <w:tcBorders>
              <w:top w:val="nil"/>
              <w:bottom w:val="single" w:sz="4" w:space="0" w:color="auto"/>
            </w:tcBorders>
            <w:shd w:val="clear" w:color="auto" w:fill="auto"/>
            <w:noWrap/>
            <w:vAlign w:val="bottom"/>
            <w:hideMark/>
          </w:tcPr>
          <w:p w14:paraId="30F564D5" w14:textId="73277F43" w:rsidR="008D6CAC" w:rsidRPr="00881335" w:rsidRDefault="008D6CAC" w:rsidP="008D6CAC">
            <w:pPr>
              <w:spacing w:after="0" w:line="240" w:lineRule="auto"/>
              <w:jc w:val="center"/>
              <w:rPr>
                <w:rFonts w:ascii="Calibri" w:eastAsia="Times New Roman" w:hAnsi="Calibri" w:cs="Times New Roman"/>
                <w:sz w:val="18"/>
                <w:szCs w:val="18"/>
                <w:lang w:eastAsia="en-AU"/>
              </w:rPr>
            </w:pPr>
            <w:r w:rsidRPr="00881335">
              <w:rPr>
                <w:rFonts w:ascii="Calibri" w:eastAsia="Times New Roman" w:hAnsi="Calibri" w:cs="Times New Roman"/>
                <w:sz w:val="18"/>
                <w:szCs w:val="18"/>
                <w:lang w:eastAsia="en-AU"/>
              </w:rPr>
              <w:t>?</w:t>
            </w:r>
          </w:p>
        </w:tc>
      </w:tr>
      <w:tr w:rsidR="008D6CAC" w:rsidRPr="00D864F7" w14:paraId="43F5B9CE" w14:textId="77777777" w:rsidTr="008D6CAC">
        <w:trPr>
          <w:trHeight w:val="227"/>
          <w:jc w:val="center"/>
        </w:trPr>
        <w:tc>
          <w:tcPr>
            <w:tcW w:w="13958" w:type="dxa"/>
            <w:gridSpan w:val="10"/>
            <w:tcBorders>
              <w:top w:val="single" w:sz="4" w:space="0" w:color="auto"/>
            </w:tcBorders>
            <w:shd w:val="clear" w:color="auto" w:fill="auto"/>
          </w:tcPr>
          <w:p w14:paraId="11D2182A" w14:textId="21C8F4D3" w:rsidR="008D6CAC" w:rsidRPr="00881335" w:rsidRDefault="008D6CAC" w:rsidP="008D6CAC">
            <w:pPr>
              <w:spacing w:after="0" w:line="259" w:lineRule="auto"/>
              <w:rPr>
                <w:rFonts w:ascii="Calibri" w:eastAsia="Times New Roman" w:hAnsi="Calibri" w:cs="Times New Roman"/>
                <w:sz w:val="18"/>
                <w:szCs w:val="18"/>
                <w:lang w:eastAsia="en-AU"/>
              </w:rPr>
            </w:pPr>
            <w:r w:rsidRPr="005558BD">
              <w:rPr>
                <w:rFonts w:ascii="Calibri" w:eastAsia="Times New Roman" w:hAnsi="Calibri" w:cs="Times New Roman"/>
                <w:sz w:val="18"/>
                <w:szCs w:val="18"/>
                <w:lang w:eastAsia="en-AU"/>
              </w:rPr>
              <w:t>*</w:t>
            </w:r>
            <w:r>
              <w:rPr>
                <w:rFonts w:ascii="Calibri" w:eastAsia="Times New Roman" w:hAnsi="Calibri" w:cs="Times New Roman"/>
                <w:sz w:val="18"/>
                <w:szCs w:val="18"/>
                <w:lang w:eastAsia="en-AU"/>
              </w:rPr>
              <w:t>Individualised approach to care, counselling, and/or therapy; ‘?’ = not enough detail available to determine the presence of an element.</w:t>
            </w:r>
          </w:p>
        </w:tc>
      </w:tr>
    </w:tbl>
    <w:p w14:paraId="3699AED4" w14:textId="3FFEE0AD" w:rsidR="00764DE1" w:rsidRDefault="00764DE1">
      <w:pPr>
        <w:spacing w:after="160" w:line="259" w:lineRule="auto"/>
      </w:pPr>
    </w:p>
    <w:tbl>
      <w:tblPr>
        <w:tblW w:w="14856" w:type="dxa"/>
        <w:jc w:val="center"/>
        <w:tblLook w:val="04A0" w:firstRow="1" w:lastRow="0" w:firstColumn="1" w:lastColumn="0" w:noHBand="0" w:noVBand="1"/>
      </w:tblPr>
      <w:tblGrid>
        <w:gridCol w:w="1130"/>
        <w:gridCol w:w="2344"/>
        <w:gridCol w:w="866"/>
        <w:gridCol w:w="907"/>
        <w:gridCol w:w="964"/>
        <w:gridCol w:w="944"/>
        <w:gridCol w:w="1013"/>
        <w:gridCol w:w="1209"/>
        <w:gridCol w:w="1025"/>
        <w:gridCol w:w="565"/>
        <w:gridCol w:w="1134"/>
        <w:gridCol w:w="1053"/>
        <w:gridCol w:w="852"/>
        <w:gridCol w:w="850"/>
      </w:tblGrid>
      <w:tr w:rsidR="00430628" w:rsidRPr="008E6517" w14:paraId="6E7D0DCA" w14:textId="77777777" w:rsidTr="00430628">
        <w:trPr>
          <w:trHeight w:val="227"/>
          <w:jc w:val="center"/>
        </w:trPr>
        <w:tc>
          <w:tcPr>
            <w:tcW w:w="14856" w:type="dxa"/>
            <w:gridSpan w:val="14"/>
            <w:tcBorders>
              <w:bottom w:val="single" w:sz="4" w:space="0" w:color="auto"/>
            </w:tcBorders>
            <w:shd w:val="clear" w:color="auto" w:fill="auto"/>
            <w:vAlign w:val="bottom"/>
          </w:tcPr>
          <w:p w14:paraId="7E67C853" w14:textId="77777777" w:rsidR="00430628" w:rsidRPr="00430166" w:rsidRDefault="00430628" w:rsidP="009C7DFD">
            <w:pPr>
              <w:spacing w:after="0" w:line="259" w:lineRule="auto"/>
            </w:pPr>
            <w:r w:rsidRPr="008E6517">
              <w:rPr>
                <w:rFonts w:ascii="Calibri" w:eastAsia="Times New Roman" w:hAnsi="Calibri" w:cs="Times New Roman"/>
                <w:b/>
                <w:sz w:val="18"/>
                <w:szCs w:val="18"/>
                <w:lang w:eastAsia="en-AU"/>
              </w:rPr>
              <w:lastRenderedPageBreak/>
              <w:t>Table A9.</w:t>
            </w:r>
            <w:r w:rsidRPr="008E6517">
              <w:rPr>
                <w:rFonts w:ascii="Calibri" w:eastAsia="Times New Roman" w:hAnsi="Calibri" w:cs="Times New Roman"/>
                <w:sz w:val="18"/>
                <w:szCs w:val="18"/>
                <w:lang w:eastAsia="en-AU"/>
              </w:rPr>
              <w:t xml:space="preserve"> </w:t>
            </w:r>
            <w:r w:rsidRPr="008E6517">
              <w:rPr>
                <w:sz w:val="18"/>
                <w:szCs w:val="18"/>
              </w:rPr>
              <w:t>Successful outcomes and corresponding program elements: Workforce development strategies</w:t>
            </w:r>
            <w:r>
              <w:t xml:space="preserve"> </w:t>
            </w:r>
          </w:p>
        </w:tc>
      </w:tr>
      <w:tr w:rsidR="00430628" w:rsidRPr="008E6517" w14:paraId="17CA6413" w14:textId="77777777" w:rsidTr="00C700E4">
        <w:trPr>
          <w:trHeight w:val="624"/>
          <w:jc w:val="center"/>
        </w:trPr>
        <w:tc>
          <w:tcPr>
            <w:tcW w:w="1134" w:type="dxa"/>
            <w:tcBorders>
              <w:top w:val="single" w:sz="4" w:space="0" w:color="auto"/>
              <w:bottom w:val="single" w:sz="4" w:space="0" w:color="auto"/>
            </w:tcBorders>
            <w:shd w:val="clear" w:color="auto" w:fill="BDD6EE" w:themeFill="accent1" w:themeFillTint="66"/>
            <w:vAlign w:val="bottom"/>
            <w:hideMark/>
          </w:tcPr>
          <w:p w14:paraId="4E86DF1D" w14:textId="77777777" w:rsidR="00430628" w:rsidRPr="008C10FA" w:rsidRDefault="00430628" w:rsidP="009C7DFD">
            <w:pPr>
              <w:spacing w:after="0" w:line="240" w:lineRule="auto"/>
              <w:rPr>
                <w:rFonts w:ascii="Calibri" w:eastAsia="Times New Roman" w:hAnsi="Calibri" w:cs="Times New Roman"/>
                <w:b/>
                <w:sz w:val="18"/>
                <w:szCs w:val="18"/>
                <w:lang w:eastAsia="en-AU"/>
              </w:rPr>
            </w:pPr>
            <w:r w:rsidRPr="008C10FA">
              <w:rPr>
                <w:rFonts w:ascii="Calibri" w:eastAsia="Times New Roman" w:hAnsi="Calibri" w:cs="Times New Roman"/>
                <w:b/>
                <w:sz w:val="18"/>
                <w:szCs w:val="18"/>
                <w:lang w:eastAsia="en-AU"/>
              </w:rPr>
              <w:t>Program</w:t>
            </w:r>
          </w:p>
        </w:tc>
        <w:tc>
          <w:tcPr>
            <w:tcW w:w="2397" w:type="dxa"/>
            <w:tcBorders>
              <w:top w:val="single" w:sz="4" w:space="0" w:color="auto"/>
              <w:bottom w:val="single" w:sz="4" w:space="0" w:color="auto"/>
            </w:tcBorders>
            <w:shd w:val="clear" w:color="auto" w:fill="BDD6EE" w:themeFill="accent1" w:themeFillTint="66"/>
            <w:vAlign w:val="bottom"/>
            <w:hideMark/>
          </w:tcPr>
          <w:p w14:paraId="272A488F" w14:textId="77777777" w:rsidR="00430628" w:rsidRPr="008C10FA" w:rsidRDefault="00430628" w:rsidP="009C7DFD">
            <w:pPr>
              <w:spacing w:after="0" w:line="240" w:lineRule="auto"/>
              <w:rPr>
                <w:rFonts w:ascii="Calibri" w:eastAsia="Times New Roman" w:hAnsi="Calibri" w:cs="Times New Roman"/>
                <w:b/>
                <w:sz w:val="18"/>
                <w:szCs w:val="18"/>
                <w:lang w:eastAsia="en-AU"/>
              </w:rPr>
            </w:pPr>
            <w:r w:rsidRPr="008C10FA">
              <w:rPr>
                <w:rFonts w:ascii="Calibri" w:eastAsia="Times New Roman" w:hAnsi="Calibri" w:cs="Times New Roman"/>
                <w:b/>
                <w:sz w:val="18"/>
                <w:szCs w:val="18"/>
                <w:lang w:eastAsia="en-AU"/>
              </w:rPr>
              <w:t>Successful outcome</w:t>
            </w:r>
          </w:p>
        </w:tc>
        <w:tc>
          <w:tcPr>
            <w:tcW w:w="843" w:type="dxa"/>
            <w:tcBorders>
              <w:top w:val="single" w:sz="4" w:space="0" w:color="auto"/>
              <w:bottom w:val="single" w:sz="4" w:space="0" w:color="auto"/>
            </w:tcBorders>
            <w:shd w:val="clear" w:color="auto" w:fill="BDD6EE" w:themeFill="accent1" w:themeFillTint="66"/>
            <w:vAlign w:val="bottom"/>
            <w:hideMark/>
          </w:tcPr>
          <w:p w14:paraId="1C2E5471" w14:textId="77777777" w:rsidR="00430628" w:rsidRPr="008C10FA" w:rsidRDefault="00430628" w:rsidP="00C700E4">
            <w:pPr>
              <w:spacing w:after="0" w:line="240" w:lineRule="auto"/>
              <w:jc w:val="center"/>
              <w:rPr>
                <w:rFonts w:ascii="Calibri" w:eastAsia="Times New Roman" w:hAnsi="Calibri" w:cs="Times New Roman"/>
                <w:b/>
                <w:sz w:val="18"/>
                <w:szCs w:val="18"/>
                <w:lang w:eastAsia="en-AU"/>
              </w:rPr>
            </w:pPr>
            <w:r w:rsidRPr="008C10FA">
              <w:rPr>
                <w:rFonts w:ascii="Calibri" w:eastAsia="Times New Roman" w:hAnsi="Calibri" w:cs="Times New Roman"/>
                <w:b/>
                <w:sz w:val="18"/>
                <w:szCs w:val="18"/>
                <w:lang w:eastAsia="en-AU"/>
              </w:rPr>
              <w:t>Manual/ protocol</w:t>
            </w:r>
          </w:p>
        </w:tc>
        <w:tc>
          <w:tcPr>
            <w:tcW w:w="907" w:type="dxa"/>
            <w:tcBorders>
              <w:top w:val="single" w:sz="4" w:space="0" w:color="auto"/>
              <w:bottom w:val="single" w:sz="4" w:space="0" w:color="auto"/>
            </w:tcBorders>
            <w:shd w:val="clear" w:color="auto" w:fill="BDD6EE" w:themeFill="accent1" w:themeFillTint="66"/>
            <w:vAlign w:val="bottom"/>
            <w:hideMark/>
          </w:tcPr>
          <w:p w14:paraId="386A3942" w14:textId="77777777" w:rsidR="00430628" w:rsidRPr="008C10FA" w:rsidRDefault="00430628" w:rsidP="00C700E4">
            <w:pPr>
              <w:spacing w:after="0" w:line="240" w:lineRule="auto"/>
              <w:jc w:val="center"/>
              <w:rPr>
                <w:rFonts w:ascii="Calibri" w:eastAsia="Times New Roman" w:hAnsi="Calibri" w:cs="Times New Roman"/>
                <w:b/>
                <w:sz w:val="18"/>
                <w:szCs w:val="18"/>
                <w:lang w:eastAsia="en-AU"/>
              </w:rPr>
            </w:pPr>
            <w:r w:rsidRPr="008C10FA">
              <w:rPr>
                <w:rFonts w:ascii="Calibri" w:eastAsia="Times New Roman" w:hAnsi="Calibri" w:cs="Times New Roman"/>
                <w:b/>
                <w:sz w:val="18"/>
                <w:szCs w:val="18"/>
                <w:lang w:eastAsia="en-AU"/>
              </w:rPr>
              <w:t>Targeted issue</w:t>
            </w:r>
          </w:p>
        </w:tc>
        <w:tc>
          <w:tcPr>
            <w:tcW w:w="964" w:type="dxa"/>
            <w:tcBorders>
              <w:top w:val="single" w:sz="4" w:space="0" w:color="auto"/>
              <w:bottom w:val="single" w:sz="4" w:space="0" w:color="auto"/>
            </w:tcBorders>
            <w:shd w:val="clear" w:color="auto" w:fill="BDD6EE" w:themeFill="accent1" w:themeFillTint="66"/>
            <w:vAlign w:val="bottom"/>
            <w:hideMark/>
          </w:tcPr>
          <w:p w14:paraId="5E237A62" w14:textId="77777777" w:rsidR="00430628" w:rsidRPr="008C10FA" w:rsidRDefault="00430628" w:rsidP="00C700E4">
            <w:pPr>
              <w:spacing w:after="0" w:line="240" w:lineRule="auto"/>
              <w:jc w:val="center"/>
              <w:rPr>
                <w:rFonts w:ascii="Calibri" w:eastAsia="Times New Roman" w:hAnsi="Calibri" w:cs="Times New Roman"/>
                <w:b/>
                <w:sz w:val="18"/>
                <w:szCs w:val="18"/>
                <w:lang w:eastAsia="en-AU"/>
              </w:rPr>
            </w:pPr>
            <w:r w:rsidRPr="008C10FA">
              <w:rPr>
                <w:rFonts w:ascii="Calibri" w:eastAsia="Times New Roman" w:hAnsi="Calibri" w:cs="Times New Roman"/>
                <w:b/>
                <w:sz w:val="18"/>
                <w:szCs w:val="18"/>
                <w:lang w:eastAsia="en-AU"/>
              </w:rPr>
              <w:t>Trained/ qualified deliverers</w:t>
            </w:r>
          </w:p>
        </w:tc>
        <w:tc>
          <w:tcPr>
            <w:tcW w:w="946" w:type="dxa"/>
            <w:tcBorders>
              <w:top w:val="single" w:sz="4" w:space="0" w:color="auto"/>
              <w:bottom w:val="single" w:sz="4" w:space="0" w:color="auto"/>
            </w:tcBorders>
            <w:shd w:val="clear" w:color="auto" w:fill="BDD6EE" w:themeFill="accent1" w:themeFillTint="66"/>
            <w:vAlign w:val="bottom"/>
          </w:tcPr>
          <w:p w14:paraId="121AE08A" w14:textId="77777777" w:rsidR="00430628" w:rsidRPr="008C10FA" w:rsidRDefault="00430628" w:rsidP="00C700E4">
            <w:pPr>
              <w:spacing w:after="0" w:line="240" w:lineRule="auto"/>
              <w:jc w:val="center"/>
              <w:rPr>
                <w:rFonts w:ascii="Calibri" w:eastAsia="Times New Roman" w:hAnsi="Calibri" w:cs="Times New Roman"/>
                <w:b/>
                <w:sz w:val="18"/>
                <w:szCs w:val="18"/>
                <w:lang w:eastAsia="en-AU"/>
              </w:rPr>
            </w:pPr>
            <w:r w:rsidRPr="008C10FA">
              <w:rPr>
                <w:rFonts w:ascii="Calibri" w:eastAsia="Times New Roman" w:hAnsi="Calibri" w:cs="Times New Roman"/>
                <w:b/>
                <w:sz w:val="18"/>
                <w:szCs w:val="18"/>
                <w:lang w:eastAsia="en-AU"/>
              </w:rPr>
              <w:t>Evidence informed</w:t>
            </w:r>
          </w:p>
        </w:tc>
        <w:tc>
          <w:tcPr>
            <w:tcW w:w="1018" w:type="dxa"/>
            <w:tcBorders>
              <w:top w:val="single" w:sz="4" w:space="0" w:color="auto"/>
              <w:bottom w:val="single" w:sz="4" w:space="0" w:color="auto"/>
            </w:tcBorders>
            <w:shd w:val="clear" w:color="auto" w:fill="BDD6EE" w:themeFill="accent1" w:themeFillTint="66"/>
            <w:vAlign w:val="bottom"/>
          </w:tcPr>
          <w:p w14:paraId="2C24C6EE" w14:textId="77777777" w:rsidR="00430628" w:rsidRPr="008C10FA" w:rsidRDefault="00430628" w:rsidP="00C700E4">
            <w:pPr>
              <w:spacing w:after="0" w:line="240" w:lineRule="auto"/>
              <w:jc w:val="center"/>
              <w:rPr>
                <w:rFonts w:ascii="Calibri" w:eastAsia="Times New Roman" w:hAnsi="Calibri" w:cs="Times New Roman"/>
                <w:b/>
                <w:sz w:val="18"/>
                <w:szCs w:val="18"/>
                <w:lang w:eastAsia="en-AU"/>
              </w:rPr>
            </w:pPr>
            <w:r w:rsidRPr="008C10FA">
              <w:rPr>
                <w:rFonts w:ascii="Calibri" w:eastAsia="Times New Roman" w:hAnsi="Calibri" w:cs="Times New Roman"/>
                <w:b/>
                <w:sz w:val="18"/>
                <w:szCs w:val="18"/>
                <w:lang w:eastAsia="en-AU"/>
              </w:rPr>
              <w:t>Duration: &gt;1 session</w:t>
            </w:r>
          </w:p>
        </w:tc>
        <w:tc>
          <w:tcPr>
            <w:tcW w:w="1209" w:type="dxa"/>
            <w:tcBorders>
              <w:top w:val="single" w:sz="4" w:space="0" w:color="auto"/>
              <w:bottom w:val="single" w:sz="4" w:space="0" w:color="auto"/>
            </w:tcBorders>
            <w:shd w:val="clear" w:color="auto" w:fill="BDD6EE" w:themeFill="accent1" w:themeFillTint="66"/>
            <w:vAlign w:val="bottom"/>
            <w:hideMark/>
          </w:tcPr>
          <w:p w14:paraId="19F0662A" w14:textId="77777777" w:rsidR="00430628" w:rsidRPr="008C10FA" w:rsidRDefault="00430628" w:rsidP="00C700E4">
            <w:pPr>
              <w:spacing w:after="0" w:line="240" w:lineRule="auto"/>
              <w:jc w:val="center"/>
              <w:rPr>
                <w:rFonts w:ascii="Calibri" w:eastAsia="Times New Roman" w:hAnsi="Calibri" w:cs="Times New Roman"/>
                <w:b/>
                <w:sz w:val="18"/>
                <w:szCs w:val="18"/>
                <w:lang w:eastAsia="en-AU"/>
              </w:rPr>
            </w:pPr>
            <w:r w:rsidRPr="008C10FA">
              <w:rPr>
                <w:rFonts w:ascii="Calibri" w:eastAsia="Times New Roman" w:hAnsi="Calibri" w:cs="Times New Roman"/>
                <w:b/>
                <w:sz w:val="18"/>
                <w:szCs w:val="18"/>
                <w:lang w:eastAsia="en-AU"/>
              </w:rPr>
              <w:t>Educational*</w:t>
            </w:r>
          </w:p>
        </w:tc>
        <w:tc>
          <w:tcPr>
            <w:tcW w:w="1020" w:type="dxa"/>
            <w:tcBorders>
              <w:top w:val="single" w:sz="4" w:space="0" w:color="auto"/>
              <w:bottom w:val="single" w:sz="4" w:space="0" w:color="auto"/>
            </w:tcBorders>
            <w:shd w:val="clear" w:color="auto" w:fill="BDD6EE" w:themeFill="accent1" w:themeFillTint="66"/>
            <w:vAlign w:val="bottom"/>
            <w:hideMark/>
          </w:tcPr>
          <w:p w14:paraId="368C1A99" w14:textId="77777777" w:rsidR="00430628" w:rsidRPr="008C10FA" w:rsidRDefault="00430628" w:rsidP="00C700E4">
            <w:pPr>
              <w:spacing w:after="0" w:line="240" w:lineRule="auto"/>
              <w:jc w:val="center"/>
              <w:rPr>
                <w:rFonts w:ascii="Calibri" w:eastAsia="Times New Roman" w:hAnsi="Calibri" w:cs="Times New Roman"/>
                <w:b/>
                <w:sz w:val="18"/>
                <w:szCs w:val="18"/>
                <w:lang w:eastAsia="en-AU"/>
              </w:rPr>
            </w:pPr>
            <w:r w:rsidRPr="008C10FA">
              <w:rPr>
                <w:rFonts w:ascii="Calibri" w:eastAsia="Times New Roman" w:hAnsi="Calibri" w:cs="Times New Roman"/>
                <w:b/>
                <w:sz w:val="18"/>
                <w:szCs w:val="18"/>
                <w:lang w:eastAsia="en-AU"/>
              </w:rPr>
              <w:t>Interactive</w:t>
            </w:r>
          </w:p>
        </w:tc>
        <w:tc>
          <w:tcPr>
            <w:tcW w:w="566" w:type="dxa"/>
            <w:tcBorders>
              <w:top w:val="single" w:sz="4" w:space="0" w:color="auto"/>
              <w:bottom w:val="single" w:sz="4" w:space="0" w:color="auto"/>
            </w:tcBorders>
            <w:shd w:val="clear" w:color="auto" w:fill="BDD6EE" w:themeFill="accent1" w:themeFillTint="66"/>
            <w:vAlign w:val="bottom"/>
          </w:tcPr>
          <w:p w14:paraId="37E5220B" w14:textId="77777777" w:rsidR="00430628" w:rsidRPr="008C10FA" w:rsidRDefault="00430628" w:rsidP="00C700E4">
            <w:pPr>
              <w:spacing w:after="0" w:line="240" w:lineRule="auto"/>
              <w:jc w:val="center"/>
              <w:rPr>
                <w:rFonts w:ascii="Calibri" w:eastAsia="Times New Roman" w:hAnsi="Calibri" w:cs="Times New Roman"/>
                <w:b/>
                <w:sz w:val="18"/>
                <w:szCs w:val="18"/>
                <w:lang w:eastAsia="en-AU"/>
              </w:rPr>
            </w:pPr>
            <w:r w:rsidRPr="008C10FA">
              <w:rPr>
                <w:rFonts w:ascii="Calibri" w:eastAsia="Times New Roman" w:hAnsi="Calibri" w:cs="Times New Roman"/>
                <w:b/>
                <w:sz w:val="18"/>
                <w:szCs w:val="18"/>
                <w:lang w:eastAsia="en-AU"/>
              </w:rPr>
              <w:t>Role Play</w:t>
            </w:r>
          </w:p>
        </w:tc>
        <w:tc>
          <w:tcPr>
            <w:tcW w:w="1134" w:type="dxa"/>
            <w:tcBorders>
              <w:top w:val="single" w:sz="4" w:space="0" w:color="auto"/>
              <w:bottom w:val="single" w:sz="4" w:space="0" w:color="auto"/>
            </w:tcBorders>
            <w:shd w:val="clear" w:color="auto" w:fill="BDD6EE" w:themeFill="accent1" w:themeFillTint="66"/>
            <w:vAlign w:val="bottom"/>
            <w:hideMark/>
          </w:tcPr>
          <w:p w14:paraId="6C57DE41" w14:textId="77777777" w:rsidR="00430628" w:rsidRPr="008C10FA" w:rsidRDefault="00430628" w:rsidP="00C700E4">
            <w:pPr>
              <w:spacing w:after="0" w:line="240" w:lineRule="auto"/>
              <w:jc w:val="center"/>
              <w:rPr>
                <w:rFonts w:ascii="Calibri" w:eastAsia="Times New Roman" w:hAnsi="Calibri" w:cs="Times New Roman"/>
                <w:b/>
                <w:sz w:val="18"/>
                <w:szCs w:val="18"/>
                <w:lang w:eastAsia="en-AU"/>
              </w:rPr>
            </w:pPr>
            <w:r w:rsidRPr="008C10FA">
              <w:rPr>
                <w:rFonts w:ascii="Calibri" w:eastAsia="Times New Roman" w:hAnsi="Calibri" w:cs="Times New Roman"/>
                <w:b/>
                <w:sz w:val="18"/>
                <w:szCs w:val="18"/>
                <w:lang w:eastAsia="en-AU"/>
              </w:rPr>
              <w:t>Small group discussion</w:t>
            </w:r>
          </w:p>
        </w:tc>
        <w:tc>
          <w:tcPr>
            <w:tcW w:w="1032" w:type="dxa"/>
            <w:tcBorders>
              <w:top w:val="single" w:sz="4" w:space="0" w:color="auto"/>
              <w:bottom w:val="single" w:sz="4" w:space="0" w:color="auto"/>
            </w:tcBorders>
            <w:shd w:val="clear" w:color="auto" w:fill="BDD6EE" w:themeFill="accent1" w:themeFillTint="66"/>
            <w:vAlign w:val="bottom"/>
          </w:tcPr>
          <w:p w14:paraId="01F650CA" w14:textId="77777777" w:rsidR="00430628" w:rsidRPr="008C10FA" w:rsidRDefault="00430628" w:rsidP="00C700E4">
            <w:pPr>
              <w:spacing w:after="0" w:line="240" w:lineRule="auto"/>
              <w:jc w:val="center"/>
              <w:rPr>
                <w:rFonts w:ascii="Calibri" w:eastAsia="Times New Roman" w:hAnsi="Calibri" w:cs="Times New Roman"/>
                <w:b/>
                <w:sz w:val="18"/>
                <w:szCs w:val="18"/>
                <w:lang w:eastAsia="en-AU"/>
              </w:rPr>
            </w:pPr>
            <w:r w:rsidRPr="008C10FA">
              <w:rPr>
                <w:rFonts w:ascii="Calibri" w:eastAsia="Times New Roman" w:hAnsi="Calibri" w:cs="Times New Roman"/>
                <w:b/>
                <w:sz w:val="18"/>
                <w:szCs w:val="18"/>
                <w:lang w:eastAsia="en-AU"/>
              </w:rPr>
              <w:t>Resources/ manual provided</w:t>
            </w:r>
          </w:p>
        </w:tc>
        <w:tc>
          <w:tcPr>
            <w:tcW w:w="836" w:type="dxa"/>
            <w:tcBorders>
              <w:top w:val="single" w:sz="4" w:space="0" w:color="auto"/>
              <w:bottom w:val="single" w:sz="4" w:space="0" w:color="auto"/>
            </w:tcBorders>
            <w:shd w:val="clear" w:color="auto" w:fill="BDD6EE" w:themeFill="accent1" w:themeFillTint="66"/>
            <w:vAlign w:val="bottom"/>
          </w:tcPr>
          <w:p w14:paraId="6185FB85" w14:textId="77777777" w:rsidR="00430628" w:rsidRPr="008C10FA" w:rsidRDefault="00430628" w:rsidP="00C700E4">
            <w:pPr>
              <w:spacing w:after="0" w:line="240" w:lineRule="auto"/>
              <w:jc w:val="center"/>
              <w:rPr>
                <w:rFonts w:ascii="Calibri" w:eastAsia="Times New Roman" w:hAnsi="Calibri" w:cs="Times New Roman"/>
                <w:b/>
                <w:sz w:val="18"/>
                <w:szCs w:val="18"/>
                <w:lang w:eastAsia="en-AU"/>
              </w:rPr>
            </w:pPr>
            <w:r w:rsidRPr="008C10FA">
              <w:rPr>
                <w:rFonts w:ascii="Calibri" w:eastAsia="Times New Roman" w:hAnsi="Calibri" w:cs="Times New Roman"/>
                <w:b/>
                <w:sz w:val="18"/>
                <w:szCs w:val="18"/>
                <w:lang w:eastAsia="en-AU"/>
              </w:rPr>
              <w:t>Tangible support</w:t>
            </w:r>
          </w:p>
        </w:tc>
        <w:tc>
          <w:tcPr>
            <w:tcW w:w="850" w:type="dxa"/>
            <w:tcBorders>
              <w:top w:val="single" w:sz="4" w:space="0" w:color="auto"/>
              <w:bottom w:val="single" w:sz="4" w:space="0" w:color="auto"/>
            </w:tcBorders>
            <w:shd w:val="clear" w:color="auto" w:fill="BDD6EE" w:themeFill="accent1" w:themeFillTint="66"/>
            <w:vAlign w:val="bottom"/>
          </w:tcPr>
          <w:p w14:paraId="6C0F089D" w14:textId="77777777" w:rsidR="00430628" w:rsidRPr="008C10FA" w:rsidRDefault="00430628" w:rsidP="00C700E4">
            <w:pPr>
              <w:spacing w:after="0" w:line="240" w:lineRule="auto"/>
              <w:jc w:val="center"/>
              <w:rPr>
                <w:rFonts w:ascii="Calibri" w:eastAsia="Times New Roman" w:hAnsi="Calibri" w:cs="Times New Roman"/>
                <w:b/>
                <w:sz w:val="18"/>
                <w:szCs w:val="18"/>
                <w:lang w:eastAsia="en-AU"/>
              </w:rPr>
            </w:pPr>
            <w:r w:rsidRPr="008C10FA">
              <w:rPr>
                <w:rFonts w:ascii="Calibri" w:eastAsia="Times New Roman" w:hAnsi="Calibri" w:cs="Times New Roman"/>
                <w:b/>
                <w:sz w:val="18"/>
                <w:szCs w:val="18"/>
                <w:lang w:eastAsia="en-AU"/>
              </w:rPr>
              <w:t>Ongoing support</w:t>
            </w:r>
          </w:p>
        </w:tc>
      </w:tr>
      <w:tr w:rsidR="00430628" w:rsidRPr="008E6517" w14:paraId="4C6955E5" w14:textId="77777777" w:rsidTr="00C700E4">
        <w:trPr>
          <w:trHeight w:val="850"/>
          <w:jc w:val="center"/>
        </w:trPr>
        <w:tc>
          <w:tcPr>
            <w:tcW w:w="1134" w:type="dxa"/>
            <w:tcBorders>
              <w:top w:val="single" w:sz="4" w:space="0" w:color="auto"/>
            </w:tcBorders>
            <w:shd w:val="clear" w:color="auto" w:fill="auto"/>
            <w:hideMark/>
          </w:tcPr>
          <w:p w14:paraId="4A6DFC40" w14:textId="77777777" w:rsidR="00430628" w:rsidRPr="008C10FA" w:rsidRDefault="00430628" w:rsidP="009C7DFD">
            <w:pPr>
              <w:spacing w:after="0" w:line="240" w:lineRule="auto"/>
              <w:rPr>
                <w:rFonts w:ascii="Calibri" w:eastAsia="Times New Roman" w:hAnsi="Calibri" w:cs="Times New Roman"/>
                <w:b/>
                <w:sz w:val="18"/>
                <w:szCs w:val="18"/>
                <w:lang w:eastAsia="en-AU"/>
              </w:rPr>
            </w:pPr>
            <w:r w:rsidRPr="008C10FA">
              <w:rPr>
                <w:rFonts w:ascii="Calibri" w:eastAsia="Times New Roman" w:hAnsi="Calibri" w:cs="Times New Roman"/>
                <w:b/>
                <w:sz w:val="18"/>
                <w:szCs w:val="18"/>
                <w:lang w:eastAsia="en-AU"/>
              </w:rPr>
              <w:t>EDOPC project</w:t>
            </w:r>
          </w:p>
        </w:tc>
        <w:tc>
          <w:tcPr>
            <w:tcW w:w="2397" w:type="dxa"/>
            <w:tcBorders>
              <w:top w:val="single" w:sz="4" w:space="0" w:color="auto"/>
            </w:tcBorders>
            <w:shd w:val="clear" w:color="auto" w:fill="auto"/>
            <w:hideMark/>
          </w:tcPr>
          <w:p w14:paraId="78730ACC" w14:textId="77777777" w:rsidR="00430628" w:rsidRPr="008E6517" w:rsidRDefault="00430628" w:rsidP="009C7DFD">
            <w:pPr>
              <w:spacing w:after="0" w:line="240" w:lineRule="auto"/>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 xml:space="preserve">Increased routine developmental and social/emotional screening in children by their first year, 18mth, and second year well-child visits. </w:t>
            </w:r>
          </w:p>
          <w:p w14:paraId="7072355C" w14:textId="77777777" w:rsidR="00430628" w:rsidRPr="008E6517" w:rsidRDefault="00430628" w:rsidP="009C7DFD">
            <w:pPr>
              <w:spacing w:after="0" w:line="240" w:lineRule="auto"/>
              <w:rPr>
                <w:rFonts w:ascii="Calibri" w:eastAsia="Times New Roman" w:hAnsi="Calibri" w:cs="Times New Roman"/>
                <w:sz w:val="18"/>
                <w:szCs w:val="18"/>
                <w:lang w:eastAsia="en-AU"/>
              </w:rPr>
            </w:pPr>
          </w:p>
        </w:tc>
        <w:tc>
          <w:tcPr>
            <w:tcW w:w="843" w:type="dxa"/>
            <w:tcBorders>
              <w:top w:val="single" w:sz="4" w:space="0" w:color="auto"/>
            </w:tcBorders>
            <w:shd w:val="clear" w:color="auto" w:fill="auto"/>
            <w:noWrap/>
            <w:vAlign w:val="bottom"/>
            <w:hideMark/>
          </w:tcPr>
          <w:p w14:paraId="6875F0FF"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w:t>
            </w:r>
          </w:p>
        </w:tc>
        <w:tc>
          <w:tcPr>
            <w:tcW w:w="907" w:type="dxa"/>
            <w:tcBorders>
              <w:top w:val="single" w:sz="4" w:space="0" w:color="auto"/>
            </w:tcBorders>
            <w:shd w:val="clear" w:color="auto" w:fill="auto"/>
            <w:noWrap/>
            <w:vAlign w:val="bottom"/>
            <w:hideMark/>
          </w:tcPr>
          <w:p w14:paraId="0FAB5A1B"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Y</w:t>
            </w:r>
          </w:p>
        </w:tc>
        <w:tc>
          <w:tcPr>
            <w:tcW w:w="964" w:type="dxa"/>
            <w:tcBorders>
              <w:top w:val="single" w:sz="4" w:space="0" w:color="auto"/>
            </w:tcBorders>
            <w:shd w:val="clear" w:color="auto" w:fill="auto"/>
            <w:noWrap/>
            <w:vAlign w:val="bottom"/>
            <w:hideMark/>
          </w:tcPr>
          <w:p w14:paraId="3BAC6DC3"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w:t>
            </w:r>
          </w:p>
        </w:tc>
        <w:tc>
          <w:tcPr>
            <w:tcW w:w="946" w:type="dxa"/>
            <w:tcBorders>
              <w:top w:val="single" w:sz="4" w:space="0" w:color="auto"/>
            </w:tcBorders>
            <w:vAlign w:val="bottom"/>
          </w:tcPr>
          <w:p w14:paraId="60FBB545" w14:textId="77777777" w:rsidR="00430628" w:rsidRDefault="00430628" w:rsidP="00C700E4">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Y</w:t>
            </w:r>
          </w:p>
        </w:tc>
        <w:tc>
          <w:tcPr>
            <w:tcW w:w="1018" w:type="dxa"/>
            <w:tcBorders>
              <w:top w:val="single" w:sz="4" w:space="0" w:color="auto"/>
            </w:tcBorders>
            <w:vAlign w:val="bottom"/>
          </w:tcPr>
          <w:p w14:paraId="3365F355"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Y</w:t>
            </w:r>
          </w:p>
        </w:tc>
        <w:tc>
          <w:tcPr>
            <w:tcW w:w="1209" w:type="dxa"/>
            <w:tcBorders>
              <w:top w:val="single" w:sz="4" w:space="0" w:color="auto"/>
            </w:tcBorders>
            <w:shd w:val="clear" w:color="auto" w:fill="auto"/>
            <w:noWrap/>
            <w:vAlign w:val="bottom"/>
            <w:hideMark/>
          </w:tcPr>
          <w:p w14:paraId="6934C07E"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Y</w:t>
            </w:r>
          </w:p>
        </w:tc>
        <w:tc>
          <w:tcPr>
            <w:tcW w:w="1020" w:type="dxa"/>
            <w:tcBorders>
              <w:top w:val="single" w:sz="4" w:space="0" w:color="auto"/>
            </w:tcBorders>
            <w:shd w:val="clear" w:color="auto" w:fill="auto"/>
            <w:noWrap/>
            <w:vAlign w:val="bottom"/>
            <w:hideMark/>
          </w:tcPr>
          <w:p w14:paraId="27C99FF4"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w:t>
            </w:r>
          </w:p>
        </w:tc>
        <w:tc>
          <w:tcPr>
            <w:tcW w:w="566" w:type="dxa"/>
            <w:tcBorders>
              <w:top w:val="single" w:sz="4" w:space="0" w:color="auto"/>
            </w:tcBorders>
            <w:vAlign w:val="bottom"/>
          </w:tcPr>
          <w:p w14:paraId="7D0A28FB"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w:t>
            </w:r>
          </w:p>
        </w:tc>
        <w:tc>
          <w:tcPr>
            <w:tcW w:w="1134" w:type="dxa"/>
            <w:tcBorders>
              <w:top w:val="single" w:sz="4" w:space="0" w:color="auto"/>
            </w:tcBorders>
            <w:shd w:val="clear" w:color="auto" w:fill="auto"/>
            <w:noWrap/>
            <w:vAlign w:val="bottom"/>
            <w:hideMark/>
          </w:tcPr>
          <w:p w14:paraId="09D3211E"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w:t>
            </w:r>
          </w:p>
        </w:tc>
        <w:tc>
          <w:tcPr>
            <w:tcW w:w="1032" w:type="dxa"/>
            <w:tcBorders>
              <w:top w:val="single" w:sz="4" w:space="0" w:color="auto"/>
            </w:tcBorders>
            <w:vAlign w:val="bottom"/>
          </w:tcPr>
          <w:p w14:paraId="03AA402A"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Y</w:t>
            </w:r>
          </w:p>
        </w:tc>
        <w:tc>
          <w:tcPr>
            <w:tcW w:w="836" w:type="dxa"/>
            <w:tcBorders>
              <w:top w:val="single" w:sz="4" w:space="0" w:color="auto"/>
            </w:tcBorders>
            <w:vAlign w:val="bottom"/>
          </w:tcPr>
          <w:p w14:paraId="356C2A94"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Y</w:t>
            </w:r>
          </w:p>
        </w:tc>
        <w:tc>
          <w:tcPr>
            <w:tcW w:w="850" w:type="dxa"/>
            <w:tcBorders>
              <w:top w:val="single" w:sz="4" w:space="0" w:color="auto"/>
            </w:tcBorders>
            <w:vAlign w:val="bottom"/>
          </w:tcPr>
          <w:p w14:paraId="11AA46C3"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Y</w:t>
            </w:r>
          </w:p>
        </w:tc>
      </w:tr>
      <w:tr w:rsidR="00430628" w:rsidRPr="008E6517" w14:paraId="71CBD55F" w14:textId="77777777" w:rsidTr="00C700E4">
        <w:trPr>
          <w:trHeight w:val="1531"/>
          <w:jc w:val="center"/>
        </w:trPr>
        <w:tc>
          <w:tcPr>
            <w:tcW w:w="1134" w:type="dxa"/>
            <w:shd w:val="clear" w:color="auto" w:fill="F2F2F2" w:themeFill="background1" w:themeFillShade="F2"/>
            <w:hideMark/>
          </w:tcPr>
          <w:p w14:paraId="00110EBB" w14:textId="77777777" w:rsidR="00430628" w:rsidRPr="008C10FA" w:rsidRDefault="00430628" w:rsidP="009C7DFD">
            <w:pPr>
              <w:spacing w:after="0" w:line="240" w:lineRule="auto"/>
              <w:rPr>
                <w:rFonts w:ascii="Calibri" w:eastAsia="Times New Roman" w:hAnsi="Calibri" w:cs="Times New Roman"/>
                <w:b/>
                <w:sz w:val="18"/>
                <w:szCs w:val="18"/>
                <w:lang w:eastAsia="en-AU"/>
              </w:rPr>
            </w:pPr>
            <w:r w:rsidRPr="008C10FA">
              <w:rPr>
                <w:rFonts w:ascii="Calibri" w:eastAsia="Times New Roman" w:hAnsi="Calibri" w:cs="Times New Roman"/>
                <w:b/>
                <w:sz w:val="18"/>
                <w:szCs w:val="18"/>
                <w:lang w:eastAsia="en-AU"/>
              </w:rPr>
              <w:t>ANEW program</w:t>
            </w:r>
          </w:p>
        </w:tc>
        <w:tc>
          <w:tcPr>
            <w:tcW w:w="2397" w:type="dxa"/>
            <w:shd w:val="clear" w:color="auto" w:fill="F2F2F2" w:themeFill="background1" w:themeFillShade="F2"/>
            <w:hideMark/>
          </w:tcPr>
          <w:p w14:paraId="296EDBED" w14:textId="77777777" w:rsidR="00430628" w:rsidRPr="008E6517" w:rsidRDefault="00430628" w:rsidP="009C7DFD">
            <w:pPr>
              <w:spacing w:after="0" w:line="240" w:lineRule="auto"/>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Self-rated improvements in approaches towards psychosocial issues, and confidence, competence and satisfaction for a range of skills and abilities for providing care for pregnant women.</w:t>
            </w:r>
          </w:p>
          <w:p w14:paraId="1CF7CB39" w14:textId="77777777" w:rsidR="00430628" w:rsidRPr="008E6517" w:rsidRDefault="00430628" w:rsidP="009C7DFD">
            <w:pPr>
              <w:spacing w:after="0" w:line="240" w:lineRule="auto"/>
              <w:rPr>
                <w:rFonts w:ascii="Calibri" w:eastAsia="Times New Roman" w:hAnsi="Calibri" w:cs="Times New Roman"/>
                <w:sz w:val="18"/>
                <w:szCs w:val="18"/>
                <w:lang w:eastAsia="en-AU"/>
              </w:rPr>
            </w:pPr>
          </w:p>
        </w:tc>
        <w:tc>
          <w:tcPr>
            <w:tcW w:w="843" w:type="dxa"/>
            <w:shd w:val="clear" w:color="auto" w:fill="F2F2F2" w:themeFill="background1" w:themeFillShade="F2"/>
            <w:noWrap/>
            <w:vAlign w:val="bottom"/>
            <w:hideMark/>
          </w:tcPr>
          <w:p w14:paraId="693C0CB1" w14:textId="4E019849" w:rsidR="00430628" w:rsidRPr="008E6517" w:rsidRDefault="00DB4B57" w:rsidP="00C700E4">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w:t>
            </w:r>
          </w:p>
        </w:tc>
        <w:tc>
          <w:tcPr>
            <w:tcW w:w="907" w:type="dxa"/>
            <w:shd w:val="clear" w:color="auto" w:fill="F2F2F2" w:themeFill="background1" w:themeFillShade="F2"/>
            <w:noWrap/>
            <w:vAlign w:val="bottom"/>
            <w:hideMark/>
          </w:tcPr>
          <w:p w14:paraId="3FBFCAFA"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Y</w:t>
            </w:r>
          </w:p>
        </w:tc>
        <w:tc>
          <w:tcPr>
            <w:tcW w:w="964" w:type="dxa"/>
            <w:shd w:val="clear" w:color="auto" w:fill="F2F2F2" w:themeFill="background1" w:themeFillShade="F2"/>
            <w:noWrap/>
            <w:vAlign w:val="bottom"/>
            <w:hideMark/>
          </w:tcPr>
          <w:p w14:paraId="3BDAA925"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w:t>
            </w:r>
          </w:p>
        </w:tc>
        <w:tc>
          <w:tcPr>
            <w:tcW w:w="946" w:type="dxa"/>
            <w:shd w:val="clear" w:color="auto" w:fill="F2F2F2" w:themeFill="background1" w:themeFillShade="F2"/>
            <w:vAlign w:val="bottom"/>
          </w:tcPr>
          <w:p w14:paraId="4E97BF7D" w14:textId="77777777" w:rsidR="00430628" w:rsidRDefault="00430628" w:rsidP="00C700E4">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Y</w:t>
            </w:r>
          </w:p>
        </w:tc>
        <w:tc>
          <w:tcPr>
            <w:tcW w:w="1018" w:type="dxa"/>
            <w:shd w:val="clear" w:color="auto" w:fill="F2F2F2" w:themeFill="background1" w:themeFillShade="F2"/>
            <w:vAlign w:val="bottom"/>
          </w:tcPr>
          <w:p w14:paraId="2E9A1074"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Y</w:t>
            </w:r>
          </w:p>
        </w:tc>
        <w:tc>
          <w:tcPr>
            <w:tcW w:w="1209" w:type="dxa"/>
            <w:shd w:val="clear" w:color="auto" w:fill="F2F2F2" w:themeFill="background1" w:themeFillShade="F2"/>
            <w:noWrap/>
            <w:vAlign w:val="bottom"/>
            <w:hideMark/>
          </w:tcPr>
          <w:p w14:paraId="6775F726"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N</w:t>
            </w:r>
          </w:p>
        </w:tc>
        <w:tc>
          <w:tcPr>
            <w:tcW w:w="1020" w:type="dxa"/>
            <w:shd w:val="clear" w:color="auto" w:fill="F2F2F2" w:themeFill="background1" w:themeFillShade="F2"/>
            <w:noWrap/>
            <w:vAlign w:val="bottom"/>
            <w:hideMark/>
          </w:tcPr>
          <w:p w14:paraId="339751CF"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Y</w:t>
            </w:r>
          </w:p>
        </w:tc>
        <w:tc>
          <w:tcPr>
            <w:tcW w:w="566" w:type="dxa"/>
            <w:shd w:val="clear" w:color="auto" w:fill="F2F2F2" w:themeFill="background1" w:themeFillShade="F2"/>
            <w:vAlign w:val="bottom"/>
          </w:tcPr>
          <w:p w14:paraId="4F2A4658"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Y</w:t>
            </w:r>
          </w:p>
        </w:tc>
        <w:tc>
          <w:tcPr>
            <w:tcW w:w="1134" w:type="dxa"/>
            <w:shd w:val="clear" w:color="auto" w:fill="F2F2F2" w:themeFill="background1" w:themeFillShade="F2"/>
            <w:noWrap/>
            <w:vAlign w:val="bottom"/>
            <w:hideMark/>
          </w:tcPr>
          <w:p w14:paraId="23D97723"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Y</w:t>
            </w:r>
          </w:p>
        </w:tc>
        <w:tc>
          <w:tcPr>
            <w:tcW w:w="1032" w:type="dxa"/>
            <w:shd w:val="clear" w:color="auto" w:fill="F2F2F2" w:themeFill="background1" w:themeFillShade="F2"/>
            <w:vAlign w:val="bottom"/>
          </w:tcPr>
          <w:p w14:paraId="68BC3308"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Y</w:t>
            </w:r>
          </w:p>
        </w:tc>
        <w:tc>
          <w:tcPr>
            <w:tcW w:w="836" w:type="dxa"/>
            <w:shd w:val="clear" w:color="auto" w:fill="F2F2F2" w:themeFill="background1" w:themeFillShade="F2"/>
            <w:vAlign w:val="bottom"/>
          </w:tcPr>
          <w:p w14:paraId="16FEB863"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w:t>
            </w:r>
          </w:p>
        </w:tc>
        <w:tc>
          <w:tcPr>
            <w:tcW w:w="850" w:type="dxa"/>
            <w:shd w:val="clear" w:color="auto" w:fill="F2F2F2" w:themeFill="background1" w:themeFillShade="F2"/>
            <w:vAlign w:val="bottom"/>
          </w:tcPr>
          <w:p w14:paraId="44F478D1"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w:t>
            </w:r>
          </w:p>
        </w:tc>
      </w:tr>
      <w:tr w:rsidR="00430628" w:rsidRPr="008E6517" w14:paraId="33BFC5DD" w14:textId="77777777" w:rsidTr="00C700E4">
        <w:trPr>
          <w:trHeight w:val="2154"/>
          <w:jc w:val="center"/>
        </w:trPr>
        <w:tc>
          <w:tcPr>
            <w:tcW w:w="1134" w:type="dxa"/>
            <w:tcBorders>
              <w:bottom w:val="single" w:sz="4" w:space="0" w:color="auto"/>
            </w:tcBorders>
            <w:shd w:val="clear" w:color="auto" w:fill="auto"/>
            <w:hideMark/>
          </w:tcPr>
          <w:p w14:paraId="33C5897C" w14:textId="77777777" w:rsidR="00430628" w:rsidRPr="008C10FA" w:rsidRDefault="00430628" w:rsidP="009C7DFD">
            <w:pPr>
              <w:spacing w:after="0" w:line="240" w:lineRule="auto"/>
              <w:rPr>
                <w:rFonts w:ascii="Calibri" w:eastAsia="Times New Roman" w:hAnsi="Calibri" w:cs="Times New Roman"/>
                <w:b/>
                <w:sz w:val="18"/>
                <w:szCs w:val="18"/>
                <w:lang w:eastAsia="en-AU"/>
              </w:rPr>
            </w:pPr>
            <w:r w:rsidRPr="008C10FA">
              <w:rPr>
                <w:rFonts w:ascii="Calibri" w:eastAsia="Times New Roman" w:hAnsi="Calibri" w:cs="Times New Roman"/>
                <w:b/>
                <w:sz w:val="18"/>
                <w:szCs w:val="18"/>
                <w:lang w:eastAsia="en-AU"/>
              </w:rPr>
              <w:t>FAS screening and counselling program</w:t>
            </w:r>
          </w:p>
        </w:tc>
        <w:tc>
          <w:tcPr>
            <w:tcW w:w="2397" w:type="dxa"/>
            <w:tcBorders>
              <w:bottom w:val="single" w:sz="4" w:space="0" w:color="auto"/>
            </w:tcBorders>
            <w:shd w:val="clear" w:color="auto" w:fill="auto"/>
            <w:hideMark/>
          </w:tcPr>
          <w:p w14:paraId="3C382A25" w14:textId="77777777" w:rsidR="00430628" w:rsidRPr="008E6517" w:rsidRDefault="00430628" w:rsidP="009C7DFD">
            <w:pPr>
              <w:spacing w:after="0" w:line="240" w:lineRule="auto"/>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 xml:space="preserve">Significant improvements in practitioner confidence in four skills indicators, knowledge of the link between alcohol consumption in pregnancy and FAS, provision of pregnancy care advice and alcohol specific advice, and family planning (counselling and offering). Both within IG and between IG and CG. </w:t>
            </w:r>
          </w:p>
          <w:p w14:paraId="51B5ADF3" w14:textId="77777777" w:rsidR="00430628" w:rsidRPr="008E6517" w:rsidRDefault="00430628" w:rsidP="009C7DFD">
            <w:pPr>
              <w:spacing w:after="0" w:line="240" w:lineRule="auto"/>
              <w:rPr>
                <w:rFonts w:ascii="Calibri" w:eastAsia="Times New Roman" w:hAnsi="Calibri" w:cs="Times New Roman"/>
                <w:sz w:val="18"/>
                <w:szCs w:val="18"/>
                <w:lang w:eastAsia="en-AU"/>
              </w:rPr>
            </w:pPr>
          </w:p>
        </w:tc>
        <w:tc>
          <w:tcPr>
            <w:tcW w:w="843" w:type="dxa"/>
            <w:tcBorders>
              <w:bottom w:val="single" w:sz="4" w:space="0" w:color="auto"/>
            </w:tcBorders>
            <w:shd w:val="clear" w:color="auto" w:fill="auto"/>
            <w:noWrap/>
            <w:vAlign w:val="bottom"/>
            <w:hideMark/>
          </w:tcPr>
          <w:p w14:paraId="41DF1B51" w14:textId="50CE799A" w:rsidR="00430628" w:rsidRPr="008E6517" w:rsidRDefault="00DB4B57" w:rsidP="00C700E4">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w:t>
            </w:r>
          </w:p>
        </w:tc>
        <w:tc>
          <w:tcPr>
            <w:tcW w:w="907" w:type="dxa"/>
            <w:tcBorders>
              <w:bottom w:val="single" w:sz="4" w:space="0" w:color="auto"/>
            </w:tcBorders>
            <w:shd w:val="clear" w:color="auto" w:fill="auto"/>
            <w:noWrap/>
            <w:vAlign w:val="bottom"/>
            <w:hideMark/>
          </w:tcPr>
          <w:p w14:paraId="2727DCAD"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Y</w:t>
            </w:r>
          </w:p>
        </w:tc>
        <w:tc>
          <w:tcPr>
            <w:tcW w:w="964" w:type="dxa"/>
            <w:tcBorders>
              <w:bottom w:val="single" w:sz="4" w:space="0" w:color="auto"/>
            </w:tcBorders>
            <w:shd w:val="clear" w:color="auto" w:fill="auto"/>
            <w:noWrap/>
            <w:vAlign w:val="bottom"/>
            <w:hideMark/>
          </w:tcPr>
          <w:p w14:paraId="3F49A20E"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Y</w:t>
            </w:r>
          </w:p>
        </w:tc>
        <w:tc>
          <w:tcPr>
            <w:tcW w:w="946" w:type="dxa"/>
            <w:tcBorders>
              <w:bottom w:val="single" w:sz="4" w:space="0" w:color="auto"/>
            </w:tcBorders>
            <w:vAlign w:val="bottom"/>
          </w:tcPr>
          <w:p w14:paraId="06DAB853" w14:textId="77777777" w:rsidR="00430628" w:rsidRDefault="00430628" w:rsidP="00C700E4">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w:t>
            </w:r>
          </w:p>
        </w:tc>
        <w:tc>
          <w:tcPr>
            <w:tcW w:w="1018" w:type="dxa"/>
            <w:tcBorders>
              <w:bottom w:val="single" w:sz="4" w:space="0" w:color="auto"/>
            </w:tcBorders>
            <w:vAlign w:val="bottom"/>
          </w:tcPr>
          <w:p w14:paraId="0FDDF556"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N</w:t>
            </w:r>
          </w:p>
        </w:tc>
        <w:tc>
          <w:tcPr>
            <w:tcW w:w="1209" w:type="dxa"/>
            <w:tcBorders>
              <w:bottom w:val="single" w:sz="4" w:space="0" w:color="auto"/>
            </w:tcBorders>
            <w:shd w:val="clear" w:color="auto" w:fill="auto"/>
            <w:noWrap/>
            <w:vAlign w:val="bottom"/>
            <w:hideMark/>
          </w:tcPr>
          <w:p w14:paraId="5119AC06"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Y</w:t>
            </w:r>
          </w:p>
        </w:tc>
        <w:tc>
          <w:tcPr>
            <w:tcW w:w="1020" w:type="dxa"/>
            <w:tcBorders>
              <w:bottom w:val="single" w:sz="4" w:space="0" w:color="auto"/>
            </w:tcBorders>
            <w:shd w:val="clear" w:color="auto" w:fill="auto"/>
            <w:noWrap/>
            <w:vAlign w:val="bottom"/>
            <w:hideMark/>
          </w:tcPr>
          <w:p w14:paraId="60E93C77"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Y</w:t>
            </w:r>
          </w:p>
        </w:tc>
        <w:tc>
          <w:tcPr>
            <w:tcW w:w="566" w:type="dxa"/>
            <w:tcBorders>
              <w:bottom w:val="single" w:sz="4" w:space="0" w:color="auto"/>
            </w:tcBorders>
            <w:vAlign w:val="bottom"/>
          </w:tcPr>
          <w:p w14:paraId="6EC19CB6"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w:t>
            </w:r>
          </w:p>
        </w:tc>
        <w:tc>
          <w:tcPr>
            <w:tcW w:w="1134" w:type="dxa"/>
            <w:tcBorders>
              <w:bottom w:val="single" w:sz="4" w:space="0" w:color="auto"/>
            </w:tcBorders>
            <w:shd w:val="clear" w:color="auto" w:fill="auto"/>
            <w:noWrap/>
            <w:vAlign w:val="bottom"/>
            <w:hideMark/>
          </w:tcPr>
          <w:p w14:paraId="14A5D926"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N</w:t>
            </w:r>
          </w:p>
        </w:tc>
        <w:tc>
          <w:tcPr>
            <w:tcW w:w="1032" w:type="dxa"/>
            <w:tcBorders>
              <w:bottom w:val="single" w:sz="4" w:space="0" w:color="auto"/>
            </w:tcBorders>
            <w:vAlign w:val="bottom"/>
          </w:tcPr>
          <w:p w14:paraId="398830FD"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Pr>
                <w:rFonts w:ascii="Calibri" w:eastAsia="Times New Roman" w:hAnsi="Calibri" w:cs="Times New Roman"/>
                <w:sz w:val="18"/>
                <w:szCs w:val="18"/>
                <w:lang w:eastAsia="en-AU"/>
              </w:rPr>
              <w:t>Y</w:t>
            </w:r>
          </w:p>
        </w:tc>
        <w:tc>
          <w:tcPr>
            <w:tcW w:w="836" w:type="dxa"/>
            <w:tcBorders>
              <w:bottom w:val="single" w:sz="4" w:space="0" w:color="auto"/>
            </w:tcBorders>
            <w:vAlign w:val="bottom"/>
          </w:tcPr>
          <w:p w14:paraId="38CC3DDE"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N</w:t>
            </w:r>
          </w:p>
        </w:tc>
        <w:tc>
          <w:tcPr>
            <w:tcW w:w="850" w:type="dxa"/>
            <w:tcBorders>
              <w:bottom w:val="single" w:sz="4" w:space="0" w:color="auto"/>
            </w:tcBorders>
            <w:vAlign w:val="bottom"/>
          </w:tcPr>
          <w:p w14:paraId="0E6E2CF7" w14:textId="77777777" w:rsidR="00430628" w:rsidRPr="008E6517" w:rsidRDefault="00430628" w:rsidP="00C700E4">
            <w:pPr>
              <w:spacing w:after="0" w:line="240" w:lineRule="auto"/>
              <w:jc w:val="center"/>
              <w:rPr>
                <w:rFonts w:ascii="Calibri" w:eastAsia="Times New Roman" w:hAnsi="Calibri" w:cs="Times New Roman"/>
                <w:sz w:val="18"/>
                <w:szCs w:val="18"/>
                <w:lang w:eastAsia="en-AU"/>
              </w:rPr>
            </w:pPr>
            <w:r w:rsidRPr="008E6517">
              <w:rPr>
                <w:rFonts w:ascii="Calibri" w:eastAsia="Times New Roman" w:hAnsi="Calibri" w:cs="Times New Roman"/>
                <w:sz w:val="18"/>
                <w:szCs w:val="18"/>
                <w:lang w:eastAsia="en-AU"/>
              </w:rPr>
              <w:t>N</w:t>
            </w:r>
          </w:p>
        </w:tc>
      </w:tr>
      <w:tr w:rsidR="00430628" w:rsidRPr="008E6517" w14:paraId="7EAE6142" w14:textId="77777777" w:rsidTr="00430628">
        <w:trPr>
          <w:trHeight w:val="283"/>
          <w:jc w:val="center"/>
        </w:trPr>
        <w:tc>
          <w:tcPr>
            <w:tcW w:w="14856" w:type="dxa"/>
            <w:gridSpan w:val="14"/>
            <w:tcBorders>
              <w:top w:val="single" w:sz="4" w:space="0" w:color="auto"/>
            </w:tcBorders>
            <w:shd w:val="clear" w:color="auto" w:fill="auto"/>
          </w:tcPr>
          <w:p w14:paraId="5F1689B9" w14:textId="6C816AEB" w:rsidR="00430628" w:rsidRPr="008E6517" w:rsidRDefault="00430628" w:rsidP="009C7DFD">
            <w:pPr>
              <w:spacing w:after="0" w:line="240" w:lineRule="auto"/>
              <w:rPr>
                <w:rFonts w:ascii="Calibri" w:eastAsia="Times New Roman" w:hAnsi="Calibri" w:cs="Times New Roman"/>
                <w:sz w:val="18"/>
                <w:szCs w:val="18"/>
                <w:lang w:eastAsia="en-AU"/>
              </w:rPr>
            </w:pPr>
            <w:r>
              <w:rPr>
                <w:rFonts w:ascii="Calibri" w:eastAsia="Times New Roman" w:hAnsi="Calibri" w:cs="Times New Roman"/>
                <w:sz w:val="18"/>
                <w:szCs w:val="18"/>
                <w:lang w:eastAsia="en-AU"/>
              </w:rPr>
              <w:t>*</w:t>
            </w:r>
            <w:r>
              <w:t xml:space="preserve"> </w:t>
            </w:r>
            <w:r>
              <w:rPr>
                <w:rFonts w:ascii="Calibri" w:eastAsia="Times New Roman" w:hAnsi="Calibri" w:cs="Times New Roman"/>
                <w:sz w:val="18"/>
                <w:szCs w:val="18"/>
                <w:lang w:eastAsia="en-AU"/>
              </w:rPr>
              <w:t>I</w:t>
            </w:r>
            <w:r w:rsidRPr="008E6517">
              <w:rPr>
                <w:rFonts w:ascii="Calibri" w:eastAsia="Times New Roman" w:hAnsi="Calibri" w:cs="Times New Roman"/>
                <w:sz w:val="18"/>
                <w:szCs w:val="18"/>
                <w:lang w:eastAsia="en-AU"/>
              </w:rPr>
              <w:t>n the form of teaching how to use standardised tools</w:t>
            </w:r>
            <w:r>
              <w:rPr>
                <w:rFonts w:ascii="Calibri" w:eastAsia="Times New Roman" w:hAnsi="Calibri" w:cs="Times New Roman"/>
                <w:sz w:val="18"/>
                <w:szCs w:val="18"/>
                <w:lang w:eastAsia="en-AU"/>
              </w:rPr>
              <w:t>.</w:t>
            </w:r>
          </w:p>
        </w:tc>
      </w:tr>
    </w:tbl>
    <w:p w14:paraId="43CF8040" w14:textId="77777777" w:rsidR="00764DE1" w:rsidRDefault="00764DE1">
      <w:pPr>
        <w:spacing w:after="160" w:line="259" w:lineRule="auto"/>
      </w:pPr>
    </w:p>
    <w:p w14:paraId="0A77F25E" w14:textId="77777777" w:rsidR="00764DE1" w:rsidRDefault="00764DE1">
      <w:pPr>
        <w:spacing w:after="160" w:line="259" w:lineRule="auto"/>
      </w:pPr>
    </w:p>
    <w:sectPr w:rsidR="00764DE1" w:rsidSect="00764DE1">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7F124" w14:textId="77777777" w:rsidR="00101C12" w:rsidRDefault="00101C12" w:rsidP="000C3E93">
      <w:pPr>
        <w:spacing w:after="0" w:line="240" w:lineRule="auto"/>
      </w:pPr>
      <w:r>
        <w:separator/>
      </w:r>
    </w:p>
  </w:endnote>
  <w:endnote w:type="continuationSeparator" w:id="0">
    <w:p w14:paraId="3DE435D3" w14:textId="77777777" w:rsidR="00101C12" w:rsidRDefault="00101C12" w:rsidP="000C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9E85A" w14:textId="77777777" w:rsidR="009205DD" w:rsidRDefault="00920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320663"/>
      <w:docPartObj>
        <w:docPartGallery w:val="Page Numbers (Bottom of Page)"/>
        <w:docPartUnique/>
      </w:docPartObj>
    </w:sdtPr>
    <w:sdtEndPr>
      <w:rPr>
        <w:noProof/>
      </w:rPr>
    </w:sdtEndPr>
    <w:sdtContent>
      <w:p w14:paraId="6994DF20" w14:textId="534B8C84" w:rsidR="009205DD" w:rsidRDefault="009205DD">
        <w:pPr>
          <w:pStyle w:val="Footer"/>
          <w:jc w:val="right"/>
        </w:pPr>
        <w:r>
          <w:fldChar w:fldCharType="begin"/>
        </w:r>
        <w:r>
          <w:instrText xml:space="preserve"> PAGE   \* MERGEFORMAT </w:instrText>
        </w:r>
        <w:r>
          <w:fldChar w:fldCharType="separate"/>
        </w:r>
        <w:r w:rsidR="0034082A">
          <w:rPr>
            <w:noProof/>
          </w:rPr>
          <w:t>8</w:t>
        </w:r>
        <w:r>
          <w:rPr>
            <w:noProof/>
          </w:rPr>
          <w:fldChar w:fldCharType="end"/>
        </w:r>
      </w:p>
    </w:sdtContent>
  </w:sdt>
  <w:p w14:paraId="5DFB354B" w14:textId="77777777" w:rsidR="009205DD" w:rsidRDefault="00920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881A0" w14:textId="77777777" w:rsidR="009205DD" w:rsidRDefault="00920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4BEAC" w14:textId="77777777" w:rsidR="00101C12" w:rsidRDefault="00101C12" w:rsidP="000C3E93">
      <w:pPr>
        <w:spacing w:after="0" w:line="240" w:lineRule="auto"/>
      </w:pPr>
      <w:r>
        <w:separator/>
      </w:r>
    </w:p>
  </w:footnote>
  <w:footnote w:type="continuationSeparator" w:id="0">
    <w:p w14:paraId="3A8A8FC5" w14:textId="77777777" w:rsidR="00101C12" w:rsidRDefault="00101C12" w:rsidP="000C3E93">
      <w:pPr>
        <w:spacing w:after="0" w:line="240" w:lineRule="auto"/>
      </w:pPr>
      <w:r>
        <w:continuationSeparator/>
      </w:r>
    </w:p>
  </w:footnote>
  <w:footnote w:id="1">
    <w:p w14:paraId="7A86000F" w14:textId="77777777" w:rsidR="009205DD" w:rsidRDefault="009205DD" w:rsidP="00162227">
      <w:pPr>
        <w:pStyle w:val="FootnoteText"/>
      </w:pPr>
      <w:r>
        <w:rPr>
          <w:rStyle w:val="FootnoteReference"/>
        </w:rPr>
        <w:footnoteRef/>
      </w:r>
      <w:r>
        <w:t xml:space="preserve"> </w:t>
      </w:r>
      <w:r w:rsidRPr="002D12E0">
        <w:rPr>
          <w:sz w:val="18"/>
          <w:szCs w:val="18"/>
        </w:rPr>
        <w:t>AUDIT: Alcohol Use Disorders Identification Test; AUDIT-C: AUDIT consumption questions; CAGE: Cut-down, Annoyed, Guilt, Eye-opener; NET: Normal, Eye-opener, Tolerance; SMAST: Short Michigan Alcohol Screening Test; T-ACE: Take, Annoyed, Cut down, Eye-opener; TWEAK: Tolerance, Worried, Eye-opener, Amnesia, Kut-down.</w:t>
      </w:r>
    </w:p>
  </w:footnote>
  <w:footnote w:id="2">
    <w:p w14:paraId="4A2D03E2" w14:textId="2F3D30C7" w:rsidR="009205DD" w:rsidRDefault="009205DD">
      <w:pPr>
        <w:pStyle w:val="FootnoteText"/>
      </w:pPr>
      <w:r>
        <w:rPr>
          <w:rStyle w:val="FootnoteReference"/>
        </w:rPr>
        <w:footnoteRef/>
      </w:r>
      <w:r>
        <w:t xml:space="preserve"> The term ‘Aboriginal’ refers to both Aboriginal and/or Torres Strait Islander people.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02A0A" w14:textId="77777777" w:rsidR="009205DD" w:rsidRDefault="00920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65736" w14:textId="7346296B" w:rsidR="009205DD" w:rsidRDefault="00920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CD336" w14:textId="77777777" w:rsidR="009205DD" w:rsidRDefault="00920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E68"/>
    <w:multiLevelType w:val="hybridMultilevel"/>
    <w:tmpl w:val="A19A3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04969"/>
    <w:multiLevelType w:val="multilevel"/>
    <w:tmpl w:val="E228C9C6"/>
    <w:lvl w:ilvl="0">
      <w:start w:val="1"/>
      <w:numFmt w:val="decimal"/>
      <w:lvlText w:val="%1"/>
      <w:lvlJc w:val="left"/>
      <w:pPr>
        <w:ind w:left="495" w:hanging="495"/>
      </w:pPr>
      <w:rPr>
        <w:rFonts w:asciiTheme="minorHAnsi" w:hAnsiTheme="minorHAnsi" w:hint="default"/>
        <w:sz w:val="44"/>
        <w:szCs w:val="44"/>
      </w:rPr>
    </w:lvl>
    <w:lvl w:ilvl="1">
      <w:start w:val="1"/>
      <w:numFmt w:val="decimal"/>
      <w:lvlText w:val="%1.%2"/>
      <w:lvlJc w:val="left"/>
      <w:pPr>
        <w:ind w:left="495" w:hanging="495"/>
      </w:pPr>
      <w:rPr>
        <w:rFonts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9802AB"/>
    <w:multiLevelType w:val="hybridMultilevel"/>
    <w:tmpl w:val="20585460"/>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3" w15:restartNumberingAfterBreak="0">
    <w:nsid w:val="099D7AA0"/>
    <w:multiLevelType w:val="multilevel"/>
    <w:tmpl w:val="33B8723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BE6324C"/>
    <w:multiLevelType w:val="hybridMultilevel"/>
    <w:tmpl w:val="F4A85EA4"/>
    <w:lvl w:ilvl="0" w:tplc="0C09000F">
      <w:start w:val="1"/>
      <w:numFmt w:val="decimal"/>
      <w:lvlText w:val="%1."/>
      <w:lvlJc w:val="left"/>
      <w:pPr>
        <w:ind w:left="761" w:hanging="360"/>
      </w:pPr>
    </w:lvl>
    <w:lvl w:ilvl="1" w:tplc="0C103934">
      <w:start w:val="1"/>
      <w:numFmt w:val="lowerLetter"/>
      <w:lvlText w:val="%2)"/>
      <w:lvlJc w:val="left"/>
      <w:pPr>
        <w:ind w:left="1601" w:hanging="480"/>
      </w:pPr>
    </w:lvl>
    <w:lvl w:ilvl="2" w:tplc="0C09001B">
      <w:start w:val="1"/>
      <w:numFmt w:val="lowerRoman"/>
      <w:lvlText w:val="%3."/>
      <w:lvlJc w:val="right"/>
      <w:pPr>
        <w:ind w:left="2201" w:hanging="180"/>
      </w:pPr>
    </w:lvl>
    <w:lvl w:ilvl="3" w:tplc="0C09000F">
      <w:start w:val="1"/>
      <w:numFmt w:val="decimal"/>
      <w:lvlText w:val="%4."/>
      <w:lvlJc w:val="left"/>
      <w:pPr>
        <w:ind w:left="2921" w:hanging="360"/>
      </w:pPr>
    </w:lvl>
    <w:lvl w:ilvl="4" w:tplc="0C090019">
      <w:start w:val="1"/>
      <w:numFmt w:val="lowerLetter"/>
      <w:lvlText w:val="%5."/>
      <w:lvlJc w:val="left"/>
      <w:pPr>
        <w:ind w:left="3641" w:hanging="360"/>
      </w:pPr>
    </w:lvl>
    <w:lvl w:ilvl="5" w:tplc="0C09001B">
      <w:start w:val="1"/>
      <w:numFmt w:val="lowerRoman"/>
      <w:lvlText w:val="%6."/>
      <w:lvlJc w:val="right"/>
      <w:pPr>
        <w:ind w:left="4361" w:hanging="180"/>
      </w:pPr>
    </w:lvl>
    <w:lvl w:ilvl="6" w:tplc="0C09000F">
      <w:start w:val="1"/>
      <w:numFmt w:val="decimal"/>
      <w:lvlText w:val="%7."/>
      <w:lvlJc w:val="left"/>
      <w:pPr>
        <w:ind w:left="5081" w:hanging="360"/>
      </w:pPr>
    </w:lvl>
    <w:lvl w:ilvl="7" w:tplc="0C090019">
      <w:start w:val="1"/>
      <w:numFmt w:val="lowerLetter"/>
      <w:lvlText w:val="%8."/>
      <w:lvlJc w:val="left"/>
      <w:pPr>
        <w:ind w:left="5801" w:hanging="360"/>
      </w:pPr>
    </w:lvl>
    <w:lvl w:ilvl="8" w:tplc="0C09001B">
      <w:start w:val="1"/>
      <w:numFmt w:val="lowerRoman"/>
      <w:lvlText w:val="%9."/>
      <w:lvlJc w:val="right"/>
      <w:pPr>
        <w:ind w:left="6521" w:hanging="180"/>
      </w:pPr>
    </w:lvl>
  </w:abstractNum>
  <w:abstractNum w:abstractNumId="5" w15:restartNumberingAfterBreak="0">
    <w:nsid w:val="0E267BF5"/>
    <w:multiLevelType w:val="hybridMultilevel"/>
    <w:tmpl w:val="7758F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394AE2"/>
    <w:multiLevelType w:val="multilevel"/>
    <w:tmpl w:val="0726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D65D5E"/>
    <w:multiLevelType w:val="hybridMultilevel"/>
    <w:tmpl w:val="B96CE7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3240A4A"/>
    <w:multiLevelType w:val="hybridMultilevel"/>
    <w:tmpl w:val="B15C8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033713"/>
    <w:multiLevelType w:val="hybridMultilevel"/>
    <w:tmpl w:val="37948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AF2B6B"/>
    <w:multiLevelType w:val="hybridMultilevel"/>
    <w:tmpl w:val="9FBC7C76"/>
    <w:lvl w:ilvl="0" w:tplc="69BE042E">
      <w:start w:val="1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5212AF"/>
    <w:multiLevelType w:val="hybridMultilevel"/>
    <w:tmpl w:val="E8FA8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0B5CCE"/>
    <w:multiLevelType w:val="hybridMultilevel"/>
    <w:tmpl w:val="490E2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553C95"/>
    <w:multiLevelType w:val="hybridMultilevel"/>
    <w:tmpl w:val="33B87236"/>
    <w:lvl w:ilvl="0" w:tplc="038A43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B36ECD"/>
    <w:multiLevelType w:val="multilevel"/>
    <w:tmpl w:val="E228C9C6"/>
    <w:lvl w:ilvl="0">
      <w:start w:val="1"/>
      <w:numFmt w:val="decimal"/>
      <w:lvlText w:val="%1"/>
      <w:lvlJc w:val="left"/>
      <w:pPr>
        <w:ind w:left="495" w:hanging="495"/>
      </w:pPr>
      <w:rPr>
        <w:rFonts w:asciiTheme="minorHAnsi" w:hAnsiTheme="minorHAnsi" w:hint="default"/>
        <w:sz w:val="44"/>
        <w:szCs w:val="44"/>
      </w:rPr>
    </w:lvl>
    <w:lvl w:ilvl="1">
      <w:start w:val="1"/>
      <w:numFmt w:val="decimal"/>
      <w:lvlText w:val="%1.%2"/>
      <w:lvlJc w:val="left"/>
      <w:pPr>
        <w:ind w:left="495" w:hanging="495"/>
      </w:pPr>
      <w:rPr>
        <w:rFonts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0F442A9"/>
    <w:multiLevelType w:val="hybridMultilevel"/>
    <w:tmpl w:val="2E1EA3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4C52ECE"/>
    <w:multiLevelType w:val="hybridMultilevel"/>
    <w:tmpl w:val="3AB48512"/>
    <w:lvl w:ilvl="0" w:tplc="975896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5A0A93"/>
    <w:multiLevelType w:val="hybridMultilevel"/>
    <w:tmpl w:val="0550079C"/>
    <w:lvl w:ilvl="0" w:tplc="42DED3C0">
      <w:start w:val="2"/>
      <w:numFmt w:val="bullet"/>
      <w:lvlText w:val="•"/>
      <w:lvlJc w:val="left"/>
      <w:pPr>
        <w:ind w:left="720" w:hanging="72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9B3577E"/>
    <w:multiLevelType w:val="multilevel"/>
    <w:tmpl w:val="92DC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106FFA"/>
    <w:multiLevelType w:val="hybridMultilevel"/>
    <w:tmpl w:val="3F586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68579C"/>
    <w:multiLevelType w:val="hybridMultilevel"/>
    <w:tmpl w:val="7CCC0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0137C"/>
    <w:multiLevelType w:val="multilevel"/>
    <w:tmpl w:val="6DA2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126887"/>
    <w:multiLevelType w:val="hybridMultilevel"/>
    <w:tmpl w:val="A46E8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AD7C4E"/>
    <w:multiLevelType w:val="hybridMultilevel"/>
    <w:tmpl w:val="0A3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8049D4"/>
    <w:multiLevelType w:val="hybridMultilevel"/>
    <w:tmpl w:val="A4F83E96"/>
    <w:lvl w:ilvl="0" w:tplc="64DE212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50C14461"/>
    <w:multiLevelType w:val="multilevel"/>
    <w:tmpl w:val="30D859B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8A45085"/>
    <w:multiLevelType w:val="multilevel"/>
    <w:tmpl w:val="9188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F5DE7"/>
    <w:multiLevelType w:val="hybridMultilevel"/>
    <w:tmpl w:val="500430DA"/>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8" w15:restartNumberingAfterBreak="0">
    <w:nsid w:val="5C4503C6"/>
    <w:multiLevelType w:val="hybridMultilevel"/>
    <w:tmpl w:val="F4AA9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BB35E1"/>
    <w:multiLevelType w:val="multilevel"/>
    <w:tmpl w:val="718A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2111A1"/>
    <w:multiLevelType w:val="hybridMultilevel"/>
    <w:tmpl w:val="00C83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7B51DA"/>
    <w:multiLevelType w:val="hybridMultilevel"/>
    <w:tmpl w:val="D7125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C09560E"/>
    <w:multiLevelType w:val="hybridMultilevel"/>
    <w:tmpl w:val="4B7C5A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DF93BFF"/>
    <w:multiLevelType w:val="hybridMultilevel"/>
    <w:tmpl w:val="E648E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946349"/>
    <w:multiLevelType w:val="hybridMultilevel"/>
    <w:tmpl w:val="5D96B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5537D3"/>
    <w:multiLevelType w:val="hybridMultilevel"/>
    <w:tmpl w:val="1C74DA1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6" w15:restartNumberingAfterBreak="0">
    <w:nsid w:val="70664648"/>
    <w:multiLevelType w:val="hybridMultilevel"/>
    <w:tmpl w:val="5C6AD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5646CB"/>
    <w:multiLevelType w:val="hybridMultilevel"/>
    <w:tmpl w:val="6824BCD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C5692D"/>
    <w:multiLevelType w:val="hybridMultilevel"/>
    <w:tmpl w:val="EE5CF024"/>
    <w:lvl w:ilvl="0" w:tplc="02944B88">
      <w:start w:val="1"/>
      <w:numFmt w:val="bullet"/>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FC4A8C"/>
    <w:multiLevelType w:val="hybridMultilevel"/>
    <w:tmpl w:val="50BCB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297E19"/>
    <w:multiLevelType w:val="multilevel"/>
    <w:tmpl w:val="9EEC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FC60D1"/>
    <w:multiLevelType w:val="hybridMultilevel"/>
    <w:tmpl w:val="1C682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FA7EF0"/>
    <w:multiLevelType w:val="hybridMultilevel"/>
    <w:tmpl w:val="30D859B0"/>
    <w:lvl w:ilvl="0" w:tplc="05F843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FD7791"/>
    <w:multiLevelType w:val="hybridMultilevel"/>
    <w:tmpl w:val="8EF4C438"/>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9"/>
  </w:num>
  <w:num w:numId="4">
    <w:abstractNumId w:val="17"/>
  </w:num>
  <w:num w:numId="5">
    <w:abstractNumId w:val="36"/>
  </w:num>
  <w:num w:numId="6">
    <w:abstractNumId w:val="22"/>
  </w:num>
  <w:num w:numId="7">
    <w:abstractNumId w:val="41"/>
  </w:num>
  <w:num w:numId="8">
    <w:abstractNumId w:val="7"/>
  </w:num>
  <w:num w:numId="9">
    <w:abstractNumId w:val="20"/>
  </w:num>
  <w:num w:numId="10">
    <w:abstractNumId w:val="3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lvlOverride w:ilvl="2"/>
    <w:lvlOverride w:ilvl="3"/>
    <w:lvlOverride w:ilvl="4"/>
    <w:lvlOverride w:ilvl="5"/>
    <w:lvlOverride w:ilvl="6"/>
    <w:lvlOverride w:ilvl="7"/>
    <w:lvlOverride w:ilvl="8"/>
  </w:num>
  <w:num w:numId="13">
    <w:abstractNumId w:val="2"/>
  </w:num>
  <w:num w:numId="14">
    <w:abstractNumId w:val="15"/>
  </w:num>
  <w:num w:numId="15">
    <w:abstractNumId w:val="10"/>
  </w:num>
  <w:num w:numId="16">
    <w:abstractNumId w:val="35"/>
  </w:num>
  <w:num w:numId="17">
    <w:abstractNumId w:val="4"/>
  </w:num>
  <w:num w:numId="18">
    <w:abstractNumId w:val="14"/>
  </w:num>
  <w:num w:numId="19">
    <w:abstractNumId w:val="13"/>
  </w:num>
  <w:num w:numId="20">
    <w:abstractNumId w:val="3"/>
  </w:num>
  <w:num w:numId="21">
    <w:abstractNumId w:val="42"/>
  </w:num>
  <w:num w:numId="22">
    <w:abstractNumId w:val="25"/>
  </w:num>
  <w:num w:numId="23">
    <w:abstractNumId w:val="16"/>
  </w:num>
  <w:num w:numId="24">
    <w:abstractNumId w:val="37"/>
  </w:num>
  <w:num w:numId="25">
    <w:abstractNumId w:val="23"/>
  </w:num>
  <w:num w:numId="26">
    <w:abstractNumId w:val="40"/>
  </w:num>
  <w:num w:numId="27">
    <w:abstractNumId w:val="29"/>
  </w:num>
  <w:num w:numId="28">
    <w:abstractNumId w:val="6"/>
  </w:num>
  <w:num w:numId="29">
    <w:abstractNumId w:val="18"/>
  </w:num>
  <w:num w:numId="30">
    <w:abstractNumId w:val="26"/>
  </w:num>
  <w:num w:numId="31">
    <w:abstractNumId w:val="21"/>
  </w:num>
  <w:num w:numId="32">
    <w:abstractNumId w:val="9"/>
  </w:num>
  <w:num w:numId="33">
    <w:abstractNumId w:val="38"/>
  </w:num>
  <w:num w:numId="34">
    <w:abstractNumId w:val="39"/>
  </w:num>
  <w:num w:numId="35">
    <w:abstractNumId w:val="5"/>
  </w:num>
  <w:num w:numId="36">
    <w:abstractNumId w:val="35"/>
  </w:num>
  <w:num w:numId="37">
    <w:abstractNumId w:val="32"/>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3"/>
  </w:num>
  <w:num w:numId="41">
    <w:abstractNumId w:val="0"/>
  </w:num>
  <w:num w:numId="42">
    <w:abstractNumId w:val="12"/>
  </w:num>
  <w:num w:numId="43">
    <w:abstractNumId w:val="30"/>
  </w:num>
  <w:num w:numId="44">
    <w:abstractNumId w:val="27"/>
  </w:num>
  <w:num w:numId="45">
    <w:abstractNumId w:val="28"/>
  </w:num>
  <w:num w:numId="46">
    <w:abstractNumId w:val="8"/>
  </w:num>
  <w:num w:numId="4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93"/>
    <w:rsid w:val="00000706"/>
    <w:rsid w:val="000021ED"/>
    <w:rsid w:val="00004E6E"/>
    <w:rsid w:val="000069E7"/>
    <w:rsid w:val="000077AE"/>
    <w:rsid w:val="00011D94"/>
    <w:rsid w:val="00012940"/>
    <w:rsid w:val="00015FE4"/>
    <w:rsid w:val="000169C7"/>
    <w:rsid w:val="00017695"/>
    <w:rsid w:val="0002022B"/>
    <w:rsid w:val="0002039A"/>
    <w:rsid w:val="00022936"/>
    <w:rsid w:val="00024588"/>
    <w:rsid w:val="00024734"/>
    <w:rsid w:val="00024EEB"/>
    <w:rsid w:val="0002626D"/>
    <w:rsid w:val="000263FB"/>
    <w:rsid w:val="0002695C"/>
    <w:rsid w:val="000276FF"/>
    <w:rsid w:val="00031398"/>
    <w:rsid w:val="00034C88"/>
    <w:rsid w:val="00035783"/>
    <w:rsid w:val="00035E0B"/>
    <w:rsid w:val="0003629D"/>
    <w:rsid w:val="00036766"/>
    <w:rsid w:val="00040064"/>
    <w:rsid w:val="0004028E"/>
    <w:rsid w:val="000408FB"/>
    <w:rsid w:val="00041795"/>
    <w:rsid w:val="00042FC2"/>
    <w:rsid w:val="0004553C"/>
    <w:rsid w:val="00045BA4"/>
    <w:rsid w:val="00052F05"/>
    <w:rsid w:val="000557FD"/>
    <w:rsid w:val="00061181"/>
    <w:rsid w:val="000611DC"/>
    <w:rsid w:val="00064A9E"/>
    <w:rsid w:val="00065755"/>
    <w:rsid w:val="00071481"/>
    <w:rsid w:val="00072C19"/>
    <w:rsid w:val="00073AA0"/>
    <w:rsid w:val="00075E29"/>
    <w:rsid w:val="0007640A"/>
    <w:rsid w:val="000764B9"/>
    <w:rsid w:val="00077BF5"/>
    <w:rsid w:val="00080A9A"/>
    <w:rsid w:val="00080F2A"/>
    <w:rsid w:val="00082BAA"/>
    <w:rsid w:val="0008302C"/>
    <w:rsid w:val="000833FB"/>
    <w:rsid w:val="00084520"/>
    <w:rsid w:val="000855C9"/>
    <w:rsid w:val="00090C73"/>
    <w:rsid w:val="00093D51"/>
    <w:rsid w:val="00093F7A"/>
    <w:rsid w:val="00093FDD"/>
    <w:rsid w:val="00095368"/>
    <w:rsid w:val="00096BAF"/>
    <w:rsid w:val="000A19CF"/>
    <w:rsid w:val="000A19F7"/>
    <w:rsid w:val="000A410B"/>
    <w:rsid w:val="000A5F74"/>
    <w:rsid w:val="000A6603"/>
    <w:rsid w:val="000A7C64"/>
    <w:rsid w:val="000B2C2E"/>
    <w:rsid w:val="000B500D"/>
    <w:rsid w:val="000B612F"/>
    <w:rsid w:val="000C0936"/>
    <w:rsid w:val="000C1237"/>
    <w:rsid w:val="000C2290"/>
    <w:rsid w:val="000C2769"/>
    <w:rsid w:val="000C3E93"/>
    <w:rsid w:val="000C54DE"/>
    <w:rsid w:val="000C5552"/>
    <w:rsid w:val="000C6137"/>
    <w:rsid w:val="000C6695"/>
    <w:rsid w:val="000C6E6C"/>
    <w:rsid w:val="000C7964"/>
    <w:rsid w:val="000D1302"/>
    <w:rsid w:val="000D1818"/>
    <w:rsid w:val="000D3A43"/>
    <w:rsid w:val="000D52FC"/>
    <w:rsid w:val="000E01F2"/>
    <w:rsid w:val="000E09E3"/>
    <w:rsid w:val="000E12D6"/>
    <w:rsid w:val="000E4FBB"/>
    <w:rsid w:val="000F1702"/>
    <w:rsid w:val="000F18E5"/>
    <w:rsid w:val="000F34A7"/>
    <w:rsid w:val="000F3BE0"/>
    <w:rsid w:val="000F5039"/>
    <w:rsid w:val="000F59D6"/>
    <w:rsid w:val="000F7CCD"/>
    <w:rsid w:val="00100845"/>
    <w:rsid w:val="00100871"/>
    <w:rsid w:val="00101C12"/>
    <w:rsid w:val="001024C4"/>
    <w:rsid w:val="00102D18"/>
    <w:rsid w:val="00102D8F"/>
    <w:rsid w:val="00104F46"/>
    <w:rsid w:val="00105E07"/>
    <w:rsid w:val="00105E48"/>
    <w:rsid w:val="00107E8E"/>
    <w:rsid w:val="00110EE7"/>
    <w:rsid w:val="00113DE3"/>
    <w:rsid w:val="001148F9"/>
    <w:rsid w:val="00117A2A"/>
    <w:rsid w:val="00120C2C"/>
    <w:rsid w:val="0012106A"/>
    <w:rsid w:val="00121BBC"/>
    <w:rsid w:val="00123D19"/>
    <w:rsid w:val="00123FDD"/>
    <w:rsid w:val="00126C25"/>
    <w:rsid w:val="001317FE"/>
    <w:rsid w:val="00132705"/>
    <w:rsid w:val="001375A8"/>
    <w:rsid w:val="00137AEA"/>
    <w:rsid w:val="00137E8B"/>
    <w:rsid w:val="00140C07"/>
    <w:rsid w:val="00141C07"/>
    <w:rsid w:val="0014221E"/>
    <w:rsid w:val="00143A73"/>
    <w:rsid w:val="00145774"/>
    <w:rsid w:val="001529A4"/>
    <w:rsid w:val="00152E4F"/>
    <w:rsid w:val="001535B2"/>
    <w:rsid w:val="00153EB4"/>
    <w:rsid w:val="001555A4"/>
    <w:rsid w:val="00161398"/>
    <w:rsid w:val="00162227"/>
    <w:rsid w:val="00163A96"/>
    <w:rsid w:val="00163FE2"/>
    <w:rsid w:val="001641E7"/>
    <w:rsid w:val="0016615E"/>
    <w:rsid w:val="00167055"/>
    <w:rsid w:val="00185753"/>
    <w:rsid w:val="00187A10"/>
    <w:rsid w:val="00190C28"/>
    <w:rsid w:val="001914CA"/>
    <w:rsid w:val="00191F91"/>
    <w:rsid w:val="001925EB"/>
    <w:rsid w:val="00196489"/>
    <w:rsid w:val="001975AE"/>
    <w:rsid w:val="001A0606"/>
    <w:rsid w:val="001A310B"/>
    <w:rsid w:val="001A3F46"/>
    <w:rsid w:val="001A69C2"/>
    <w:rsid w:val="001B1365"/>
    <w:rsid w:val="001B2B23"/>
    <w:rsid w:val="001B48E7"/>
    <w:rsid w:val="001B560D"/>
    <w:rsid w:val="001C0619"/>
    <w:rsid w:val="001C117B"/>
    <w:rsid w:val="001C18F4"/>
    <w:rsid w:val="001C1FAA"/>
    <w:rsid w:val="001C23F4"/>
    <w:rsid w:val="001C2839"/>
    <w:rsid w:val="001C28E0"/>
    <w:rsid w:val="001C5AC5"/>
    <w:rsid w:val="001C5B41"/>
    <w:rsid w:val="001C6709"/>
    <w:rsid w:val="001C769A"/>
    <w:rsid w:val="001C7C1C"/>
    <w:rsid w:val="001D03D2"/>
    <w:rsid w:val="001D0784"/>
    <w:rsid w:val="001D414D"/>
    <w:rsid w:val="001E2671"/>
    <w:rsid w:val="001E2CF5"/>
    <w:rsid w:val="001E3EFF"/>
    <w:rsid w:val="001E4B52"/>
    <w:rsid w:val="001E4B7A"/>
    <w:rsid w:val="001E4D34"/>
    <w:rsid w:val="001E4D7E"/>
    <w:rsid w:val="001E5818"/>
    <w:rsid w:val="001E6112"/>
    <w:rsid w:val="001E6388"/>
    <w:rsid w:val="001E7370"/>
    <w:rsid w:val="001F02D3"/>
    <w:rsid w:val="001F15E0"/>
    <w:rsid w:val="001F1FBB"/>
    <w:rsid w:val="001F31C8"/>
    <w:rsid w:val="001F35E8"/>
    <w:rsid w:val="001F494A"/>
    <w:rsid w:val="001F5478"/>
    <w:rsid w:val="001F566B"/>
    <w:rsid w:val="001F57C7"/>
    <w:rsid w:val="001F64D1"/>
    <w:rsid w:val="001F6A35"/>
    <w:rsid w:val="0020095A"/>
    <w:rsid w:val="002039D7"/>
    <w:rsid w:val="0020404F"/>
    <w:rsid w:val="0020467A"/>
    <w:rsid w:val="00204AEA"/>
    <w:rsid w:val="00204BC2"/>
    <w:rsid w:val="00204D29"/>
    <w:rsid w:val="00206D75"/>
    <w:rsid w:val="00206E1F"/>
    <w:rsid w:val="0021131F"/>
    <w:rsid w:val="00211A06"/>
    <w:rsid w:val="0021221C"/>
    <w:rsid w:val="002127F5"/>
    <w:rsid w:val="00212EBF"/>
    <w:rsid w:val="00213BF8"/>
    <w:rsid w:val="002147E2"/>
    <w:rsid w:val="00217A09"/>
    <w:rsid w:val="00220B9E"/>
    <w:rsid w:val="00220E70"/>
    <w:rsid w:val="00227F27"/>
    <w:rsid w:val="0023109D"/>
    <w:rsid w:val="0023296C"/>
    <w:rsid w:val="00232BC0"/>
    <w:rsid w:val="0023382D"/>
    <w:rsid w:val="002340B6"/>
    <w:rsid w:val="0023486E"/>
    <w:rsid w:val="00235BBE"/>
    <w:rsid w:val="00237716"/>
    <w:rsid w:val="00240AFC"/>
    <w:rsid w:val="00243593"/>
    <w:rsid w:val="00246283"/>
    <w:rsid w:val="00246511"/>
    <w:rsid w:val="00247CB2"/>
    <w:rsid w:val="00250506"/>
    <w:rsid w:val="002510C8"/>
    <w:rsid w:val="00251F44"/>
    <w:rsid w:val="002525BB"/>
    <w:rsid w:val="002540EB"/>
    <w:rsid w:val="0025435C"/>
    <w:rsid w:val="00255D1B"/>
    <w:rsid w:val="00262DCF"/>
    <w:rsid w:val="002631B5"/>
    <w:rsid w:val="0026493B"/>
    <w:rsid w:val="002673ED"/>
    <w:rsid w:val="00267423"/>
    <w:rsid w:val="00273464"/>
    <w:rsid w:val="00275436"/>
    <w:rsid w:val="002767A5"/>
    <w:rsid w:val="0028071F"/>
    <w:rsid w:val="00280A78"/>
    <w:rsid w:val="002813B8"/>
    <w:rsid w:val="002817B1"/>
    <w:rsid w:val="00281D18"/>
    <w:rsid w:val="00283550"/>
    <w:rsid w:val="002844E6"/>
    <w:rsid w:val="002849CA"/>
    <w:rsid w:val="002851B8"/>
    <w:rsid w:val="00285C50"/>
    <w:rsid w:val="00287FDB"/>
    <w:rsid w:val="002909A1"/>
    <w:rsid w:val="00290E68"/>
    <w:rsid w:val="0029190B"/>
    <w:rsid w:val="00292B6B"/>
    <w:rsid w:val="00292E60"/>
    <w:rsid w:val="0029355C"/>
    <w:rsid w:val="0029615E"/>
    <w:rsid w:val="0029682D"/>
    <w:rsid w:val="002A11D9"/>
    <w:rsid w:val="002A1704"/>
    <w:rsid w:val="002A2212"/>
    <w:rsid w:val="002A295F"/>
    <w:rsid w:val="002A3ACD"/>
    <w:rsid w:val="002A6470"/>
    <w:rsid w:val="002B00AE"/>
    <w:rsid w:val="002B15C2"/>
    <w:rsid w:val="002B15CF"/>
    <w:rsid w:val="002B19D2"/>
    <w:rsid w:val="002B1D77"/>
    <w:rsid w:val="002B69BF"/>
    <w:rsid w:val="002B7BE8"/>
    <w:rsid w:val="002C02A4"/>
    <w:rsid w:val="002C263C"/>
    <w:rsid w:val="002C4ED3"/>
    <w:rsid w:val="002C5602"/>
    <w:rsid w:val="002C5C64"/>
    <w:rsid w:val="002C6765"/>
    <w:rsid w:val="002D0D04"/>
    <w:rsid w:val="002D35C5"/>
    <w:rsid w:val="002D5EC8"/>
    <w:rsid w:val="002D7C87"/>
    <w:rsid w:val="002E05A6"/>
    <w:rsid w:val="002E0A99"/>
    <w:rsid w:val="002E1BB1"/>
    <w:rsid w:val="002E1E1A"/>
    <w:rsid w:val="002E2747"/>
    <w:rsid w:val="002E3883"/>
    <w:rsid w:val="002E48B8"/>
    <w:rsid w:val="002E6ACD"/>
    <w:rsid w:val="002F0B1F"/>
    <w:rsid w:val="002F0D16"/>
    <w:rsid w:val="002F315D"/>
    <w:rsid w:val="002F48F4"/>
    <w:rsid w:val="002F4976"/>
    <w:rsid w:val="002F6E71"/>
    <w:rsid w:val="00303C20"/>
    <w:rsid w:val="00304537"/>
    <w:rsid w:val="00305002"/>
    <w:rsid w:val="003057A0"/>
    <w:rsid w:val="003068FD"/>
    <w:rsid w:val="00307680"/>
    <w:rsid w:val="00311F99"/>
    <w:rsid w:val="003163A1"/>
    <w:rsid w:val="00316D86"/>
    <w:rsid w:val="00317807"/>
    <w:rsid w:val="003212B6"/>
    <w:rsid w:val="003230AE"/>
    <w:rsid w:val="00324D12"/>
    <w:rsid w:val="00330074"/>
    <w:rsid w:val="00330F13"/>
    <w:rsid w:val="003345E4"/>
    <w:rsid w:val="003351F9"/>
    <w:rsid w:val="00335C62"/>
    <w:rsid w:val="00336E8C"/>
    <w:rsid w:val="00340611"/>
    <w:rsid w:val="0034082A"/>
    <w:rsid w:val="00340941"/>
    <w:rsid w:val="0034187D"/>
    <w:rsid w:val="00341F25"/>
    <w:rsid w:val="0034369A"/>
    <w:rsid w:val="00344CD8"/>
    <w:rsid w:val="003478ED"/>
    <w:rsid w:val="00351D45"/>
    <w:rsid w:val="00351F85"/>
    <w:rsid w:val="00352491"/>
    <w:rsid w:val="0035497A"/>
    <w:rsid w:val="00355624"/>
    <w:rsid w:val="00356BD6"/>
    <w:rsid w:val="00357D70"/>
    <w:rsid w:val="00362DE4"/>
    <w:rsid w:val="003656EF"/>
    <w:rsid w:val="00366913"/>
    <w:rsid w:val="003746D5"/>
    <w:rsid w:val="00374837"/>
    <w:rsid w:val="003748B3"/>
    <w:rsid w:val="00377BEA"/>
    <w:rsid w:val="003820A2"/>
    <w:rsid w:val="00384989"/>
    <w:rsid w:val="00384A5F"/>
    <w:rsid w:val="00390321"/>
    <w:rsid w:val="00390826"/>
    <w:rsid w:val="003921A4"/>
    <w:rsid w:val="00392751"/>
    <w:rsid w:val="00392E00"/>
    <w:rsid w:val="0039781C"/>
    <w:rsid w:val="003A14AE"/>
    <w:rsid w:val="003A4658"/>
    <w:rsid w:val="003A48F6"/>
    <w:rsid w:val="003A54F6"/>
    <w:rsid w:val="003A714E"/>
    <w:rsid w:val="003A76A1"/>
    <w:rsid w:val="003B1DAE"/>
    <w:rsid w:val="003B43CA"/>
    <w:rsid w:val="003B5FEB"/>
    <w:rsid w:val="003C025D"/>
    <w:rsid w:val="003C0D8C"/>
    <w:rsid w:val="003C0FC6"/>
    <w:rsid w:val="003C1A8B"/>
    <w:rsid w:val="003C3D45"/>
    <w:rsid w:val="003C4C56"/>
    <w:rsid w:val="003C717C"/>
    <w:rsid w:val="003D0168"/>
    <w:rsid w:val="003D0FA8"/>
    <w:rsid w:val="003D1684"/>
    <w:rsid w:val="003D34D5"/>
    <w:rsid w:val="003D5D52"/>
    <w:rsid w:val="003D6B0A"/>
    <w:rsid w:val="003E06F3"/>
    <w:rsid w:val="003E105A"/>
    <w:rsid w:val="003E3A44"/>
    <w:rsid w:val="003E6D76"/>
    <w:rsid w:val="003E6F4D"/>
    <w:rsid w:val="003F2113"/>
    <w:rsid w:val="003F2808"/>
    <w:rsid w:val="003F34AC"/>
    <w:rsid w:val="003F4E80"/>
    <w:rsid w:val="003F547B"/>
    <w:rsid w:val="003F5FEF"/>
    <w:rsid w:val="00400B52"/>
    <w:rsid w:val="0040248F"/>
    <w:rsid w:val="00405788"/>
    <w:rsid w:val="00407D4D"/>
    <w:rsid w:val="004121D2"/>
    <w:rsid w:val="00413343"/>
    <w:rsid w:val="0041659D"/>
    <w:rsid w:val="0042000B"/>
    <w:rsid w:val="0042102F"/>
    <w:rsid w:val="00423B13"/>
    <w:rsid w:val="00427243"/>
    <w:rsid w:val="00427619"/>
    <w:rsid w:val="00430628"/>
    <w:rsid w:val="0043063B"/>
    <w:rsid w:val="004312A7"/>
    <w:rsid w:val="00432710"/>
    <w:rsid w:val="00432FF2"/>
    <w:rsid w:val="00433B8C"/>
    <w:rsid w:val="00433FDF"/>
    <w:rsid w:val="00440346"/>
    <w:rsid w:val="004409CB"/>
    <w:rsid w:val="0044284D"/>
    <w:rsid w:val="00442BE5"/>
    <w:rsid w:val="00442FE8"/>
    <w:rsid w:val="00444FD6"/>
    <w:rsid w:val="00446B52"/>
    <w:rsid w:val="00447295"/>
    <w:rsid w:val="0044773D"/>
    <w:rsid w:val="004479F3"/>
    <w:rsid w:val="00451037"/>
    <w:rsid w:val="004515E9"/>
    <w:rsid w:val="0045418C"/>
    <w:rsid w:val="0045424D"/>
    <w:rsid w:val="00454B72"/>
    <w:rsid w:val="004576C5"/>
    <w:rsid w:val="00460815"/>
    <w:rsid w:val="00460CD9"/>
    <w:rsid w:val="0046135E"/>
    <w:rsid w:val="00461D25"/>
    <w:rsid w:val="004649EA"/>
    <w:rsid w:val="00464F55"/>
    <w:rsid w:val="00467C5B"/>
    <w:rsid w:val="00467DFA"/>
    <w:rsid w:val="004725AD"/>
    <w:rsid w:val="00473E0D"/>
    <w:rsid w:val="00474FA5"/>
    <w:rsid w:val="00475BAD"/>
    <w:rsid w:val="0047636C"/>
    <w:rsid w:val="004764D3"/>
    <w:rsid w:val="00476507"/>
    <w:rsid w:val="004771B2"/>
    <w:rsid w:val="00485481"/>
    <w:rsid w:val="0048675E"/>
    <w:rsid w:val="00491DD7"/>
    <w:rsid w:val="00493A12"/>
    <w:rsid w:val="004944F3"/>
    <w:rsid w:val="004946DB"/>
    <w:rsid w:val="00496362"/>
    <w:rsid w:val="004A071F"/>
    <w:rsid w:val="004A0A70"/>
    <w:rsid w:val="004A2552"/>
    <w:rsid w:val="004A3359"/>
    <w:rsid w:val="004A39E3"/>
    <w:rsid w:val="004A3C0B"/>
    <w:rsid w:val="004A4023"/>
    <w:rsid w:val="004A54DE"/>
    <w:rsid w:val="004B11B0"/>
    <w:rsid w:val="004B13CE"/>
    <w:rsid w:val="004B1962"/>
    <w:rsid w:val="004B2A13"/>
    <w:rsid w:val="004B45E1"/>
    <w:rsid w:val="004B46AC"/>
    <w:rsid w:val="004C1481"/>
    <w:rsid w:val="004C1B14"/>
    <w:rsid w:val="004C2B08"/>
    <w:rsid w:val="004C3559"/>
    <w:rsid w:val="004C403B"/>
    <w:rsid w:val="004D0894"/>
    <w:rsid w:val="004D1471"/>
    <w:rsid w:val="004D1A2A"/>
    <w:rsid w:val="004D1C36"/>
    <w:rsid w:val="004D24C1"/>
    <w:rsid w:val="004D5963"/>
    <w:rsid w:val="004D5B4B"/>
    <w:rsid w:val="004D6825"/>
    <w:rsid w:val="004D7183"/>
    <w:rsid w:val="004E0A95"/>
    <w:rsid w:val="004E1391"/>
    <w:rsid w:val="004E1844"/>
    <w:rsid w:val="004E1CAE"/>
    <w:rsid w:val="004E332E"/>
    <w:rsid w:val="004E3D41"/>
    <w:rsid w:val="004E3FB0"/>
    <w:rsid w:val="004E7F92"/>
    <w:rsid w:val="004F0715"/>
    <w:rsid w:val="004F39FF"/>
    <w:rsid w:val="004F4F66"/>
    <w:rsid w:val="004F539F"/>
    <w:rsid w:val="00500AC3"/>
    <w:rsid w:val="005015CA"/>
    <w:rsid w:val="00501D79"/>
    <w:rsid w:val="00501E2E"/>
    <w:rsid w:val="00506010"/>
    <w:rsid w:val="005063F8"/>
    <w:rsid w:val="00506BB1"/>
    <w:rsid w:val="00507306"/>
    <w:rsid w:val="00507BAE"/>
    <w:rsid w:val="00510307"/>
    <w:rsid w:val="005105BF"/>
    <w:rsid w:val="005115F2"/>
    <w:rsid w:val="00512454"/>
    <w:rsid w:val="00513495"/>
    <w:rsid w:val="00513B4F"/>
    <w:rsid w:val="00513B5F"/>
    <w:rsid w:val="0051493C"/>
    <w:rsid w:val="005152CD"/>
    <w:rsid w:val="0051652B"/>
    <w:rsid w:val="00517619"/>
    <w:rsid w:val="00520885"/>
    <w:rsid w:val="00522F85"/>
    <w:rsid w:val="00526E42"/>
    <w:rsid w:val="00527867"/>
    <w:rsid w:val="005278B3"/>
    <w:rsid w:val="005323E7"/>
    <w:rsid w:val="005326E3"/>
    <w:rsid w:val="0053350B"/>
    <w:rsid w:val="00535E4A"/>
    <w:rsid w:val="005363B6"/>
    <w:rsid w:val="0053699E"/>
    <w:rsid w:val="00536DE3"/>
    <w:rsid w:val="00541DB8"/>
    <w:rsid w:val="0054254C"/>
    <w:rsid w:val="00542697"/>
    <w:rsid w:val="00542FE9"/>
    <w:rsid w:val="0054375C"/>
    <w:rsid w:val="00543CD7"/>
    <w:rsid w:val="00544102"/>
    <w:rsid w:val="00545CFE"/>
    <w:rsid w:val="00547149"/>
    <w:rsid w:val="00547343"/>
    <w:rsid w:val="005533FD"/>
    <w:rsid w:val="00563DFE"/>
    <w:rsid w:val="0056470A"/>
    <w:rsid w:val="00564FCB"/>
    <w:rsid w:val="005657D9"/>
    <w:rsid w:val="005659A2"/>
    <w:rsid w:val="00566360"/>
    <w:rsid w:val="00567A73"/>
    <w:rsid w:val="005717C3"/>
    <w:rsid w:val="00572635"/>
    <w:rsid w:val="005728C7"/>
    <w:rsid w:val="00574157"/>
    <w:rsid w:val="00580E22"/>
    <w:rsid w:val="005812EB"/>
    <w:rsid w:val="005817CF"/>
    <w:rsid w:val="00583A13"/>
    <w:rsid w:val="00584D66"/>
    <w:rsid w:val="00584E6B"/>
    <w:rsid w:val="0058559F"/>
    <w:rsid w:val="005874C5"/>
    <w:rsid w:val="00587A34"/>
    <w:rsid w:val="005955A8"/>
    <w:rsid w:val="00595D82"/>
    <w:rsid w:val="005A0B71"/>
    <w:rsid w:val="005A4637"/>
    <w:rsid w:val="005A64E7"/>
    <w:rsid w:val="005A7889"/>
    <w:rsid w:val="005A79E7"/>
    <w:rsid w:val="005B0223"/>
    <w:rsid w:val="005B0C2E"/>
    <w:rsid w:val="005B1D2B"/>
    <w:rsid w:val="005B5B47"/>
    <w:rsid w:val="005B5EEA"/>
    <w:rsid w:val="005B7F45"/>
    <w:rsid w:val="005C42D2"/>
    <w:rsid w:val="005C4873"/>
    <w:rsid w:val="005C5F20"/>
    <w:rsid w:val="005C6419"/>
    <w:rsid w:val="005C7C3F"/>
    <w:rsid w:val="005D03BD"/>
    <w:rsid w:val="005D0E2E"/>
    <w:rsid w:val="005D1307"/>
    <w:rsid w:val="005D2E72"/>
    <w:rsid w:val="005D456B"/>
    <w:rsid w:val="005D47F6"/>
    <w:rsid w:val="005D6072"/>
    <w:rsid w:val="005E1660"/>
    <w:rsid w:val="005E2505"/>
    <w:rsid w:val="005E29A7"/>
    <w:rsid w:val="005E29D4"/>
    <w:rsid w:val="005E2F38"/>
    <w:rsid w:val="005E582C"/>
    <w:rsid w:val="005F2E89"/>
    <w:rsid w:val="005F4B16"/>
    <w:rsid w:val="005F60ED"/>
    <w:rsid w:val="005F6A99"/>
    <w:rsid w:val="005F7138"/>
    <w:rsid w:val="005F75D3"/>
    <w:rsid w:val="005F7BA6"/>
    <w:rsid w:val="00600996"/>
    <w:rsid w:val="00602F2E"/>
    <w:rsid w:val="00603D63"/>
    <w:rsid w:val="00604A13"/>
    <w:rsid w:val="00610D50"/>
    <w:rsid w:val="006113E2"/>
    <w:rsid w:val="00615121"/>
    <w:rsid w:val="00615693"/>
    <w:rsid w:val="00616301"/>
    <w:rsid w:val="00616800"/>
    <w:rsid w:val="00617D8F"/>
    <w:rsid w:val="006202AD"/>
    <w:rsid w:val="0062086C"/>
    <w:rsid w:val="00620C39"/>
    <w:rsid w:val="00621B32"/>
    <w:rsid w:val="00622B3F"/>
    <w:rsid w:val="00622BC9"/>
    <w:rsid w:val="006237F1"/>
    <w:rsid w:val="00626F5B"/>
    <w:rsid w:val="00631129"/>
    <w:rsid w:val="00631E4C"/>
    <w:rsid w:val="00631F4C"/>
    <w:rsid w:val="00634278"/>
    <w:rsid w:val="00634290"/>
    <w:rsid w:val="0063462D"/>
    <w:rsid w:val="00636CB1"/>
    <w:rsid w:val="00642050"/>
    <w:rsid w:val="006422E2"/>
    <w:rsid w:val="00642A25"/>
    <w:rsid w:val="006440FE"/>
    <w:rsid w:val="0064515C"/>
    <w:rsid w:val="00646591"/>
    <w:rsid w:val="00646EF8"/>
    <w:rsid w:val="00647702"/>
    <w:rsid w:val="0065085E"/>
    <w:rsid w:val="00650D9B"/>
    <w:rsid w:val="00651139"/>
    <w:rsid w:val="006517F0"/>
    <w:rsid w:val="00652835"/>
    <w:rsid w:val="006540F7"/>
    <w:rsid w:val="00654192"/>
    <w:rsid w:val="00655AC2"/>
    <w:rsid w:val="00657272"/>
    <w:rsid w:val="0066013F"/>
    <w:rsid w:val="006601E2"/>
    <w:rsid w:val="0066029E"/>
    <w:rsid w:val="00660D6E"/>
    <w:rsid w:val="00661483"/>
    <w:rsid w:val="00661A89"/>
    <w:rsid w:val="006620E9"/>
    <w:rsid w:val="00662FED"/>
    <w:rsid w:val="00665525"/>
    <w:rsid w:val="0067006C"/>
    <w:rsid w:val="0067126E"/>
    <w:rsid w:val="0067186C"/>
    <w:rsid w:val="006728CD"/>
    <w:rsid w:val="00680413"/>
    <w:rsid w:val="006827B5"/>
    <w:rsid w:val="00683217"/>
    <w:rsid w:val="0068480C"/>
    <w:rsid w:val="00684D39"/>
    <w:rsid w:val="00684D5A"/>
    <w:rsid w:val="006858D8"/>
    <w:rsid w:val="00687715"/>
    <w:rsid w:val="00687B9F"/>
    <w:rsid w:val="0069311D"/>
    <w:rsid w:val="006A12F2"/>
    <w:rsid w:val="006A2B2C"/>
    <w:rsid w:val="006A51CA"/>
    <w:rsid w:val="006A5EBE"/>
    <w:rsid w:val="006A6D83"/>
    <w:rsid w:val="006A7D22"/>
    <w:rsid w:val="006B1A7F"/>
    <w:rsid w:val="006B240E"/>
    <w:rsid w:val="006B44A1"/>
    <w:rsid w:val="006B471B"/>
    <w:rsid w:val="006B4CE6"/>
    <w:rsid w:val="006B508A"/>
    <w:rsid w:val="006B59DB"/>
    <w:rsid w:val="006B5B0C"/>
    <w:rsid w:val="006B7405"/>
    <w:rsid w:val="006C0703"/>
    <w:rsid w:val="006C2E17"/>
    <w:rsid w:val="006C4FB5"/>
    <w:rsid w:val="006C5C60"/>
    <w:rsid w:val="006D1809"/>
    <w:rsid w:val="006D2990"/>
    <w:rsid w:val="006D37D2"/>
    <w:rsid w:val="006D4301"/>
    <w:rsid w:val="006D6B59"/>
    <w:rsid w:val="006D6DD4"/>
    <w:rsid w:val="006E17B6"/>
    <w:rsid w:val="006E4520"/>
    <w:rsid w:val="006E612C"/>
    <w:rsid w:val="006E7577"/>
    <w:rsid w:val="006E7CF9"/>
    <w:rsid w:val="006F0939"/>
    <w:rsid w:val="006F15ED"/>
    <w:rsid w:val="006F16C6"/>
    <w:rsid w:val="006F2DBF"/>
    <w:rsid w:val="006F4AD0"/>
    <w:rsid w:val="006F5781"/>
    <w:rsid w:val="006F6498"/>
    <w:rsid w:val="006F79F9"/>
    <w:rsid w:val="006F7AE9"/>
    <w:rsid w:val="00700205"/>
    <w:rsid w:val="00700833"/>
    <w:rsid w:val="007022EE"/>
    <w:rsid w:val="00702C5E"/>
    <w:rsid w:val="00703D0C"/>
    <w:rsid w:val="00704587"/>
    <w:rsid w:val="0070522A"/>
    <w:rsid w:val="00707E53"/>
    <w:rsid w:val="00711F00"/>
    <w:rsid w:val="0071203A"/>
    <w:rsid w:val="007123F5"/>
    <w:rsid w:val="00713913"/>
    <w:rsid w:val="00714E39"/>
    <w:rsid w:val="0071682A"/>
    <w:rsid w:val="00717F43"/>
    <w:rsid w:val="00722379"/>
    <w:rsid w:val="0072411A"/>
    <w:rsid w:val="007301F8"/>
    <w:rsid w:val="00731545"/>
    <w:rsid w:val="007317AE"/>
    <w:rsid w:val="007328E0"/>
    <w:rsid w:val="00734B2B"/>
    <w:rsid w:val="00735B7B"/>
    <w:rsid w:val="007378C8"/>
    <w:rsid w:val="00740A13"/>
    <w:rsid w:val="007423E6"/>
    <w:rsid w:val="00743064"/>
    <w:rsid w:val="0074329F"/>
    <w:rsid w:val="00744075"/>
    <w:rsid w:val="00746395"/>
    <w:rsid w:val="007466BC"/>
    <w:rsid w:val="00746E20"/>
    <w:rsid w:val="00747D70"/>
    <w:rsid w:val="007500DC"/>
    <w:rsid w:val="007507D0"/>
    <w:rsid w:val="00752096"/>
    <w:rsid w:val="00753A76"/>
    <w:rsid w:val="0075550A"/>
    <w:rsid w:val="00764486"/>
    <w:rsid w:val="00764DE1"/>
    <w:rsid w:val="00770AB9"/>
    <w:rsid w:val="007722FC"/>
    <w:rsid w:val="0077281C"/>
    <w:rsid w:val="0077557B"/>
    <w:rsid w:val="00775E4D"/>
    <w:rsid w:val="0077668F"/>
    <w:rsid w:val="00776B9F"/>
    <w:rsid w:val="00780249"/>
    <w:rsid w:val="00782FA9"/>
    <w:rsid w:val="00784277"/>
    <w:rsid w:val="00784D64"/>
    <w:rsid w:val="00786326"/>
    <w:rsid w:val="0078673E"/>
    <w:rsid w:val="00786D39"/>
    <w:rsid w:val="00790C5D"/>
    <w:rsid w:val="0079108A"/>
    <w:rsid w:val="00792208"/>
    <w:rsid w:val="007947F1"/>
    <w:rsid w:val="00794FC6"/>
    <w:rsid w:val="0079539E"/>
    <w:rsid w:val="00795982"/>
    <w:rsid w:val="007966C5"/>
    <w:rsid w:val="00796C77"/>
    <w:rsid w:val="007977D7"/>
    <w:rsid w:val="007979B1"/>
    <w:rsid w:val="007A1166"/>
    <w:rsid w:val="007A1800"/>
    <w:rsid w:val="007A7722"/>
    <w:rsid w:val="007B19E8"/>
    <w:rsid w:val="007B5E88"/>
    <w:rsid w:val="007B6484"/>
    <w:rsid w:val="007B6C6A"/>
    <w:rsid w:val="007C1666"/>
    <w:rsid w:val="007C373C"/>
    <w:rsid w:val="007C3842"/>
    <w:rsid w:val="007C4975"/>
    <w:rsid w:val="007D2438"/>
    <w:rsid w:val="007D2BF9"/>
    <w:rsid w:val="007D358F"/>
    <w:rsid w:val="007D3869"/>
    <w:rsid w:val="007D45CC"/>
    <w:rsid w:val="007D5264"/>
    <w:rsid w:val="007D5DEA"/>
    <w:rsid w:val="007D621C"/>
    <w:rsid w:val="007D70A3"/>
    <w:rsid w:val="007D7142"/>
    <w:rsid w:val="007E0172"/>
    <w:rsid w:val="007E2336"/>
    <w:rsid w:val="007E2A8C"/>
    <w:rsid w:val="007E3DCD"/>
    <w:rsid w:val="007E474C"/>
    <w:rsid w:val="007E5EFD"/>
    <w:rsid w:val="007E76E3"/>
    <w:rsid w:val="007F09F9"/>
    <w:rsid w:val="007F1C66"/>
    <w:rsid w:val="007F2E72"/>
    <w:rsid w:val="007F2F0E"/>
    <w:rsid w:val="007F4629"/>
    <w:rsid w:val="007F75B0"/>
    <w:rsid w:val="00800E28"/>
    <w:rsid w:val="00802178"/>
    <w:rsid w:val="00802E9C"/>
    <w:rsid w:val="00803B0A"/>
    <w:rsid w:val="00804D84"/>
    <w:rsid w:val="0081005A"/>
    <w:rsid w:val="008114FA"/>
    <w:rsid w:val="008122C9"/>
    <w:rsid w:val="00812AAD"/>
    <w:rsid w:val="00814B8B"/>
    <w:rsid w:val="00815158"/>
    <w:rsid w:val="008212AA"/>
    <w:rsid w:val="00822FA8"/>
    <w:rsid w:val="008306C6"/>
    <w:rsid w:val="008309E4"/>
    <w:rsid w:val="008309F3"/>
    <w:rsid w:val="00830AA7"/>
    <w:rsid w:val="00833E70"/>
    <w:rsid w:val="008357C1"/>
    <w:rsid w:val="008364EA"/>
    <w:rsid w:val="00836BC7"/>
    <w:rsid w:val="00837A44"/>
    <w:rsid w:val="00837E03"/>
    <w:rsid w:val="0084044F"/>
    <w:rsid w:val="00841A4A"/>
    <w:rsid w:val="00841B7F"/>
    <w:rsid w:val="00846DFF"/>
    <w:rsid w:val="00846F1C"/>
    <w:rsid w:val="00850719"/>
    <w:rsid w:val="00850B1B"/>
    <w:rsid w:val="00851055"/>
    <w:rsid w:val="00851C6F"/>
    <w:rsid w:val="00853C37"/>
    <w:rsid w:val="00860258"/>
    <w:rsid w:val="00860E4D"/>
    <w:rsid w:val="00861ACF"/>
    <w:rsid w:val="00861CBC"/>
    <w:rsid w:val="008638CE"/>
    <w:rsid w:val="00863BDF"/>
    <w:rsid w:val="00864A29"/>
    <w:rsid w:val="00864F52"/>
    <w:rsid w:val="008654AB"/>
    <w:rsid w:val="00867FB5"/>
    <w:rsid w:val="008704C2"/>
    <w:rsid w:val="00870DA5"/>
    <w:rsid w:val="00870E23"/>
    <w:rsid w:val="008717A7"/>
    <w:rsid w:val="00872460"/>
    <w:rsid w:val="00872D6A"/>
    <w:rsid w:val="00873DAF"/>
    <w:rsid w:val="00874B00"/>
    <w:rsid w:val="00882C99"/>
    <w:rsid w:val="008836B5"/>
    <w:rsid w:val="00884D14"/>
    <w:rsid w:val="00886368"/>
    <w:rsid w:val="00891FCD"/>
    <w:rsid w:val="008933FB"/>
    <w:rsid w:val="00894623"/>
    <w:rsid w:val="00895460"/>
    <w:rsid w:val="00895FB9"/>
    <w:rsid w:val="00896119"/>
    <w:rsid w:val="00897496"/>
    <w:rsid w:val="008A3682"/>
    <w:rsid w:val="008A3D7F"/>
    <w:rsid w:val="008A5622"/>
    <w:rsid w:val="008A5DC2"/>
    <w:rsid w:val="008A5F14"/>
    <w:rsid w:val="008A6D41"/>
    <w:rsid w:val="008B112F"/>
    <w:rsid w:val="008B46A7"/>
    <w:rsid w:val="008B5487"/>
    <w:rsid w:val="008B5731"/>
    <w:rsid w:val="008B742F"/>
    <w:rsid w:val="008C10FA"/>
    <w:rsid w:val="008C198A"/>
    <w:rsid w:val="008C1D89"/>
    <w:rsid w:val="008C22D1"/>
    <w:rsid w:val="008C4923"/>
    <w:rsid w:val="008D166A"/>
    <w:rsid w:val="008D1A6C"/>
    <w:rsid w:val="008D2F6C"/>
    <w:rsid w:val="008D3467"/>
    <w:rsid w:val="008D495B"/>
    <w:rsid w:val="008D5064"/>
    <w:rsid w:val="008D6CAC"/>
    <w:rsid w:val="008D788F"/>
    <w:rsid w:val="008D7D17"/>
    <w:rsid w:val="008E0006"/>
    <w:rsid w:val="008E0EE4"/>
    <w:rsid w:val="008E4B1C"/>
    <w:rsid w:val="008F5010"/>
    <w:rsid w:val="009002DE"/>
    <w:rsid w:val="00901281"/>
    <w:rsid w:val="00901800"/>
    <w:rsid w:val="00901E9B"/>
    <w:rsid w:val="00902FDD"/>
    <w:rsid w:val="00903490"/>
    <w:rsid w:val="00904A00"/>
    <w:rsid w:val="009058FF"/>
    <w:rsid w:val="00906ED9"/>
    <w:rsid w:val="00907CB3"/>
    <w:rsid w:val="00907DC5"/>
    <w:rsid w:val="0091010C"/>
    <w:rsid w:val="0091073F"/>
    <w:rsid w:val="00910F7D"/>
    <w:rsid w:val="009148C8"/>
    <w:rsid w:val="00916F58"/>
    <w:rsid w:val="009205DD"/>
    <w:rsid w:val="00921809"/>
    <w:rsid w:val="0092221B"/>
    <w:rsid w:val="009249EF"/>
    <w:rsid w:val="00925CB9"/>
    <w:rsid w:val="00930925"/>
    <w:rsid w:val="0093466C"/>
    <w:rsid w:val="00935613"/>
    <w:rsid w:val="0093594D"/>
    <w:rsid w:val="0093659F"/>
    <w:rsid w:val="00942BBA"/>
    <w:rsid w:val="00944171"/>
    <w:rsid w:val="00944D21"/>
    <w:rsid w:val="00945002"/>
    <w:rsid w:val="009475B2"/>
    <w:rsid w:val="009477BE"/>
    <w:rsid w:val="00947C88"/>
    <w:rsid w:val="00951F13"/>
    <w:rsid w:val="00952286"/>
    <w:rsid w:val="0095522A"/>
    <w:rsid w:val="009571C5"/>
    <w:rsid w:val="00957A48"/>
    <w:rsid w:val="00963503"/>
    <w:rsid w:val="009642D8"/>
    <w:rsid w:val="009664F7"/>
    <w:rsid w:val="009674EC"/>
    <w:rsid w:val="0096785F"/>
    <w:rsid w:val="00971738"/>
    <w:rsid w:val="009718E1"/>
    <w:rsid w:val="0097285B"/>
    <w:rsid w:val="0097726C"/>
    <w:rsid w:val="0097737C"/>
    <w:rsid w:val="00977C92"/>
    <w:rsid w:val="00977E38"/>
    <w:rsid w:val="0098349A"/>
    <w:rsid w:val="00983602"/>
    <w:rsid w:val="00984C75"/>
    <w:rsid w:val="009858A7"/>
    <w:rsid w:val="009874B4"/>
    <w:rsid w:val="00990443"/>
    <w:rsid w:val="0099078C"/>
    <w:rsid w:val="00990E36"/>
    <w:rsid w:val="009912DC"/>
    <w:rsid w:val="009976AC"/>
    <w:rsid w:val="00997A66"/>
    <w:rsid w:val="009A2340"/>
    <w:rsid w:val="009A46DE"/>
    <w:rsid w:val="009A51C8"/>
    <w:rsid w:val="009A6BD6"/>
    <w:rsid w:val="009A6C65"/>
    <w:rsid w:val="009A6DC3"/>
    <w:rsid w:val="009A7C6E"/>
    <w:rsid w:val="009A7F33"/>
    <w:rsid w:val="009B406C"/>
    <w:rsid w:val="009B6D6D"/>
    <w:rsid w:val="009C2492"/>
    <w:rsid w:val="009C4B0D"/>
    <w:rsid w:val="009C56B4"/>
    <w:rsid w:val="009C7DFD"/>
    <w:rsid w:val="009D178B"/>
    <w:rsid w:val="009D29FE"/>
    <w:rsid w:val="009D386A"/>
    <w:rsid w:val="009D3891"/>
    <w:rsid w:val="009D6F45"/>
    <w:rsid w:val="009E09CC"/>
    <w:rsid w:val="009E3721"/>
    <w:rsid w:val="009E5789"/>
    <w:rsid w:val="009F0A1B"/>
    <w:rsid w:val="009F21A8"/>
    <w:rsid w:val="009F2AE8"/>
    <w:rsid w:val="009F35F5"/>
    <w:rsid w:val="009F3A6D"/>
    <w:rsid w:val="009F5709"/>
    <w:rsid w:val="00A00942"/>
    <w:rsid w:val="00A014AE"/>
    <w:rsid w:val="00A01A7E"/>
    <w:rsid w:val="00A030F8"/>
    <w:rsid w:val="00A0570E"/>
    <w:rsid w:val="00A067E4"/>
    <w:rsid w:val="00A07885"/>
    <w:rsid w:val="00A106F9"/>
    <w:rsid w:val="00A117BD"/>
    <w:rsid w:val="00A12AC1"/>
    <w:rsid w:val="00A13E5B"/>
    <w:rsid w:val="00A151F0"/>
    <w:rsid w:val="00A16A16"/>
    <w:rsid w:val="00A17C57"/>
    <w:rsid w:val="00A23DE2"/>
    <w:rsid w:val="00A24420"/>
    <w:rsid w:val="00A26CA3"/>
    <w:rsid w:val="00A271FE"/>
    <w:rsid w:val="00A3242A"/>
    <w:rsid w:val="00A32C55"/>
    <w:rsid w:val="00A3585C"/>
    <w:rsid w:val="00A40C12"/>
    <w:rsid w:val="00A4183F"/>
    <w:rsid w:val="00A42D9C"/>
    <w:rsid w:val="00A43FA0"/>
    <w:rsid w:val="00A453D9"/>
    <w:rsid w:val="00A45A8F"/>
    <w:rsid w:val="00A46ABF"/>
    <w:rsid w:val="00A47215"/>
    <w:rsid w:val="00A51EF3"/>
    <w:rsid w:val="00A5246A"/>
    <w:rsid w:val="00A535B7"/>
    <w:rsid w:val="00A575CF"/>
    <w:rsid w:val="00A57E90"/>
    <w:rsid w:val="00A607BE"/>
    <w:rsid w:val="00A609D9"/>
    <w:rsid w:val="00A61456"/>
    <w:rsid w:val="00A64D71"/>
    <w:rsid w:val="00A66189"/>
    <w:rsid w:val="00A6793E"/>
    <w:rsid w:val="00A7248B"/>
    <w:rsid w:val="00A733FA"/>
    <w:rsid w:val="00A769CC"/>
    <w:rsid w:val="00A76E4D"/>
    <w:rsid w:val="00A80643"/>
    <w:rsid w:val="00A8477E"/>
    <w:rsid w:val="00A859CD"/>
    <w:rsid w:val="00A872B8"/>
    <w:rsid w:val="00A87669"/>
    <w:rsid w:val="00A904E4"/>
    <w:rsid w:val="00A92C8A"/>
    <w:rsid w:val="00A9493C"/>
    <w:rsid w:val="00AA15BE"/>
    <w:rsid w:val="00AA256F"/>
    <w:rsid w:val="00AA4AC5"/>
    <w:rsid w:val="00AA5F8A"/>
    <w:rsid w:val="00AB1860"/>
    <w:rsid w:val="00AB2E86"/>
    <w:rsid w:val="00AB3C5C"/>
    <w:rsid w:val="00AB43AD"/>
    <w:rsid w:val="00AB5592"/>
    <w:rsid w:val="00AB58AC"/>
    <w:rsid w:val="00AB64F7"/>
    <w:rsid w:val="00AB750D"/>
    <w:rsid w:val="00AB7555"/>
    <w:rsid w:val="00AB786E"/>
    <w:rsid w:val="00AC1DED"/>
    <w:rsid w:val="00AC1E48"/>
    <w:rsid w:val="00AC4A4E"/>
    <w:rsid w:val="00AC74E8"/>
    <w:rsid w:val="00AC78BF"/>
    <w:rsid w:val="00AC7AE5"/>
    <w:rsid w:val="00AC7E1A"/>
    <w:rsid w:val="00AD1C56"/>
    <w:rsid w:val="00AD40BD"/>
    <w:rsid w:val="00AD6A12"/>
    <w:rsid w:val="00AD74CB"/>
    <w:rsid w:val="00AE1797"/>
    <w:rsid w:val="00AE1D04"/>
    <w:rsid w:val="00AE31EF"/>
    <w:rsid w:val="00AF1CA0"/>
    <w:rsid w:val="00AF1F7B"/>
    <w:rsid w:val="00AF32BF"/>
    <w:rsid w:val="00AF6245"/>
    <w:rsid w:val="00B0185E"/>
    <w:rsid w:val="00B115CD"/>
    <w:rsid w:val="00B13328"/>
    <w:rsid w:val="00B13F93"/>
    <w:rsid w:val="00B2121D"/>
    <w:rsid w:val="00B212AB"/>
    <w:rsid w:val="00B21EC9"/>
    <w:rsid w:val="00B240EA"/>
    <w:rsid w:val="00B26FC7"/>
    <w:rsid w:val="00B30963"/>
    <w:rsid w:val="00B323C4"/>
    <w:rsid w:val="00B32A55"/>
    <w:rsid w:val="00B34A95"/>
    <w:rsid w:val="00B34FC8"/>
    <w:rsid w:val="00B372BC"/>
    <w:rsid w:val="00B37560"/>
    <w:rsid w:val="00B413E9"/>
    <w:rsid w:val="00B479E1"/>
    <w:rsid w:val="00B503D1"/>
    <w:rsid w:val="00B510BD"/>
    <w:rsid w:val="00B52EC1"/>
    <w:rsid w:val="00B53466"/>
    <w:rsid w:val="00B54794"/>
    <w:rsid w:val="00B54FFC"/>
    <w:rsid w:val="00B56F45"/>
    <w:rsid w:val="00B5716B"/>
    <w:rsid w:val="00B57840"/>
    <w:rsid w:val="00B606D0"/>
    <w:rsid w:val="00B60BA6"/>
    <w:rsid w:val="00B62000"/>
    <w:rsid w:val="00B64DB0"/>
    <w:rsid w:val="00B66963"/>
    <w:rsid w:val="00B678CC"/>
    <w:rsid w:val="00B70661"/>
    <w:rsid w:val="00B71034"/>
    <w:rsid w:val="00B71D13"/>
    <w:rsid w:val="00B72A00"/>
    <w:rsid w:val="00B738E3"/>
    <w:rsid w:val="00B7594F"/>
    <w:rsid w:val="00B75A0D"/>
    <w:rsid w:val="00B770BF"/>
    <w:rsid w:val="00B80883"/>
    <w:rsid w:val="00B80F06"/>
    <w:rsid w:val="00B80F92"/>
    <w:rsid w:val="00B810DE"/>
    <w:rsid w:val="00B81676"/>
    <w:rsid w:val="00B824D9"/>
    <w:rsid w:val="00B84EDD"/>
    <w:rsid w:val="00B9133B"/>
    <w:rsid w:val="00B91754"/>
    <w:rsid w:val="00B946C6"/>
    <w:rsid w:val="00B9472A"/>
    <w:rsid w:val="00B94D32"/>
    <w:rsid w:val="00B95DE8"/>
    <w:rsid w:val="00B97217"/>
    <w:rsid w:val="00B97D58"/>
    <w:rsid w:val="00BA0856"/>
    <w:rsid w:val="00BA1CA6"/>
    <w:rsid w:val="00BA32C0"/>
    <w:rsid w:val="00BA606E"/>
    <w:rsid w:val="00BB1429"/>
    <w:rsid w:val="00BB4435"/>
    <w:rsid w:val="00BB48BA"/>
    <w:rsid w:val="00BB60AB"/>
    <w:rsid w:val="00BB7555"/>
    <w:rsid w:val="00BB7CA1"/>
    <w:rsid w:val="00BC5D56"/>
    <w:rsid w:val="00BC6A17"/>
    <w:rsid w:val="00BC7838"/>
    <w:rsid w:val="00BD0496"/>
    <w:rsid w:val="00BD0ACD"/>
    <w:rsid w:val="00BD20EC"/>
    <w:rsid w:val="00BD2D59"/>
    <w:rsid w:val="00BD5008"/>
    <w:rsid w:val="00BD58EF"/>
    <w:rsid w:val="00BD5F96"/>
    <w:rsid w:val="00BE60EE"/>
    <w:rsid w:val="00BE7351"/>
    <w:rsid w:val="00BE7448"/>
    <w:rsid w:val="00BE7A8B"/>
    <w:rsid w:val="00BF143F"/>
    <w:rsid w:val="00BF16A6"/>
    <w:rsid w:val="00BF17DB"/>
    <w:rsid w:val="00BF254B"/>
    <w:rsid w:val="00BF48AA"/>
    <w:rsid w:val="00BF4EB2"/>
    <w:rsid w:val="00BF7C6D"/>
    <w:rsid w:val="00C0152E"/>
    <w:rsid w:val="00C02359"/>
    <w:rsid w:val="00C079C6"/>
    <w:rsid w:val="00C105AD"/>
    <w:rsid w:val="00C13CF8"/>
    <w:rsid w:val="00C166E8"/>
    <w:rsid w:val="00C16A48"/>
    <w:rsid w:val="00C20DD4"/>
    <w:rsid w:val="00C21739"/>
    <w:rsid w:val="00C22165"/>
    <w:rsid w:val="00C23BFB"/>
    <w:rsid w:val="00C240D1"/>
    <w:rsid w:val="00C24929"/>
    <w:rsid w:val="00C24A6D"/>
    <w:rsid w:val="00C2559D"/>
    <w:rsid w:val="00C26791"/>
    <w:rsid w:val="00C32D27"/>
    <w:rsid w:val="00C349E9"/>
    <w:rsid w:val="00C379C2"/>
    <w:rsid w:val="00C37DB0"/>
    <w:rsid w:val="00C40614"/>
    <w:rsid w:val="00C40DF2"/>
    <w:rsid w:val="00C431CD"/>
    <w:rsid w:val="00C43C3E"/>
    <w:rsid w:val="00C449C8"/>
    <w:rsid w:val="00C47973"/>
    <w:rsid w:val="00C541E7"/>
    <w:rsid w:val="00C5482B"/>
    <w:rsid w:val="00C54CCF"/>
    <w:rsid w:val="00C55976"/>
    <w:rsid w:val="00C6117B"/>
    <w:rsid w:val="00C61562"/>
    <w:rsid w:val="00C61F14"/>
    <w:rsid w:val="00C63611"/>
    <w:rsid w:val="00C64501"/>
    <w:rsid w:val="00C64EE3"/>
    <w:rsid w:val="00C66C88"/>
    <w:rsid w:val="00C700E4"/>
    <w:rsid w:val="00C737A0"/>
    <w:rsid w:val="00C73A5B"/>
    <w:rsid w:val="00C7448D"/>
    <w:rsid w:val="00C74BCD"/>
    <w:rsid w:val="00C75785"/>
    <w:rsid w:val="00C77077"/>
    <w:rsid w:val="00C77268"/>
    <w:rsid w:val="00C77644"/>
    <w:rsid w:val="00C80CCA"/>
    <w:rsid w:val="00C80FB7"/>
    <w:rsid w:val="00C814E4"/>
    <w:rsid w:val="00C81A65"/>
    <w:rsid w:val="00C81C59"/>
    <w:rsid w:val="00C82D29"/>
    <w:rsid w:val="00C83345"/>
    <w:rsid w:val="00C83F67"/>
    <w:rsid w:val="00C85B52"/>
    <w:rsid w:val="00C904E9"/>
    <w:rsid w:val="00C90843"/>
    <w:rsid w:val="00C928D0"/>
    <w:rsid w:val="00C930E3"/>
    <w:rsid w:val="00C94741"/>
    <w:rsid w:val="00C968EE"/>
    <w:rsid w:val="00C96C8B"/>
    <w:rsid w:val="00C9762B"/>
    <w:rsid w:val="00CA0B06"/>
    <w:rsid w:val="00CA2761"/>
    <w:rsid w:val="00CA4BC1"/>
    <w:rsid w:val="00CA5D6E"/>
    <w:rsid w:val="00CA6674"/>
    <w:rsid w:val="00CA6EE3"/>
    <w:rsid w:val="00CA743F"/>
    <w:rsid w:val="00CB1810"/>
    <w:rsid w:val="00CB5B27"/>
    <w:rsid w:val="00CB672C"/>
    <w:rsid w:val="00CD0575"/>
    <w:rsid w:val="00CD1040"/>
    <w:rsid w:val="00CD27FF"/>
    <w:rsid w:val="00CD44D0"/>
    <w:rsid w:val="00CD53C1"/>
    <w:rsid w:val="00CD64D9"/>
    <w:rsid w:val="00CE1655"/>
    <w:rsid w:val="00CE2011"/>
    <w:rsid w:val="00CE22F9"/>
    <w:rsid w:val="00CE5C34"/>
    <w:rsid w:val="00CE6FEE"/>
    <w:rsid w:val="00CF2F31"/>
    <w:rsid w:val="00CF349C"/>
    <w:rsid w:val="00CF3A0C"/>
    <w:rsid w:val="00CF3C1A"/>
    <w:rsid w:val="00CF4EC5"/>
    <w:rsid w:val="00CF594E"/>
    <w:rsid w:val="00CF67AF"/>
    <w:rsid w:val="00D0018D"/>
    <w:rsid w:val="00D00245"/>
    <w:rsid w:val="00D009B9"/>
    <w:rsid w:val="00D078A2"/>
    <w:rsid w:val="00D078ED"/>
    <w:rsid w:val="00D07B83"/>
    <w:rsid w:val="00D11598"/>
    <w:rsid w:val="00D1504A"/>
    <w:rsid w:val="00D17E2E"/>
    <w:rsid w:val="00D2088C"/>
    <w:rsid w:val="00D20B0F"/>
    <w:rsid w:val="00D21633"/>
    <w:rsid w:val="00D2354D"/>
    <w:rsid w:val="00D2359F"/>
    <w:rsid w:val="00D23A97"/>
    <w:rsid w:val="00D26A53"/>
    <w:rsid w:val="00D305A8"/>
    <w:rsid w:val="00D30C91"/>
    <w:rsid w:val="00D321A4"/>
    <w:rsid w:val="00D32AB3"/>
    <w:rsid w:val="00D32FEA"/>
    <w:rsid w:val="00D332D5"/>
    <w:rsid w:val="00D334A1"/>
    <w:rsid w:val="00D342AB"/>
    <w:rsid w:val="00D36AD4"/>
    <w:rsid w:val="00D36F1C"/>
    <w:rsid w:val="00D40B01"/>
    <w:rsid w:val="00D41111"/>
    <w:rsid w:val="00D41B32"/>
    <w:rsid w:val="00D41E57"/>
    <w:rsid w:val="00D42F16"/>
    <w:rsid w:val="00D4452C"/>
    <w:rsid w:val="00D448FC"/>
    <w:rsid w:val="00D52681"/>
    <w:rsid w:val="00D52EE4"/>
    <w:rsid w:val="00D56B03"/>
    <w:rsid w:val="00D56E63"/>
    <w:rsid w:val="00D57233"/>
    <w:rsid w:val="00D66541"/>
    <w:rsid w:val="00D66E09"/>
    <w:rsid w:val="00D6793E"/>
    <w:rsid w:val="00D67EBC"/>
    <w:rsid w:val="00D7046A"/>
    <w:rsid w:val="00D70FC7"/>
    <w:rsid w:val="00D720C4"/>
    <w:rsid w:val="00D725BD"/>
    <w:rsid w:val="00D728A7"/>
    <w:rsid w:val="00D74555"/>
    <w:rsid w:val="00D75B16"/>
    <w:rsid w:val="00D76037"/>
    <w:rsid w:val="00D80506"/>
    <w:rsid w:val="00D807A4"/>
    <w:rsid w:val="00D81ACD"/>
    <w:rsid w:val="00D8261F"/>
    <w:rsid w:val="00D82B5C"/>
    <w:rsid w:val="00D82B63"/>
    <w:rsid w:val="00D84519"/>
    <w:rsid w:val="00D8712B"/>
    <w:rsid w:val="00D871C9"/>
    <w:rsid w:val="00D87331"/>
    <w:rsid w:val="00D907BA"/>
    <w:rsid w:val="00D91CDA"/>
    <w:rsid w:val="00D9367F"/>
    <w:rsid w:val="00D93F53"/>
    <w:rsid w:val="00D94EDD"/>
    <w:rsid w:val="00D951DC"/>
    <w:rsid w:val="00D966A8"/>
    <w:rsid w:val="00DA0830"/>
    <w:rsid w:val="00DA39B8"/>
    <w:rsid w:val="00DA3B9A"/>
    <w:rsid w:val="00DA4D88"/>
    <w:rsid w:val="00DA5A1E"/>
    <w:rsid w:val="00DA7A49"/>
    <w:rsid w:val="00DB201D"/>
    <w:rsid w:val="00DB207C"/>
    <w:rsid w:val="00DB2E89"/>
    <w:rsid w:val="00DB3508"/>
    <w:rsid w:val="00DB419D"/>
    <w:rsid w:val="00DB4B57"/>
    <w:rsid w:val="00DB531C"/>
    <w:rsid w:val="00DB6358"/>
    <w:rsid w:val="00DB6693"/>
    <w:rsid w:val="00DB6FEB"/>
    <w:rsid w:val="00DB7653"/>
    <w:rsid w:val="00DB781A"/>
    <w:rsid w:val="00DB7D01"/>
    <w:rsid w:val="00DC0304"/>
    <w:rsid w:val="00DC03BD"/>
    <w:rsid w:val="00DC0A6B"/>
    <w:rsid w:val="00DC1449"/>
    <w:rsid w:val="00DC1CF0"/>
    <w:rsid w:val="00DC3BDE"/>
    <w:rsid w:val="00DC4A00"/>
    <w:rsid w:val="00DC4E9E"/>
    <w:rsid w:val="00DC6A4E"/>
    <w:rsid w:val="00DD0971"/>
    <w:rsid w:val="00DD19E9"/>
    <w:rsid w:val="00DD267B"/>
    <w:rsid w:val="00DD276D"/>
    <w:rsid w:val="00DD4985"/>
    <w:rsid w:val="00DD4C17"/>
    <w:rsid w:val="00DD5CC5"/>
    <w:rsid w:val="00DD70DD"/>
    <w:rsid w:val="00DD726E"/>
    <w:rsid w:val="00DE126F"/>
    <w:rsid w:val="00DE14A4"/>
    <w:rsid w:val="00DE3C5A"/>
    <w:rsid w:val="00DE6EF0"/>
    <w:rsid w:val="00DF022A"/>
    <w:rsid w:val="00DF034A"/>
    <w:rsid w:val="00DF08A7"/>
    <w:rsid w:val="00DF0F77"/>
    <w:rsid w:val="00DF1259"/>
    <w:rsid w:val="00DF3A17"/>
    <w:rsid w:val="00DF3B6B"/>
    <w:rsid w:val="00DF445E"/>
    <w:rsid w:val="00DF49B1"/>
    <w:rsid w:val="00DF5715"/>
    <w:rsid w:val="00DF60B4"/>
    <w:rsid w:val="00DF64F0"/>
    <w:rsid w:val="00DF65F5"/>
    <w:rsid w:val="00DF6D67"/>
    <w:rsid w:val="00DF6E0C"/>
    <w:rsid w:val="00E00ADD"/>
    <w:rsid w:val="00E029EF"/>
    <w:rsid w:val="00E034C1"/>
    <w:rsid w:val="00E0653F"/>
    <w:rsid w:val="00E13AB4"/>
    <w:rsid w:val="00E141E9"/>
    <w:rsid w:val="00E15316"/>
    <w:rsid w:val="00E17DFC"/>
    <w:rsid w:val="00E202B8"/>
    <w:rsid w:val="00E21276"/>
    <w:rsid w:val="00E21D28"/>
    <w:rsid w:val="00E21E6C"/>
    <w:rsid w:val="00E2445A"/>
    <w:rsid w:val="00E2650D"/>
    <w:rsid w:val="00E30043"/>
    <w:rsid w:val="00E304FC"/>
    <w:rsid w:val="00E30B3D"/>
    <w:rsid w:val="00E30CB3"/>
    <w:rsid w:val="00E312A9"/>
    <w:rsid w:val="00E32F28"/>
    <w:rsid w:val="00E33AC2"/>
    <w:rsid w:val="00E33B39"/>
    <w:rsid w:val="00E3463E"/>
    <w:rsid w:val="00E35AE5"/>
    <w:rsid w:val="00E35B40"/>
    <w:rsid w:val="00E37119"/>
    <w:rsid w:val="00E37894"/>
    <w:rsid w:val="00E43CF2"/>
    <w:rsid w:val="00E44C10"/>
    <w:rsid w:val="00E45111"/>
    <w:rsid w:val="00E46100"/>
    <w:rsid w:val="00E474C3"/>
    <w:rsid w:val="00E500E3"/>
    <w:rsid w:val="00E504B9"/>
    <w:rsid w:val="00E52400"/>
    <w:rsid w:val="00E53BF5"/>
    <w:rsid w:val="00E5509E"/>
    <w:rsid w:val="00E5536D"/>
    <w:rsid w:val="00E55CDB"/>
    <w:rsid w:val="00E57166"/>
    <w:rsid w:val="00E61C87"/>
    <w:rsid w:val="00E64945"/>
    <w:rsid w:val="00E653EF"/>
    <w:rsid w:val="00E65E05"/>
    <w:rsid w:val="00E72837"/>
    <w:rsid w:val="00E7309E"/>
    <w:rsid w:val="00E7460A"/>
    <w:rsid w:val="00E74920"/>
    <w:rsid w:val="00E75CB6"/>
    <w:rsid w:val="00E769AD"/>
    <w:rsid w:val="00E76B55"/>
    <w:rsid w:val="00E77824"/>
    <w:rsid w:val="00E81EE0"/>
    <w:rsid w:val="00E8235F"/>
    <w:rsid w:val="00E824F0"/>
    <w:rsid w:val="00E82B6B"/>
    <w:rsid w:val="00E838AC"/>
    <w:rsid w:val="00E83A07"/>
    <w:rsid w:val="00E8415A"/>
    <w:rsid w:val="00E86A00"/>
    <w:rsid w:val="00E90B79"/>
    <w:rsid w:val="00E945A9"/>
    <w:rsid w:val="00E94E86"/>
    <w:rsid w:val="00E96F28"/>
    <w:rsid w:val="00E97713"/>
    <w:rsid w:val="00EA1BDB"/>
    <w:rsid w:val="00EA2665"/>
    <w:rsid w:val="00EA5F09"/>
    <w:rsid w:val="00EA7C70"/>
    <w:rsid w:val="00EB0D81"/>
    <w:rsid w:val="00EB1038"/>
    <w:rsid w:val="00EB1CC1"/>
    <w:rsid w:val="00EB2BD0"/>
    <w:rsid w:val="00EB54D8"/>
    <w:rsid w:val="00EC0696"/>
    <w:rsid w:val="00EC0B65"/>
    <w:rsid w:val="00EC0E0B"/>
    <w:rsid w:val="00EC16B4"/>
    <w:rsid w:val="00EC2618"/>
    <w:rsid w:val="00EC3609"/>
    <w:rsid w:val="00EC472F"/>
    <w:rsid w:val="00EC5855"/>
    <w:rsid w:val="00EC59BC"/>
    <w:rsid w:val="00ED2562"/>
    <w:rsid w:val="00ED4E5A"/>
    <w:rsid w:val="00ED53B9"/>
    <w:rsid w:val="00ED6AF5"/>
    <w:rsid w:val="00ED720E"/>
    <w:rsid w:val="00ED74C2"/>
    <w:rsid w:val="00EE04E7"/>
    <w:rsid w:val="00EE164C"/>
    <w:rsid w:val="00EE28DE"/>
    <w:rsid w:val="00EE2EAE"/>
    <w:rsid w:val="00EE632E"/>
    <w:rsid w:val="00EE6A87"/>
    <w:rsid w:val="00EE7AB5"/>
    <w:rsid w:val="00EE7BFB"/>
    <w:rsid w:val="00EF0473"/>
    <w:rsid w:val="00EF1B24"/>
    <w:rsid w:val="00EF2F6A"/>
    <w:rsid w:val="00EF5AB0"/>
    <w:rsid w:val="00F0145E"/>
    <w:rsid w:val="00F02559"/>
    <w:rsid w:val="00F039DC"/>
    <w:rsid w:val="00F045CD"/>
    <w:rsid w:val="00F04607"/>
    <w:rsid w:val="00F06CCE"/>
    <w:rsid w:val="00F109B9"/>
    <w:rsid w:val="00F117E2"/>
    <w:rsid w:val="00F12DB0"/>
    <w:rsid w:val="00F131A9"/>
    <w:rsid w:val="00F1329A"/>
    <w:rsid w:val="00F154C4"/>
    <w:rsid w:val="00F15B6C"/>
    <w:rsid w:val="00F15C02"/>
    <w:rsid w:val="00F168FF"/>
    <w:rsid w:val="00F16F8D"/>
    <w:rsid w:val="00F210E4"/>
    <w:rsid w:val="00F23BAF"/>
    <w:rsid w:val="00F23BF7"/>
    <w:rsid w:val="00F24C70"/>
    <w:rsid w:val="00F25796"/>
    <w:rsid w:val="00F261CF"/>
    <w:rsid w:val="00F26C46"/>
    <w:rsid w:val="00F27245"/>
    <w:rsid w:val="00F2738A"/>
    <w:rsid w:val="00F322FF"/>
    <w:rsid w:val="00F33A2C"/>
    <w:rsid w:val="00F34205"/>
    <w:rsid w:val="00F351C5"/>
    <w:rsid w:val="00F40144"/>
    <w:rsid w:val="00F454E2"/>
    <w:rsid w:val="00F47B8F"/>
    <w:rsid w:val="00F50980"/>
    <w:rsid w:val="00F50CBF"/>
    <w:rsid w:val="00F51E72"/>
    <w:rsid w:val="00F52423"/>
    <w:rsid w:val="00F525AF"/>
    <w:rsid w:val="00F5287A"/>
    <w:rsid w:val="00F52A9A"/>
    <w:rsid w:val="00F52BBD"/>
    <w:rsid w:val="00F550D2"/>
    <w:rsid w:val="00F553BE"/>
    <w:rsid w:val="00F559F8"/>
    <w:rsid w:val="00F614C6"/>
    <w:rsid w:val="00F64ECD"/>
    <w:rsid w:val="00F66E8A"/>
    <w:rsid w:val="00F67156"/>
    <w:rsid w:val="00F67FF0"/>
    <w:rsid w:val="00F705BC"/>
    <w:rsid w:val="00F71675"/>
    <w:rsid w:val="00F7186F"/>
    <w:rsid w:val="00F71AD9"/>
    <w:rsid w:val="00F72C77"/>
    <w:rsid w:val="00F7368E"/>
    <w:rsid w:val="00F73BBA"/>
    <w:rsid w:val="00F75583"/>
    <w:rsid w:val="00F755D2"/>
    <w:rsid w:val="00F76718"/>
    <w:rsid w:val="00F77455"/>
    <w:rsid w:val="00F8163C"/>
    <w:rsid w:val="00F81874"/>
    <w:rsid w:val="00F83F90"/>
    <w:rsid w:val="00F85475"/>
    <w:rsid w:val="00F86008"/>
    <w:rsid w:val="00F861EC"/>
    <w:rsid w:val="00F90122"/>
    <w:rsid w:val="00F90BEF"/>
    <w:rsid w:val="00F91DAD"/>
    <w:rsid w:val="00F93FCD"/>
    <w:rsid w:val="00F95108"/>
    <w:rsid w:val="00F96F0D"/>
    <w:rsid w:val="00FA0619"/>
    <w:rsid w:val="00FA687B"/>
    <w:rsid w:val="00FA7956"/>
    <w:rsid w:val="00FB1560"/>
    <w:rsid w:val="00FB3B46"/>
    <w:rsid w:val="00FB43F1"/>
    <w:rsid w:val="00FB4C9C"/>
    <w:rsid w:val="00FB6202"/>
    <w:rsid w:val="00FB6271"/>
    <w:rsid w:val="00FB662C"/>
    <w:rsid w:val="00FB70C3"/>
    <w:rsid w:val="00FC0B49"/>
    <w:rsid w:val="00FC0D55"/>
    <w:rsid w:val="00FC28D4"/>
    <w:rsid w:val="00FC351A"/>
    <w:rsid w:val="00FC3CB7"/>
    <w:rsid w:val="00FC3D6C"/>
    <w:rsid w:val="00FC41E6"/>
    <w:rsid w:val="00FC48D6"/>
    <w:rsid w:val="00FC52CB"/>
    <w:rsid w:val="00FC646B"/>
    <w:rsid w:val="00FD0567"/>
    <w:rsid w:val="00FD18AA"/>
    <w:rsid w:val="00FD2223"/>
    <w:rsid w:val="00FD3531"/>
    <w:rsid w:val="00FD37B7"/>
    <w:rsid w:val="00FD446F"/>
    <w:rsid w:val="00FD452D"/>
    <w:rsid w:val="00FD4838"/>
    <w:rsid w:val="00FD4E6C"/>
    <w:rsid w:val="00FD5894"/>
    <w:rsid w:val="00FD614A"/>
    <w:rsid w:val="00FD6CDA"/>
    <w:rsid w:val="00FE1F81"/>
    <w:rsid w:val="00FE266F"/>
    <w:rsid w:val="00FE361E"/>
    <w:rsid w:val="00FE559A"/>
    <w:rsid w:val="00FE76A0"/>
    <w:rsid w:val="00FF140A"/>
    <w:rsid w:val="00FF2285"/>
    <w:rsid w:val="00FF25C3"/>
    <w:rsid w:val="00FF344A"/>
    <w:rsid w:val="00FF37C7"/>
    <w:rsid w:val="00FF44DD"/>
    <w:rsid w:val="00FF56DE"/>
    <w:rsid w:val="00FF6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7C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8FF"/>
    <w:pPr>
      <w:spacing w:after="200" w:line="276" w:lineRule="auto"/>
    </w:pPr>
  </w:style>
  <w:style w:type="paragraph" w:styleId="Heading1">
    <w:name w:val="heading 1"/>
    <w:basedOn w:val="Normal"/>
    <w:next w:val="Normal"/>
    <w:link w:val="Heading1Char"/>
    <w:uiPriority w:val="9"/>
    <w:qFormat/>
    <w:rsid w:val="000C3E9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77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78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9275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E93"/>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0C3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E93"/>
  </w:style>
  <w:style w:type="paragraph" w:styleId="Footer">
    <w:name w:val="footer"/>
    <w:basedOn w:val="Normal"/>
    <w:link w:val="FooterChar"/>
    <w:uiPriority w:val="99"/>
    <w:unhideWhenUsed/>
    <w:rsid w:val="000C3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E93"/>
  </w:style>
  <w:style w:type="paragraph" w:styleId="ListParagraph">
    <w:name w:val="List Paragraph"/>
    <w:basedOn w:val="Normal"/>
    <w:uiPriority w:val="34"/>
    <w:qFormat/>
    <w:rsid w:val="000C3E93"/>
    <w:pPr>
      <w:ind w:left="720"/>
      <w:contextualSpacing/>
    </w:pPr>
  </w:style>
  <w:style w:type="table" w:styleId="TableGrid">
    <w:name w:val="Table Grid"/>
    <w:basedOn w:val="TableNormal"/>
    <w:uiPriority w:val="59"/>
    <w:rsid w:val="00212EBF"/>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2EBF"/>
    <w:rPr>
      <w:sz w:val="16"/>
      <w:szCs w:val="16"/>
    </w:rPr>
  </w:style>
  <w:style w:type="paragraph" w:styleId="CommentText">
    <w:name w:val="annotation text"/>
    <w:basedOn w:val="Normal"/>
    <w:link w:val="CommentTextChar"/>
    <w:uiPriority w:val="99"/>
    <w:semiHidden/>
    <w:unhideWhenUsed/>
    <w:rsid w:val="00212EBF"/>
    <w:pPr>
      <w:spacing w:line="240" w:lineRule="auto"/>
    </w:pPr>
    <w:rPr>
      <w:rFonts w:eastAsiaTheme="minorEastAsia"/>
      <w:sz w:val="20"/>
      <w:szCs w:val="20"/>
      <w:lang w:eastAsia="en-AU"/>
    </w:rPr>
  </w:style>
  <w:style w:type="character" w:customStyle="1" w:styleId="CommentTextChar">
    <w:name w:val="Comment Text Char"/>
    <w:basedOn w:val="DefaultParagraphFont"/>
    <w:link w:val="CommentText"/>
    <w:uiPriority w:val="99"/>
    <w:semiHidden/>
    <w:rsid w:val="00212EBF"/>
    <w:rPr>
      <w:rFonts w:eastAsiaTheme="minorEastAsia"/>
      <w:sz w:val="20"/>
      <w:szCs w:val="20"/>
      <w:lang w:eastAsia="en-AU"/>
    </w:rPr>
  </w:style>
  <w:style w:type="paragraph" w:styleId="BalloonText">
    <w:name w:val="Balloon Text"/>
    <w:basedOn w:val="Normal"/>
    <w:link w:val="BalloonTextChar"/>
    <w:uiPriority w:val="99"/>
    <w:semiHidden/>
    <w:unhideWhenUsed/>
    <w:rsid w:val="00212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EBF"/>
    <w:rPr>
      <w:rFonts w:ascii="Segoe UI" w:hAnsi="Segoe UI" w:cs="Segoe UI"/>
      <w:sz w:val="18"/>
      <w:szCs w:val="18"/>
    </w:rPr>
  </w:style>
  <w:style w:type="table" w:customStyle="1" w:styleId="TableGrid1">
    <w:name w:val="Table Grid1"/>
    <w:basedOn w:val="TableNormal"/>
    <w:next w:val="TableGrid"/>
    <w:uiPriority w:val="59"/>
    <w:rsid w:val="00E474C3"/>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474C3"/>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474C3"/>
    <w:rPr>
      <w:rFonts w:eastAsiaTheme="minorHAnsi"/>
      <w:b/>
      <w:bCs/>
      <w:lang w:eastAsia="en-US"/>
    </w:rPr>
  </w:style>
  <w:style w:type="character" w:customStyle="1" w:styleId="CommentSubjectChar">
    <w:name w:val="Comment Subject Char"/>
    <w:basedOn w:val="CommentTextChar"/>
    <w:link w:val="CommentSubject"/>
    <w:uiPriority w:val="99"/>
    <w:semiHidden/>
    <w:rsid w:val="00E474C3"/>
    <w:rPr>
      <w:rFonts w:eastAsiaTheme="minorEastAsia"/>
      <w:b/>
      <w:bCs/>
      <w:sz w:val="20"/>
      <w:szCs w:val="20"/>
      <w:lang w:eastAsia="en-AU"/>
    </w:rPr>
  </w:style>
  <w:style w:type="paragraph" w:styleId="TOCHeading">
    <w:name w:val="TOC Heading"/>
    <w:basedOn w:val="Heading1"/>
    <w:next w:val="Normal"/>
    <w:uiPriority w:val="39"/>
    <w:unhideWhenUsed/>
    <w:qFormat/>
    <w:rsid w:val="00D8261F"/>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D8261F"/>
    <w:pPr>
      <w:spacing w:after="100"/>
    </w:pPr>
  </w:style>
  <w:style w:type="paragraph" w:styleId="TOC2">
    <w:name w:val="toc 2"/>
    <w:basedOn w:val="Normal"/>
    <w:next w:val="Normal"/>
    <w:autoRedefine/>
    <w:uiPriority w:val="39"/>
    <w:unhideWhenUsed/>
    <w:rsid w:val="00D8261F"/>
    <w:pPr>
      <w:spacing w:after="100" w:line="259" w:lineRule="auto"/>
      <w:ind w:left="220"/>
    </w:pPr>
    <w:rPr>
      <w:rFonts w:eastAsiaTheme="minorEastAsia"/>
      <w:lang w:eastAsia="en-AU"/>
    </w:rPr>
  </w:style>
  <w:style w:type="paragraph" w:styleId="TOC3">
    <w:name w:val="toc 3"/>
    <w:basedOn w:val="Normal"/>
    <w:next w:val="Normal"/>
    <w:autoRedefine/>
    <w:uiPriority w:val="39"/>
    <w:unhideWhenUsed/>
    <w:rsid w:val="00D8261F"/>
    <w:pPr>
      <w:spacing w:after="100" w:line="259" w:lineRule="auto"/>
      <w:ind w:left="440"/>
    </w:pPr>
    <w:rPr>
      <w:rFonts w:eastAsiaTheme="minorEastAsia"/>
      <w:lang w:eastAsia="en-AU"/>
    </w:rPr>
  </w:style>
  <w:style w:type="paragraph" w:styleId="TOC4">
    <w:name w:val="toc 4"/>
    <w:basedOn w:val="Normal"/>
    <w:next w:val="Normal"/>
    <w:autoRedefine/>
    <w:uiPriority w:val="39"/>
    <w:unhideWhenUsed/>
    <w:rsid w:val="00D8261F"/>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D8261F"/>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D8261F"/>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D8261F"/>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D8261F"/>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D8261F"/>
    <w:pPr>
      <w:spacing w:after="100" w:line="259" w:lineRule="auto"/>
      <w:ind w:left="1760"/>
    </w:pPr>
    <w:rPr>
      <w:rFonts w:eastAsiaTheme="minorEastAsia"/>
      <w:lang w:eastAsia="en-AU"/>
    </w:rPr>
  </w:style>
  <w:style w:type="character" w:styleId="Hyperlink">
    <w:name w:val="Hyperlink"/>
    <w:basedOn w:val="DefaultParagraphFont"/>
    <w:uiPriority w:val="99"/>
    <w:unhideWhenUsed/>
    <w:rsid w:val="00D8261F"/>
    <w:rPr>
      <w:color w:val="0563C1" w:themeColor="hyperlink"/>
      <w:u w:val="single"/>
    </w:rPr>
  </w:style>
  <w:style w:type="character" w:customStyle="1" w:styleId="Heading2Char">
    <w:name w:val="Heading 2 Char"/>
    <w:basedOn w:val="DefaultParagraphFont"/>
    <w:link w:val="Heading2"/>
    <w:uiPriority w:val="9"/>
    <w:rsid w:val="00E7782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77824"/>
    <w:rPr>
      <w:rFonts w:asciiTheme="majorHAnsi" w:eastAsiaTheme="majorEastAsia" w:hAnsiTheme="majorHAnsi" w:cstheme="majorBidi"/>
      <w:color w:val="1F4D78" w:themeColor="accent1" w:themeShade="7F"/>
      <w:sz w:val="24"/>
      <w:szCs w:val="24"/>
    </w:rPr>
  </w:style>
  <w:style w:type="paragraph" w:customStyle="1" w:styleId="Default">
    <w:name w:val="Default"/>
    <w:rsid w:val="009B406C"/>
    <w:pPr>
      <w:widowControl w:val="0"/>
      <w:autoSpaceDE w:val="0"/>
      <w:autoSpaceDN w:val="0"/>
      <w:adjustRightInd w:val="0"/>
      <w:spacing w:before="120" w:after="0" w:line="240" w:lineRule="auto"/>
    </w:pPr>
    <w:rPr>
      <w:rFonts w:ascii="Times New Roman" w:eastAsiaTheme="minorEastAsia" w:hAnsi="Times New Roman" w:cs="Times New Roman"/>
      <w:color w:val="000000"/>
      <w:sz w:val="24"/>
      <w:szCs w:val="24"/>
      <w:lang w:eastAsia="en-AU"/>
    </w:rPr>
  </w:style>
  <w:style w:type="paragraph" w:styleId="Quote">
    <w:name w:val="Quote"/>
    <w:basedOn w:val="Normal"/>
    <w:next w:val="Normal"/>
    <w:link w:val="QuoteChar"/>
    <w:uiPriority w:val="29"/>
    <w:qFormat/>
    <w:rsid w:val="007500DC"/>
    <w:rPr>
      <w:i/>
      <w:iCs/>
      <w:color w:val="000000" w:themeColor="text1"/>
    </w:rPr>
  </w:style>
  <w:style w:type="character" w:customStyle="1" w:styleId="QuoteChar">
    <w:name w:val="Quote Char"/>
    <w:basedOn w:val="DefaultParagraphFont"/>
    <w:link w:val="Quote"/>
    <w:uiPriority w:val="29"/>
    <w:rsid w:val="007500DC"/>
    <w:rPr>
      <w:i/>
      <w:iCs/>
      <w:color w:val="000000" w:themeColor="text1"/>
    </w:rPr>
  </w:style>
  <w:style w:type="paragraph" w:styleId="FootnoteText">
    <w:name w:val="footnote text"/>
    <w:basedOn w:val="Normal"/>
    <w:link w:val="FootnoteTextChar"/>
    <w:uiPriority w:val="99"/>
    <w:semiHidden/>
    <w:unhideWhenUsed/>
    <w:rsid w:val="00072C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C19"/>
    <w:rPr>
      <w:sz w:val="20"/>
      <w:szCs w:val="20"/>
    </w:rPr>
  </w:style>
  <w:style w:type="character" w:styleId="FootnoteReference">
    <w:name w:val="footnote reference"/>
    <w:basedOn w:val="DefaultParagraphFont"/>
    <w:uiPriority w:val="99"/>
    <w:semiHidden/>
    <w:unhideWhenUsed/>
    <w:rsid w:val="00072C19"/>
    <w:rPr>
      <w:vertAlign w:val="superscript"/>
    </w:rPr>
  </w:style>
  <w:style w:type="paragraph" w:styleId="EndnoteText">
    <w:name w:val="endnote text"/>
    <w:basedOn w:val="Normal"/>
    <w:link w:val="EndnoteTextChar"/>
    <w:uiPriority w:val="99"/>
    <w:semiHidden/>
    <w:unhideWhenUsed/>
    <w:rsid w:val="00072C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2C19"/>
    <w:rPr>
      <w:sz w:val="20"/>
      <w:szCs w:val="20"/>
    </w:rPr>
  </w:style>
  <w:style w:type="character" w:styleId="EndnoteReference">
    <w:name w:val="endnote reference"/>
    <w:basedOn w:val="DefaultParagraphFont"/>
    <w:uiPriority w:val="99"/>
    <w:semiHidden/>
    <w:unhideWhenUsed/>
    <w:rsid w:val="00072C19"/>
    <w:rPr>
      <w:vertAlign w:val="superscript"/>
    </w:rPr>
  </w:style>
  <w:style w:type="paragraph" w:styleId="BodyText">
    <w:name w:val="Body Text"/>
    <w:basedOn w:val="Normal"/>
    <w:link w:val="BodyTextChar"/>
    <w:uiPriority w:val="99"/>
    <w:unhideWhenUsed/>
    <w:qFormat/>
    <w:rsid w:val="001C0619"/>
    <w:pPr>
      <w:spacing w:after="120" w:line="240" w:lineRule="auto"/>
    </w:pPr>
    <w:rPr>
      <w:rFonts w:ascii="Calibri" w:eastAsia="Calibri" w:hAnsi="Calibri" w:cs="Times New Roman"/>
    </w:rPr>
  </w:style>
  <w:style w:type="character" w:customStyle="1" w:styleId="BodyTextChar">
    <w:name w:val="Body Text Char"/>
    <w:basedOn w:val="DefaultParagraphFont"/>
    <w:link w:val="BodyText"/>
    <w:uiPriority w:val="99"/>
    <w:rsid w:val="001C0619"/>
    <w:rPr>
      <w:rFonts w:ascii="Calibri" w:eastAsia="Calibri" w:hAnsi="Calibri" w:cs="Times New Roman"/>
    </w:rPr>
  </w:style>
  <w:style w:type="paragraph" w:styleId="Caption">
    <w:name w:val="caption"/>
    <w:basedOn w:val="Normal"/>
    <w:next w:val="Normal"/>
    <w:uiPriority w:val="35"/>
    <w:unhideWhenUsed/>
    <w:qFormat/>
    <w:rsid w:val="001C0619"/>
    <w:pPr>
      <w:spacing w:line="240" w:lineRule="auto"/>
    </w:pPr>
    <w:rPr>
      <w:rFonts w:ascii="Calibri" w:eastAsia="Calibri" w:hAnsi="Calibri" w:cs="Times New Roman"/>
      <w:b/>
      <w:bCs/>
      <w:color w:val="5B9BD5" w:themeColor="accent1"/>
      <w:sz w:val="18"/>
      <w:szCs w:val="18"/>
    </w:rPr>
  </w:style>
  <w:style w:type="table" w:styleId="LightGrid">
    <w:name w:val="Light Grid"/>
    <w:basedOn w:val="TableNormal"/>
    <w:uiPriority w:val="62"/>
    <w:rsid w:val="001C061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3">
    <w:name w:val="Table Grid3"/>
    <w:basedOn w:val="TableNormal"/>
    <w:next w:val="TableGrid"/>
    <w:uiPriority w:val="59"/>
    <w:rsid w:val="00AC78BF"/>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A0B71"/>
  </w:style>
  <w:style w:type="table" w:customStyle="1" w:styleId="TableGrid4">
    <w:name w:val="Table Grid4"/>
    <w:basedOn w:val="TableNormal"/>
    <w:next w:val="TableGrid"/>
    <w:uiPriority w:val="39"/>
    <w:rsid w:val="005A0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75583"/>
  </w:style>
  <w:style w:type="table" w:customStyle="1" w:styleId="TableGrid5">
    <w:name w:val="Table Grid5"/>
    <w:basedOn w:val="TableNormal"/>
    <w:next w:val="TableGrid"/>
    <w:uiPriority w:val="39"/>
    <w:rsid w:val="00F7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8163C"/>
  </w:style>
  <w:style w:type="character" w:styleId="Emphasis">
    <w:name w:val="Emphasis"/>
    <w:basedOn w:val="DefaultParagraphFont"/>
    <w:uiPriority w:val="20"/>
    <w:qFormat/>
    <w:rsid w:val="00F8163C"/>
    <w:rPr>
      <w:i/>
      <w:iCs/>
    </w:rPr>
  </w:style>
  <w:style w:type="character" w:styleId="FollowedHyperlink">
    <w:name w:val="FollowedHyperlink"/>
    <w:basedOn w:val="DefaultParagraphFont"/>
    <w:uiPriority w:val="99"/>
    <w:semiHidden/>
    <w:unhideWhenUsed/>
    <w:rsid w:val="006B59DB"/>
    <w:rPr>
      <w:color w:val="954F72" w:themeColor="followedHyperlink"/>
      <w:u w:val="single"/>
    </w:rPr>
  </w:style>
  <w:style w:type="paragraph" w:styleId="NoSpacing">
    <w:name w:val="No Spacing"/>
    <w:link w:val="NoSpacingChar"/>
    <w:uiPriority w:val="1"/>
    <w:qFormat/>
    <w:rsid w:val="00B72A0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72A00"/>
    <w:rPr>
      <w:rFonts w:eastAsiaTheme="minorEastAsia"/>
      <w:lang w:val="en-US"/>
    </w:rPr>
  </w:style>
  <w:style w:type="character" w:customStyle="1" w:styleId="Heading4Char">
    <w:name w:val="Heading 4 Char"/>
    <w:basedOn w:val="DefaultParagraphFont"/>
    <w:link w:val="Heading4"/>
    <w:uiPriority w:val="9"/>
    <w:rsid w:val="00392751"/>
    <w:rPr>
      <w:rFonts w:asciiTheme="majorHAnsi" w:eastAsiaTheme="majorEastAsia" w:hAnsiTheme="majorHAnsi" w:cstheme="majorBidi"/>
      <w:i/>
      <w:iCs/>
      <w:color w:val="2E74B5" w:themeColor="accent1" w:themeShade="BF"/>
    </w:rPr>
  </w:style>
  <w:style w:type="table" w:customStyle="1" w:styleId="TableGrid6">
    <w:name w:val="Table Grid6"/>
    <w:basedOn w:val="TableNormal"/>
    <w:next w:val="TableGrid"/>
    <w:uiPriority w:val="59"/>
    <w:rsid w:val="00B37560"/>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168FF"/>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6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6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535B2"/>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535B2"/>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00418">
      <w:bodyDiv w:val="1"/>
      <w:marLeft w:val="0"/>
      <w:marRight w:val="0"/>
      <w:marTop w:val="0"/>
      <w:marBottom w:val="0"/>
      <w:divBdr>
        <w:top w:val="none" w:sz="0" w:space="0" w:color="auto"/>
        <w:left w:val="none" w:sz="0" w:space="0" w:color="auto"/>
        <w:bottom w:val="none" w:sz="0" w:space="0" w:color="auto"/>
        <w:right w:val="none" w:sz="0" w:space="0" w:color="auto"/>
      </w:divBdr>
    </w:div>
    <w:div w:id="758252887">
      <w:bodyDiv w:val="1"/>
      <w:marLeft w:val="0"/>
      <w:marRight w:val="0"/>
      <w:marTop w:val="0"/>
      <w:marBottom w:val="0"/>
      <w:divBdr>
        <w:top w:val="none" w:sz="0" w:space="0" w:color="auto"/>
        <w:left w:val="none" w:sz="0" w:space="0" w:color="auto"/>
        <w:bottom w:val="none" w:sz="0" w:space="0" w:color="auto"/>
        <w:right w:val="none" w:sz="0" w:space="0" w:color="auto"/>
      </w:divBdr>
    </w:div>
    <w:div w:id="883105679">
      <w:bodyDiv w:val="1"/>
      <w:marLeft w:val="0"/>
      <w:marRight w:val="0"/>
      <w:marTop w:val="0"/>
      <w:marBottom w:val="0"/>
      <w:divBdr>
        <w:top w:val="none" w:sz="0" w:space="0" w:color="auto"/>
        <w:left w:val="none" w:sz="0" w:space="0" w:color="auto"/>
        <w:bottom w:val="none" w:sz="0" w:space="0" w:color="auto"/>
        <w:right w:val="none" w:sz="0" w:space="0" w:color="auto"/>
      </w:divBdr>
    </w:div>
    <w:div w:id="1220509341">
      <w:bodyDiv w:val="1"/>
      <w:marLeft w:val="0"/>
      <w:marRight w:val="0"/>
      <w:marTop w:val="0"/>
      <w:marBottom w:val="0"/>
      <w:divBdr>
        <w:top w:val="none" w:sz="0" w:space="0" w:color="auto"/>
        <w:left w:val="none" w:sz="0" w:space="0" w:color="auto"/>
        <w:bottom w:val="none" w:sz="0" w:space="0" w:color="auto"/>
        <w:right w:val="none" w:sz="0" w:space="0" w:color="auto"/>
      </w:divBdr>
    </w:div>
    <w:div w:id="1294023945">
      <w:bodyDiv w:val="1"/>
      <w:marLeft w:val="0"/>
      <w:marRight w:val="0"/>
      <w:marTop w:val="0"/>
      <w:marBottom w:val="0"/>
      <w:divBdr>
        <w:top w:val="none" w:sz="0" w:space="0" w:color="auto"/>
        <w:left w:val="none" w:sz="0" w:space="0" w:color="auto"/>
        <w:bottom w:val="none" w:sz="0" w:space="0" w:color="auto"/>
        <w:right w:val="none" w:sz="0" w:space="0" w:color="auto"/>
      </w:divBdr>
    </w:div>
    <w:div w:id="1596747550">
      <w:bodyDiv w:val="1"/>
      <w:marLeft w:val="0"/>
      <w:marRight w:val="0"/>
      <w:marTop w:val="0"/>
      <w:marBottom w:val="0"/>
      <w:divBdr>
        <w:top w:val="none" w:sz="0" w:space="0" w:color="auto"/>
        <w:left w:val="none" w:sz="0" w:space="0" w:color="auto"/>
        <w:bottom w:val="none" w:sz="0" w:space="0" w:color="auto"/>
        <w:right w:val="none" w:sz="0" w:space="0" w:color="auto"/>
      </w:divBdr>
    </w:div>
    <w:div w:id="16472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journals.sagepub.com/doi/pdf/10.1177/1524838017697268" TargetMode="External"/><Relationship Id="rId26" Type="http://schemas.openxmlformats.org/officeDocument/2006/relationships/hyperlink" Target="https://www.dss.gov.au/our-responsibilities/families-and-children/publications-articles/moving-to-prevention-research-report" TargetMode="External"/><Relationship Id="rId3" Type="http://schemas.openxmlformats.org/officeDocument/2006/relationships/styles" Target="styles.xml"/><Relationship Id="rId21" Type="http://schemas.openxmlformats.org/officeDocument/2006/relationships/hyperlink" Target="http://www.rch.org.au/uploadedFiles/Main/Content/ccch/resources_and_publications/Home_visiting_lit_review_RAH_processes_final.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familylife.com.au/commbubs/research-and-evaluation/" TargetMode="External"/><Relationship Id="rId25" Type="http://schemas.openxmlformats.org/officeDocument/2006/relationships/hyperlink" Target="https://www.acu.edu.au/__data/assets/pdf_file/0004/755275/AOD_Use_During_Pregnancy.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nsw.gov.au/bills/1616bb8e-dc54-4b01-9aad-767c1d3b6342" TargetMode="External"/><Relationship Id="rId20" Type="http://schemas.openxmlformats.org/officeDocument/2006/relationships/hyperlink" Target="https://www.lowitja.org.au/sites/default/files/docs/Baby-Basket-evaluation-15-05-2014.pdf" TargetMode="External"/><Relationship Id="rId29" Type="http://schemas.openxmlformats.org/officeDocument/2006/relationships/hyperlink" Target="https://www.zerotothree.org/resources/services/safe-babies-court-te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202.74.67.49/docs/publications/726_Reg_Fam_Birthing_2007.pdf" TargetMode="External"/><Relationship Id="rId32" Type="http://schemas.openxmlformats.org/officeDocument/2006/relationships/hyperlink" Target="http://www.ced.org/docs/report/report_ivk_gomby_2005.pdf" TargetMode="External"/><Relationship Id="rId5" Type="http://schemas.openxmlformats.org/officeDocument/2006/relationships/webSettings" Target="webSettings.xml"/><Relationship Id="rId15" Type="http://schemas.openxmlformats.org/officeDocument/2006/relationships/hyperlink" Target="https://www.aracy.org.au/projects/righthome" TargetMode="External"/><Relationship Id="rId23" Type="http://schemas.openxmlformats.org/officeDocument/2006/relationships/hyperlink" Target="http://www.facs.nsw.gov.au/__data/assets/file/0013/302431/3355_FACS-_SafeHomeForLife_ParentingResources.pdf" TargetMode="External"/><Relationship Id="rId28" Type="http://schemas.openxmlformats.org/officeDocument/2006/relationships/hyperlink" Target="http://www.dhs.vic.gov.au/about-the-department/plans,-programs-and-projects/programs/children,-youth-and-family-services/cradle-to-kinder-program" TargetMode="External"/><Relationship Id="rId10" Type="http://schemas.openxmlformats.org/officeDocument/2006/relationships/footer" Target="footer1.xml"/><Relationship Id="rId19" Type="http://schemas.openxmlformats.org/officeDocument/2006/relationships/hyperlink" Target="http://www.aifs.gov.au/nch/pubs/researchbrief/rb2.htm" TargetMode="External"/><Relationship Id="rId31" Type="http://schemas.openxmlformats.org/officeDocument/2006/relationships/hyperlink" Target="https://www.ncjrs.gov/pdffiles1/nij/grants/232945.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ifs.gov.au/projects/cradle-kinder-program-evaluation" TargetMode="External"/><Relationship Id="rId22" Type="http://schemas.openxmlformats.org/officeDocument/2006/relationships/hyperlink" Target="http://www0.health.nsw.gov.au/policies/pd/2013/pdf/PD2013_007.pdf" TargetMode="External"/><Relationship Id="rId27" Type="http://schemas.openxmlformats.org/officeDocument/2006/relationships/hyperlink" Target="https://www.msd.govt.nz/documents/about-msd-and-our-work/publications-resources/evaluation/family-start-outcomes-study/family-start-impact-study-report.pdf" TargetMode="External"/><Relationship Id="rId30" Type="http://schemas.openxmlformats.org/officeDocument/2006/relationships/hyperlink" Target="http://www.copmi.net.au/images/pdf/Research/mental-health-liaison-proje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9DE79-04F3-48FE-8D95-180504EE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45644</Words>
  <Characters>260174</Characters>
  <Application>Microsoft Office Word</Application>
  <DocSecurity>0</DocSecurity>
  <Lines>2168</Lines>
  <Paragraphs>610</Paragraphs>
  <ScaleCrop>false</ScaleCrop>
  <Company/>
  <LinksUpToDate>false</LinksUpToDate>
  <CharactersWithSpaces>305208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2018-02-28T04:17:00Z</dcterms:created>
  <dcterms:modified xsi:type="dcterms:W3CDTF">2018-02-28T04:17:00Z</dcterms:modified>
</cp:coreProperties>
</file>