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8FAF120" wp14:editId="3E012248">
            <wp:extent cx="7541998" cy="1436354"/>
            <wp:effectExtent l="0" t="0" r="1905" b="0"/>
            <wp:docPr id="1" name="Picture 1"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805901" w:rsidRDefault="00805901" w:rsidP="00805901">
      <w:pPr>
        <w:pStyle w:val="Title"/>
      </w:pPr>
      <w:r w:rsidRPr="00262E3D">
        <w:t xml:space="preserve">Improving programs that support older Australians </w:t>
      </w:r>
    </w:p>
    <w:p w:rsidR="00016B46" w:rsidRDefault="002B21C3" w:rsidP="00016B46">
      <w:pPr>
        <w:sectPr w:rsidR="00016B46" w:rsidSect="002B21C3">
          <w:headerReference w:type="first" r:id="rId9"/>
          <w:pgSz w:w="11906" w:h="16838" w:code="9"/>
          <w:pgMar w:top="567" w:right="851" w:bottom="1134" w:left="851" w:header="0" w:footer="471" w:gutter="0"/>
          <w:cols w:space="708"/>
          <w:titlePg/>
          <w:docGrid w:linePitch="360"/>
        </w:sectPr>
      </w:pPr>
      <w:r>
        <w:t>Budget 2020-21</w:t>
      </w:r>
    </w:p>
    <w:p w:rsidR="00016B46" w:rsidRDefault="00016B46" w:rsidP="00016B46">
      <w:pPr>
        <w:sectPr w:rsidR="00016B46" w:rsidSect="00016B46">
          <w:type w:val="continuous"/>
          <w:pgSz w:w="11906" w:h="16838" w:code="9"/>
          <w:pgMar w:top="567" w:right="851" w:bottom="1134" w:left="851" w:header="0" w:footer="471" w:gutter="0"/>
          <w:cols w:num="2" w:space="708"/>
          <w:titlePg/>
          <w:docGrid w:linePitch="360"/>
        </w:sectPr>
      </w:pPr>
    </w:p>
    <w:p w:rsidR="00016B46" w:rsidRDefault="00016B46" w:rsidP="00016B46">
      <w:pPr>
        <w:sectPr w:rsidR="00016B46" w:rsidSect="007B7159">
          <w:type w:val="continuous"/>
          <w:pgSz w:w="11906" w:h="16838" w:code="9"/>
          <w:pgMar w:top="567" w:right="851" w:bottom="1134" w:left="851" w:header="0" w:footer="471" w:gutter="0"/>
          <w:cols w:num="2" w:space="708"/>
          <w:titlePg/>
          <w:docGrid w:linePitch="360"/>
        </w:sectPr>
      </w:pPr>
    </w:p>
    <w:p w:rsidR="00B438A7" w:rsidRPr="00805901" w:rsidRDefault="00805901" w:rsidP="00805901">
      <w:pPr>
        <w:pStyle w:val="Pullouttext"/>
      </w:pPr>
      <w:r w:rsidRPr="00805901">
        <w:t>The Australian Government is investing an additional $28.3 million in the Be Connected  initiative to address social and economic isolation of older Australians and $9.6 million in the Pension Loans Scheme, while improving the in-community experience for an increasingly ageing population.</w:t>
      </w:r>
    </w:p>
    <w:p w:rsidR="002B21C3" w:rsidRPr="00390099" w:rsidRDefault="002B21C3" w:rsidP="00390099">
      <w:pPr>
        <w:pStyle w:val="Heading1"/>
      </w:pPr>
      <w:r w:rsidRPr="00390099">
        <w:t>What was announced in the Budget 2020-21?</w:t>
      </w:r>
    </w:p>
    <w:p w:rsidR="00805901" w:rsidRPr="00805901" w:rsidRDefault="00805901" w:rsidP="00805901">
      <w:pPr>
        <w:pStyle w:val="Heading2"/>
      </w:pPr>
      <w:r w:rsidRPr="00805901">
        <w:t>Be Connected – Digital Skills for Older Australians</w:t>
      </w:r>
    </w:p>
    <w:p w:rsidR="00805901" w:rsidRPr="0065499A" w:rsidRDefault="00805901" w:rsidP="00805901">
      <w:r w:rsidRPr="0074489D">
        <w:t xml:space="preserve">The Australian Government wants all Australians to </w:t>
      </w:r>
      <w:r>
        <w:t xml:space="preserve">be able to </w:t>
      </w:r>
      <w:r w:rsidRPr="0074489D">
        <w:t>access and benefit from digital services</w:t>
      </w:r>
      <w:r w:rsidRPr="0065499A">
        <w:t xml:space="preserve"> </w:t>
      </w:r>
      <w:r w:rsidRPr="0074489D">
        <w:t>and information and is aiming to be one of the top three digi</w:t>
      </w:r>
      <w:r w:rsidRPr="0065499A">
        <w:t xml:space="preserve">tal governments in the world by </w:t>
      </w:r>
      <w:r w:rsidRPr="0074489D">
        <w:t>20</w:t>
      </w:r>
      <w:r>
        <w:t>30</w:t>
      </w:r>
      <w:r w:rsidRPr="0074489D">
        <w:t xml:space="preserve">. </w:t>
      </w:r>
    </w:p>
    <w:p w:rsidR="00805901" w:rsidRDefault="00805901" w:rsidP="00805901">
      <w:pPr>
        <w:rPr>
          <w:rFonts w:ascii="CIDFont+F2" w:hAnsi="CIDFont+F2" w:cs="CIDFont+F2"/>
        </w:rPr>
      </w:pPr>
      <w:r w:rsidRPr="0074489D">
        <w:t>Be Connected is contributing to the Government’s o</w:t>
      </w:r>
      <w:r w:rsidRPr="0065499A">
        <w:t xml:space="preserve">nline safety efforts as well as </w:t>
      </w:r>
      <w:r w:rsidRPr="0074489D">
        <w:t xml:space="preserve">contributing to ageing priorities, addressing social </w:t>
      </w:r>
      <w:r>
        <w:t xml:space="preserve">and economic isolation of older </w:t>
      </w:r>
      <w:r w:rsidRPr="0074489D">
        <w:t>Australians, while improving the in-community experi</w:t>
      </w:r>
      <w:r>
        <w:t xml:space="preserve">ence for an increasingly ageing </w:t>
      </w:r>
      <w:r w:rsidRPr="0074489D">
        <w:rPr>
          <w:rFonts w:ascii="CIDFont+F2" w:hAnsi="CIDFont+F2" w:cs="CIDFont+F2"/>
        </w:rPr>
        <w:t>population</w:t>
      </w:r>
      <w:r>
        <w:rPr>
          <w:rFonts w:ascii="CIDFont+F2" w:hAnsi="CIDFont+F2" w:cs="CIDFont+F2"/>
        </w:rPr>
        <w:t>.</w:t>
      </w:r>
    </w:p>
    <w:p w:rsidR="00805901" w:rsidRPr="00E46907" w:rsidRDefault="00805901" w:rsidP="00805901">
      <w:r w:rsidRPr="00936048">
        <w:t xml:space="preserve">The Australian Government </w:t>
      </w:r>
      <w:r>
        <w:t xml:space="preserve">will invest an additional $28.3 million to 30 June 2024, to </w:t>
      </w:r>
      <w:r w:rsidRPr="00E46907">
        <w:t xml:space="preserve">build on the successful trial of the Be Connected </w:t>
      </w:r>
      <w:r>
        <w:t>initiative</w:t>
      </w:r>
      <w:r w:rsidRPr="00E46907">
        <w:t xml:space="preserve"> that has been</w:t>
      </w:r>
      <w:r>
        <w:t xml:space="preserve"> </w:t>
      </w:r>
      <w:r w:rsidRPr="00E46907">
        <w:t xml:space="preserve">implemented in collaboration with the </w:t>
      </w:r>
      <w:proofErr w:type="spellStart"/>
      <w:r w:rsidRPr="00E46907">
        <w:t>eSafety</w:t>
      </w:r>
      <w:proofErr w:type="spellEnd"/>
      <w:r w:rsidRPr="00E46907">
        <w:t xml:space="preserve"> Commissioner to get more older Australians</w:t>
      </w:r>
      <w:r>
        <w:t xml:space="preserve"> </w:t>
      </w:r>
      <w:r w:rsidRPr="00E46907">
        <w:t>digitally connected.</w:t>
      </w:r>
      <w:r>
        <w:t xml:space="preserve"> </w:t>
      </w:r>
    </w:p>
    <w:p w:rsidR="00805901" w:rsidRPr="00E46907" w:rsidRDefault="00805901" w:rsidP="00805901">
      <w:r w:rsidRPr="00E46907">
        <w:t xml:space="preserve">The trial established a network of some 3,000 local organisations and 9,800 digital mentors who have assisted more than 580,000 older Australians since October 2017, using online tools and resources hosted by the </w:t>
      </w:r>
      <w:proofErr w:type="spellStart"/>
      <w:r w:rsidRPr="00E46907">
        <w:t>eSafety</w:t>
      </w:r>
      <w:proofErr w:type="spellEnd"/>
      <w:r w:rsidRPr="00E46907">
        <w:t xml:space="preserve"> Commissioner</w:t>
      </w:r>
      <w:r>
        <w:t xml:space="preserve">. </w:t>
      </w:r>
    </w:p>
    <w:p w:rsidR="00805901" w:rsidRDefault="00805901" w:rsidP="00805901">
      <w:r w:rsidRPr="00E46907">
        <w:t>The initiative offers a range of online and face-to-face learnin</w:t>
      </w:r>
      <w:r>
        <w:t xml:space="preserve">g options targeted at the needs </w:t>
      </w:r>
      <w:r w:rsidRPr="00E46907">
        <w:t>of older Australians</w:t>
      </w:r>
      <w:r>
        <w:t xml:space="preserve"> aged over 50 years</w:t>
      </w:r>
      <w:r w:rsidRPr="00E46907">
        <w:t>. This can include group sessions or individual assistance.</w:t>
      </w:r>
      <w:r>
        <w:t xml:space="preserve"> </w:t>
      </w:r>
    </w:p>
    <w:p w:rsidR="00805901" w:rsidRDefault="00805901" w:rsidP="00805901">
      <w:r>
        <w:t>Older Australians can learn the basics of smartphones and getting online, right through to banking and shopping online, accessing government services and safely using social media to stay connected with family and friends</w:t>
      </w:r>
    </w:p>
    <w:p w:rsidR="00805901" w:rsidRPr="00E46907" w:rsidRDefault="00805901" w:rsidP="00805901">
      <w:r>
        <w:t xml:space="preserve">See the range of online resources at </w:t>
      </w:r>
      <w:hyperlink r:id="rId10" w:history="1">
        <w:r w:rsidRPr="00D91AA5">
          <w:rPr>
            <w:rStyle w:val="Hyperlink"/>
            <w:iCs/>
          </w:rPr>
          <w:t>www.beconnected.esafety.gov.au</w:t>
        </w:r>
      </w:hyperlink>
      <w:r>
        <w:t xml:space="preserve"> or find a network partner by calling 1300 795 897</w:t>
      </w:r>
      <w:r w:rsidRPr="00E46907">
        <w:t>.</w:t>
      </w:r>
    </w:p>
    <w:p w:rsidR="00805901" w:rsidRPr="002426F6" w:rsidRDefault="00805901" w:rsidP="005F3315">
      <w:pPr>
        <w:pStyle w:val="Heading2"/>
      </w:pPr>
      <w:r w:rsidRPr="002426F6">
        <w:lastRenderedPageBreak/>
        <w:t>Why focus on older Australians?</w:t>
      </w:r>
    </w:p>
    <w:p w:rsidR="00805901" w:rsidRDefault="00805901" w:rsidP="00805901">
      <w:r>
        <w:t>Older Australians are less digitally connected and</w:t>
      </w:r>
      <w:r w:rsidRPr="00CD4543">
        <w:t xml:space="preserve"> </w:t>
      </w:r>
      <w:r w:rsidR="007B07FD">
        <w:t xml:space="preserve">more </w:t>
      </w:r>
      <w:r w:rsidRPr="00CD4543">
        <w:t>vulnerable to online scams</w:t>
      </w:r>
      <w:r>
        <w:t>.</w:t>
      </w:r>
    </w:p>
    <w:p w:rsidR="00805901" w:rsidRDefault="00805901" w:rsidP="00805901">
      <w:r w:rsidRPr="00CD4543">
        <w:t>The Australian Bureau of Statistics (ABS) found that only 55 per cent of Australians aged over 65</w:t>
      </w:r>
      <w:r>
        <w:t xml:space="preserve"> </w:t>
      </w:r>
      <w:r w:rsidRPr="00CD4543">
        <w:t>access the internet regularly</w:t>
      </w:r>
      <w:r>
        <w:t xml:space="preserve"> while</w:t>
      </w:r>
      <w:r w:rsidRPr="00CD4543">
        <w:t xml:space="preserve"> 98 per cent of 25 to 34 year olds</w:t>
      </w:r>
      <w:r>
        <w:t xml:space="preserve"> </w:t>
      </w:r>
      <w:r w:rsidRPr="00CD4543">
        <w:t>access the internet each week</w:t>
      </w:r>
      <w:r>
        <w:t>.</w:t>
      </w:r>
    </w:p>
    <w:p w:rsidR="00805901" w:rsidRDefault="00805901" w:rsidP="00805901">
      <w:r w:rsidRPr="00CD4543">
        <w:t>The ABS also found that</w:t>
      </w:r>
      <w:r>
        <w:t xml:space="preserve"> 36 per cent of those aged over </w:t>
      </w:r>
      <w:r w:rsidRPr="00CD4543">
        <w:t>55 years (2.3 million people) have been exposed to online scamming in the last year.</w:t>
      </w:r>
    </w:p>
    <w:p w:rsidR="00805901" w:rsidRPr="00597308" w:rsidRDefault="00805901" w:rsidP="00805901">
      <w:pPr>
        <w:pStyle w:val="Heading2"/>
      </w:pPr>
      <w:r w:rsidRPr="00597308">
        <w:rPr>
          <w:rFonts w:eastAsiaTheme="majorEastAsia"/>
        </w:rPr>
        <w:t>Enhancing the Pension Loans Scheme</w:t>
      </w:r>
    </w:p>
    <w:p w:rsidR="00805901" w:rsidRPr="00597308" w:rsidRDefault="00805901" w:rsidP="00805901">
      <w:r w:rsidRPr="00597308">
        <w:t>The coronavirus pandemic has placed additional pressures on senior Australians, including self-funded retirees.</w:t>
      </w:r>
    </w:p>
    <w:p w:rsidR="00805901" w:rsidRPr="00597308" w:rsidRDefault="00805901" w:rsidP="00805901">
      <w:r w:rsidRPr="00597308">
        <w:t>The Pension Loans Scheme supports financial independence and quality of life by enabling older Australians to generate additional retirement income by accessing the equity in their real estate assets.</w:t>
      </w:r>
    </w:p>
    <w:p w:rsidR="00805901" w:rsidRPr="00597308" w:rsidRDefault="00805901" w:rsidP="00805901">
      <w:r w:rsidRPr="00597308">
        <w:t>The Government believes it is important for the scheme to meet the needs of today’s retirees as one of the supports for senior Australians, alongside the Age Pension and superannuation.</w:t>
      </w:r>
    </w:p>
    <w:p w:rsidR="00805901" w:rsidRPr="00597308" w:rsidRDefault="00805901" w:rsidP="00805901">
      <w:r w:rsidRPr="00597308">
        <w:t>The Pension Loans Scheme will be enhanced to improve the customer experience, and make it easier for senior Australians to draw on their real estate assets to maximise their retirement incomes, if they want to.</w:t>
      </w:r>
    </w:p>
    <w:p w:rsidR="00805901" w:rsidRDefault="00805901" w:rsidP="00805901">
      <w:r>
        <w:t xml:space="preserve">The IT systems used by </w:t>
      </w:r>
      <w:r w:rsidRPr="00597308">
        <w:t>Services Australia</w:t>
      </w:r>
      <w:r>
        <w:t xml:space="preserve"> to support delivery of the Pension Loans Scheme will be upgraded</w:t>
      </w:r>
      <w:r w:rsidRPr="00597308">
        <w:t xml:space="preserve"> to improve the </w:t>
      </w:r>
      <w:r>
        <w:t>administrative and governance systems,</w:t>
      </w:r>
      <w:r w:rsidRPr="00597308">
        <w:t xml:space="preserve"> and ensure </w:t>
      </w:r>
      <w:r>
        <w:t xml:space="preserve">Services Australia is able to </w:t>
      </w:r>
      <w:r w:rsidRPr="00597308">
        <w:t>accommodate growth in demand.</w:t>
      </w:r>
    </w:p>
    <w:p w:rsidR="002B21C3" w:rsidRPr="002B21C3" w:rsidRDefault="002B21C3" w:rsidP="002B21C3">
      <w:pPr>
        <w:pStyle w:val="Heading2"/>
      </w:pPr>
      <w:r w:rsidRPr="002B21C3">
        <w:t>More information</w:t>
      </w:r>
    </w:p>
    <w:p w:rsidR="002B21C3" w:rsidRPr="00C25E01" w:rsidRDefault="002B21C3" w:rsidP="002B21C3">
      <w:r w:rsidRPr="00C25E01">
        <w:t xml:space="preserve">For more information about this measure and other Department of Social Services’ </w:t>
      </w:r>
      <w:r w:rsidRPr="00C25E01">
        <w:t xml:space="preserve">Budget measures, </w:t>
      </w:r>
      <w:r>
        <w:t xml:space="preserve">visit </w:t>
      </w:r>
      <w:r w:rsidRPr="00D22A8A">
        <w:t xml:space="preserve">the </w:t>
      </w:r>
      <w:hyperlink r:id="rId11" w:history="1">
        <w:r w:rsidRPr="00D22A8A">
          <w:rPr>
            <w:rStyle w:val="Hyperlink"/>
            <w:rFonts w:eastAsiaTheme="majorEastAsia"/>
          </w:rPr>
          <w:t>Department of Social Services</w:t>
        </w:r>
      </w:hyperlink>
      <w:r w:rsidRPr="00D22A8A">
        <w:t xml:space="preserve"> website (</w:t>
      </w:r>
      <w:hyperlink r:id="rId12" w:history="1">
        <w:r>
          <w:rPr>
            <w:rStyle w:val="Hyperlink"/>
            <w:rFonts w:eastAsiaTheme="majorEastAsia"/>
          </w:rPr>
          <w:t>dss.gov.au</w:t>
        </w:r>
      </w:hyperlink>
      <w:r w:rsidRPr="00D22A8A">
        <w:t>)</w:t>
      </w:r>
      <w:r>
        <w:t>.</w:t>
      </w:r>
      <w:r w:rsidRPr="00D22A8A">
        <w:t xml:space="preserve"> </w:t>
      </w:r>
    </w:p>
    <w:p w:rsidR="002B21C3" w:rsidRPr="004649E2" w:rsidRDefault="002B21C3">
      <w:r w:rsidRPr="00C25E01">
        <w:t xml:space="preserve">For information about </w:t>
      </w:r>
      <w:r>
        <w:t xml:space="preserve">the </w:t>
      </w:r>
      <w:r w:rsidRPr="00C25E01">
        <w:t>Budget</w:t>
      </w:r>
      <w:r>
        <w:t xml:space="preserve"> 2020-21</w:t>
      </w:r>
      <w:r w:rsidRPr="00C25E01">
        <w:t xml:space="preserve">, </w:t>
      </w:r>
      <w:r>
        <w:t xml:space="preserve">visit the </w:t>
      </w:r>
      <w:hyperlink r:id="rId13" w:history="1">
        <w:r w:rsidRPr="001F33AF">
          <w:rPr>
            <w:rStyle w:val="Hyperlink"/>
          </w:rPr>
          <w:t>Austr</w:t>
        </w:r>
        <w:bookmarkStart w:id="0" w:name="_GoBack"/>
        <w:bookmarkEnd w:id="0"/>
        <w:r w:rsidRPr="001F33AF">
          <w:rPr>
            <w:rStyle w:val="Hyperlink"/>
          </w:rPr>
          <w:t>alian Government budget</w:t>
        </w:r>
      </w:hyperlink>
      <w:r>
        <w:t xml:space="preserve"> website</w:t>
      </w:r>
      <w:r w:rsidRPr="00C25E01">
        <w:t xml:space="preserve"> </w:t>
      </w:r>
      <w:r>
        <w:t>(</w:t>
      </w:r>
      <w:hyperlink r:id="rId14" w:history="1">
        <w:r>
          <w:rPr>
            <w:rStyle w:val="Hyperlink"/>
          </w:rPr>
          <w:t>budget.gov.au</w:t>
        </w:r>
      </w:hyperlink>
      <w:r w:rsidRPr="001F33AF">
        <w:t>).</w:t>
      </w:r>
    </w:p>
    <w:sectPr w:rsidR="002B21C3" w:rsidRPr="004649E2" w:rsidSect="007B7159">
      <w:type w:val="continuous"/>
      <w:pgSz w:w="11906" w:h="16838" w:code="9"/>
      <w:pgMar w:top="993" w:right="851"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F1" w:rsidRDefault="00CB01F1">
      <w:r>
        <w:separator/>
      </w:r>
    </w:p>
  </w:endnote>
  <w:endnote w:type="continuationSeparator" w:id="0">
    <w:p w:rsidR="00CB01F1" w:rsidRDefault="00C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F1" w:rsidRDefault="00CB01F1">
      <w:r>
        <w:separator/>
      </w:r>
    </w:p>
  </w:footnote>
  <w:footnote w:type="continuationSeparator" w:id="0">
    <w:p w:rsidR="00CB01F1" w:rsidRDefault="00CB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91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8B363B"/>
    <w:multiLevelType w:val="hybridMultilevel"/>
    <w:tmpl w:val="6D060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8"/>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60"/>
  </w:num>
  <w:num w:numId="25">
    <w:abstractNumId w:val="33"/>
  </w:num>
  <w:num w:numId="26">
    <w:abstractNumId w:val="38"/>
  </w:num>
  <w:num w:numId="27">
    <w:abstractNumId w:val="19"/>
  </w:num>
  <w:num w:numId="28">
    <w:abstractNumId w:val="59"/>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 w:numId="62">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50"/>
    <w:rsid w:val="00002C18"/>
    <w:rsid w:val="00010549"/>
    <w:rsid w:val="00012F84"/>
    <w:rsid w:val="00013F99"/>
    <w:rsid w:val="00016B46"/>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B21C3"/>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2FC"/>
    <w:rsid w:val="003555D2"/>
    <w:rsid w:val="00363DF3"/>
    <w:rsid w:val="003656B1"/>
    <w:rsid w:val="0037056B"/>
    <w:rsid w:val="00377173"/>
    <w:rsid w:val="003774DA"/>
    <w:rsid w:val="00390099"/>
    <w:rsid w:val="00392557"/>
    <w:rsid w:val="003945C0"/>
    <w:rsid w:val="003A06C2"/>
    <w:rsid w:val="003B6D2E"/>
    <w:rsid w:val="003C430D"/>
    <w:rsid w:val="003C7404"/>
    <w:rsid w:val="003D3C5A"/>
    <w:rsid w:val="003D404A"/>
    <w:rsid w:val="003E60B0"/>
    <w:rsid w:val="003E6FDA"/>
    <w:rsid w:val="003F3072"/>
    <w:rsid w:val="00401A2A"/>
    <w:rsid w:val="004103D7"/>
    <w:rsid w:val="0041307C"/>
    <w:rsid w:val="004167B4"/>
    <w:rsid w:val="00421DA2"/>
    <w:rsid w:val="00430D7E"/>
    <w:rsid w:val="00433B04"/>
    <w:rsid w:val="00440BD3"/>
    <w:rsid w:val="00446F9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09F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3315"/>
    <w:rsid w:val="005F6BD6"/>
    <w:rsid w:val="00601C99"/>
    <w:rsid w:val="00607597"/>
    <w:rsid w:val="006255E4"/>
    <w:rsid w:val="006325E2"/>
    <w:rsid w:val="00641020"/>
    <w:rsid w:val="006410C1"/>
    <w:rsid w:val="00647F05"/>
    <w:rsid w:val="006530EF"/>
    <w:rsid w:val="00654D06"/>
    <w:rsid w:val="00654ECF"/>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C55C6"/>
    <w:rsid w:val="006C7D9E"/>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07FD"/>
    <w:rsid w:val="007B15AF"/>
    <w:rsid w:val="007B7159"/>
    <w:rsid w:val="007B7E83"/>
    <w:rsid w:val="007C1631"/>
    <w:rsid w:val="007C636F"/>
    <w:rsid w:val="007D0EF8"/>
    <w:rsid w:val="007D39EB"/>
    <w:rsid w:val="00800A4D"/>
    <w:rsid w:val="00805901"/>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24CF"/>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1C7A"/>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38A7"/>
    <w:rsid w:val="00B4451B"/>
    <w:rsid w:val="00B51316"/>
    <w:rsid w:val="00B72D62"/>
    <w:rsid w:val="00B80350"/>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1F1"/>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E6DA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858A1C0-5C5C-46C4-89FC-B6ADD6E3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654ECF"/>
    <w:pPr>
      <w:pBdr>
        <w:top w:val="single" w:sz="24" w:space="1" w:color="005A70" w:themeColor="accent1"/>
        <w:left w:val="single" w:sz="24" w:space="4" w:color="005A70" w:themeColor="accent1"/>
        <w:bottom w:val="single" w:sz="24" w:space="1" w:color="005A70" w:themeColor="accent1"/>
        <w:right w:val="single" w:sz="24" w:space="4" w:color="005A70" w:themeColor="accent1"/>
      </w:pBdr>
      <w:shd w:val="clear" w:color="auto" w:fill="005A70" w:themeFill="accent1"/>
      <w:suppressAutoHyphens/>
      <w:spacing w:before="240" w:after="480" w:line="360" w:lineRule="exact"/>
      <w:ind w:left="170"/>
      <w:contextualSpacing/>
      <w:textboxTightWrap w:val="allLines"/>
    </w:pPr>
    <w:rPr>
      <w:rFonts w:ascii="Georgia" w:hAnsi="Georgia" w:cs="Arial"/>
      <w:bCs/>
      <w:iCs/>
      <w:color w:val="FFFFFF" w:themeColor="background1"/>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654ECF"/>
    <w:rPr>
      <w:rFonts w:ascii="Georgia" w:hAnsi="Georgia" w:cs="Arial"/>
      <w:bCs/>
      <w:iCs/>
      <w:color w:val="FFFFFF" w:themeColor="background1"/>
      <w:spacing w:val="4"/>
      <w:sz w:val="24"/>
      <w:szCs w:val="28"/>
      <w:shd w:val="clear" w:color="auto" w:fill="005A70" w:themeFill="accent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2B21C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udge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connected.esafety.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udge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0028\AppData\Local\Microsoft\Windows\INetCache\Content.Outlook\2GP9RXT2\Budget%202020%20fact%20sheet%20templat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96B7-149E-4293-B572-24923B84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2020 fact sheet template</Template>
  <TotalTime>7</TotalTime>
  <Pages>2</Pages>
  <Words>555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Department of Social Services Budget 2020-21 Improving programs that support older Australians</vt:lpstr>
    </vt:vector>
  </TitlesOfParts>
  <Company>Department of Social Services</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Budget 2020-21 Improving programs that support older Australians</dc:title>
  <dc:creator>Department of Social Services</dc:creator>
  <cp:lastModifiedBy>REDENBACH, Edith - Secure</cp:lastModifiedBy>
  <cp:revision>7</cp:revision>
  <cp:lastPrinted>2014-08-12T05:56:00Z</cp:lastPrinted>
  <dcterms:created xsi:type="dcterms:W3CDTF">2020-09-14T02:26:00Z</dcterms:created>
  <dcterms:modified xsi:type="dcterms:W3CDTF">2020-10-05T22:54:00Z</dcterms:modified>
</cp:coreProperties>
</file>