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BE" w:rsidRDefault="00CF553B" w:rsidP="00537B50">
      <w:pPr>
        <w:spacing w:before="0" w:after="0"/>
        <w:ind w:left="-850"/>
      </w:pPr>
      <w:bookmarkStart w:id="0" w:name="_GoBack"/>
      <w:r>
        <w:rPr>
          <w:noProof/>
        </w:rPr>
        <w:drawing>
          <wp:inline distT="0" distB="0" distL="0" distR="0" wp14:anchorId="28FAF120" wp14:editId="3E012248">
            <wp:extent cx="7541998" cy="1436354"/>
            <wp:effectExtent l="0" t="0" r="1905" b="0"/>
            <wp:docPr id="1" name="Picture 1" title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S Portrait Factsheet h oran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998" cy="143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77358" w:rsidRPr="00577358" w:rsidRDefault="00577358" w:rsidP="00577358">
      <w:pPr>
        <w:pStyle w:val="Title"/>
      </w:pPr>
      <w:r w:rsidRPr="00577358">
        <w:t>Improving programs that support Australian families</w:t>
      </w:r>
    </w:p>
    <w:p w:rsidR="00016B46" w:rsidRDefault="002B21C3" w:rsidP="00016B46">
      <w:pPr>
        <w:sectPr w:rsidR="00016B46" w:rsidSect="002B21C3">
          <w:headerReference w:type="first" r:id="rId9"/>
          <w:pgSz w:w="11906" w:h="16838" w:code="9"/>
          <w:pgMar w:top="567" w:right="851" w:bottom="1134" w:left="851" w:header="0" w:footer="471" w:gutter="0"/>
          <w:cols w:space="708"/>
          <w:titlePg/>
          <w:docGrid w:linePitch="360"/>
        </w:sectPr>
      </w:pPr>
      <w:r>
        <w:t>Budget 2020-21</w:t>
      </w:r>
    </w:p>
    <w:p w:rsidR="00016B46" w:rsidRDefault="00016B46" w:rsidP="00016B46">
      <w:pPr>
        <w:sectPr w:rsidR="00016B46" w:rsidSect="00016B46">
          <w:type w:val="continuous"/>
          <w:pgSz w:w="11906" w:h="16838" w:code="9"/>
          <w:pgMar w:top="567" w:right="851" w:bottom="1134" w:left="851" w:header="0" w:footer="471" w:gutter="0"/>
          <w:cols w:num="2" w:space="708"/>
          <w:titlePg/>
          <w:docGrid w:linePitch="360"/>
        </w:sectPr>
      </w:pPr>
    </w:p>
    <w:p w:rsidR="00016B46" w:rsidRDefault="00016B46" w:rsidP="00016B46">
      <w:pPr>
        <w:sectPr w:rsidR="00016B46" w:rsidSect="007B7159">
          <w:type w:val="continuous"/>
          <w:pgSz w:w="11906" w:h="16838" w:code="9"/>
          <w:pgMar w:top="567" w:right="851" w:bottom="1134" w:left="851" w:header="0" w:footer="471" w:gutter="0"/>
          <w:cols w:num="2" w:space="708"/>
          <w:titlePg/>
          <w:docGrid w:linePitch="360"/>
        </w:sectPr>
      </w:pPr>
    </w:p>
    <w:p w:rsidR="00B438A7" w:rsidRPr="00577358" w:rsidRDefault="00577358" w:rsidP="00577358">
      <w:pPr>
        <w:pStyle w:val="Pullouttext"/>
      </w:pPr>
      <w:r w:rsidRPr="00577358">
        <w:t>The Australian Government recognises the value of investment in services and support to improve the wellbeing of vulnerable Australian families.</w:t>
      </w:r>
    </w:p>
    <w:p w:rsidR="002B21C3" w:rsidRPr="00390099" w:rsidRDefault="002B21C3" w:rsidP="00390099">
      <w:pPr>
        <w:pStyle w:val="Heading1"/>
      </w:pPr>
      <w:r w:rsidRPr="00390099">
        <w:t>What was announced in the Budget 2020-21?</w:t>
      </w:r>
    </w:p>
    <w:p w:rsidR="00577358" w:rsidRDefault="00577358" w:rsidP="00577358">
      <w:r w:rsidRPr="00750D67">
        <w:t>The Australian Government will invest $</w:t>
      </w:r>
      <w:r>
        <w:t>40.1 </w:t>
      </w:r>
      <w:r w:rsidRPr="00750D67">
        <w:t xml:space="preserve">million </w:t>
      </w:r>
      <w:r w:rsidR="004E6544" w:rsidRPr="00936AC5">
        <w:t xml:space="preserve">over three years from </w:t>
      </w:r>
      <w:r w:rsidR="004E6544" w:rsidRPr="00936AC5">
        <w:br/>
        <w:t>2021-22</w:t>
      </w:r>
      <w:r w:rsidR="004E6544">
        <w:t xml:space="preserve"> </w:t>
      </w:r>
      <w:r w:rsidRPr="00750D67">
        <w:t xml:space="preserve">to </w:t>
      </w:r>
      <w:r>
        <w:t>support</w:t>
      </w:r>
      <w:r w:rsidRPr="00750D67">
        <w:t xml:space="preserve"> frontline parenting services and $6.1 million </w:t>
      </w:r>
      <w:r>
        <w:t xml:space="preserve">to support </w:t>
      </w:r>
      <w:r w:rsidRPr="00750D67">
        <w:t>forced adoption services for vulnerable Australian families and children.</w:t>
      </w:r>
    </w:p>
    <w:p w:rsidR="00577358" w:rsidRPr="00750D67" w:rsidRDefault="00577358" w:rsidP="00577358">
      <w:pPr>
        <w:pStyle w:val="Heading2"/>
      </w:pPr>
      <w:r w:rsidRPr="00750D67">
        <w:t xml:space="preserve">Supporting frontline parenting services </w:t>
      </w:r>
      <w:r w:rsidRPr="00DF0CB1">
        <w:t>– Children and Parenting Support (</w:t>
      </w:r>
      <w:proofErr w:type="spellStart"/>
      <w:r w:rsidRPr="00DF0CB1">
        <w:t>CaPS</w:t>
      </w:r>
      <w:proofErr w:type="spellEnd"/>
      <w:r w:rsidRPr="00DF0CB1">
        <w:t>)</w:t>
      </w:r>
    </w:p>
    <w:p w:rsidR="00577358" w:rsidRPr="00524DFE" w:rsidRDefault="00577358" w:rsidP="00577358">
      <w:r w:rsidRPr="00524DFE">
        <w:t>The Australian Government is investing $</w:t>
      </w:r>
      <w:r>
        <w:t>40.1 </w:t>
      </w:r>
      <w:r w:rsidRPr="00524DFE">
        <w:t>million</w:t>
      </w:r>
      <w:r>
        <w:t xml:space="preserve"> over three years</w:t>
      </w:r>
      <w:r w:rsidRPr="00524DFE">
        <w:t xml:space="preserve"> in the Children and Parenting Support (</w:t>
      </w:r>
      <w:proofErr w:type="spellStart"/>
      <w:r w:rsidRPr="00524DFE">
        <w:t>CaPS</w:t>
      </w:r>
      <w:proofErr w:type="spellEnd"/>
      <w:r w:rsidRPr="00524DFE">
        <w:t xml:space="preserve">) </w:t>
      </w:r>
      <w:r>
        <w:t xml:space="preserve">Additional Services </w:t>
      </w:r>
      <w:r w:rsidRPr="00524DFE">
        <w:t>program to support continued delivery of frontline parenting services for vulnerable Australian families and children</w:t>
      </w:r>
      <w:r>
        <w:t>, including at risk young parents and cohorts with additional or complex needs</w:t>
      </w:r>
      <w:r w:rsidRPr="00524DFE">
        <w:t>.</w:t>
      </w:r>
    </w:p>
    <w:p w:rsidR="00577358" w:rsidRPr="00086D1B" w:rsidRDefault="00577358" w:rsidP="00577358">
      <w:r w:rsidRPr="00086D1B">
        <w:t>This is in addition to the more than $2</w:t>
      </w:r>
      <w:r>
        <w:t>5</w:t>
      </w:r>
      <w:r w:rsidRPr="00086D1B">
        <w:t>0 million per year that the Government already invests in families and children programs under the Families and Children Activity</w:t>
      </w:r>
      <w:r>
        <w:t xml:space="preserve"> and Family Mental Health Support Services.</w:t>
      </w:r>
    </w:p>
    <w:p w:rsidR="00577358" w:rsidRPr="00086D1B" w:rsidRDefault="00577358" w:rsidP="00577358">
      <w:r w:rsidRPr="00086D1B">
        <w:t xml:space="preserve">This investment demonstrates the Government’s commitment to Australian families and the frontline service providers that support the wellbeing of children and young people. </w:t>
      </w:r>
    </w:p>
    <w:p w:rsidR="00577358" w:rsidRPr="00086D1B" w:rsidRDefault="00577358" w:rsidP="00577358">
      <w:r w:rsidRPr="00086D1B">
        <w:t xml:space="preserve">The </w:t>
      </w:r>
      <w:proofErr w:type="spellStart"/>
      <w:r>
        <w:t>CaPS</w:t>
      </w:r>
      <w:proofErr w:type="spellEnd"/>
      <w:r>
        <w:t xml:space="preserve"> Additional Services program operates as part of the broader </w:t>
      </w:r>
      <w:proofErr w:type="spellStart"/>
      <w:r w:rsidRPr="00086D1B">
        <w:t>CaPS</w:t>
      </w:r>
      <w:proofErr w:type="spellEnd"/>
      <w:r w:rsidRPr="00086D1B">
        <w:t xml:space="preserve"> program</w:t>
      </w:r>
      <w:r>
        <w:t>, which</w:t>
      </w:r>
      <w:r w:rsidRPr="00086D1B">
        <w:t xml:space="preserve"> offers early intervention and prevention support to Australian children and families. The </w:t>
      </w:r>
      <w:proofErr w:type="spellStart"/>
      <w:r w:rsidRPr="00086D1B">
        <w:t>CaPS</w:t>
      </w:r>
      <w:proofErr w:type="spellEnd"/>
      <w:r w:rsidRPr="00086D1B">
        <w:t xml:space="preserve"> services are an integral part of a broader suite of early intervention programs offered by the Department of Social Services.</w:t>
      </w:r>
    </w:p>
    <w:p w:rsidR="00577358" w:rsidRPr="00086D1B" w:rsidRDefault="00577358" w:rsidP="00577358">
      <w:r w:rsidRPr="00086D1B">
        <w:t>This additional money will provide continued su</w:t>
      </w:r>
      <w:r>
        <w:t xml:space="preserve">pport for specific cohorts such </w:t>
      </w:r>
      <w:r w:rsidRPr="00086D1B">
        <w:t>as at-risk young parents or families with additional and complex needs.</w:t>
      </w:r>
    </w:p>
    <w:p w:rsidR="00577358" w:rsidRDefault="00577358" w:rsidP="00577358">
      <w:r w:rsidRPr="00086D1B">
        <w:t>Support for these families early can play an important role in preventing a number of high cost problems, such as family breakdown, child neglect, family violence, substance abuse, mental illness and</w:t>
      </w:r>
      <w:r>
        <w:t xml:space="preserve"> transition into school</w:t>
      </w:r>
      <w:r w:rsidRPr="00086D1B">
        <w:t>.</w:t>
      </w:r>
    </w:p>
    <w:p w:rsidR="00577358" w:rsidRDefault="00577358" w:rsidP="00577358">
      <w:pPr>
        <w:pStyle w:val="Heading2"/>
      </w:pPr>
      <w:r w:rsidRPr="00DF0CB1">
        <w:lastRenderedPageBreak/>
        <w:t xml:space="preserve">Key facts – </w:t>
      </w:r>
      <w:proofErr w:type="spellStart"/>
      <w:r w:rsidRPr="00DF0CB1">
        <w:t>CaPS</w:t>
      </w:r>
      <w:proofErr w:type="spellEnd"/>
    </w:p>
    <w:p w:rsidR="00577358" w:rsidRDefault="00577358" w:rsidP="00577358">
      <w:pPr>
        <w:pStyle w:val="ListParagraph"/>
        <w:numPr>
          <w:ilvl w:val="0"/>
          <w:numId w:val="66"/>
        </w:numPr>
      </w:pPr>
      <w:r>
        <w:t xml:space="preserve">This </w:t>
      </w:r>
      <w:proofErr w:type="spellStart"/>
      <w:r>
        <w:t>CaPS</w:t>
      </w:r>
      <w:proofErr w:type="spellEnd"/>
      <w:r>
        <w:t xml:space="preserve"> investment will support continued delivery of services </w:t>
      </w:r>
      <w:r w:rsidRPr="006433A9">
        <w:t>to improve children’s development and wellbeing, and support the capacity of parents.</w:t>
      </w:r>
    </w:p>
    <w:p w:rsidR="00577358" w:rsidRDefault="00577358" w:rsidP="00577358">
      <w:pPr>
        <w:pStyle w:val="ListParagraph"/>
        <w:numPr>
          <w:ilvl w:val="0"/>
          <w:numId w:val="66"/>
        </w:numPr>
      </w:pPr>
      <w:proofErr w:type="spellStart"/>
      <w:r w:rsidRPr="006433A9">
        <w:t>CaPS</w:t>
      </w:r>
      <w:proofErr w:type="spellEnd"/>
      <w:r w:rsidRPr="006433A9">
        <w:t xml:space="preserve"> </w:t>
      </w:r>
      <w:r>
        <w:t>delivers</w:t>
      </w:r>
      <w:r w:rsidRPr="006433A9">
        <w:t xml:space="preserve"> services such as in</w:t>
      </w:r>
      <w:r>
        <w:noBreakHyphen/>
      </w:r>
      <w:r w:rsidRPr="006433A9">
        <w:t xml:space="preserve">home parenting and child support programs, </w:t>
      </w:r>
      <w:r>
        <w:t xml:space="preserve">including for </w:t>
      </w:r>
      <w:r w:rsidRPr="006433A9">
        <w:t>regional and remote communities, specialist services for newly arrived migrants</w:t>
      </w:r>
      <w:r>
        <w:t xml:space="preserve">, </w:t>
      </w:r>
      <w:r w:rsidRPr="00B15032">
        <w:t>mobile toy and parenting res</w:t>
      </w:r>
      <w:r>
        <w:t>ources, therapeutic preschools</w:t>
      </w:r>
      <w:r w:rsidRPr="00B15032">
        <w:t xml:space="preserve">, </w:t>
      </w:r>
      <w:r>
        <w:t xml:space="preserve">peer support, and </w:t>
      </w:r>
      <w:r w:rsidRPr="00564FB5">
        <w:t>playgroups.</w:t>
      </w:r>
    </w:p>
    <w:p w:rsidR="00577358" w:rsidRDefault="00577358" w:rsidP="00577358">
      <w:pPr>
        <w:pStyle w:val="ListParagraph"/>
        <w:numPr>
          <w:ilvl w:val="0"/>
          <w:numId w:val="66"/>
        </w:numPr>
      </w:pPr>
      <w:r w:rsidRPr="008532C3">
        <w:t xml:space="preserve">In 2019, 51,968 individual clients </w:t>
      </w:r>
      <w:r w:rsidRPr="00AF5C51">
        <w:t xml:space="preserve">accessed some form of </w:t>
      </w:r>
      <w:proofErr w:type="spellStart"/>
      <w:r w:rsidRPr="00AF5C51">
        <w:t>CaPS</w:t>
      </w:r>
      <w:proofErr w:type="spellEnd"/>
      <w:r w:rsidRPr="00AF5C51">
        <w:t xml:space="preserve"> services. </w:t>
      </w:r>
      <w:r>
        <w:t>T</w:t>
      </w:r>
      <w:r w:rsidRPr="00AF5C51">
        <w:t>his</w:t>
      </w:r>
      <w:r>
        <w:t xml:space="preserve"> </w:t>
      </w:r>
      <w:r w:rsidRPr="00AF5C51">
        <w:t>includes</w:t>
      </w:r>
      <w:r>
        <w:t xml:space="preserve"> </w:t>
      </w:r>
      <w:r w:rsidRPr="00AF5C51">
        <w:t xml:space="preserve">particularly vulnerable </w:t>
      </w:r>
      <w:r>
        <w:t xml:space="preserve">clients </w:t>
      </w:r>
      <w:r w:rsidRPr="00AF5C51">
        <w:t>such as at</w:t>
      </w:r>
      <w:r w:rsidRPr="00AF5C51">
        <w:noBreakHyphen/>
        <w:t xml:space="preserve">risk families, women, Indigenous Australians, people from </w:t>
      </w:r>
      <w:r w:rsidRPr="008532C3">
        <w:t>Culturally and Linguistically Diverse backgrounds, children, vulnerable parents, and carers.</w:t>
      </w:r>
      <w:r>
        <w:t xml:space="preserve"> </w:t>
      </w:r>
      <w:r w:rsidRPr="00577358">
        <w:rPr>
          <w:iCs/>
        </w:rPr>
        <w:t xml:space="preserve">Almost half of all </w:t>
      </w:r>
      <w:proofErr w:type="spellStart"/>
      <w:r w:rsidRPr="00577358">
        <w:rPr>
          <w:iCs/>
        </w:rPr>
        <w:t>CaPS</w:t>
      </w:r>
      <w:proofErr w:type="spellEnd"/>
      <w:r w:rsidRPr="00577358">
        <w:rPr>
          <w:iCs/>
        </w:rPr>
        <w:t xml:space="preserve"> services are </w:t>
      </w:r>
      <w:proofErr w:type="spellStart"/>
      <w:r w:rsidRPr="00577358">
        <w:rPr>
          <w:iCs/>
        </w:rPr>
        <w:t>CaPS</w:t>
      </w:r>
      <w:proofErr w:type="spellEnd"/>
      <w:r w:rsidRPr="00577358">
        <w:rPr>
          <w:iCs/>
        </w:rPr>
        <w:t xml:space="preserve"> Additional Services.</w:t>
      </w:r>
    </w:p>
    <w:p w:rsidR="00577358" w:rsidRPr="00DF0CB1" w:rsidRDefault="00577358" w:rsidP="00577358">
      <w:pPr>
        <w:pStyle w:val="Heading2"/>
      </w:pPr>
      <w:r w:rsidRPr="00DF0CB1">
        <w:t>Delivering specialist support – Forced Adoption Support Services (FASS)</w:t>
      </w:r>
    </w:p>
    <w:p w:rsidR="00577358" w:rsidRDefault="00577358" w:rsidP="00577358">
      <w:r w:rsidRPr="00936048">
        <w:t xml:space="preserve">The Australian Government </w:t>
      </w:r>
      <w:r>
        <w:t xml:space="preserve">will invest </w:t>
      </w:r>
      <w:r>
        <w:br/>
        <w:t xml:space="preserve">$6.1 million over three years </w:t>
      </w:r>
      <w:r w:rsidR="004E6544" w:rsidRPr="00936AC5">
        <w:t>from 2021-22</w:t>
      </w:r>
      <w:r w:rsidR="004E6544">
        <w:t xml:space="preserve"> </w:t>
      </w:r>
      <w:r>
        <w:t>to the Forced Adoption Support Services program (FASS) to ensure specialist support is provided to those who need it most.</w:t>
      </w:r>
    </w:p>
    <w:p w:rsidR="00577358" w:rsidRDefault="00577358" w:rsidP="00577358">
      <w:r>
        <w:t xml:space="preserve">The </w:t>
      </w:r>
      <w:r w:rsidRPr="007743C9">
        <w:t>Government</w:t>
      </w:r>
      <w:r>
        <w:t xml:space="preserve"> continues to deliver on its </w:t>
      </w:r>
      <w:r w:rsidRPr="007743C9">
        <w:t>commitment to actions arising from the National Apology for Forced Adoptions, and the response to the Senate Inquiry into the Commonwealth Contribution to Former Forced Adoption Policies and Practices.</w:t>
      </w:r>
    </w:p>
    <w:p w:rsidR="00577358" w:rsidRPr="00BF4737" w:rsidRDefault="00577358" w:rsidP="00577358">
      <w:r>
        <w:t xml:space="preserve">This investment will </w:t>
      </w:r>
      <w:r w:rsidRPr="00BF4737">
        <w:t>address key gaps i</w:t>
      </w:r>
      <w:r>
        <w:t xml:space="preserve">dentified in the </w:t>
      </w:r>
      <w:r w:rsidRPr="003756A6">
        <w:rPr>
          <w:i/>
        </w:rPr>
        <w:t>Forced Adoption Support Services Post Implementation Review Final Report</w:t>
      </w:r>
      <w:r w:rsidRPr="00BF4737">
        <w:t xml:space="preserve"> (2018) by:</w:t>
      </w:r>
    </w:p>
    <w:p w:rsidR="00577358" w:rsidRPr="00A9126A" w:rsidRDefault="00577358" w:rsidP="00577358">
      <w:pPr>
        <w:pStyle w:val="ListParagraph"/>
        <w:numPr>
          <w:ilvl w:val="0"/>
          <w:numId w:val="67"/>
        </w:numPr>
      </w:pPr>
      <w:r w:rsidRPr="003756A6">
        <w:t xml:space="preserve">improving FASS providers’ capacity to deliver trauma-informed </w:t>
      </w:r>
      <w:r w:rsidRPr="003756A6">
        <w:t xml:space="preserve">therapeutic counselling in line with commitments arising from the National Apology.  </w:t>
      </w:r>
    </w:p>
    <w:p w:rsidR="00577358" w:rsidRPr="003756A6" w:rsidRDefault="00577358" w:rsidP="00577358">
      <w:pPr>
        <w:pStyle w:val="ListParagraph"/>
        <w:numPr>
          <w:ilvl w:val="0"/>
          <w:numId w:val="67"/>
        </w:numPr>
      </w:pPr>
      <w:r w:rsidRPr="003756A6">
        <w:t>delivering the Australian Psychological Society’s specialist forced adoption training for professionals working with people affected by forced adoption.</w:t>
      </w:r>
    </w:p>
    <w:p w:rsidR="00577358" w:rsidRPr="003756A6" w:rsidRDefault="00577358" w:rsidP="00577358">
      <w:pPr>
        <w:pStyle w:val="ListParagraph"/>
        <w:numPr>
          <w:ilvl w:val="0"/>
          <w:numId w:val="67"/>
        </w:numPr>
      </w:pPr>
      <w:r w:rsidRPr="003756A6">
        <w:t>help</w:t>
      </w:r>
      <w:r>
        <w:t>ing</w:t>
      </w:r>
      <w:r w:rsidRPr="003756A6">
        <w:t xml:space="preserve"> build workforce capability and lead to improved referrals, responses and outcomes for FASS clients. </w:t>
      </w:r>
    </w:p>
    <w:p w:rsidR="00577358" w:rsidRPr="00033802" w:rsidRDefault="00577358" w:rsidP="00577358">
      <w:pPr>
        <w:pStyle w:val="Heading2"/>
      </w:pPr>
      <w:r>
        <w:t>Key facts - FASS</w:t>
      </w:r>
    </w:p>
    <w:p w:rsidR="00577358" w:rsidRDefault="00577358" w:rsidP="00577358">
      <w:pPr>
        <w:pStyle w:val="ListParagraph"/>
        <w:numPr>
          <w:ilvl w:val="0"/>
          <w:numId w:val="68"/>
        </w:numPr>
      </w:pPr>
      <w:r w:rsidRPr="00BD5878">
        <w:t>FASS provides support through trauma-informed casework, records tracing, mediation of family search and reunion, capacity-building opportunities, and counselling.</w:t>
      </w:r>
    </w:p>
    <w:p w:rsidR="00577358" w:rsidRDefault="00577358" w:rsidP="00577358">
      <w:pPr>
        <w:pStyle w:val="ListParagraph"/>
        <w:numPr>
          <w:ilvl w:val="0"/>
          <w:numId w:val="68"/>
        </w:numPr>
      </w:pPr>
      <w:r w:rsidRPr="00851F6E">
        <w:t xml:space="preserve">Seven organisations provide coordinated and unique specialist support to people affected by past forced adoptions through a range of digital and face-to-face support activities. </w:t>
      </w:r>
    </w:p>
    <w:p w:rsidR="00577358" w:rsidRDefault="00577358" w:rsidP="00577358">
      <w:pPr>
        <w:pStyle w:val="ListParagraph"/>
        <w:numPr>
          <w:ilvl w:val="0"/>
          <w:numId w:val="68"/>
        </w:numPr>
      </w:pPr>
      <w:r w:rsidRPr="00851F6E">
        <w:t>The Australian Government continues to work closely with</w:t>
      </w:r>
      <w:r w:rsidRPr="00971CD9">
        <w:t xml:space="preserve"> </w:t>
      </w:r>
      <w:r w:rsidRPr="00851F6E">
        <w:t>those affected by forced adoption</w:t>
      </w:r>
      <w:r>
        <w:t xml:space="preserve"> and</w:t>
      </w:r>
      <w:r w:rsidRPr="00851F6E">
        <w:t xml:space="preserve"> states and territories to deliver </w:t>
      </w:r>
      <w:r>
        <w:t>ongoing assistance.</w:t>
      </w:r>
    </w:p>
    <w:p w:rsidR="002B21C3" w:rsidRPr="002B21C3" w:rsidRDefault="002B21C3" w:rsidP="002B21C3">
      <w:pPr>
        <w:pStyle w:val="Heading2"/>
      </w:pPr>
      <w:r w:rsidRPr="002B21C3">
        <w:t>More information</w:t>
      </w:r>
    </w:p>
    <w:p w:rsidR="002B21C3" w:rsidRPr="00C25E01" w:rsidRDefault="002B21C3" w:rsidP="002B21C3">
      <w:r w:rsidRPr="00C25E01">
        <w:t xml:space="preserve">For more information about this measure and other Department of Social Services’ Budget measures, </w:t>
      </w:r>
      <w:r>
        <w:t xml:space="preserve">visit </w:t>
      </w:r>
      <w:r w:rsidRPr="00D22A8A">
        <w:t xml:space="preserve">the </w:t>
      </w:r>
      <w:hyperlink r:id="rId10" w:history="1">
        <w:r w:rsidRPr="00D22A8A">
          <w:rPr>
            <w:rStyle w:val="Hyperlink"/>
            <w:rFonts w:eastAsiaTheme="majorEastAsia"/>
          </w:rPr>
          <w:t>Department of Social Services</w:t>
        </w:r>
      </w:hyperlink>
      <w:r w:rsidRPr="00D22A8A">
        <w:t xml:space="preserve"> website (</w:t>
      </w:r>
      <w:hyperlink r:id="rId11" w:history="1">
        <w:r>
          <w:rPr>
            <w:rStyle w:val="Hyperlink"/>
            <w:rFonts w:eastAsiaTheme="majorEastAsia"/>
          </w:rPr>
          <w:t>dss.gov.au</w:t>
        </w:r>
      </w:hyperlink>
      <w:r w:rsidRPr="00D22A8A">
        <w:t>)</w:t>
      </w:r>
      <w:r>
        <w:t>.</w:t>
      </w:r>
      <w:r w:rsidRPr="00D22A8A">
        <w:t xml:space="preserve"> </w:t>
      </w:r>
    </w:p>
    <w:p w:rsidR="002B21C3" w:rsidRPr="004649E2" w:rsidRDefault="002B21C3">
      <w:r w:rsidRPr="00C25E01">
        <w:t xml:space="preserve">For information about </w:t>
      </w:r>
      <w:r>
        <w:t xml:space="preserve">the </w:t>
      </w:r>
      <w:r w:rsidRPr="00C25E01">
        <w:t>Budget</w:t>
      </w:r>
      <w:r>
        <w:t xml:space="preserve"> 2020-21</w:t>
      </w:r>
      <w:r w:rsidRPr="00C25E01">
        <w:t xml:space="preserve">, </w:t>
      </w:r>
      <w:r>
        <w:t xml:space="preserve">visit the </w:t>
      </w:r>
      <w:hyperlink r:id="rId12" w:history="1">
        <w:r w:rsidRPr="001F33AF">
          <w:rPr>
            <w:rStyle w:val="Hyperlink"/>
          </w:rPr>
          <w:t>Australian Government budget</w:t>
        </w:r>
      </w:hyperlink>
      <w:r>
        <w:t xml:space="preserve"> website</w:t>
      </w:r>
      <w:r w:rsidRPr="00C25E01">
        <w:t xml:space="preserve"> </w:t>
      </w:r>
      <w:r>
        <w:t>(</w:t>
      </w:r>
      <w:hyperlink r:id="rId13" w:history="1">
        <w:r>
          <w:rPr>
            <w:rStyle w:val="Hyperlink"/>
          </w:rPr>
          <w:t>budget.gov.au</w:t>
        </w:r>
      </w:hyperlink>
      <w:r w:rsidRPr="001F33AF">
        <w:t>).</w:t>
      </w:r>
    </w:p>
    <w:sectPr w:rsidR="002B21C3" w:rsidRPr="004649E2" w:rsidSect="007B7159">
      <w:type w:val="continuous"/>
      <w:pgSz w:w="11906" w:h="16838" w:code="9"/>
      <w:pgMar w:top="993" w:right="851" w:bottom="1134" w:left="851" w:header="0" w:footer="471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F1" w:rsidRDefault="00CB01F1">
      <w:r>
        <w:separator/>
      </w:r>
    </w:p>
  </w:endnote>
  <w:endnote w:type="continuationSeparator" w:id="0">
    <w:p w:rsidR="00CB01F1" w:rsidRDefault="00CB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F1" w:rsidRDefault="00CB01F1">
      <w:r>
        <w:separator/>
      </w:r>
    </w:p>
  </w:footnote>
  <w:footnote w:type="continuationSeparator" w:id="0">
    <w:p w:rsidR="00CB01F1" w:rsidRDefault="00CB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F3E" w:rsidRDefault="00FA2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C2A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21A74"/>
    <w:multiLevelType w:val="hybridMultilevel"/>
    <w:tmpl w:val="66064A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1797"/>
    <w:multiLevelType w:val="hybridMultilevel"/>
    <w:tmpl w:val="7F7070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4A3C"/>
    <w:multiLevelType w:val="hybridMultilevel"/>
    <w:tmpl w:val="233E736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77272"/>
    <w:multiLevelType w:val="hybridMultilevel"/>
    <w:tmpl w:val="C38A28F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5CD"/>
    <w:multiLevelType w:val="hybridMultilevel"/>
    <w:tmpl w:val="6BB2F75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1167"/>
    <w:multiLevelType w:val="hybridMultilevel"/>
    <w:tmpl w:val="8F72A7C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85FDF"/>
    <w:multiLevelType w:val="hybridMultilevel"/>
    <w:tmpl w:val="61E640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1A0194"/>
    <w:multiLevelType w:val="hybridMultilevel"/>
    <w:tmpl w:val="48D6C7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7CFE"/>
    <w:multiLevelType w:val="hybridMultilevel"/>
    <w:tmpl w:val="77BA791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C4B46"/>
    <w:multiLevelType w:val="hybridMultilevel"/>
    <w:tmpl w:val="075C8C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C205C9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A5C00"/>
    <w:multiLevelType w:val="hybridMultilevel"/>
    <w:tmpl w:val="49D0345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72D80"/>
    <w:multiLevelType w:val="hybridMultilevel"/>
    <w:tmpl w:val="862A8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52BCF"/>
    <w:multiLevelType w:val="hybridMultilevel"/>
    <w:tmpl w:val="A7B0B0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774CB"/>
    <w:multiLevelType w:val="hybridMultilevel"/>
    <w:tmpl w:val="D3F4BA2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6270"/>
    <w:multiLevelType w:val="hybridMultilevel"/>
    <w:tmpl w:val="8E20FC6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52A47"/>
    <w:multiLevelType w:val="hybridMultilevel"/>
    <w:tmpl w:val="3BEC2FB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F549C"/>
    <w:multiLevelType w:val="hybridMultilevel"/>
    <w:tmpl w:val="7A9E96D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0062D"/>
    <w:multiLevelType w:val="hybridMultilevel"/>
    <w:tmpl w:val="07EAE07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182A0EE">
      <w:start w:val="2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D6E70"/>
    <w:multiLevelType w:val="hybridMultilevel"/>
    <w:tmpl w:val="F8C427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47282"/>
    <w:multiLevelType w:val="hybridMultilevel"/>
    <w:tmpl w:val="70A26F4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2667E"/>
    <w:multiLevelType w:val="hybridMultilevel"/>
    <w:tmpl w:val="7C3CA7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83CD8"/>
    <w:multiLevelType w:val="hybridMultilevel"/>
    <w:tmpl w:val="C9CC45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C6019"/>
    <w:multiLevelType w:val="hybridMultilevel"/>
    <w:tmpl w:val="AF5CCC7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E141A"/>
    <w:multiLevelType w:val="hybridMultilevel"/>
    <w:tmpl w:val="A4FCEC88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37F2C"/>
    <w:multiLevelType w:val="hybridMultilevel"/>
    <w:tmpl w:val="3EF0FB4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41A16"/>
    <w:multiLevelType w:val="hybridMultilevel"/>
    <w:tmpl w:val="067E87E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9079B"/>
    <w:multiLevelType w:val="hybridMultilevel"/>
    <w:tmpl w:val="0F988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C1306"/>
    <w:multiLevelType w:val="hybridMultilevel"/>
    <w:tmpl w:val="1A28BE4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94126"/>
    <w:multiLevelType w:val="hybridMultilevel"/>
    <w:tmpl w:val="2BACEF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9559BE"/>
    <w:multiLevelType w:val="hybridMultilevel"/>
    <w:tmpl w:val="3FF4EAF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07ABD"/>
    <w:multiLevelType w:val="hybridMultilevel"/>
    <w:tmpl w:val="D81A1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24C36"/>
    <w:multiLevelType w:val="hybridMultilevel"/>
    <w:tmpl w:val="CBF40BD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B246E0"/>
    <w:multiLevelType w:val="hybridMultilevel"/>
    <w:tmpl w:val="78143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C875FA"/>
    <w:multiLevelType w:val="hybridMultilevel"/>
    <w:tmpl w:val="9EA6ACD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6003C3"/>
    <w:multiLevelType w:val="hybridMultilevel"/>
    <w:tmpl w:val="E1B0DD9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9E1779"/>
    <w:multiLevelType w:val="hybridMultilevel"/>
    <w:tmpl w:val="68AAAB7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85754"/>
    <w:multiLevelType w:val="hybridMultilevel"/>
    <w:tmpl w:val="E17630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817F1"/>
    <w:multiLevelType w:val="hybridMultilevel"/>
    <w:tmpl w:val="6910E3EA"/>
    <w:lvl w:ilvl="0" w:tplc="B3623AD0">
      <w:numFmt w:val="bullet"/>
      <w:pStyle w:val="Table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611D"/>
    <w:multiLevelType w:val="hybridMultilevel"/>
    <w:tmpl w:val="E6A85A8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A45B0B"/>
    <w:multiLevelType w:val="hybridMultilevel"/>
    <w:tmpl w:val="F5AEA9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863BFA"/>
    <w:multiLevelType w:val="hybridMultilevel"/>
    <w:tmpl w:val="60CAB26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F241EE"/>
    <w:multiLevelType w:val="hybridMultilevel"/>
    <w:tmpl w:val="30E8B04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D76DA0"/>
    <w:multiLevelType w:val="hybridMultilevel"/>
    <w:tmpl w:val="3EDCDD0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EC0809"/>
    <w:multiLevelType w:val="hybridMultilevel"/>
    <w:tmpl w:val="DA663E3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387355"/>
    <w:multiLevelType w:val="hybridMultilevel"/>
    <w:tmpl w:val="B6349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83087B"/>
    <w:multiLevelType w:val="hybridMultilevel"/>
    <w:tmpl w:val="FD4E20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753469"/>
    <w:multiLevelType w:val="hybridMultilevel"/>
    <w:tmpl w:val="A920D7F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4C054A"/>
    <w:multiLevelType w:val="hybridMultilevel"/>
    <w:tmpl w:val="1752F4C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8E5002"/>
    <w:multiLevelType w:val="hybridMultilevel"/>
    <w:tmpl w:val="868891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C75EE4"/>
    <w:multiLevelType w:val="hybridMultilevel"/>
    <w:tmpl w:val="4B7C22F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A11A25"/>
    <w:multiLevelType w:val="hybridMultilevel"/>
    <w:tmpl w:val="45D433B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B74E58"/>
    <w:multiLevelType w:val="hybridMultilevel"/>
    <w:tmpl w:val="7FE6241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C66005"/>
    <w:multiLevelType w:val="hybridMultilevel"/>
    <w:tmpl w:val="D9342F2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553230"/>
    <w:multiLevelType w:val="hybridMultilevel"/>
    <w:tmpl w:val="51D4BDC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557752"/>
    <w:multiLevelType w:val="hybridMultilevel"/>
    <w:tmpl w:val="B3B221E4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D070EE"/>
    <w:multiLevelType w:val="hybridMultilevel"/>
    <w:tmpl w:val="72F477BA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AE46C1"/>
    <w:multiLevelType w:val="hybridMultilevel"/>
    <w:tmpl w:val="1F2C64E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8E6F52"/>
    <w:multiLevelType w:val="hybridMultilevel"/>
    <w:tmpl w:val="B470BF26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B92FD2"/>
    <w:multiLevelType w:val="hybridMultilevel"/>
    <w:tmpl w:val="7E782C4C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534591"/>
    <w:multiLevelType w:val="hybridMultilevel"/>
    <w:tmpl w:val="3D5C86D2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8B363B"/>
    <w:multiLevelType w:val="hybridMultilevel"/>
    <w:tmpl w:val="6D060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8D967C3"/>
    <w:multiLevelType w:val="hybridMultilevel"/>
    <w:tmpl w:val="D8A85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90016C"/>
    <w:multiLevelType w:val="hybridMultilevel"/>
    <w:tmpl w:val="5F6AF28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6856D0"/>
    <w:multiLevelType w:val="hybridMultilevel"/>
    <w:tmpl w:val="507E579E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A82341"/>
    <w:multiLevelType w:val="hybridMultilevel"/>
    <w:tmpl w:val="77BA9890"/>
    <w:lvl w:ilvl="0" w:tplc="35600DD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41"/>
  </w:num>
  <w:num w:numId="4">
    <w:abstractNumId w:val="12"/>
  </w:num>
  <w:num w:numId="5">
    <w:abstractNumId w:val="17"/>
  </w:num>
  <w:num w:numId="6">
    <w:abstractNumId w:val="64"/>
  </w:num>
  <w:num w:numId="7">
    <w:abstractNumId w:val="49"/>
  </w:num>
  <w:num w:numId="8">
    <w:abstractNumId w:val="54"/>
  </w:num>
  <w:num w:numId="9">
    <w:abstractNumId w:val="7"/>
  </w:num>
  <w:num w:numId="10">
    <w:abstractNumId w:val="61"/>
  </w:num>
  <w:num w:numId="11">
    <w:abstractNumId w:val="18"/>
  </w:num>
  <w:num w:numId="12">
    <w:abstractNumId w:val="45"/>
  </w:num>
  <w:num w:numId="13">
    <w:abstractNumId w:val="56"/>
  </w:num>
  <w:num w:numId="14">
    <w:abstractNumId w:val="38"/>
  </w:num>
  <w:num w:numId="15">
    <w:abstractNumId w:val="3"/>
  </w:num>
  <w:num w:numId="16">
    <w:abstractNumId w:val="14"/>
  </w:num>
  <w:num w:numId="17">
    <w:abstractNumId w:val="60"/>
  </w:num>
  <w:num w:numId="18">
    <w:abstractNumId w:val="53"/>
  </w:num>
  <w:num w:numId="19">
    <w:abstractNumId w:val="15"/>
  </w:num>
  <w:num w:numId="20">
    <w:abstractNumId w:val="2"/>
  </w:num>
  <w:num w:numId="21">
    <w:abstractNumId w:val="5"/>
  </w:num>
  <w:num w:numId="22">
    <w:abstractNumId w:val="22"/>
  </w:num>
  <w:num w:numId="23">
    <w:abstractNumId w:val="19"/>
  </w:num>
  <w:num w:numId="24">
    <w:abstractNumId w:val="66"/>
  </w:num>
  <w:num w:numId="25">
    <w:abstractNumId w:val="37"/>
  </w:num>
  <w:num w:numId="26">
    <w:abstractNumId w:val="42"/>
  </w:num>
  <w:num w:numId="27">
    <w:abstractNumId w:val="21"/>
  </w:num>
  <w:num w:numId="28">
    <w:abstractNumId w:val="65"/>
  </w:num>
  <w:num w:numId="29">
    <w:abstractNumId w:val="52"/>
  </w:num>
  <w:num w:numId="30">
    <w:abstractNumId w:val="27"/>
  </w:num>
  <w:num w:numId="31">
    <w:abstractNumId w:val="48"/>
  </w:num>
  <w:num w:numId="32">
    <w:abstractNumId w:val="57"/>
  </w:num>
  <w:num w:numId="33">
    <w:abstractNumId w:val="59"/>
  </w:num>
  <w:num w:numId="34">
    <w:abstractNumId w:val="4"/>
  </w:num>
  <w:num w:numId="35">
    <w:abstractNumId w:val="25"/>
  </w:num>
  <w:num w:numId="36">
    <w:abstractNumId w:val="51"/>
  </w:num>
  <w:num w:numId="37">
    <w:abstractNumId w:val="9"/>
  </w:num>
  <w:num w:numId="38">
    <w:abstractNumId w:val="31"/>
  </w:num>
  <w:num w:numId="39">
    <w:abstractNumId w:val="24"/>
  </w:num>
  <w:num w:numId="40">
    <w:abstractNumId w:val="36"/>
  </w:num>
  <w:num w:numId="41">
    <w:abstractNumId w:val="40"/>
  </w:num>
  <w:num w:numId="42">
    <w:abstractNumId w:val="23"/>
  </w:num>
  <w:num w:numId="43">
    <w:abstractNumId w:val="16"/>
  </w:num>
  <w:num w:numId="44">
    <w:abstractNumId w:val="44"/>
  </w:num>
  <w:num w:numId="45">
    <w:abstractNumId w:val="50"/>
  </w:num>
  <w:num w:numId="46">
    <w:abstractNumId w:val="35"/>
  </w:num>
  <w:num w:numId="47">
    <w:abstractNumId w:val="33"/>
  </w:num>
  <w:num w:numId="48">
    <w:abstractNumId w:val="1"/>
  </w:num>
  <w:num w:numId="49">
    <w:abstractNumId w:val="47"/>
  </w:num>
  <w:num w:numId="50">
    <w:abstractNumId w:val="58"/>
  </w:num>
  <w:num w:numId="51">
    <w:abstractNumId w:val="43"/>
  </w:num>
  <w:num w:numId="52">
    <w:abstractNumId w:val="10"/>
  </w:num>
  <w:num w:numId="53">
    <w:abstractNumId w:val="55"/>
  </w:num>
  <w:num w:numId="54">
    <w:abstractNumId w:val="26"/>
  </w:num>
  <w:num w:numId="55">
    <w:abstractNumId w:val="20"/>
  </w:num>
  <w:num w:numId="56">
    <w:abstractNumId w:val="30"/>
  </w:num>
  <w:num w:numId="57">
    <w:abstractNumId w:val="29"/>
  </w:num>
  <w:num w:numId="58">
    <w:abstractNumId w:val="11"/>
  </w:num>
  <w:num w:numId="59">
    <w:abstractNumId w:val="39"/>
  </w:num>
  <w:num w:numId="60">
    <w:abstractNumId w:val="6"/>
  </w:num>
  <w:num w:numId="61">
    <w:abstractNumId w:val="34"/>
  </w:num>
  <w:num w:numId="62">
    <w:abstractNumId w:val="62"/>
  </w:num>
  <w:num w:numId="63">
    <w:abstractNumId w:val="46"/>
  </w:num>
  <w:num w:numId="64">
    <w:abstractNumId w:val="8"/>
  </w:num>
  <w:num w:numId="65">
    <w:abstractNumId w:val="13"/>
  </w:num>
  <w:num w:numId="66">
    <w:abstractNumId w:val="32"/>
  </w:num>
  <w:num w:numId="67">
    <w:abstractNumId w:val="28"/>
  </w:num>
  <w:num w:numId="68">
    <w:abstractNumId w:val="6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50"/>
    <w:rsid w:val="00002C18"/>
    <w:rsid w:val="00010549"/>
    <w:rsid w:val="00012F84"/>
    <w:rsid w:val="00013F99"/>
    <w:rsid w:val="00016B46"/>
    <w:rsid w:val="00025376"/>
    <w:rsid w:val="00027B26"/>
    <w:rsid w:val="0003104E"/>
    <w:rsid w:val="00031195"/>
    <w:rsid w:val="00032861"/>
    <w:rsid w:val="00035CA1"/>
    <w:rsid w:val="0003679F"/>
    <w:rsid w:val="000435BB"/>
    <w:rsid w:val="00045CCD"/>
    <w:rsid w:val="00047524"/>
    <w:rsid w:val="00047ACD"/>
    <w:rsid w:val="000505B2"/>
    <w:rsid w:val="00050E5B"/>
    <w:rsid w:val="000547EF"/>
    <w:rsid w:val="00054B89"/>
    <w:rsid w:val="00067CD0"/>
    <w:rsid w:val="00080F2E"/>
    <w:rsid w:val="00081CEB"/>
    <w:rsid w:val="00083791"/>
    <w:rsid w:val="00086E3C"/>
    <w:rsid w:val="00087B2C"/>
    <w:rsid w:val="00087DBD"/>
    <w:rsid w:val="00090570"/>
    <w:rsid w:val="00090753"/>
    <w:rsid w:val="00096F54"/>
    <w:rsid w:val="00097BFF"/>
    <w:rsid w:val="000A669D"/>
    <w:rsid w:val="000A66A8"/>
    <w:rsid w:val="000C014D"/>
    <w:rsid w:val="000D0178"/>
    <w:rsid w:val="000D4703"/>
    <w:rsid w:val="000D693C"/>
    <w:rsid w:val="000E12D4"/>
    <w:rsid w:val="00104669"/>
    <w:rsid w:val="00110028"/>
    <w:rsid w:val="00116EDF"/>
    <w:rsid w:val="00124B26"/>
    <w:rsid w:val="00130C4E"/>
    <w:rsid w:val="00131B54"/>
    <w:rsid w:val="001354B7"/>
    <w:rsid w:val="001404FA"/>
    <w:rsid w:val="001413C5"/>
    <w:rsid w:val="00142956"/>
    <w:rsid w:val="00143502"/>
    <w:rsid w:val="00144494"/>
    <w:rsid w:val="00144868"/>
    <w:rsid w:val="00157709"/>
    <w:rsid w:val="00167330"/>
    <w:rsid w:val="00167CF4"/>
    <w:rsid w:val="00185F6A"/>
    <w:rsid w:val="001943DD"/>
    <w:rsid w:val="00195374"/>
    <w:rsid w:val="001A127F"/>
    <w:rsid w:val="001A1F53"/>
    <w:rsid w:val="001A3CA4"/>
    <w:rsid w:val="001A3EA4"/>
    <w:rsid w:val="001B3AEC"/>
    <w:rsid w:val="001B5000"/>
    <w:rsid w:val="001B6F28"/>
    <w:rsid w:val="001D4585"/>
    <w:rsid w:val="001D5D54"/>
    <w:rsid w:val="001E41C8"/>
    <w:rsid w:val="001F3AD7"/>
    <w:rsid w:val="001F45EB"/>
    <w:rsid w:val="00207630"/>
    <w:rsid w:val="00213082"/>
    <w:rsid w:val="0021714E"/>
    <w:rsid w:val="00222187"/>
    <w:rsid w:val="00222C8D"/>
    <w:rsid w:val="00222E33"/>
    <w:rsid w:val="00227B95"/>
    <w:rsid w:val="0023523A"/>
    <w:rsid w:val="002353DF"/>
    <w:rsid w:val="00235F71"/>
    <w:rsid w:val="0025272A"/>
    <w:rsid w:val="00271922"/>
    <w:rsid w:val="0027204E"/>
    <w:rsid w:val="00273412"/>
    <w:rsid w:val="00274ACF"/>
    <w:rsid w:val="00285F1B"/>
    <w:rsid w:val="00295831"/>
    <w:rsid w:val="00296F1B"/>
    <w:rsid w:val="002A6DF5"/>
    <w:rsid w:val="002B21C3"/>
    <w:rsid w:val="002D00B0"/>
    <w:rsid w:val="002D2E16"/>
    <w:rsid w:val="002F19EF"/>
    <w:rsid w:val="00302415"/>
    <w:rsid w:val="0030693C"/>
    <w:rsid w:val="003102F6"/>
    <w:rsid w:val="00313304"/>
    <w:rsid w:val="00313C48"/>
    <w:rsid w:val="00314D15"/>
    <w:rsid w:val="003162AD"/>
    <w:rsid w:val="00321148"/>
    <w:rsid w:val="00321798"/>
    <w:rsid w:val="00325F44"/>
    <w:rsid w:val="00326976"/>
    <w:rsid w:val="003311D7"/>
    <w:rsid w:val="00332B8B"/>
    <w:rsid w:val="00342476"/>
    <w:rsid w:val="00347104"/>
    <w:rsid w:val="0035213F"/>
    <w:rsid w:val="003552FC"/>
    <w:rsid w:val="003555D2"/>
    <w:rsid w:val="00363DF3"/>
    <w:rsid w:val="003656B1"/>
    <w:rsid w:val="0037056B"/>
    <w:rsid w:val="00377173"/>
    <w:rsid w:val="003774DA"/>
    <w:rsid w:val="00390099"/>
    <w:rsid w:val="00392557"/>
    <w:rsid w:val="003945C0"/>
    <w:rsid w:val="003A06C2"/>
    <w:rsid w:val="003B6D2E"/>
    <w:rsid w:val="003C430D"/>
    <w:rsid w:val="003C7404"/>
    <w:rsid w:val="003D3C5A"/>
    <w:rsid w:val="003D404A"/>
    <w:rsid w:val="003E60B0"/>
    <w:rsid w:val="003E6FDA"/>
    <w:rsid w:val="003F3072"/>
    <w:rsid w:val="00401A2A"/>
    <w:rsid w:val="004103D7"/>
    <w:rsid w:val="0041307C"/>
    <w:rsid w:val="004167B4"/>
    <w:rsid w:val="00421DA2"/>
    <w:rsid w:val="00430D7E"/>
    <w:rsid w:val="00433B04"/>
    <w:rsid w:val="00440BD3"/>
    <w:rsid w:val="00446F93"/>
    <w:rsid w:val="004649E2"/>
    <w:rsid w:val="00464E8C"/>
    <w:rsid w:val="00466D36"/>
    <w:rsid w:val="00467185"/>
    <w:rsid w:val="0047050C"/>
    <w:rsid w:val="00475504"/>
    <w:rsid w:val="00480F21"/>
    <w:rsid w:val="00484FED"/>
    <w:rsid w:val="00495AF1"/>
    <w:rsid w:val="004D44E8"/>
    <w:rsid w:val="004E6544"/>
    <w:rsid w:val="004F775C"/>
    <w:rsid w:val="004F77BF"/>
    <w:rsid w:val="005015E4"/>
    <w:rsid w:val="0050291D"/>
    <w:rsid w:val="0050697E"/>
    <w:rsid w:val="00524B3C"/>
    <w:rsid w:val="005300B9"/>
    <w:rsid w:val="005315A9"/>
    <w:rsid w:val="005316BE"/>
    <w:rsid w:val="00532B56"/>
    <w:rsid w:val="00537B50"/>
    <w:rsid w:val="00540AD0"/>
    <w:rsid w:val="0054322A"/>
    <w:rsid w:val="00543923"/>
    <w:rsid w:val="005509F3"/>
    <w:rsid w:val="005519C9"/>
    <w:rsid w:val="005523D1"/>
    <w:rsid w:val="00554A9C"/>
    <w:rsid w:val="00557624"/>
    <w:rsid w:val="0056023E"/>
    <w:rsid w:val="005658EF"/>
    <w:rsid w:val="00577358"/>
    <w:rsid w:val="005822A3"/>
    <w:rsid w:val="0059070B"/>
    <w:rsid w:val="00594445"/>
    <w:rsid w:val="005B1225"/>
    <w:rsid w:val="005C09F4"/>
    <w:rsid w:val="005C561A"/>
    <w:rsid w:val="005C5B93"/>
    <w:rsid w:val="005C66FF"/>
    <w:rsid w:val="005C785A"/>
    <w:rsid w:val="005D03CA"/>
    <w:rsid w:val="005D45AB"/>
    <w:rsid w:val="005E4662"/>
    <w:rsid w:val="005F093F"/>
    <w:rsid w:val="005F214A"/>
    <w:rsid w:val="005F6BD6"/>
    <w:rsid w:val="00601C99"/>
    <w:rsid w:val="00607597"/>
    <w:rsid w:val="006255E4"/>
    <w:rsid w:val="006325E2"/>
    <w:rsid w:val="00641020"/>
    <w:rsid w:val="006410C1"/>
    <w:rsid w:val="00647F05"/>
    <w:rsid w:val="006530EF"/>
    <w:rsid w:val="00654D06"/>
    <w:rsid w:val="00654ECF"/>
    <w:rsid w:val="00661536"/>
    <w:rsid w:val="006678ED"/>
    <w:rsid w:val="0067233D"/>
    <w:rsid w:val="006745AE"/>
    <w:rsid w:val="00675BEF"/>
    <w:rsid w:val="00676AF3"/>
    <w:rsid w:val="00676D10"/>
    <w:rsid w:val="00680F71"/>
    <w:rsid w:val="00682A53"/>
    <w:rsid w:val="0069174B"/>
    <w:rsid w:val="00693FA1"/>
    <w:rsid w:val="006B05E3"/>
    <w:rsid w:val="006B09BC"/>
    <w:rsid w:val="006B42A0"/>
    <w:rsid w:val="006B4E59"/>
    <w:rsid w:val="006C3402"/>
    <w:rsid w:val="006C3622"/>
    <w:rsid w:val="006C395C"/>
    <w:rsid w:val="006C45D4"/>
    <w:rsid w:val="006C55C6"/>
    <w:rsid w:val="006E1F3C"/>
    <w:rsid w:val="006E6073"/>
    <w:rsid w:val="006F7300"/>
    <w:rsid w:val="00703C09"/>
    <w:rsid w:val="00712300"/>
    <w:rsid w:val="00720739"/>
    <w:rsid w:val="00721695"/>
    <w:rsid w:val="007242B4"/>
    <w:rsid w:val="00725FB2"/>
    <w:rsid w:val="00730C64"/>
    <w:rsid w:val="007322AF"/>
    <w:rsid w:val="00735477"/>
    <w:rsid w:val="00736DCA"/>
    <w:rsid w:val="00742399"/>
    <w:rsid w:val="007457E8"/>
    <w:rsid w:val="0074640C"/>
    <w:rsid w:val="0075003D"/>
    <w:rsid w:val="00751B37"/>
    <w:rsid w:val="00754D44"/>
    <w:rsid w:val="00767B7E"/>
    <w:rsid w:val="007746A9"/>
    <w:rsid w:val="00785465"/>
    <w:rsid w:val="00787656"/>
    <w:rsid w:val="007A67EA"/>
    <w:rsid w:val="007B15AF"/>
    <w:rsid w:val="007B7159"/>
    <w:rsid w:val="007B7E83"/>
    <w:rsid w:val="007C1631"/>
    <w:rsid w:val="007C636F"/>
    <w:rsid w:val="007D0EF8"/>
    <w:rsid w:val="007D39EB"/>
    <w:rsid w:val="00800A4D"/>
    <w:rsid w:val="008131E7"/>
    <w:rsid w:val="00813711"/>
    <w:rsid w:val="00814279"/>
    <w:rsid w:val="008263C2"/>
    <w:rsid w:val="00842959"/>
    <w:rsid w:val="008451DC"/>
    <w:rsid w:val="008451FE"/>
    <w:rsid w:val="008466A1"/>
    <w:rsid w:val="00846C1D"/>
    <w:rsid w:val="00851758"/>
    <w:rsid w:val="00856D5A"/>
    <w:rsid w:val="008609EB"/>
    <w:rsid w:val="00862D6D"/>
    <w:rsid w:val="008653E0"/>
    <w:rsid w:val="008657FB"/>
    <w:rsid w:val="00871D4F"/>
    <w:rsid w:val="00874FB3"/>
    <w:rsid w:val="00880BE3"/>
    <w:rsid w:val="00882588"/>
    <w:rsid w:val="00895792"/>
    <w:rsid w:val="008A3738"/>
    <w:rsid w:val="008A384C"/>
    <w:rsid w:val="008A6981"/>
    <w:rsid w:val="008B298F"/>
    <w:rsid w:val="008B645B"/>
    <w:rsid w:val="008B67B8"/>
    <w:rsid w:val="008B774D"/>
    <w:rsid w:val="008C123E"/>
    <w:rsid w:val="008C3ED0"/>
    <w:rsid w:val="008C5585"/>
    <w:rsid w:val="008C5E94"/>
    <w:rsid w:val="008D4E4B"/>
    <w:rsid w:val="008E6E9D"/>
    <w:rsid w:val="008F1897"/>
    <w:rsid w:val="008F4774"/>
    <w:rsid w:val="008F68F7"/>
    <w:rsid w:val="008F7480"/>
    <w:rsid w:val="009037B6"/>
    <w:rsid w:val="00906CBE"/>
    <w:rsid w:val="00906FFA"/>
    <w:rsid w:val="00910384"/>
    <w:rsid w:val="00913652"/>
    <w:rsid w:val="009139C0"/>
    <w:rsid w:val="009161C8"/>
    <w:rsid w:val="009164AD"/>
    <w:rsid w:val="00922289"/>
    <w:rsid w:val="00936AC5"/>
    <w:rsid w:val="00936F46"/>
    <w:rsid w:val="0094271E"/>
    <w:rsid w:val="00943142"/>
    <w:rsid w:val="00943A29"/>
    <w:rsid w:val="0095197E"/>
    <w:rsid w:val="00952AB2"/>
    <w:rsid w:val="009551E0"/>
    <w:rsid w:val="00955801"/>
    <w:rsid w:val="0095654E"/>
    <w:rsid w:val="00956F3C"/>
    <w:rsid w:val="0095779B"/>
    <w:rsid w:val="0096485D"/>
    <w:rsid w:val="009900F0"/>
    <w:rsid w:val="00991769"/>
    <w:rsid w:val="00994E9F"/>
    <w:rsid w:val="00996931"/>
    <w:rsid w:val="009A0F18"/>
    <w:rsid w:val="009A4CD8"/>
    <w:rsid w:val="009A6AFA"/>
    <w:rsid w:val="009B3ED1"/>
    <w:rsid w:val="009C206F"/>
    <w:rsid w:val="009C433C"/>
    <w:rsid w:val="009C76CF"/>
    <w:rsid w:val="009D28B7"/>
    <w:rsid w:val="009D7E1A"/>
    <w:rsid w:val="009E2162"/>
    <w:rsid w:val="009F2F95"/>
    <w:rsid w:val="00A006EB"/>
    <w:rsid w:val="00A03709"/>
    <w:rsid w:val="00A06C77"/>
    <w:rsid w:val="00A10147"/>
    <w:rsid w:val="00A13D26"/>
    <w:rsid w:val="00A146A5"/>
    <w:rsid w:val="00A17411"/>
    <w:rsid w:val="00A2223D"/>
    <w:rsid w:val="00A223EF"/>
    <w:rsid w:val="00A34A74"/>
    <w:rsid w:val="00A35351"/>
    <w:rsid w:val="00A42ADE"/>
    <w:rsid w:val="00A60693"/>
    <w:rsid w:val="00A67728"/>
    <w:rsid w:val="00A81A4F"/>
    <w:rsid w:val="00A82E14"/>
    <w:rsid w:val="00A901E9"/>
    <w:rsid w:val="00A9762C"/>
    <w:rsid w:val="00AA4067"/>
    <w:rsid w:val="00AB1A5B"/>
    <w:rsid w:val="00AC0A54"/>
    <w:rsid w:val="00AC125E"/>
    <w:rsid w:val="00AC45DF"/>
    <w:rsid w:val="00AC474D"/>
    <w:rsid w:val="00AC4DFD"/>
    <w:rsid w:val="00AC58FD"/>
    <w:rsid w:val="00AC60CD"/>
    <w:rsid w:val="00AD1C7A"/>
    <w:rsid w:val="00AD60E6"/>
    <w:rsid w:val="00AD793A"/>
    <w:rsid w:val="00AE457D"/>
    <w:rsid w:val="00AE5956"/>
    <w:rsid w:val="00AE619F"/>
    <w:rsid w:val="00AF373A"/>
    <w:rsid w:val="00AF7EFE"/>
    <w:rsid w:val="00B03BEE"/>
    <w:rsid w:val="00B049AA"/>
    <w:rsid w:val="00B0517E"/>
    <w:rsid w:val="00B056E2"/>
    <w:rsid w:val="00B11314"/>
    <w:rsid w:val="00B1192C"/>
    <w:rsid w:val="00B138E3"/>
    <w:rsid w:val="00B23267"/>
    <w:rsid w:val="00B25891"/>
    <w:rsid w:val="00B27149"/>
    <w:rsid w:val="00B40D26"/>
    <w:rsid w:val="00B438A7"/>
    <w:rsid w:val="00B4451B"/>
    <w:rsid w:val="00B51316"/>
    <w:rsid w:val="00B72D62"/>
    <w:rsid w:val="00B80350"/>
    <w:rsid w:val="00B843C8"/>
    <w:rsid w:val="00B951E2"/>
    <w:rsid w:val="00B96F37"/>
    <w:rsid w:val="00BA607C"/>
    <w:rsid w:val="00BB3E2A"/>
    <w:rsid w:val="00BC16F5"/>
    <w:rsid w:val="00BC287D"/>
    <w:rsid w:val="00BC4A76"/>
    <w:rsid w:val="00BD32E5"/>
    <w:rsid w:val="00BD7ADD"/>
    <w:rsid w:val="00BE2473"/>
    <w:rsid w:val="00BE41C3"/>
    <w:rsid w:val="00BE6767"/>
    <w:rsid w:val="00BE68D7"/>
    <w:rsid w:val="00BF0784"/>
    <w:rsid w:val="00BF7763"/>
    <w:rsid w:val="00C04D5E"/>
    <w:rsid w:val="00C24EA2"/>
    <w:rsid w:val="00C24F70"/>
    <w:rsid w:val="00C25D5B"/>
    <w:rsid w:val="00C325C4"/>
    <w:rsid w:val="00C33479"/>
    <w:rsid w:val="00C47BA2"/>
    <w:rsid w:val="00C60533"/>
    <w:rsid w:val="00C612DC"/>
    <w:rsid w:val="00C622CB"/>
    <w:rsid w:val="00C64D15"/>
    <w:rsid w:val="00C74F74"/>
    <w:rsid w:val="00C7554B"/>
    <w:rsid w:val="00C80192"/>
    <w:rsid w:val="00C83E31"/>
    <w:rsid w:val="00C916A4"/>
    <w:rsid w:val="00CA2A52"/>
    <w:rsid w:val="00CA2B15"/>
    <w:rsid w:val="00CA6490"/>
    <w:rsid w:val="00CB01F1"/>
    <w:rsid w:val="00CB05BE"/>
    <w:rsid w:val="00CB5744"/>
    <w:rsid w:val="00CB7022"/>
    <w:rsid w:val="00CD1937"/>
    <w:rsid w:val="00CE214C"/>
    <w:rsid w:val="00CE6858"/>
    <w:rsid w:val="00CF50BE"/>
    <w:rsid w:val="00CF553B"/>
    <w:rsid w:val="00CF6A52"/>
    <w:rsid w:val="00D03583"/>
    <w:rsid w:val="00D117B4"/>
    <w:rsid w:val="00D169F7"/>
    <w:rsid w:val="00D21382"/>
    <w:rsid w:val="00D26D01"/>
    <w:rsid w:val="00D33DA3"/>
    <w:rsid w:val="00D45D9D"/>
    <w:rsid w:val="00D4723B"/>
    <w:rsid w:val="00D55EE8"/>
    <w:rsid w:val="00D5785A"/>
    <w:rsid w:val="00D64C48"/>
    <w:rsid w:val="00D731C4"/>
    <w:rsid w:val="00D76BB8"/>
    <w:rsid w:val="00D81BAA"/>
    <w:rsid w:val="00D85BE0"/>
    <w:rsid w:val="00D87C1A"/>
    <w:rsid w:val="00D87F42"/>
    <w:rsid w:val="00D87FD7"/>
    <w:rsid w:val="00D92167"/>
    <w:rsid w:val="00D9502B"/>
    <w:rsid w:val="00D97047"/>
    <w:rsid w:val="00D97108"/>
    <w:rsid w:val="00DC5665"/>
    <w:rsid w:val="00DD46FC"/>
    <w:rsid w:val="00DD4F44"/>
    <w:rsid w:val="00DD5D8B"/>
    <w:rsid w:val="00DE0F9E"/>
    <w:rsid w:val="00DE5D76"/>
    <w:rsid w:val="00E04C8D"/>
    <w:rsid w:val="00E128D8"/>
    <w:rsid w:val="00E30D45"/>
    <w:rsid w:val="00E42FE4"/>
    <w:rsid w:val="00E4609D"/>
    <w:rsid w:val="00E46FAA"/>
    <w:rsid w:val="00E50FB5"/>
    <w:rsid w:val="00E5750B"/>
    <w:rsid w:val="00E60E2E"/>
    <w:rsid w:val="00E63A24"/>
    <w:rsid w:val="00E67913"/>
    <w:rsid w:val="00E71A2D"/>
    <w:rsid w:val="00E8698A"/>
    <w:rsid w:val="00E923F2"/>
    <w:rsid w:val="00EA31CC"/>
    <w:rsid w:val="00EB14DF"/>
    <w:rsid w:val="00EB2B64"/>
    <w:rsid w:val="00EB3A07"/>
    <w:rsid w:val="00EB4143"/>
    <w:rsid w:val="00EB4728"/>
    <w:rsid w:val="00EB4E7F"/>
    <w:rsid w:val="00EC207A"/>
    <w:rsid w:val="00EC3F31"/>
    <w:rsid w:val="00ED3C91"/>
    <w:rsid w:val="00ED4112"/>
    <w:rsid w:val="00EE6DA2"/>
    <w:rsid w:val="00EF1347"/>
    <w:rsid w:val="00EF2BEB"/>
    <w:rsid w:val="00F01129"/>
    <w:rsid w:val="00F03D93"/>
    <w:rsid w:val="00F03D9E"/>
    <w:rsid w:val="00F227BF"/>
    <w:rsid w:val="00F374B2"/>
    <w:rsid w:val="00F40AFC"/>
    <w:rsid w:val="00F4730E"/>
    <w:rsid w:val="00F50A92"/>
    <w:rsid w:val="00F53F24"/>
    <w:rsid w:val="00F63341"/>
    <w:rsid w:val="00F7536E"/>
    <w:rsid w:val="00F81F93"/>
    <w:rsid w:val="00F839A8"/>
    <w:rsid w:val="00F86F1B"/>
    <w:rsid w:val="00F92A21"/>
    <w:rsid w:val="00F92E9B"/>
    <w:rsid w:val="00F95814"/>
    <w:rsid w:val="00FA01D9"/>
    <w:rsid w:val="00FA031C"/>
    <w:rsid w:val="00FA2787"/>
    <w:rsid w:val="00FB13C1"/>
    <w:rsid w:val="00FB420B"/>
    <w:rsid w:val="00FC1C5F"/>
    <w:rsid w:val="00FC5A4D"/>
    <w:rsid w:val="00FC5C0C"/>
    <w:rsid w:val="00FC64EF"/>
    <w:rsid w:val="00FD2673"/>
    <w:rsid w:val="00FE22FA"/>
    <w:rsid w:val="00FE26C9"/>
    <w:rsid w:val="00FE2A29"/>
    <w:rsid w:val="00FF3801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858A1C0-5C5C-46C4-89FC-B6ADD6E3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before="120" w:after="180" w:line="280" w:lineRule="atLeast"/>
    </w:pPr>
    <w:rPr>
      <w:rFonts w:ascii="Arial" w:hAnsi="Arial"/>
      <w:spacing w:val="4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4E4B"/>
    <w:pPr>
      <w:keepNext/>
      <w:keepLines/>
      <w:spacing w:before="240" w:line="240" w:lineRule="auto"/>
      <w:contextualSpacing/>
      <w:outlineLvl w:val="0"/>
    </w:pPr>
    <w:rPr>
      <w:rFonts w:ascii="Georgia" w:hAnsi="Georgia" w:cs="Arial"/>
      <w:bCs/>
      <w:color w:val="005A70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8D4E4B"/>
    <w:pPr>
      <w:keepNext/>
      <w:keepLines/>
      <w:spacing w:before="240" w:line="240" w:lineRule="auto"/>
      <w:contextualSpacing/>
      <w:outlineLvl w:val="1"/>
    </w:pPr>
    <w:rPr>
      <w:rFonts w:ascii="Georgia" w:hAnsi="Georgia" w:cs="Arial"/>
      <w:bCs/>
      <w:iCs/>
      <w:color w:val="005A7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spacing w:before="120"/>
      <w:outlineLvl w:val="5"/>
    </w:pPr>
    <w:rPr>
      <w:rFonts w:asciiTheme="minorHAnsi" w:eastAsiaTheme="majorEastAsia" w:hAnsiTheme="minorHAnsi" w:cstheme="majorBidi"/>
      <w:iCs/>
      <w:color w:val="auto"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4F77BF"/>
    <w:pPr>
      <w:spacing w:before="240" w:line="240" w:lineRule="auto"/>
      <w:contextualSpacing/>
      <w:outlineLvl w:val="0"/>
    </w:pPr>
    <w:rPr>
      <w:rFonts w:ascii="Georgia" w:hAnsi="Georgia" w:cs="Arial"/>
      <w:bCs/>
      <w:color w:val="005A70"/>
      <w:spacing w:val="0"/>
      <w:kern w:val="28"/>
      <w:sz w:val="72"/>
      <w:szCs w:val="32"/>
    </w:rPr>
  </w:style>
  <w:style w:type="paragraph" w:styleId="ListBullet">
    <w:name w:val="List Bullet"/>
    <w:basedOn w:val="Normal"/>
    <w:uiPriority w:val="1"/>
    <w:qFormat/>
    <w:rsid w:val="008D4E4B"/>
    <w:pPr>
      <w:numPr>
        <w:numId w:val="60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654ECF"/>
    <w:pPr>
      <w:pBdr>
        <w:top w:val="single" w:sz="24" w:space="1" w:color="005A70" w:themeColor="accent1"/>
        <w:left w:val="single" w:sz="24" w:space="4" w:color="005A70" w:themeColor="accent1"/>
        <w:bottom w:val="single" w:sz="24" w:space="1" w:color="005A70" w:themeColor="accent1"/>
        <w:right w:val="single" w:sz="24" w:space="4" w:color="005A70" w:themeColor="accent1"/>
      </w:pBdr>
      <w:shd w:val="clear" w:color="auto" w:fill="005A70" w:themeFill="accent1"/>
      <w:suppressAutoHyphens/>
      <w:spacing w:before="240" w:after="480" w:line="360" w:lineRule="exact"/>
      <w:ind w:left="170"/>
      <w:contextualSpacing/>
      <w:textboxTightWrap w:val="allLines"/>
    </w:pPr>
    <w:rPr>
      <w:rFonts w:ascii="Georgia" w:hAnsi="Georgia" w:cs="Arial"/>
      <w:bCs/>
      <w:iCs/>
      <w:color w:val="FFFFFF" w:themeColor="background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8D4E4B"/>
    <w:rPr>
      <w:rFonts w:ascii="Georgia" w:hAnsi="Georgia" w:cs="Arial"/>
      <w:bCs/>
      <w:iCs/>
      <w:color w:val="005A70"/>
      <w:spacing w:val="4"/>
      <w:sz w:val="32"/>
      <w:szCs w:val="28"/>
    </w:rPr>
  </w:style>
  <w:style w:type="character" w:customStyle="1" w:styleId="PullouttextChar">
    <w:name w:val="Pullout text Char"/>
    <w:basedOn w:val="Heading2Char"/>
    <w:link w:val="Pullouttext"/>
    <w:uiPriority w:val="3"/>
    <w:rsid w:val="00654ECF"/>
    <w:rPr>
      <w:rFonts w:ascii="Georgia" w:hAnsi="Georgia" w:cs="Arial"/>
      <w:bCs/>
      <w:iCs/>
      <w:color w:val="FFFFFF" w:themeColor="background1"/>
      <w:spacing w:val="4"/>
      <w:sz w:val="24"/>
      <w:szCs w:val="28"/>
      <w:shd w:val="clear" w:color="auto" w:fill="005A70" w:themeFill="accent1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2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D4E4B"/>
    <w:rPr>
      <w:rFonts w:ascii="Georgia" w:hAnsi="Georgia" w:cs="Arial"/>
      <w:bCs/>
      <w:color w:val="005A70"/>
      <w:spacing w:val="4"/>
      <w:kern w:val="3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F77BF"/>
    <w:rPr>
      <w:rFonts w:ascii="Georgia" w:hAnsi="Georgia" w:cs="Arial"/>
      <w:bCs/>
      <w:color w:val="005A70"/>
      <w:kern w:val="28"/>
      <w:sz w:val="7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F77BF"/>
    <w:pPr>
      <w:numPr>
        <w:ilvl w:val="1"/>
      </w:numPr>
      <w:spacing w:before="0" w:after="600" w:line="240" w:lineRule="auto"/>
      <w:contextualSpacing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E4609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09D"/>
    <w:rPr>
      <w:rFonts w:ascii="Tahoma" w:hAnsi="Tahoma" w:cs="Tahoma"/>
      <w:spacing w:val="4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C80192"/>
    <w:pPr>
      <w:ind w:left="720"/>
      <w:contextualSpacing/>
    </w:pPr>
  </w:style>
  <w:style w:type="table" w:styleId="ColorfulList-Accent2">
    <w:name w:val="Colorful List Accent 2"/>
    <w:basedOn w:val="TableNormal"/>
    <w:uiPriority w:val="72"/>
    <w:rsid w:val="008451DC"/>
    <w:rPr>
      <w:rFonts w:ascii="Arial" w:hAnsi="Arial"/>
      <w:color w:val="000000" w:themeColor="text1"/>
      <w:sz w:val="24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bottom w:val="single" w:sz="12" w:space="0" w:color="FFFFFF" w:themeColor="background1"/>
        </w:tcBorders>
        <w:shd w:val="clear" w:color="auto" w:fill="008C94" w:themeFill="accent2" w:themeFillShade="CC"/>
      </w:tcPr>
    </w:tblStylePr>
    <w:tblStylePr w:type="lastRow">
      <w:rPr>
        <w:b/>
        <w:bCs/>
        <w:color w:val="008C9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2" w:themeFillTint="3F"/>
      </w:tcPr>
    </w:tblStylePr>
    <w:tblStylePr w:type="band2Horz">
      <w:rPr>
        <w:rFonts w:ascii="Arial" w:hAnsi="Arial"/>
        <w:sz w:val="24"/>
      </w:rPr>
    </w:tblStylePr>
  </w:style>
  <w:style w:type="table" w:customStyle="1" w:styleId="DSSDatatablestyle">
    <w:name w:val="DSS Data table style"/>
    <w:basedOn w:val="TableNormal"/>
    <w:uiPriority w:val="99"/>
    <w:rsid w:val="008451DC"/>
    <w:rPr>
      <w:rFonts w:ascii="Arial" w:eastAsia="Arial" w:hAnsi="Arial"/>
      <w:sz w:val="24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/>
        <w:sz w:val="24"/>
      </w:rPr>
      <w:tblPr/>
      <w:tcPr>
        <w:shd w:val="clear" w:color="auto" w:fill="005A70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B21C3"/>
    <w:rPr>
      <w:color w:val="000000" w:themeColor="followedHyperlink"/>
      <w:u w:val="single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rsid w:val="00577358"/>
    <w:rPr>
      <w:rFonts w:ascii="Arial" w:hAnsi="Arial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budget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dget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ss.gov.a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ss.gov.a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0028\AppData\Local\Microsoft\Windows\INetCache\Content.Outlook\2GP9RXT2\Budget%202020%20fact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DSS Blu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005A70"/>
      </a:accent4>
      <a:accent5>
        <a:srgbClr val="00B0B9"/>
      </a:accent5>
      <a:accent6>
        <a:srgbClr val="B1E4E3"/>
      </a:accent6>
      <a:hlink>
        <a:srgbClr val="0000FF"/>
      </a:hlink>
      <a:folHlink>
        <a:srgbClr val="000000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67A7-7741-4A4C-88E0-3D61D562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 2020 fact sheet template</Template>
  <TotalTime>4</TotalTime>
  <Pages>2</Pages>
  <Words>635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</vt:lpstr>
    </vt:vector>
  </TitlesOfParts>
  <Company>Department of Social Services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Social Services Budget 2020-21 Improving programs that support Australian families</dc:title>
  <dc:creator>Department of Social Services</dc:creator>
  <cp:lastModifiedBy>REDENBACH, Edith - Secure</cp:lastModifiedBy>
  <cp:revision>5</cp:revision>
  <cp:lastPrinted>2014-08-12T05:56:00Z</cp:lastPrinted>
  <dcterms:created xsi:type="dcterms:W3CDTF">2020-09-14T02:26:00Z</dcterms:created>
  <dcterms:modified xsi:type="dcterms:W3CDTF">2020-10-05T22:50:00Z</dcterms:modified>
</cp:coreProperties>
</file>