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EB3B7" w14:textId="440CD902" w:rsidR="00A927D5" w:rsidRDefault="00531B89" w:rsidP="00791AC9">
      <w:pPr>
        <w:tabs>
          <w:tab w:val="right" w:pos="9638"/>
        </w:tabs>
      </w:pPr>
      <w:bookmarkStart w:id="0" w:name="_GoBack"/>
      <w:bookmarkEnd w:id="0"/>
      <w:r>
        <w:rPr>
          <w:noProof/>
          <w:lang w:eastAsia="en-AU"/>
        </w:rPr>
        <w:drawing>
          <wp:anchor distT="0" distB="0" distL="114300" distR="114300" simplePos="0" relativeHeight="251658240" behindDoc="1" locked="0" layoutInCell="1" allowOverlap="1" wp14:anchorId="2A46E9C6" wp14:editId="08BBA952">
            <wp:simplePos x="0" y="0"/>
            <wp:positionH relativeFrom="column">
              <wp:posOffset>-710565</wp:posOffset>
            </wp:positionH>
            <wp:positionV relativeFrom="page">
              <wp:posOffset>9525</wp:posOffset>
            </wp:positionV>
            <wp:extent cx="7524750" cy="8687666"/>
            <wp:effectExtent l="0" t="0" r="0" b="0"/>
            <wp:wrapNone/>
            <wp:docPr id="1" name="Picture 1" descr="Title Page of report with Swinburne University and Centre for Social Impact logo, and Report title 'Overview of results&#10;Informing Investment Design: &#10;ILC Research Activity', &#10;November 26,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Page of report with Swinburne University and Centre for Social Impact logo, and Report title 'Overview of results&#10;Informing Investment Design: &#10;ILC Research Activity', &#10;November 26, 2021&#10;"/>
                    <pic:cNvPicPr/>
                  </pic:nvPicPr>
                  <pic:blipFill>
                    <a:blip r:embed="rId8">
                      <a:extLst>
                        <a:ext uri="{28A0092B-C50C-407E-A947-70E740481C1C}">
                          <a14:useLocalDpi xmlns:a14="http://schemas.microsoft.com/office/drawing/2010/main" val="0"/>
                        </a:ext>
                      </a:extLst>
                    </a:blip>
                    <a:stretch>
                      <a:fillRect/>
                    </a:stretch>
                  </pic:blipFill>
                  <pic:spPr>
                    <a:xfrm>
                      <a:off x="0" y="0"/>
                      <a:ext cx="7529556" cy="8693215"/>
                    </a:xfrm>
                    <a:prstGeom prst="rect">
                      <a:avLst/>
                    </a:prstGeom>
                  </pic:spPr>
                </pic:pic>
              </a:graphicData>
            </a:graphic>
            <wp14:sizeRelH relativeFrom="margin">
              <wp14:pctWidth>0</wp14:pctWidth>
            </wp14:sizeRelH>
            <wp14:sizeRelV relativeFrom="margin">
              <wp14:pctHeight>0</wp14:pctHeight>
            </wp14:sizeRelV>
          </wp:anchor>
        </w:drawing>
      </w:r>
      <w:r w:rsidR="00791AC9">
        <w:tab/>
      </w:r>
    </w:p>
    <w:p w14:paraId="673C41FB" w14:textId="06D28400" w:rsidR="00A927D5" w:rsidRDefault="00A927D5"/>
    <w:p w14:paraId="07F386D5" w14:textId="45F55088" w:rsidR="00A927D5" w:rsidRDefault="00A927D5"/>
    <w:p w14:paraId="1BA8C2DB" w14:textId="11FA7B41" w:rsidR="00A927D5" w:rsidRDefault="00A927D5"/>
    <w:p w14:paraId="490A0E33" w14:textId="25B1BB88" w:rsidR="00A927D5" w:rsidRDefault="00A927D5"/>
    <w:p w14:paraId="34A69E5F" w14:textId="41BA457C" w:rsidR="00A927D5" w:rsidRDefault="00A927D5"/>
    <w:p w14:paraId="339F2686" w14:textId="6BFFDACC" w:rsidR="00A927D5" w:rsidRDefault="00A927D5"/>
    <w:p w14:paraId="3AEC864C" w14:textId="14E563A7" w:rsidR="00A927D5" w:rsidRDefault="00A927D5"/>
    <w:p w14:paraId="6A245ADC" w14:textId="458BB696" w:rsidR="00A927D5" w:rsidRDefault="00A927D5"/>
    <w:p w14:paraId="1CFF486D" w14:textId="6E4B4A3F" w:rsidR="00A927D5" w:rsidRDefault="00647310">
      <w:bookmarkStart w:id="1" w:name="_Toc75707641"/>
      <w:bookmarkStart w:id="2" w:name="_Toc78028610"/>
      <w:bookmarkStart w:id="3" w:name="_Toc78047446"/>
      <w:bookmarkStart w:id="4" w:name="_Toc78132262"/>
      <w:bookmarkStart w:id="5" w:name="_Toc78306112"/>
      <w:bookmarkStart w:id="6" w:name="_Toc78306173"/>
      <w:bookmarkStart w:id="7" w:name="_Toc78715112"/>
      <w:bookmarkStart w:id="8" w:name="_Toc78747814"/>
      <w:bookmarkStart w:id="9" w:name="_Toc78749363"/>
      <w:bookmarkStart w:id="10" w:name="_Toc79352649"/>
      <w:bookmarkStart w:id="11" w:name="_Toc79357771"/>
      <w:bookmarkStart w:id="12" w:name="_Toc79359095"/>
      <w:bookmarkStart w:id="13" w:name="_Toc79918956"/>
      <w:bookmarkStart w:id="14" w:name="_Toc79957891"/>
      <w:bookmarkStart w:id="15" w:name="_Toc79957976"/>
      <w:bookmarkStart w:id="16" w:name="_Toc80296395"/>
      <w:bookmarkStart w:id="17" w:name="_Toc80296892"/>
      <w:bookmarkStart w:id="18" w:name="_Toc85368138"/>
      <w:bookmarkStart w:id="19" w:name="_Toc85368604"/>
      <w:bookmarkStart w:id="20" w:name="_Toc85457597"/>
      <w:bookmarkStart w:id="21" w:name="_Toc85490196"/>
      <w:bookmarkStart w:id="22" w:name="_Toc85536071"/>
      <w:bookmarkStart w:id="23" w:name="_Toc85789992"/>
      <w:bookmarkStart w:id="24" w:name="_Toc85815070"/>
      <w:bookmarkStart w:id="25" w:name="_Toc85815334"/>
      <w:bookmarkStart w:id="26" w:name="_Toc85822664"/>
      <w:bookmarkStart w:id="27" w:name="_Toc86246461"/>
      <w:bookmarkStart w:id="28" w:name="_Toc86385520"/>
      <w:bookmarkStart w:id="29" w:name="_Toc86412046"/>
      <w:bookmarkStart w:id="30" w:name="_Toc86418071"/>
      <w:bookmarkStart w:id="31" w:name="_Toc88330443"/>
      <w:bookmarkStart w:id="32" w:name="_Toc88409004"/>
      <w:bookmarkStart w:id="33" w:name="_Toc88597857"/>
      <w:bookmarkStart w:id="34" w:name="_Toc88736902"/>
      <w:bookmarkStart w:id="35" w:name="_Toc88747310"/>
      <w:r>
        <w:rPr>
          <w:rStyle w:val="Heading1Char"/>
          <w:rFonts w:ascii="Arial" w:eastAsia="Arial" w:hAnsi="Arial" w:cs="Arial"/>
          <w:noProof/>
          <w:sz w:val="30"/>
          <w:szCs w:val="30"/>
          <w:lang w:eastAsia="en-AU"/>
        </w:rPr>
        <w:drawing>
          <wp:inline distT="0" distB="0" distL="0" distR="0" wp14:anchorId="596C3351" wp14:editId="2FB12852">
            <wp:extent cx="3279483" cy="1900517"/>
            <wp:effectExtent l="0" t="0" r="0" b="5080"/>
            <wp:docPr id="21" name="Picture 21" descr="Title Page of report with Swinburne University of Technology and Centre for Social Impac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tle Page of report with Swinburne University of Technology and Centre for Social Impact 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575" cy="1903468"/>
                    </a:xfrm>
                    <a:prstGeom prst="rect">
                      <a:avLst/>
                    </a:prstGeom>
                    <a:noFill/>
                    <a:ln>
                      <a:noFill/>
                    </a:ln>
                  </pic:spPr>
                </pic:pic>
              </a:graphicData>
            </a:graphic>
          </wp:inline>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F014DBB" w14:textId="56B82F7A" w:rsidR="00FC2D1D" w:rsidRDefault="00FC2D1D"/>
    <w:p w14:paraId="73023934" w14:textId="77777777" w:rsidR="00531B89" w:rsidRDefault="00531B89"/>
    <w:p w14:paraId="0E2F4FE7" w14:textId="492A16DB" w:rsidR="00906E30" w:rsidRPr="00960B7A" w:rsidRDefault="00906E30" w:rsidP="00906E30">
      <w:pPr>
        <w:rPr>
          <w:rFonts w:asciiTheme="majorHAnsi" w:hAnsiTheme="majorHAnsi" w:cstheme="majorHAnsi"/>
          <w:sz w:val="56"/>
          <w:szCs w:val="56"/>
        </w:rPr>
      </w:pPr>
      <w:r w:rsidRPr="00960B7A">
        <w:rPr>
          <w:rFonts w:asciiTheme="majorHAnsi" w:hAnsiTheme="majorHAnsi" w:cstheme="majorHAnsi"/>
          <w:sz w:val="56"/>
          <w:szCs w:val="56"/>
        </w:rPr>
        <w:t>Overview of results</w:t>
      </w:r>
    </w:p>
    <w:p w14:paraId="4819091D" w14:textId="2FC39F03" w:rsidR="00906E30" w:rsidRPr="00EA289A" w:rsidRDefault="00906E30" w:rsidP="00906E30">
      <w:pPr>
        <w:rPr>
          <w:rFonts w:ascii="DIN 2014 Light" w:hAnsi="DIN 2014 Light"/>
          <w:sz w:val="36"/>
          <w:szCs w:val="36"/>
        </w:rPr>
      </w:pPr>
      <w:r w:rsidRPr="00EA289A">
        <w:rPr>
          <w:rFonts w:ascii="DIN 2014 Light" w:hAnsi="DIN 2014 Light"/>
          <w:sz w:val="36"/>
          <w:szCs w:val="36"/>
        </w:rPr>
        <w:t xml:space="preserve">Informing Investment Design: </w:t>
      </w:r>
      <w:r w:rsidR="00601082">
        <w:rPr>
          <w:rFonts w:ascii="DIN 2014 Light" w:hAnsi="DIN 2014 Light"/>
          <w:sz w:val="36"/>
          <w:szCs w:val="36"/>
        </w:rPr>
        <w:br/>
      </w:r>
      <w:r w:rsidRPr="00EA289A">
        <w:rPr>
          <w:rFonts w:ascii="DIN 2014 Light" w:hAnsi="DIN 2014 Light"/>
          <w:sz w:val="36"/>
          <w:szCs w:val="36"/>
        </w:rPr>
        <w:t>ILC Research Activity</w:t>
      </w:r>
    </w:p>
    <w:p w14:paraId="024B9D62" w14:textId="546316A9" w:rsidR="00787AC4" w:rsidRPr="002420D9" w:rsidRDefault="00906E30">
      <w:pPr>
        <w:rPr>
          <w:rFonts w:ascii="DIN 2014 Light" w:hAnsi="DIN 2014 Light"/>
          <w:sz w:val="24"/>
          <w:szCs w:val="24"/>
        </w:rPr>
      </w:pPr>
      <w:r w:rsidRPr="00FA1824">
        <w:rPr>
          <w:rFonts w:ascii="DIN 2014 Light" w:hAnsi="DIN 2014 Light"/>
          <w:sz w:val="24"/>
          <w:szCs w:val="24"/>
        </w:rPr>
        <w:t>November 26, 2021</w:t>
      </w:r>
    </w:p>
    <w:p w14:paraId="3624A983" w14:textId="1B7C8D07" w:rsidR="00787AC4" w:rsidRDefault="00787AC4">
      <w:r>
        <w:br w:type="page"/>
      </w:r>
    </w:p>
    <w:p w14:paraId="4A36ED4E" w14:textId="77777777" w:rsidR="00787AC4" w:rsidRDefault="00787AC4" w:rsidP="007F5E5F">
      <w:pPr>
        <w:pStyle w:val="Heading3"/>
      </w:pPr>
      <w:bookmarkStart w:id="36" w:name="_Toc96702509"/>
      <w:r>
        <w:lastRenderedPageBreak/>
        <w:t>Citation</w:t>
      </w:r>
      <w:bookmarkEnd w:id="36"/>
    </w:p>
    <w:p w14:paraId="383AA5E0" w14:textId="77777777" w:rsidR="00787AC4" w:rsidRDefault="00787AC4" w:rsidP="00787AC4">
      <w:r>
        <w:t xml:space="preserve">Wilson, E., Qian-Khoo, J., Campain, R., Brown, C., Kelly, J. &amp; Kamstra, P. (2021). </w:t>
      </w:r>
      <w:r w:rsidRPr="00787AC4">
        <w:rPr>
          <w:i/>
          <w:iCs/>
        </w:rPr>
        <w:t>Overview of results: Informing investment design, ILC Research Activity</w:t>
      </w:r>
      <w:r>
        <w:t>, Hawthorn: Centre for Social Impact, Swinburne University of Technology.</w:t>
      </w:r>
    </w:p>
    <w:p w14:paraId="3CFA425D" w14:textId="77777777" w:rsidR="00787AC4" w:rsidRDefault="00787AC4" w:rsidP="00787AC4"/>
    <w:p w14:paraId="67D0C845" w14:textId="77777777" w:rsidR="00787AC4" w:rsidRDefault="00787AC4" w:rsidP="007F5E5F">
      <w:pPr>
        <w:pStyle w:val="Heading3"/>
      </w:pPr>
      <w:bookmarkStart w:id="37" w:name="_Toc96702510"/>
      <w:r>
        <w:t>Project Team</w:t>
      </w:r>
      <w:bookmarkEnd w:id="37"/>
    </w:p>
    <w:p w14:paraId="4F9FDAC7" w14:textId="77777777" w:rsidR="00787AC4" w:rsidRDefault="00787AC4" w:rsidP="00787AC4">
      <w:r>
        <w:t>Professor Erin Wilson</w:t>
      </w:r>
    </w:p>
    <w:p w14:paraId="4298EAB8" w14:textId="77777777" w:rsidR="00787AC4" w:rsidRDefault="00787AC4" w:rsidP="00787AC4">
      <w:r>
        <w:t>Dr Joanne Qian-Khoo</w:t>
      </w:r>
    </w:p>
    <w:p w14:paraId="7F717A4B" w14:textId="77777777" w:rsidR="00787AC4" w:rsidRDefault="00787AC4" w:rsidP="00787AC4">
      <w:r>
        <w:t>Dr Robert Campain</w:t>
      </w:r>
    </w:p>
    <w:p w14:paraId="3F6D8D33" w14:textId="77777777" w:rsidR="00787AC4" w:rsidRDefault="00787AC4" w:rsidP="00787AC4">
      <w:r>
        <w:t>Dr Chris Brown</w:t>
      </w:r>
    </w:p>
    <w:p w14:paraId="68CEC467" w14:textId="77777777" w:rsidR="00787AC4" w:rsidRDefault="00787AC4" w:rsidP="00787AC4">
      <w:r>
        <w:t>Dr Peter Kamstra</w:t>
      </w:r>
    </w:p>
    <w:p w14:paraId="5F518C51" w14:textId="77777777" w:rsidR="00787AC4" w:rsidRDefault="00787AC4" w:rsidP="00787AC4">
      <w:r>
        <w:t>Mr James Kelly</w:t>
      </w:r>
    </w:p>
    <w:p w14:paraId="5680E4A7" w14:textId="77777777" w:rsidR="00787AC4" w:rsidRDefault="00787AC4" w:rsidP="00787AC4">
      <w:r>
        <w:t>Ms Jenny Crosbie</w:t>
      </w:r>
    </w:p>
    <w:p w14:paraId="29D0C3B8" w14:textId="77777777" w:rsidR="00787AC4" w:rsidRDefault="00787AC4" w:rsidP="00787AC4">
      <w:r>
        <w:t>Dr Andrew Joyce</w:t>
      </w:r>
    </w:p>
    <w:p w14:paraId="48F136A5" w14:textId="77777777" w:rsidR="00787AC4" w:rsidRDefault="00787AC4" w:rsidP="00787AC4">
      <w:r>
        <w:t>Ms Jasmine Knox</w:t>
      </w:r>
    </w:p>
    <w:p w14:paraId="68CA38BF" w14:textId="77777777" w:rsidR="00787AC4" w:rsidRDefault="00787AC4" w:rsidP="00787AC4"/>
    <w:p w14:paraId="30EFEB4D" w14:textId="77777777" w:rsidR="00787AC4" w:rsidRPr="007F5E5F" w:rsidRDefault="00787AC4" w:rsidP="007F5E5F">
      <w:pPr>
        <w:pStyle w:val="Heading3"/>
      </w:pPr>
      <w:bookmarkStart w:id="38" w:name="_Toc96702511"/>
      <w:r w:rsidRPr="007F5E5F">
        <w:t>Funding</w:t>
      </w:r>
      <w:bookmarkEnd w:id="38"/>
    </w:p>
    <w:p w14:paraId="7F22C2BC" w14:textId="77777777" w:rsidR="00787AC4" w:rsidRDefault="00787AC4" w:rsidP="00787AC4">
      <w:r>
        <w:t>Funding was awarded to the Centre for Social Impact through the Information, Linkages and Capacity Building program of the Department of Social Services (DSS).</w:t>
      </w:r>
    </w:p>
    <w:p w14:paraId="7395975C" w14:textId="77777777" w:rsidR="00787AC4" w:rsidRDefault="00787AC4" w:rsidP="00787AC4"/>
    <w:p w14:paraId="4CDCA85F" w14:textId="77777777" w:rsidR="00787AC4" w:rsidRDefault="00787AC4" w:rsidP="007F5E5F">
      <w:pPr>
        <w:pStyle w:val="Heading3"/>
      </w:pPr>
      <w:bookmarkStart w:id="39" w:name="_Toc96702512"/>
      <w:r>
        <w:t>Acknowledgements</w:t>
      </w:r>
      <w:bookmarkEnd w:id="39"/>
    </w:p>
    <w:p w14:paraId="115EAAD7" w14:textId="41DB9C58" w:rsidR="0048075B" w:rsidRDefault="00787AC4" w:rsidP="00787AC4">
      <w:r>
        <w:t>The research team received substantial support and guidance from the project managers at DSS. We are also indebted to the disability sector for sharing their views and experiences via surveys and interviews</w:t>
      </w:r>
      <w:r w:rsidR="00DD3586">
        <w:t>.</w:t>
      </w:r>
    </w:p>
    <w:p w14:paraId="2109C073" w14:textId="77777777" w:rsidR="0048075B" w:rsidRDefault="0048075B">
      <w:pPr>
        <w:spacing w:line="259" w:lineRule="auto"/>
      </w:pPr>
      <w:r>
        <w:br w:type="page"/>
      </w:r>
    </w:p>
    <w:sdt>
      <w:sdtPr>
        <w:rPr>
          <w:rFonts w:ascii="Open Sans" w:eastAsiaTheme="minorHAnsi" w:hAnsi="Open Sans" w:cstheme="minorBidi"/>
          <w:color w:val="auto"/>
          <w:sz w:val="20"/>
          <w:szCs w:val="22"/>
          <w:lang w:val="en-AU"/>
        </w:rPr>
        <w:id w:val="1365640378"/>
        <w:docPartObj>
          <w:docPartGallery w:val="Table of Contents"/>
          <w:docPartUnique/>
        </w:docPartObj>
      </w:sdtPr>
      <w:sdtEndPr>
        <w:rPr>
          <w:b/>
          <w:bCs/>
          <w:noProof/>
        </w:rPr>
      </w:sdtEndPr>
      <w:sdtContent>
        <w:p w14:paraId="58815330" w14:textId="3E8C555B" w:rsidR="00B90B8F" w:rsidRPr="008A026D" w:rsidRDefault="00B90B8F">
          <w:pPr>
            <w:pStyle w:val="TOCHeading"/>
            <w:rPr>
              <w:rStyle w:val="Heading1Char"/>
              <w:color w:val="auto"/>
            </w:rPr>
          </w:pPr>
          <w:r w:rsidRPr="008A026D">
            <w:rPr>
              <w:rStyle w:val="Heading1Char"/>
              <w:color w:val="auto"/>
            </w:rPr>
            <w:t>Contents</w:t>
          </w:r>
        </w:p>
        <w:p w14:paraId="38642B4D" w14:textId="5D7AE268" w:rsidR="00B90B8F" w:rsidRDefault="00B90B8F" w:rsidP="008A026D">
          <w:pPr>
            <w:pStyle w:val="TOC3"/>
            <w:tabs>
              <w:tab w:val="right" w:leader="dot" w:pos="9628"/>
            </w:tabs>
            <w:ind w:left="0"/>
            <w:rPr>
              <w:noProof/>
            </w:rPr>
          </w:pPr>
          <w:r>
            <w:fldChar w:fldCharType="begin"/>
          </w:r>
          <w:r>
            <w:instrText xml:space="preserve"> TOC \o "1-3" \h \z \u </w:instrText>
          </w:r>
          <w:r>
            <w:fldChar w:fldCharType="separate"/>
          </w:r>
          <w:hyperlink w:anchor="_Toc96702513" w:history="1">
            <w:r w:rsidRPr="008C3A17">
              <w:rPr>
                <w:rStyle w:val="Hyperlink"/>
                <w:noProof/>
              </w:rPr>
              <w:t>Acronyms and abbreviations</w:t>
            </w:r>
            <w:r>
              <w:rPr>
                <w:noProof/>
                <w:webHidden/>
              </w:rPr>
              <w:tab/>
            </w:r>
            <w:r>
              <w:rPr>
                <w:noProof/>
                <w:webHidden/>
              </w:rPr>
              <w:fldChar w:fldCharType="begin"/>
            </w:r>
            <w:r>
              <w:rPr>
                <w:noProof/>
                <w:webHidden/>
              </w:rPr>
              <w:instrText xml:space="preserve"> PAGEREF _Toc96702513 \h </w:instrText>
            </w:r>
            <w:r>
              <w:rPr>
                <w:noProof/>
                <w:webHidden/>
              </w:rPr>
            </w:r>
            <w:r>
              <w:rPr>
                <w:noProof/>
                <w:webHidden/>
              </w:rPr>
              <w:fldChar w:fldCharType="separate"/>
            </w:r>
            <w:r w:rsidR="007853FE">
              <w:rPr>
                <w:noProof/>
                <w:webHidden/>
              </w:rPr>
              <w:t>iv</w:t>
            </w:r>
            <w:r>
              <w:rPr>
                <w:noProof/>
                <w:webHidden/>
              </w:rPr>
              <w:fldChar w:fldCharType="end"/>
            </w:r>
          </w:hyperlink>
        </w:p>
        <w:p w14:paraId="75DE0AE7" w14:textId="057F2F0B" w:rsidR="00B90B8F" w:rsidRDefault="00DA49D3">
          <w:pPr>
            <w:pStyle w:val="TOC1"/>
            <w:tabs>
              <w:tab w:val="right" w:leader="dot" w:pos="9628"/>
            </w:tabs>
            <w:rPr>
              <w:noProof/>
            </w:rPr>
          </w:pPr>
          <w:hyperlink w:anchor="_Toc96702514" w:history="1">
            <w:r w:rsidR="00B90B8F" w:rsidRPr="008C3A17">
              <w:rPr>
                <w:rStyle w:val="Hyperlink"/>
                <w:noProof/>
              </w:rPr>
              <w:t>Executive Summary</w:t>
            </w:r>
            <w:r w:rsidR="00B90B8F">
              <w:rPr>
                <w:noProof/>
                <w:webHidden/>
              </w:rPr>
              <w:tab/>
            </w:r>
            <w:r w:rsidR="00B90B8F">
              <w:rPr>
                <w:noProof/>
                <w:webHidden/>
              </w:rPr>
              <w:fldChar w:fldCharType="begin"/>
            </w:r>
            <w:r w:rsidR="00B90B8F">
              <w:rPr>
                <w:noProof/>
                <w:webHidden/>
              </w:rPr>
              <w:instrText xml:space="preserve"> PAGEREF _Toc96702514 \h </w:instrText>
            </w:r>
            <w:r w:rsidR="00B90B8F">
              <w:rPr>
                <w:noProof/>
                <w:webHidden/>
              </w:rPr>
            </w:r>
            <w:r w:rsidR="00B90B8F">
              <w:rPr>
                <w:noProof/>
                <w:webHidden/>
              </w:rPr>
              <w:fldChar w:fldCharType="separate"/>
            </w:r>
            <w:r w:rsidR="007853FE">
              <w:rPr>
                <w:noProof/>
                <w:webHidden/>
              </w:rPr>
              <w:t>5</w:t>
            </w:r>
            <w:r w:rsidR="00B90B8F">
              <w:rPr>
                <w:noProof/>
                <w:webHidden/>
              </w:rPr>
              <w:fldChar w:fldCharType="end"/>
            </w:r>
          </w:hyperlink>
        </w:p>
        <w:p w14:paraId="0E76D03C" w14:textId="554B8FF6" w:rsidR="00B90B8F" w:rsidRDefault="00DA49D3">
          <w:pPr>
            <w:pStyle w:val="TOC1"/>
            <w:tabs>
              <w:tab w:val="right" w:leader="dot" w:pos="9628"/>
            </w:tabs>
            <w:rPr>
              <w:noProof/>
            </w:rPr>
          </w:pPr>
          <w:hyperlink w:anchor="_Toc96702534" w:history="1">
            <w:r w:rsidR="00B90B8F" w:rsidRPr="008C3A17">
              <w:rPr>
                <w:rStyle w:val="Hyperlink"/>
                <w:noProof/>
              </w:rPr>
              <w:t>Introduction</w:t>
            </w:r>
            <w:r w:rsidR="00B90B8F">
              <w:rPr>
                <w:noProof/>
                <w:webHidden/>
              </w:rPr>
              <w:tab/>
            </w:r>
            <w:r w:rsidR="00B90B8F">
              <w:rPr>
                <w:noProof/>
                <w:webHidden/>
              </w:rPr>
              <w:fldChar w:fldCharType="begin"/>
            </w:r>
            <w:r w:rsidR="00B90B8F">
              <w:rPr>
                <w:noProof/>
                <w:webHidden/>
              </w:rPr>
              <w:instrText xml:space="preserve"> PAGEREF _Toc96702534 \h </w:instrText>
            </w:r>
            <w:r w:rsidR="00B90B8F">
              <w:rPr>
                <w:noProof/>
                <w:webHidden/>
              </w:rPr>
            </w:r>
            <w:r w:rsidR="00B90B8F">
              <w:rPr>
                <w:noProof/>
                <w:webHidden/>
              </w:rPr>
              <w:fldChar w:fldCharType="separate"/>
            </w:r>
            <w:r w:rsidR="007853FE">
              <w:rPr>
                <w:noProof/>
                <w:webHidden/>
              </w:rPr>
              <w:t>13</w:t>
            </w:r>
            <w:r w:rsidR="00B90B8F">
              <w:rPr>
                <w:noProof/>
                <w:webHidden/>
              </w:rPr>
              <w:fldChar w:fldCharType="end"/>
            </w:r>
          </w:hyperlink>
        </w:p>
        <w:p w14:paraId="7F1F4218" w14:textId="4E4E8F45" w:rsidR="00B90B8F" w:rsidRDefault="00DA49D3">
          <w:pPr>
            <w:pStyle w:val="TOC1"/>
            <w:tabs>
              <w:tab w:val="right" w:leader="dot" w:pos="9628"/>
            </w:tabs>
            <w:rPr>
              <w:noProof/>
            </w:rPr>
          </w:pPr>
          <w:hyperlink w:anchor="_Toc96702535" w:history="1">
            <w:r w:rsidR="00B90B8F" w:rsidRPr="008C3A17">
              <w:rPr>
                <w:rStyle w:val="Hyperlink"/>
                <w:noProof/>
              </w:rPr>
              <w:t>Background</w:t>
            </w:r>
            <w:r w:rsidR="00B90B8F">
              <w:rPr>
                <w:noProof/>
                <w:webHidden/>
              </w:rPr>
              <w:tab/>
            </w:r>
            <w:r w:rsidR="00B90B8F">
              <w:rPr>
                <w:noProof/>
                <w:webHidden/>
              </w:rPr>
              <w:fldChar w:fldCharType="begin"/>
            </w:r>
            <w:r w:rsidR="00B90B8F">
              <w:rPr>
                <w:noProof/>
                <w:webHidden/>
              </w:rPr>
              <w:instrText xml:space="preserve"> PAGEREF _Toc96702535 \h </w:instrText>
            </w:r>
            <w:r w:rsidR="00B90B8F">
              <w:rPr>
                <w:noProof/>
                <w:webHidden/>
              </w:rPr>
            </w:r>
            <w:r w:rsidR="00B90B8F">
              <w:rPr>
                <w:noProof/>
                <w:webHidden/>
              </w:rPr>
              <w:fldChar w:fldCharType="separate"/>
            </w:r>
            <w:r w:rsidR="007853FE">
              <w:rPr>
                <w:noProof/>
                <w:webHidden/>
              </w:rPr>
              <w:t>13</w:t>
            </w:r>
            <w:r w:rsidR="00B90B8F">
              <w:rPr>
                <w:noProof/>
                <w:webHidden/>
              </w:rPr>
              <w:fldChar w:fldCharType="end"/>
            </w:r>
          </w:hyperlink>
        </w:p>
        <w:p w14:paraId="6D378AAD" w14:textId="1355E66B" w:rsidR="00B90B8F" w:rsidRDefault="00DA49D3">
          <w:pPr>
            <w:pStyle w:val="TOC1"/>
            <w:tabs>
              <w:tab w:val="right" w:leader="dot" w:pos="9628"/>
            </w:tabs>
            <w:rPr>
              <w:noProof/>
            </w:rPr>
          </w:pPr>
          <w:hyperlink w:anchor="_Toc96702536" w:history="1">
            <w:r w:rsidR="00B90B8F" w:rsidRPr="008C3A17">
              <w:rPr>
                <w:rStyle w:val="Hyperlink"/>
                <w:noProof/>
              </w:rPr>
              <w:t>Methods and reports</w:t>
            </w:r>
            <w:r w:rsidR="00B90B8F">
              <w:rPr>
                <w:noProof/>
                <w:webHidden/>
              </w:rPr>
              <w:tab/>
            </w:r>
            <w:r w:rsidR="00B90B8F">
              <w:rPr>
                <w:noProof/>
                <w:webHidden/>
              </w:rPr>
              <w:fldChar w:fldCharType="begin"/>
            </w:r>
            <w:r w:rsidR="00B90B8F">
              <w:rPr>
                <w:noProof/>
                <w:webHidden/>
              </w:rPr>
              <w:instrText xml:space="preserve"> PAGEREF _Toc96702536 \h </w:instrText>
            </w:r>
            <w:r w:rsidR="00B90B8F">
              <w:rPr>
                <w:noProof/>
                <w:webHidden/>
              </w:rPr>
            </w:r>
            <w:r w:rsidR="00B90B8F">
              <w:rPr>
                <w:noProof/>
                <w:webHidden/>
              </w:rPr>
              <w:fldChar w:fldCharType="separate"/>
            </w:r>
            <w:r w:rsidR="007853FE">
              <w:rPr>
                <w:noProof/>
                <w:webHidden/>
              </w:rPr>
              <w:t>16</w:t>
            </w:r>
            <w:r w:rsidR="00B90B8F">
              <w:rPr>
                <w:noProof/>
                <w:webHidden/>
              </w:rPr>
              <w:fldChar w:fldCharType="end"/>
            </w:r>
          </w:hyperlink>
        </w:p>
        <w:p w14:paraId="06D007B6" w14:textId="6B8F8B8E" w:rsidR="00B90B8F" w:rsidRDefault="00DA49D3" w:rsidP="009C01D5">
          <w:pPr>
            <w:pStyle w:val="TOC2"/>
            <w:rPr>
              <w:noProof/>
            </w:rPr>
          </w:pPr>
          <w:hyperlink w:anchor="_Toc96702537"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Methods</w:t>
            </w:r>
            <w:r w:rsidR="00B90B8F">
              <w:rPr>
                <w:noProof/>
                <w:webHidden/>
              </w:rPr>
              <w:tab/>
            </w:r>
            <w:r w:rsidR="00B90B8F">
              <w:rPr>
                <w:noProof/>
                <w:webHidden/>
              </w:rPr>
              <w:fldChar w:fldCharType="begin"/>
            </w:r>
            <w:r w:rsidR="00B90B8F">
              <w:rPr>
                <w:noProof/>
                <w:webHidden/>
              </w:rPr>
              <w:instrText xml:space="preserve"> PAGEREF _Toc96702537 \h </w:instrText>
            </w:r>
            <w:r w:rsidR="00B90B8F">
              <w:rPr>
                <w:noProof/>
                <w:webHidden/>
              </w:rPr>
            </w:r>
            <w:r w:rsidR="00B90B8F">
              <w:rPr>
                <w:noProof/>
                <w:webHidden/>
              </w:rPr>
              <w:fldChar w:fldCharType="separate"/>
            </w:r>
            <w:r w:rsidR="007853FE">
              <w:rPr>
                <w:noProof/>
                <w:webHidden/>
              </w:rPr>
              <w:t>16</w:t>
            </w:r>
            <w:r w:rsidR="00B90B8F">
              <w:rPr>
                <w:noProof/>
                <w:webHidden/>
              </w:rPr>
              <w:fldChar w:fldCharType="end"/>
            </w:r>
          </w:hyperlink>
        </w:p>
        <w:p w14:paraId="75C48424" w14:textId="2B5474FB" w:rsidR="00B90B8F" w:rsidRDefault="00DA49D3" w:rsidP="009C01D5">
          <w:pPr>
            <w:pStyle w:val="TOC2"/>
            <w:rPr>
              <w:noProof/>
            </w:rPr>
          </w:pPr>
          <w:hyperlink w:anchor="_Toc96702538"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Limitations</w:t>
            </w:r>
            <w:r w:rsidR="00B90B8F">
              <w:rPr>
                <w:noProof/>
                <w:webHidden/>
              </w:rPr>
              <w:tab/>
            </w:r>
            <w:r w:rsidR="00B90B8F">
              <w:rPr>
                <w:noProof/>
                <w:webHidden/>
              </w:rPr>
              <w:fldChar w:fldCharType="begin"/>
            </w:r>
            <w:r w:rsidR="00B90B8F">
              <w:rPr>
                <w:noProof/>
                <w:webHidden/>
              </w:rPr>
              <w:instrText xml:space="preserve"> PAGEREF _Toc96702538 \h </w:instrText>
            </w:r>
            <w:r w:rsidR="00B90B8F">
              <w:rPr>
                <w:noProof/>
                <w:webHidden/>
              </w:rPr>
            </w:r>
            <w:r w:rsidR="00B90B8F">
              <w:rPr>
                <w:noProof/>
                <w:webHidden/>
              </w:rPr>
              <w:fldChar w:fldCharType="separate"/>
            </w:r>
            <w:r w:rsidR="007853FE">
              <w:rPr>
                <w:noProof/>
                <w:webHidden/>
              </w:rPr>
              <w:t>18</w:t>
            </w:r>
            <w:r w:rsidR="00B90B8F">
              <w:rPr>
                <w:noProof/>
                <w:webHidden/>
              </w:rPr>
              <w:fldChar w:fldCharType="end"/>
            </w:r>
          </w:hyperlink>
        </w:p>
        <w:p w14:paraId="0F0E4DAB" w14:textId="64874C48" w:rsidR="00B90B8F" w:rsidRDefault="00DA49D3" w:rsidP="009C01D5">
          <w:pPr>
            <w:pStyle w:val="TOC2"/>
            <w:rPr>
              <w:noProof/>
            </w:rPr>
          </w:pPr>
          <w:hyperlink w:anchor="_Toc96702539"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Reports</w:t>
            </w:r>
            <w:r w:rsidR="00B90B8F">
              <w:rPr>
                <w:noProof/>
                <w:webHidden/>
              </w:rPr>
              <w:tab/>
            </w:r>
            <w:r w:rsidR="00B90B8F">
              <w:rPr>
                <w:noProof/>
                <w:webHidden/>
              </w:rPr>
              <w:fldChar w:fldCharType="begin"/>
            </w:r>
            <w:r w:rsidR="00B90B8F">
              <w:rPr>
                <w:noProof/>
                <w:webHidden/>
              </w:rPr>
              <w:instrText xml:space="preserve"> PAGEREF _Toc96702539 \h </w:instrText>
            </w:r>
            <w:r w:rsidR="00B90B8F">
              <w:rPr>
                <w:noProof/>
                <w:webHidden/>
              </w:rPr>
            </w:r>
            <w:r w:rsidR="00B90B8F">
              <w:rPr>
                <w:noProof/>
                <w:webHidden/>
              </w:rPr>
              <w:fldChar w:fldCharType="separate"/>
            </w:r>
            <w:r w:rsidR="007853FE">
              <w:rPr>
                <w:noProof/>
                <w:webHidden/>
              </w:rPr>
              <w:t>18</w:t>
            </w:r>
            <w:r w:rsidR="00B90B8F">
              <w:rPr>
                <w:noProof/>
                <w:webHidden/>
              </w:rPr>
              <w:fldChar w:fldCharType="end"/>
            </w:r>
          </w:hyperlink>
        </w:p>
        <w:p w14:paraId="32C664E0" w14:textId="7D31CA33" w:rsidR="00B90B8F" w:rsidRDefault="00DA49D3">
          <w:pPr>
            <w:pStyle w:val="TOC1"/>
            <w:tabs>
              <w:tab w:val="right" w:leader="dot" w:pos="9628"/>
            </w:tabs>
            <w:rPr>
              <w:noProof/>
            </w:rPr>
          </w:pPr>
          <w:hyperlink w:anchor="_Toc96702540" w:history="1">
            <w:r w:rsidR="00B90B8F" w:rsidRPr="008C3A17">
              <w:rPr>
                <w:rStyle w:val="Hyperlink"/>
                <w:noProof/>
              </w:rPr>
              <w:t>Summary of funded ILC project activities 2019-2021</w:t>
            </w:r>
            <w:r w:rsidR="00B90B8F">
              <w:rPr>
                <w:noProof/>
                <w:webHidden/>
              </w:rPr>
              <w:tab/>
            </w:r>
            <w:r w:rsidR="00B90B8F">
              <w:rPr>
                <w:noProof/>
                <w:webHidden/>
              </w:rPr>
              <w:fldChar w:fldCharType="begin"/>
            </w:r>
            <w:r w:rsidR="00B90B8F">
              <w:rPr>
                <w:noProof/>
                <w:webHidden/>
              </w:rPr>
              <w:instrText xml:space="preserve"> PAGEREF _Toc96702540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0018B15B" w14:textId="4348E790" w:rsidR="00B90B8F" w:rsidRDefault="00DA49D3" w:rsidP="009C01D5">
          <w:pPr>
            <w:pStyle w:val="TOC2"/>
            <w:rPr>
              <w:noProof/>
            </w:rPr>
          </w:pPr>
          <w:hyperlink w:anchor="_Toc96702541"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Investment</w:t>
            </w:r>
            <w:r w:rsidR="00B90B8F">
              <w:rPr>
                <w:noProof/>
                <w:webHidden/>
              </w:rPr>
              <w:tab/>
            </w:r>
            <w:r w:rsidR="00B90B8F">
              <w:rPr>
                <w:noProof/>
                <w:webHidden/>
              </w:rPr>
              <w:fldChar w:fldCharType="begin"/>
            </w:r>
            <w:r w:rsidR="00B90B8F">
              <w:rPr>
                <w:noProof/>
                <w:webHidden/>
              </w:rPr>
              <w:instrText xml:space="preserve"> PAGEREF _Toc96702541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4E58AA94" w14:textId="1482A9E4" w:rsidR="00B90B8F" w:rsidRDefault="00DA49D3" w:rsidP="009C01D5">
          <w:pPr>
            <w:pStyle w:val="TOC2"/>
            <w:rPr>
              <w:noProof/>
            </w:rPr>
          </w:pPr>
          <w:hyperlink w:anchor="_Toc96702542"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Jurisdictional distribution</w:t>
            </w:r>
            <w:r w:rsidR="00B90B8F">
              <w:rPr>
                <w:noProof/>
                <w:webHidden/>
              </w:rPr>
              <w:tab/>
            </w:r>
            <w:r w:rsidR="00B90B8F">
              <w:rPr>
                <w:noProof/>
                <w:webHidden/>
              </w:rPr>
              <w:fldChar w:fldCharType="begin"/>
            </w:r>
            <w:r w:rsidR="00B90B8F">
              <w:rPr>
                <w:noProof/>
                <w:webHidden/>
              </w:rPr>
              <w:instrText xml:space="preserve"> PAGEREF _Toc96702542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3A94C449" w14:textId="1BCD3236" w:rsidR="00B90B8F" w:rsidRDefault="00DA49D3" w:rsidP="009C01D5">
          <w:pPr>
            <w:pStyle w:val="TOC2"/>
            <w:rPr>
              <w:noProof/>
            </w:rPr>
          </w:pPr>
          <w:hyperlink w:anchor="_Toc96702543"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Spatial mapping</w:t>
            </w:r>
            <w:r w:rsidR="00B90B8F">
              <w:rPr>
                <w:noProof/>
                <w:webHidden/>
              </w:rPr>
              <w:tab/>
            </w:r>
            <w:r w:rsidR="00B90B8F">
              <w:rPr>
                <w:noProof/>
                <w:webHidden/>
              </w:rPr>
              <w:fldChar w:fldCharType="begin"/>
            </w:r>
            <w:r w:rsidR="00B90B8F">
              <w:rPr>
                <w:noProof/>
                <w:webHidden/>
              </w:rPr>
              <w:instrText xml:space="preserve"> PAGEREF _Toc96702543 \h </w:instrText>
            </w:r>
            <w:r w:rsidR="00B90B8F">
              <w:rPr>
                <w:noProof/>
                <w:webHidden/>
              </w:rPr>
            </w:r>
            <w:r w:rsidR="00B90B8F">
              <w:rPr>
                <w:noProof/>
                <w:webHidden/>
              </w:rPr>
              <w:fldChar w:fldCharType="separate"/>
            </w:r>
            <w:r w:rsidR="007853FE">
              <w:rPr>
                <w:noProof/>
                <w:webHidden/>
              </w:rPr>
              <w:t>22</w:t>
            </w:r>
            <w:r w:rsidR="00B90B8F">
              <w:rPr>
                <w:noProof/>
                <w:webHidden/>
              </w:rPr>
              <w:fldChar w:fldCharType="end"/>
            </w:r>
          </w:hyperlink>
        </w:p>
        <w:p w14:paraId="233C4D55" w14:textId="2C2D38B2" w:rsidR="00B90B8F" w:rsidRDefault="00DA49D3" w:rsidP="009C01D5">
          <w:pPr>
            <w:pStyle w:val="TOC2"/>
            <w:rPr>
              <w:noProof/>
            </w:rPr>
          </w:pPr>
          <w:hyperlink w:anchor="_Toc96702546" w:history="1">
            <w:r w:rsidR="00B90B8F" w:rsidRPr="008C3A17">
              <w:rPr>
                <w:rStyle w:val="Hyperlink"/>
                <w:noProof/>
                <w:lang w:bidi="x-none"/>
                <w14:scene3d>
                  <w14:camera w14:prst="orthographicFront"/>
                  <w14:lightRig w14:rig="threePt" w14:dir="t">
                    <w14:rot w14:lat="0" w14:lon="0" w14:rev="0"/>
                  </w14:lightRig>
                </w14:scene3d>
              </w:rPr>
              <w:t>4.</w:t>
            </w:r>
            <w:r w:rsidR="00B90B8F">
              <w:rPr>
                <w:noProof/>
              </w:rPr>
              <w:tab/>
            </w:r>
            <w:r w:rsidR="00B90B8F" w:rsidRPr="008C3A17">
              <w:rPr>
                <w:rStyle w:val="Hyperlink"/>
                <w:noProof/>
              </w:rPr>
              <w:t>Cohort focus of ILC projects</w:t>
            </w:r>
            <w:r w:rsidR="00B90B8F">
              <w:rPr>
                <w:noProof/>
                <w:webHidden/>
              </w:rPr>
              <w:tab/>
            </w:r>
            <w:r w:rsidR="00B90B8F">
              <w:rPr>
                <w:noProof/>
                <w:webHidden/>
              </w:rPr>
              <w:fldChar w:fldCharType="begin"/>
            </w:r>
            <w:r w:rsidR="00B90B8F">
              <w:rPr>
                <w:noProof/>
                <w:webHidden/>
              </w:rPr>
              <w:instrText xml:space="preserve"> PAGEREF _Toc96702546 \h </w:instrText>
            </w:r>
            <w:r w:rsidR="00B90B8F">
              <w:rPr>
                <w:noProof/>
                <w:webHidden/>
              </w:rPr>
            </w:r>
            <w:r w:rsidR="00B90B8F">
              <w:rPr>
                <w:noProof/>
                <w:webHidden/>
              </w:rPr>
              <w:fldChar w:fldCharType="separate"/>
            </w:r>
            <w:r w:rsidR="007853FE">
              <w:rPr>
                <w:noProof/>
                <w:webHidden/>
              </w:rPr>
              <w:t>23</w:t>
            </w:r>
            <w:r w:rsidR="00B90B8F">
              <w:rPr>
                <w:noProof/>
                <w:webHidden/>
              </w:rPr>
              <w:fldChar w:fldCharType="end"/>
            </w:r>
          </w:hyperlink>
        </w:p>
        <w:p w14:paraId="46FC8B43" w14:textId="2F86948E" w:rsidR="00B90B8F" w:rsidRDefault="00DA49D3" w:rsidP="009C01D5">
          <w:pPr>
            <w:pStyle w:val="TOC2"/>
            <w:rPr>
              <w:noProof/>
            </w:rPr>
          </w:pPr>
          <w:hyperlink w:anchor="_Toc96702551" w:history="1">
            <w:r w:rsidR="00B90B8F" w:rsidRPr="008C3A17">
              <w:rPr>
                <w:rStyle w:val="Hyperlink"/>
                <w:noProof/>
                <w:lang w:bidi="x-none"/>
                <w14:scene3d>
                  <w14:camera w14:prst="orthographicFront"/>
                  <w14:lightRig w14:rig="threePt" w14:dir="t">
                    <w14:rot w14:lat="0" w14:lon="0" w14:rev="0"/>
                  </w14:lightRig>
                </w14:scene3d>
              </w:rPr>
              <w:t>5.</w:t>
            </w:r>
            <w:r w:rsidR="00B90B8F">
              <w:rPr>
                <w:noProof/>
              </w:rPr>
              <w:tab/>
            </w:r>
            <w:r w:rsidR="00B90B8F" w:rsidRPr="008C3A17">
              <w:rPr>
                <w:rStyle w:val="Hyperlink"/>
                <w:noProof/>
              </w:rPr>
              <w:t>What organisations deliver ILC projects?</w:t>
            </w:r>
            <w:r w:rsidR="00B90B8F">
              <w:rPr>
                <w:noProof/>
                <w:webHidden/>
              </w:rPr>
              <w:tab/>
            </w:r>
            <w:r w:rsidR="00B90B8F">
              <w:rPr>
                <w:noProof/>
                <w:webHidden/>
              </w:rPr>
              <w:fldChar w:fldCharType="begin"/>
            </w:r>
            <w:r w:rsidR="00B90B8F">
              <w:rPr>
                <w:noProof/>
                <w:webHidden/>
              </w:rPr>
              <w:instrText xml:space="preserve"> PAGEREF _Toc96702551 \h </w:instrText>
            </w:r>
            <w:r w:rsidR="00B90B8F">
              <w:rPr>
                <w:noProof/>
                <w:webHidden/>
              </w:rPr>
            </w:r>
            <w:r w:rsidR="00B90B8F">
              <w:rPr>
                <w:noProof/>
                <w:webHidden/>
              </w:rPr>
              <w:fldChar w:fldCharType="separate"/>
            </w:r>
            <w:r w:rsidR="007853FE">
              <w:rPr>
                <w:noProof/>
                <w:webHidden/>
              </w:rPr>
              <w:t>27</w:t>
            </w:r>
            <w:r w:rsidR="00B90B8F">
              <w:rPr>
                <w:noProof/>
                <w:webHidden/>
              </w:rPr>
              <w:fldChar w:fldCharType="end"/>
            </w:r>
          </w:hyperlink>
        </w:p>
        <w:p w14:paraId="617776CF" w14:textId="1D51EF8D" w:rsidR="00B90B8F" w:rsidRDefault="00DA49D3" w:rsidP="009C01D5">
          <w:pPr>
            <w:pStyle w:val="TOC2"/>
            <w:rPr>
              <w:noProof/>
            </w:rPr>
          </w:pPr>
          <w:hyperlink w:anchor="_Toc96702552" w:history="1">
            <w:r w:rsidR="00B90B8F" w:rsidRPr="008C3A17">
              <w:rPr>
                <w:rStyle w:val="Hyperlink"/>
                <w:noProof/>
                <w:lang w:bidi="x-none"/>
                <w14:scene3d>
                  <w14:camera w14:prst="orthographicFront"/>
                  <w14:lightRig w14:rig="threePt" w14:dir="t">
                    <w14:rot w14:lat="0" w14:lon="0" w14:rev="0"/>
                  </w14:lightRig>
                </w14:scene3d>
              </w:rPr>
              <w:t>6.</w:t>
            </w:r>
            <w:r w:rsidR="00B90B8F">
              <w:rPr>
                <w:noProof/>
              </w:rPr>
              <w:tab/>
            </w:r>
            <w:r w:rsidR="00B90B8F" w:rsidRPr="008C3A17">
              <w:rPr>
                <w:rStyle w:val="Hyperlink"/>
                <w:noProof/>
              </w:rPr>
              <w:t>What do ILC projects focus on?</w:t>
            </w:r>
            <w:r w:rsidR="00B90B8F">
              <w:rPr>
                <w:noProof/>
                <w:webHidden/>
              </w:rPr>
              <w:tab/>
            </w:r>
            <w:r w:rsidR="00B90B8F">
              <w:rPr>
                <w:noProof/>
                <w:webHidden/>
              </w:rPr>
              <w:fldChar w:fldCharType="begin"/>
            </w:r>
            <w:r w:rsidR="00B90B8F">
              <w:rPr>
                <w:noProof/>
                <w:webHidden/>
              </w:rPr>
              <w:instrText xml:space="preserve"> PAGEREF _Toc96702552 \h </w:instrText>
            </w:r>
            <w:r w:rsidR="00B90B8F">
              <w:rPr>
                <w:noProof/>
                <w:webHidden/>
              </w:rPr>
            </w:r>
            <w:r w:rsidR="00B90B8F">
              <w:rPr>
                <w:noProof/>
                <w:webHidden/>
              </w:rPr>
              <w:fldChar w:fldCharType="separate"/>
            </w:r>
            <w:r w:rsidR="007853FE">
              <w:rPr>
                <w:noProof/>
                <w:webHidden/>
              </w:rPr>
              <w:t>28</w:t>
            </w:r>
            <w:r w:rsidR="00B90B8F">
              <w:rPr>
                <w:noProof/>
                <w:webHidden/>
              </w:rPr>
              <w:fldChar w:fldCharType="end"/>
            </w:r>
          </w:hyperlink>
        </w:p>
        <w:p w14:paraId="77617C1B" w14:textId="518E7A3B" w:rsidR="00B90B8F" w:rsidRDefault="00DA49D3">
          <w:pPr>
            <w:pStyle w:val="TOC1"/>
            <w:tabs>
              <w:tab w:val="right" w:leader="dot" w:pos="9628"/>
            </w:tabs>
            <w:rPr>
              <w:noProof/>
            </w:rPr>
          </w:pPr>
          <w:hyperlink w:anchor="_Toc96702559" w:history="1">
            <w:r w:rsidR="00B90B8F" w:rsidRPr="008C3A17">
              <w:rPr>
                <w:rStyle w:val="Hyperlink"/>
                <w:noProof/>
              </w:rPr>
              <w:t>Summary of key themes from interviews and surveys</w:t>
            </w:r>
            <w:r w:rsidR="00B90B8F">
              <w:rPr>
                <w:noProof/>
                <w:webHidden/>
              </w:rPr>
              <w:tab/>
            </w:r>
            <w:r w:rsidR="00B90B8F">
              <w:rPr>
                <w:noProof/>
                <w:webHidden/>
              </w:rPr>
              <w:fldChar w:fldCharType="begin"/>
            </w:r>
            <w:r w:rsidR="00B90B8F">
              <w:rPr>
                <w:noProof/>
                <w:webHidden/>
              </w:rPr>
              <w:instrText xml:space="preserve"> PAGEREF _Toc96702559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71E30341" w14:textId="6A145BC1" w:rsidR="00B90B8F" w:rsidRDefault="00DA49D3" w:rsidP="009C01D5">
          <w:pPr>
            <w:pStyle w:val="TOC2"/>
            <w:rPr>
              <w:noProof/>
            </w:rPr>
          </w:pPr>
          <w:hyperlink w:anchor="_Toc96702560"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Original design of the ILC</w:t>
            </w:r>
            <w:r w:rsidR="00B90B8F">
              <w:rPr>
                <w:noProof/>
                <w:webHidden/>
              </w:rPr>
              <w:tab/>
            </w:r>
            <w:r w:rsidR="00B90B8F">
              <w:rPr>
                <w:noProof/>
                <w:webHidden/>
              </w:rPr>
              <w:fldChar w:fldCharType="begin"/>
            </w:r>
            <w:r w:rsidR="00B90B8F">
              <w:rPr>
                <w:noProof/>
                <w:webHidden/>
              </w:rPr>
              <w:instrText xml:space="preserve"> PAGEREF _Toc96702560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2D00C0BC" w14:textId="650B0C30" w:rsidR="00B90B8F" w:rsidRDefault="00DA49D3" w:rsidP="009C01D5">
          <w:pPr>
            <w:pStyle w:val="TOC2"/>
            <w:rPr>
              <w:noProof/>
            </w:rPr>
          </w:pPr>
          <w:hyperlink w:anchor="_Toc96702561"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Context affecting ILC</w:t>
            </w:r>
            <w:r w:rsidR="00B90B8F">
              <w:rPr>
                <w:noProof/>
                <w:webHidden/>
              </w:rPr>
              <w:tab/>
            </w:r>
            <w:r w:rsidR="00B90B8F">
              <w:rPr>
                <w:noProof/>
                <w:webHidden/>
              </w:rPr>
              <w:fldChar w:fldCharType="begin"/>
            </w:r>
            <w:r w:rsidR="00B90B8F">
              <w:rPr>
                <w:noProof/>
                <w:webHidden/>
              </w:rPr>
              <w:instrText xml:space="preserve"> PAGEREF _Toc96702561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10EECA56" w14:textId="5E334D53" w:rsidR="00B90B8F" w:rsidRDefault="00DA49D3" w:rsidP="009C01D5">
          <w:pPr>
            <w:pStyle w:val="TOC2"/>
            <w:rPr>
              <w:noProof/>
            </w:rPr>
          </w:pPr>
          <w:hyperlink w:anchor="_Toc96702562"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ILC as change-maker: Major logics of change</w:t>
            </w:r>
            <w:r w:rsidR="00B90B8F">
              <w:rPr>
                <w:noProof/>
                <w:webHidden/>
              </w:rPr>
              <w:tab/>
            </w:r>
            <w:r w:rsidR="00B90B8F">
              <w:rPr>
                <w:noProof/>
                <w:webHidden/>
              </w:rPr>
              <w:fldChar w:fldCharType="begin"/>
            </w:r>
            <w:r w:rsidR="00B90B8F">
              <w:rPr>
                <w:noProof/>
                <w:webHidden/>
              </w:rPr>
              <w:instrText xml:space="preserve"> PAGEREF _Toc96702562 \h </w:instrText>
            </w:r>
            <w:r w:rsidR="00B90B8F">
              <w:rPr>
                <w:noProof/>
                <w:webHidden/>
              </w:rPr>
            </w:r>
            <w:r w:rsidR="00B90B8F">
              <w:rPr>
                <w:noProof/>
                <w:webHidden/>
              </w:rPr>
              <w:fldChar w:fldCharType="separate"/>
            </w:r>
            <w:r w:rsidR="007853FE">
              <w:rPr>
                <w:noProof/>
                <w:webHidden/>
              </w:rPr>
              <w:t>39</w:t>
            </w:r>
            <w:r w:rsidR="00B90B8F">
              <w:rPr>
                <w:noProof/>
                <w:webHidden/>
              </w:rPr>
              <w:fldChar w:fldCharType="end"/>
            </w:r>
          </w:hyperlink>
        </w:p>
        <w:p w14:paraId="33D4F725" w14:textId="7DE2D5BC" w:rsidR="00B90B8F" w:rsidRDefault="00DA49D3" w:rsidP="009C01D5">
          <w:pPr>
            <w:pStyle w:val="TOC2"/>
            <w:rPr>
              <w:noProof/>
            </w:rPr>
          </w:pPr>
          <w:hyperlink w:anchor="_Toc96702563" w:history="1">
            <w:r w:rsidR="00B90B8F" w:rsidRPr="008C3A17">
              <w:rPr>
                <w:rStyle w:val="Hyperlink"/>
                <w:noProof/>
                <w:lang w:bidi="x-none"/>
                <w14:scene3d>
                  <w14:camera w14:prst="orthographicFront"/>
                  <w14:lightRig w14:rig="threePt" w14:dir="t">
                    <w14:rot w14:lat="0" w14:lon="0" w14:rev="0"/>
                  </w14:lightRig>
                </w14:scene3d>
              </w:rPr>
              <w:t>4.</w:t>
            </w:r>
            <w:r w:rsidR="00B90B8F">
              <w:rPr>
                <w:noProof/>
              </w:rPr>
              <w:tab/>
            </w:r>
            <w:r w:rsidR="00B90B8F" w:rsidRPr="008C3A17">
              <w:rPr>
                <w:rStyle w:val="Hyperlink"/>
                <w:noProof/>
              </w:rPr>
              <w:t>Purpose and scope of ILC</w:t>
            </w:r>
            <w:r w:rsidR="00B90B8F">
              <w:rPr>
                <w:noProof/>
                <w:webHidden/>
              </w:rPr>
              <w:tab/>
            </w:r>
            <w:r w:rsidR="00B90B8F">
              <w:rPr>
                <w:noProof/>
                <w:webHidden/>
              </w:rPr>
              <w:fldChar w:fldCharType="begin"/>
            </w:r>
            <w:r w:rsidR="00B90B8F">
              <w:rPr>
                <w:noProof/>
                <w:webHidden/>
              </w:rPr>
              <w:instrText xml:space="preserve"> PAGEREF _Toc96702563 \h </w:instrText>
            </w:r>
            <w:r w:rsidR="00B90B8F">
              <w:rPr>
                <w:noProof/>
                <w:webHidden/>
              </w:rPr>
            </w:r>
            <w:r w:rsidR="00B90B8F">
              <w:rPr>
                <w:noProof/>
                <w:webHidden/>
              </w:rPr>
              <w:fldChar w:fldCharType="separate"/>
            </w:r>
            <w:r w:rsidR="007853FE">
              <w:rPr>
                <w:noProof/>
                <w:webHidden/>
              </w:rPr>
              <w:t>39</w:t>
            </w:r>
            <w:r w:rsidR="00B90B8F">
              <w:rPr>
                <w:noProof/>
                <w:webHidden/>
              </w:rPr>
              <w:fldChar w:fldCharType="end"/>
            </w:r>
          </w:hyperlink>
        </w:p>
        <w:p w14:paraId="0C1A1F3C" w14:textId="4E05C41C" w:rsidR="00B90B8F" w:rsidRDefault="00DA49D3" w:rsidP="009C01D5">
          <w:pPr>
            <w:pStyle w:val="TOC2"/>
            <w:rPr>
              <w:noProof/>
            </w:rPr>
          </w:pPr>
          <w:hyperlink w:anchor="_Toc96702564" w:history="1">
            <w:r w:rsidR="00B90B8F" w:rsidRPr="008C3A17">
              <w:rPr>
                <w:rStyle w:val="Hyperlink"/>
                <w:noProof/>
                <w:lang w:bidi="x-none"/>
                <w14:scene3d>
                  <w14:camera w14:prst="orthographicFront"/>
                  <w14:lightRig w14:rig="threePt" w14:dir="t">
                    <w14:rot w14:lat="0" w14:lon="0" w14:rev="0"/>
                  </w14:lightRig>
                </w14:scene3d>
              </w:rPr>
              <w:t>5.</w:t>
            </w:r>
            <w:r w:rsidR="00B90B8F">
              <w:rPr>
                <w:noProof/>
              </w:rPr>
              <w:tab/>
            </w:r>
            <w:r w:rsidR="00B90B8F" w:rsidRPr="008C3A17">
              <w:rPr>
                <w:rStyle w:val="Hyperlink"/>
                <w:noProof/>
              </w:rPr>
              <w:t>Needs, priorities, gaps</w:t>
            </w:r>
            <w:r w:rsidR="00B90B8F">
              <w:rPr>
                <w:noProof/>
                <w:webHidden/>
              </w:rPr>
              <w:tab/>
            </w:r>
            <w:r w:rsidR="00B90B8F">
              <w:rPr>
                <w:noProof/>
                <w:webHidden/>
              </w:rPr>
              <w:fldChar w:fldCharType="begin"/>
            </w:r>
            <w:r w:rsidR="00B90B8F">
              <w:rPr>
                <w:noProof/>
                <w:webHidden/>
              </w:rPr>
              <w:instrText xml:space="preserve"> PAGEREF _Toc96702564 \h </w:instrText>
            </w:r>
            <w:r w:rsidR="00B90B8F">
              <w:rPr>
                <w:noProof/>
                <w:webHidden/>
              </w:rPr>
            </w:r>
            <w:r w:rsidR="00B90B8F">
              <w:rPr>
                <w:noProof/>
                <w:webHidden/>
              </w:rPr>
              <w:fldChar w:fldCharType="separate"/>
            </w:r>
            <w:r w:rsidR="007853FE">
              <w:rPr>
                <w:noProof/>
                <w:webHidden/>
              </w:rPr>
              <w:t>40</w:t>
            </w:r>
            <w:r w:rsidR="00B90B8F">
              <w:rPr>
                <w:noProof/>
                <w:webHidden/>
              </w:rPr>
              <w:fldChar w:fldCharType="end"/>
            </w:r>
          </w:hyperlink>
        </w:p>
        <w:p w14:paraId="612CFDA3" w14:textId="395E2EF6" w:rsidR="00B90B8F" w:rsidRDefault="00DA49D3" w:rsidP="009C01D5">
          <w:pPr>
            <w:pStyle w:val="TOC2"/>
            <w:rPr>
              <w:noProof/>
            </w:rPr>
          </w:pPr>
          <w:hyperlink w:anchor="_Toc96702565" w:history="1">
            <w:r w:rsidR="00B90B8F" w:rsidRPr="008C3A17">
              <w:rPr>
                <w:rStyle w:val="Hyperlink"/>
                <w:noProof/>
                <w:lang w:bidi="x-none"/>
                <w14:scene3d>
                  <w14:camera w14:prst="orthographicFront"/>
                  <w14:lightRig w14:rig="threePt" w14:dir="t">
                    <w14:rot w14:lat="0" w14:lon="0" w14:rev="0"/>
                  </w14:lightRig>
                </w14:scene3d>
              </w:rPr>
              <w:t>6.</w:t>
            </w:r>
            <w:r w:rsidR="00B90B8F">
              <w:rPr>
                <w:noProof/>
              </w:rPr>
              <w:tab/>
            </w:r>
            <w:r w:rsidR="00B90B8F" w:rsidRPr="008C3A17">
              <w:rPr>
                <w:rStyle w:val="Hyperlink"/>
                <w:noProof/>
              </w:rPr>
              <w:t>Funding design</w:t>
            </w:r>
            <w:r w:rsidR="00B90B8F">
              <w:rPr>
                <w:noProof/>
                <w:webHidden/>
              </w:rPr>
              <w:tab/>
            </w:r>
            <w:r w:rsidR="00B90B8F">
              <w:rPr>
                <w:noProof/>
                <w:webHidden/>
              </w:rPr>
              <w:fldChar w:fldCharType="begin"/>
            </w:r>
            <w:r w:rsidR="00B90B8F">
              <w:rPr>
                <w:noProof/>
                <w:webHidden/>
              </w:rPr>
              <w:instrText xml:space="preserve"> PAGEREF _Toc96702565 \h </w:instrText>
            </w:r>
            <w:r w:rsidR="00B90B8F">
              <w:rPr>
                <w:noProof/>
                <w:webHidden/>
              </w:rPr>
            </w:r>
            <w:r w:rsidR="00B90B8F">
              <w:rPr>
                <w:noProof/>
                <w:webHidden/>
              </w:rPr>
              <w:fldChar w:fldCharType="separate"/>
            </w:r>
            <w:r w:rsidR="007853FE">
              <w:rPr>
                <w:noProof/>
                <w:webHidden/>
              </w:rPr>
              <w:t>43</w:t>
            </w:r>
            <w:r w:rsidR="00B90B8F">
              <w:rPr>
                <w:noProof/>
                <w:webHidden/>
              </w:rPr>
              <w:fldChar w:fldCharType="end"/>
            </w:r>
          </w:hyperlink>
        </w:p>
        <w:p w14:paraId="160B42F0" w14:textId="42E2D42B" w:rsidR="00B90B8F" w:rsidRDefault="00DA49D3" w:rsidP="009C01D5">
          <w:pPr>
            <w:pStyle w:val="TOC2"/>
            <w:rPr>
              <w:noProof/>
            </w:rPr>
          </w:pPr>
          <w:hyperlink w:anchor="_Toc96702566" w:history="1">
            <w:r w:rsidR="00B90B8F" w:rsidRPr="008C3A17">
              <w:rPr>
                <w:rStyle w:val="Hyperlink"/>
                <w:noProof/>
                <w:lang w:bidi="x-none"/>
                <w14:scene3d>
                  <w14:camera w14:prst="orthographicFront"/>
                  <w14:lightRig w14:rig="threePt" w14:dir="t">
                    <w14:rot w14:lat="0" w14:lon="0" w14:rev="0"/>
                  </w14:lightRig>
                </w14:scene3d>
              </w:rPr>
              <w:t>7.</w:t>
            </w:r>
            <w:r w:rsidR="00B90B8F">
              <w:rPr>
                <w:noProof/>
              </w:rPr>
              <w:tab/>
            </w:r>
            <w:r w:rsidR="00B90B8F" w:rsidRPr="008C3A17">
              <w:rPr>
                <w:rStyle w:val="Hyperlink"/>
                <w:noProof/>
              </w:rPr>
              <w:t>Timescale of funding</w:t>
            </w:r>
            <w:r w:rsidR="00B90B8F">
              <w:rPr>
                <w:noProof/>
                <w:webHidden/>
              </w:rPr>
              <w:tab/>
            </w:r>
            <w:r w:rsidR="00B90B8F">
              <w:rPr>
                <w:noProof/>
                <w:webHidden/>
              </w:rPr>
              <w:fldChar w:fldCharType="begin"/>
            </w:r>
            <w:r w:rsidR="00B90B8F">
              <w:rPr>
                <w:noProof/>
                <w:webHidden/>
              </w:rPr>
              <w:instrText xml:space="preserve"> PAGEREF _Toc96702566 \h </w:instrText>
            </w:r>
            <w:r w:rsidR="00B90B8F">
              <w:rPr>
                <w:noProof/>
                <w:webHidden/>
              </w:rPr>
            </w:r>
            <w:r w:rsidR="00B90B8F">
              <w:rPr>
                <w:noProof/>
                <w:webHidden/>
              </w:rPr>
              <w:fldChar w:fldCharType="separate"/>
            </w:r>
            <w:r w:rsidR="007853FE">
              <w:rPr>
                <w:noProof/>
                <w:webHidden/>
              </w:rPr>
              <w:t>46</w:t>
            </w:r>
            <w:r w:rsidR="00B90B8F">
              <w:rPr>
                <w:noProof/>
                <w:webHidden/>
              </w:rPr>
              <w:fldChar w:fldCharType="end"/>
            </w:r>
          </w:hyperlink>
        </w:p>
        <w:p w14:paraId="4913BA2B" w14:textId="7244518A" w:rsidR="00B90B8F" w:rsidRDefault="00DA49D3" w:rsidP="009C01D5">
          <w:pPr>
            <w:pStyle w:val="TOC2"/>
            <w:rPr>
              <w:noProof/>
            </w:rPr>
          </w:pPr>
          <w:hyperlink w:anchor="_Toc96702567" w:history="1">
            <w:r w:rsidR="00B90B8F" w:rsidRPr="008C3A17">
              <w:rPr>
                <w:rStyle w:val="Hyperlink"/>
                <w:noProof/>
                <w:lang w:bidi="x-none"/>
                <w14:scene3d>
                  <w14:camera w14:prst="orthographicFront"/>
                  <w14:lightRig w14:rig="threePt" w14:dir="t">
                    <w14:rot w14:lat="0" w14:lon="0" w14:rev="0"/>
                  </w14:lightRig>
                </w14:scene3d>
              </w:rPr>
              <w:t>8.</w:t>
            </w:r>
            <w:r w:rsidR="00B90B8F">
              <w:rPr>
                <w:noProof/>
              </w:rPr>
              <w:tab/>
            </w:r>
            <w:r w:rsidR="00B90B8F" w:rsidRPr="008C3A17">
              <w:rPr>
                <w:rStyle w:val="Hyperlink"/>
                <w:noProof/>
              </w:rPr>
              <w:t>Investment governance</w:t>
            </w:r>
            <w:r w:rsidR="00B90B8F">
              <w:rPr>
                <w:noProof/>
                <w:webHidden/>
              </w:rPr>
              <w:tab/>
            </w:r>
            <w:r w:rsidR="00B90B8F">
              <w:rPr>
                <w:noProof/>
                <w:webHidden/>
              </w:rPr>
              <w:fldChar w:fldCharType="begin"/>
            </w:r>
            <w:r w:rsidR="00B90B8F">
              <w:rPr>
                <w:noProof/>
                <w:webHidden/>
              </w:rPr>
              <w:instrText xml:space="preserve"> PAGEREF _Toc96702567 \h </w:instrText>
            </w:r>
            <w:r w:rsidR="00B90B8F">
              <w:rPr>
                <w:noProof/>
                <w:webHidden/>
              </w:rPr>
            </w:r>
            <w:r w:rsidR="00B90B8F">
              <w:rPr>
                <w:noProof/>
                <w:webHidden/>
              </w:rPr>
              <w:fldChar w:fldCharType="separate"/>
            </w:r>
            <w:r w:rsidR="007853FE">
              <w:rPr>
                <w:noProof/>
                <w:webHidden/>
              </w:rPr>
              <w:t>47</w:t>
            </w:r>
            <w:r w:rsidR="00B90B8F">
              <w:rPr>
                <w:noProof/>
                <w:webHidden/>
              </w:rPr>
              <w:fldChar w:fldCharType="end"/>
            </w:r>
          </w:hyperlink>
        </w:p>
        <w:p w14:paraId="14D9DA51" w14:textId="0C1649F1" w:rsidR="00B90B8F" w:rsidRDefault="00DA49D3" w:rsidP="009C01D5">
          <w:pPr>
            <w:pStyle w:val="TOC2"/>
            <w:rPr>
              <w:noProof/>
            </w:rPr>
          </w:pPr>
          <w:hyperlink w:anchor="_Toc96702568" w:history="1">
            <w:r w:rsidR="00B90B8F" w:rsidRPr="008C3A17">
              <w:rPr>
                <w:rStyle w:val="Hyperlink"/>
                <w:noProof/>
                <w:lang w:bidi="x-none"/>
                <w14:scene3d>
                  <w14:camera w14:prst="orthographicFront"/>
                  <w14:lightRig w14:rig="threePt" w14:dir="t">
                    <w14:rot w14:lat="0" w14:lon="0" w14:rev="0"/>
                  </w14:lightRig>
                </w14:scene3d>
              </w:rPr>
              <w:t>9.</w:t>
            </w:r>
            <w:r w:rsidR="00B90B8F">
              <w:rPr>
                <w:noProof/>
              </w:rPr>
              <w:tab/>
            </w:r>
            <w:r w:rsidR="00B90B8F" w:rsidRPr="008C3A17">
              <w:rPr>
                <w:rStyle w:val="Hyperlink"/>
                <w:noProof/>
              </w:rPr>
              <w:t>Funds management, and project support</w:t>
            </w:r>
            <w:r w:rsidR="00B90B8F">
              <w:rPr>
                <w:noProof/>
                <w:webHidden/>
              </w:rPr>
              <w:tab/>
            </w:r>
            <w:r w:rsidR="00B90B8F">
              <w:rPr>
                <w:noProof/>
                <w:webHidden/>
              </w:rPr>
              <w:fldChar w:fldCharType="begin"/>
            </w:r>
            <w:r w:rsidR="00B90B8F">
              <w:rPr>
                <w:noProof/>
                <w:webHidden/>
              </w:rPr>
              <w:instrText xml:space="preserve"> PAGEREF _Toc96702568 \h </w:instrText>
            </w:r>
            <w:r w:rsidR="00B90B8F">
              <w:rPr>
                <w:noProof/>
                <w:webHidden/>
              </w:rPr>
            </w:r>
            <w:r w:rsidR="00B90B8F">
              <w:rPr>
                <w:noProof/>
                <w:webHidden/>
              </w:rPr>
              <w:fldChar w:fldCharType="separate"/>
            </w:r>
            <w:r w:rsidR="007853FE">
              <w:rPr>
                <w:noProof/>
                <w:webHidden/>
              </w:rPr>
              <w:t>48</w:t>
            </w:r>
            <w:r w:rsidR="00B90B8F">
              <w:rPr>
                <w:noProof/>
                <w:webHidden/>
              </w:rPr>
              <w:fldChar w:fldCharType="end"/>
            </w:r>
          </w:hyperlink>
        </w:p>
        <w:p w14:paraId="04990EFA" w14:textId="23D7F4D8" w:rsidR="00B90B8F" w:rsidRDefault="00DA49D3" w:rsidP="009C01D5">
          <w:pPr>
            <w:pStyle w:val="TOC2"/>
            <w:rPr>
              <w:noProof/>
            </w:rPr>
          </w:pPr>
          <w:hyperlink w:anchor="_Toc96702569" w:history="1">
            <w:r w:rsidR="00B90B8F" w:rsidRPr="008C3A17">
              <w:rPr>
                <w:rStyle w:val="Hyperlink"/>
                <w:noProof/>
                <w:lang w:bidi="x-none"/>
                <w14:scene3d>
                  <w14:camera w14:prst="orthographicFront"/>
                  <w14:lightRig w14:rig="threePt" w14:dir="t">
                    <w14:rot w14:lat="0" w14:lon="0" w14:rev="0"/>
                  </w14:lightRig>
                </w14:scene3d>
              </w:rPr>
              <w:t>10.</w:t>
            </w:r>
            <w:r w:rsidR="007977FD">
              <w:rPr>
                <w:noProof/>
              </w:rPr>
              <w:tab/>
            </w:r>
            <w:r w:rsidR="00B90B8F" w:rsidRPr="008C3A17">
              <w:rPr>
                <w:rStyle w:val="Hyperlink"/>
                <w:noProof/>
              </w:rPr>
              <w:t>Sustainability</w:t>
            </w:r>
            <w:r w:rsidR="00B90B8F">
              <w:rPr>
                <w:noProof/>
                <w:webHidden/>
              </w:rPr>
              <w:tab/>
            </w:r>
            <w:r w:rsidR="00B90B8F">
              <w:rPr>
                <w:noProof/>
                <w:webHidden/>
              </w:rPr>
              <w:fldChar w:fldCharType="begin"/>
            </w:r>
            <w:r w:rsidR="00B90B8F">
              <w:rPr>
                <w:noProof/>
                <w:webHidden/>
              </w:rPr>
              <w:instrText xml:space="preserve"> PAGEREF _Toc96702569 \h </w:instrText>
            </w:r>
            <w:r w:rsidR="00B90B8F">
              <w:rPr>
                <w:noProof/>
                <w:webHidden/>
              </w:rPr>
            </w:r>
            <w:r w:rsidR="00B90B8F">
              <w:rPr>
                <w:noProof/>
                <w:webHidden/>
              </w:rPr>
              <w:fldChar w:fldCharType="separate"/>
            </w:r>
            <w:r w:rsidR="007853FE">
              <w:rPr>
                <w:noProof/>
                <w:webHidden/>
              </w:rPr>
              <w:t>50</w:t>
            </w:r>
            <w:r w:rsidR="00B90B8F">
              <w:rPr>
                <w:noProof/>
                <w:webHidden/>
              </w:rPr>
              <w:fldChar w:fldCharType="end"/>
            </w:r>
          </w:hyperlink>
        </w:p>
        <w:p w14:paraId="7EE02D1C" w14:textId="4FC23D4B" w:rsidR="00B90B8F" w:rsidRDefault="00DA49D3">
          <w:pPr>
            <w:pStyle w:val="TOC1"/>
            <w:tabs>
              <w:tab w:val="right" w:leader="dot" w:pos="9628"/>
            </w:tabs>
            <w:rPr>
              <w:noProof/>
            </w:rPr>
          </w:pPr>
          <w:hyperlink w:anchor="_Toc96702570" w:history="1">
            <w:r w:rsidR="00B90B8F" w:rsidRPr="008C3A17">
              <w:rPr>
                <w:rStyle w:val="Hyperlink"/>
                <w:noProof/>
              </w:rPr>
              <w:t>Implications and conclusions</w:t>
            </w:r>
            <w:r w:rsidR="00B90B8F">
              <w:rPr>
                <w:noProof/>
                <w:webHidden/>
              </w:rPr>
              <w:tab/>
            </w:r>
            <w:r w:rsidR="00B90B8F">
              <w:rPr>
                <w:noProof/>
                <w:webHidden/>
              </w:rPr>
              <w:fldChar w:fldCharType="begin"/>
            </w:r>
            <w:r w:rsidR="00B90B8F">
              <w:rPr>
                <w:noProof/>
                <w:webHidden/>
              </w:rPr>
              <w:instrText xml:space="preserve"> PAGEREF _Toc96702570 \h </w:instrText>
            </w:r>
            <w:r w:rsidR="00B90B8F">
              <w:rPr>
                <w:noProof/>
                <w:webHidden/>
              </w:rPr>
            </w:r>
            <w:r w:rsidR="00B90B8F">
              <w:rPr>
                <w:noProof/>
                <w:webHidden/>
              </w:rPr>
              <w:fldChar w:fldCharType="separate"/>
            </w:r>
            <w:r w:rsidR="007853FE">
              <w:rPr>
                <w:noProof/>
                <w:webHidden/>
              </w:rPr>
              <w:t>51</w:t>
            </w:r>
            <w:r w:rsidR="00B90B8F">
              <w:rPr>
                <w:noProof/>
                <w:webHidden/>
              </w:rPr>
              <w:fldChar w:fldCharType="end"/>
            </w:r>
          </w:hyperlink>
        </w:p>
        <w:p w14:paraId="792F9663" w14:textId="1212A328" w:rsidR="00B90B8F" w:rsidRDefault="00DA49D3">
          <w:pPr>
            <w:pStyle w:val="TOC1"/>
            <w:tabs>
              <w:tab w:val="right" w:leader="dot" w:pos="9628"/>
            </w:tabs>
            <w:rPr>
              <w:noProof/>
            </w:rPr>
          </w:pPr>
          <w:hyperlink w:anchor="_Toc96702571" w:history="1">
            <w:r w:rsidR="00B90B8F" w:rsidRPr="008C3A17">
              <w:rPr>
                <w:rStyle w:val="Hyperlink"/>
                <w:noProof/>
              </w:rPr>
              <w:t>References</w:t>
            </w:r>
            <w:r w:rsidR="00B90B8F">
              <w:rPr>
                <w:noProof/>
                <w:webHidden/>
              </w:rPr>
              <w:tab/>
            </w:r>
            <w:r w:rsidR="00B90B8F">
              <w:rPr>
                <w:noProof/>
                <w:webHidden/>
              </w:rPr>
              <w:fldChar w:fldCharType="begin"/>
            </w:r>
            <w:r w:rsidR="00B90B8F">
              <w:rPr>
                <w:noProof/>
                <w:webHidden/>
              </w:rPr>
              <w:instrText xml:space="preserve"> PAGEREF _Toc96702571 \h </w:instrText>
            </w:r>
            <w:r w:rsidR="00B90B8F">
              <w:rPr>
                <w:noProof/>
                <w:webHidden/>
              </w:rPr>
            </w:r>
            <w:r w:rsidR="00B90B8F">
              <w:rPr>
                <w:noProof/>
                <w:webHidden/>
              </w:rPr>
              <w:fldChar w:fldCharType="separate"/>
            </w:r>
            <w:r w:rsidR="007853FE">
              <w:rPr>
                <w:noProof/>
                <w:webHidden/>
              </w:rPr>
              <w:t>53</w:t>
            </w:r>
            <w:r w:rsidR="00B90B8F">
              <w:rPr>
                <w:noProof/>
                <w:webHidden/>
              </w:rPr>
              <w:fldChar w:fldCharType="end"/>
            </w:r>
          </w:hyperlink>
        </w:p>
        <w:p w14:paraId="31A940B0" w14:textId="470BE599" w:rsidR="00B90B8F" w:rsidRDefault="00DA49D3">
          <w:pPr>
            <w:pStyle w:val="TOC1"/>
            <w:tabs>
              <w:tab w:val="right" w:leader="dot" w:pos="9628"/>
            </w:tabs>
            <w:rPr>
              <w:noProof/>
            </w:rPr>
          </w:pPr>
          <w:hyperlink w:anchor="_Toc96702572" w:history="1">
            <w:r w:rsidR="00B90B8F" w:rsidRPr="008C3A17">
              <w:rPr>
                <w:rStyle w:val="Hyperlink"/>
                <w:noProof/>
              </w:rPr>
              <w:t>Appendix 1: ILC Outcomes framework</w:t>
            </w:r>
            <w:r w:rsidR="00B90B8F">
              <w:rPr>
                <w:noProof/>
                <w:webHidden/>
              </w:rPr>
              <w:tab/>
            </w:r>
            <w:r w:rsidR="00B90B8F">
              <w:rPr>
                <w:noProof/>
                <w:webHidden/>
              </w:rPr>
              <w:fldChar w:fldCharType="begin"/>
            </w:r>
            <w:r w:rsidR="00B90B8F">
              <w:rPr>
                <w:noProof/>
                <w:webHidden/>
              </w:rPr>
              <w:instrText xml:space="preserve"> PAGEREF _Toc96702572 \h </w:instrText>
            </w:r>
            <w:r w:rsidR="00B90B8F">
              <w:rPr>
                <w:noProof/>
                <w:webHidden/>
              </w:rPr>
            </w:r>
            <w:r w:rsidR="00B90B8F">
              <w:rPr>
                <w:noProof/>
                <w:webHidden/>
              </w:rPr>
              <w:fldChar w:fldCharType="separate"/>
            </w:r>
            <w:r w:rsidR="007853FE">
              <w:rPr>
                <w:noProof/>
                <w:webHidden/>
              </w:rPr>
              <w:t>55</w:t>
            </w:r>
            <w:r w:rsidR="00B90B8F">
              <w:rPr>
                <w:noProof/>
                <w:webHidden/>
              </w:rPr>
              <w:fldChar w:fldCharType="end"/>
            </w:r>
          </w:hyperlink>
        </w:p>
        <w:p w14:paraId="452368FE" w14:textId="30FFE510" w:rsidR="00B90B8F" w:rsidRDefault="00DA49D3">
          <w:pPr>
            <w:pStyle w:val="TOC1"/>
            <w:tabs>
              <w:tab w:val="right" w:leader="dot" w:pos="9628"/>
            </w:tabs>
            <w:rPr>
              <w:noProof/>
            </w:rPr>
          </w:pPr>
          <w:hyperlink w:anchor="_Toc96702573" w:history="1">
            <w:r w:rsidR="00B90B8F" w:rsidRPr="008C3A17">
              <w:rPr>
                <w:rStyle w:val="Hyperlink"/>
                <w:noProof/>
              </w:rPr>
              <w:t>Appendix 2: Chronology of ILC grant rounds</w:t>
            </w:r>
            <w:r w:rsidR="00B90B8F">
              <w:rPr>
                <w:noProof/>
                <w:webHidden/>
              </w:rPr>
              <w:tab/>
            </w:r>
            <w:r w:rsidR="00B90B8F">
              <w:rPr>
                <w:noProof/>
                <w:webHidden/>
              </w:rPr>
              <w:fldChar w:fldCharType="begin"/>
            </w:r>
            <w:r w:rsidR="00B90B8F">
              <w:rPr>
                <w:noProof/>
                <w:webHidden/>
              </w:rPr>
              <w:instrText xml:space="preserve"> PAGEREF _Toc96702573 \h </w:instrText>
            </w:r>
            <w:r w:rsidR="00B90B8F">
              <w:rPr>
                <w:noProof/>
                <w:webHidden/>
              </w:rPr>
            </w:r>
            <w:r w:rsidR="00B90B8F">
              <w:rPr>
                <w:noProof/>
                <w:webHidden/>
              </w:rPr>
              <w:fldChar w:fldCharType="separate"/>
            </w:r>
            <w:r w:rsidR="007853FE">
              <w:rPr>
                <w:noProof/>
                <w:webHidden/>
              </w:rPr>
              <w:t>56</w:t>
            </w:r>
            <w:r w:rsidR="00B90B8F">
              <w:rPr>
                <w:noProof/>
                <w:webHidden/>
              </w:rPr>
              <w:fldChar w:fldCharType="end"/>
            </w:r>
          </w:hyperlink>
        </w:p>
        <w:p w14:paraId="7A7FB5EE" w14:textId="738402A6" w:rsidR="00B90B8F" w:rsidRDefault="00DA49D3">
          <w:pPr>
            <w:pStyle w:val="TOC1"/>
            <w:tabs>
              <w:tab w:val="right" w:leader="dot" w:pos="9628"/>
            </w:tabs>
            <w:rPr>
              <w:noProof/>
            </w:rPr>
          </w:pPr>
          <w:hyperlink w:anchor="_Toc96702574" w:history="1">
            <w:r w:rsidR="00B90B8F" w:rsidRPr="008C3A17">
              <w:rPr>
                <w:rStyle w:val="Hyperlink"/>
                <w:noProof/>
              </w:rPr>
              <w:t>Appendix 3: National maps of SCP, ICB and EP delivery</w:t>
            </w:r>
            <w:r w:rsidR="00B90B8F">
              <w:rPr>
                <w:noProof/>
                <w:webHidden/>
              </w:rPr>
              <w:tab/>
            </w:r>
            <w:r w:rsidR="00B90B8F">
              <w:rPr>
                <w:noProof/>
                <w:webHidden/>
              </w:rPr>
              <w:fldChar w:fldCharType="begin"/>
            </w:r>
            <w:r w:rsidR="00B90B8F">
              <w:rPr>
                <w:noProof/>
                <w:webHidden/>
              </w:rPr>
              <w:instrText xml:space="preserve"> PAGEREF _Toc96702574 \h </w:instrText>
            </w:r>
            <w:r w:rsidR="00B90B8F">
              <w:rPr>
                <w:noProof/>
                <w:webHidden/>
              </w:rPr>
            </w:r>
            <w:r w:rsidR="00B90B8F">
              <w:rPr>
                <w:noProof/>
                <w:webHidden/>
              </w:rPr>
              <w:fldChar w:fldCharType="separate"/>
            </w:r>
            <w:r w:rsidR="007853FE">
              <w:rPr>
                <w:noProof/>
                <w:webHidden/>
              </w:rPr>
              <w:t>57</w:t>
            </w:r>
            <w:r w:rsidR="00B90B8F">
              <w:rPr>
                <w:noProof/>
                <w:webHidden/>
              </w:rPr>
              <w:fldChar w:fldCharType="end"/>
            </w:r>
          </w:hyperlink>
        </w:p>
        <w:p w14:paraId="10736D9D" w14:textId="3903AFDC" w:rsidR="00B90B8F" w:rsidRDefault="00DA49D3">
          <w:pPr>
            <w:pStyle w:val="TOC1"/>
            <w:tabs>
              <w:tab w:val="right" w:leader="dot" w:pos="9628"/>
            </w:tabs>
            <w:rPr>
              <w:noProof/>
            </w:rPr>
          </w:pPr>
          <w:hyperlink w:anchor="_Toc96702575" w:history="1">
            <w:r w:rsidR="00B90B8F" w:rsidRPr="008C3A17">
              <w:rPr>
                <w:rStyle w:val="Hyperlink"/>
                <w:noProof/>
              </w:rPr>
              <w:t>Appendix 4: Examples of metropolitan maps of delivery</w:t>
            </w:r>
            <w:r w:rsidR="00B90B8F">
              <w:rPr>
                <w:noProof/>
                <w:webHidden/>
              </w:rPr>
              <w:tab/>
            </w:r>
            <w:r w:rsidR="00B90B8F">
              <w:rPr>
                <w:noProof/>
                <w:webHidden/>
              </w:rPr>
              <w:fldChar w:fldCharType="begin"/>
            </w:r>
            <w:r w:rsidR="00B90B8F">
              <w:rPr>
                <w:noProof/>
                <w:webHidden/>
              </w:rPr>
              <w:instrText xml:space="preserve"> PAGEREF _Toc96702575 \h </w:instrText>
            </w:r>
            <w:r w:rsidR="00B90B8F">
              <w:rPr>
                <w:noProof/>
                <w:webHidden/>
              </w:rPr>
            </w:r>
            <w:r w:rsidR="00B90B8F">
              <w:rPr>
                <w:noProof/>
                <w:webHidden/>
              </w:rPr>
              <w:fldChar w:fldCharType="separate"/>
            </w:r>
            <w:r w:rsidR="007853FE">
              <w:rPr>
                <w:noProof/>
                <w:webHidden/>
              </w:rPr>
              <w:t>60</w:t>
            </w:r>
            <w:r w:rsidR="00B90B8F">
              <w:rPr>
                <w:noProof/>
                <w:webHidden/>
              </w:rPr>
              <w:fldChar w:fldCharType="end"/>
            </w:r>
          </w:hyperlink>
        </w:p>
        <w:p w14:paraId="3740E725" w14:textId="53A1CD62" w:rsidR="00B90B8F" w:rsidRDefault="00DA49D3">
          <w:pPr>
            <w:pStyle w:val="TOC1"/>
            <w:tabs>
              <w:tab w:val="right" w:leader="dot" w:pos="9628"/>
            </w:tabs>
            <w:rPr>
              <w:noProof/>
            </w:rPr>
          </w:pPr>
          <w:hyperlink w:anchor="_Toc96702576" w:history="1">
            <w:r w:rsidR="00B90B8F" w:rsidRPr="008C3A17">
              <w:rPr>
                <w:rStyle w:val="Hyperlink"/>
                <w:noProof/>
              </w:rPr>
              <w:t>Appendix 5: Comparison labour market programs and EP projects</w:t>
            </w:r>
            <w:r w:rsidR="00B90B8F">
              <w:rPr>
                <w:noProof/>
                <w:webHidden/>
              </w:rPr>
              <w:tab/>
            </w:r>
            <w:r w:rsidR="00B90B8F">
              <w:rPr>
                <w:noProof/>
                <w:webHidden/>
              </w:rPr>
              <w:fldChar w:fldCharType="begin"/>
            </w:r>
            <w:r w:rsidR="00B90B8F">
              <w:rPr>
                <w:noProof/>
                <w:webHidden/>
              </w:rPr>
              <w:instrText xml:space="preserve"> PAGEREF _Toc96702576 \h </w:instrText>
            </w:r>
            <w:r w:rsidR="00B90B8F">
              <w:rPr>
                <w:noProof/>
                <w:webHidden/>
              </w:rPr>
            </w:r>
            <w:r w:rsidR="00B90B8F">
              <w:rPr>
                <w:noProof/>
                <w:webHidden/>
              </w:rPr>
              <w:fldChar w:fldCharType="separate"/>
            </w:r>
            <w:r w:rsidR="007853FE">
              <w:rPr>
                <w:noProof/>
                <w:webHidden/>
              </w:rPr>
              <w:t>62</w:t>
            </w:r>
            <w:r w:rsidR="00B90B8F">
              <w:rPr>
                <w:noProof/>
                <w:webHidden/>
              </w:rPr>
              <w:fldChar w:fldCharType="end"/>
            </w:r>
          </w:hyperlink>
        </w:p>
        <w:p w14:paraId="7A59537F" w14:textId="1DCE8418" w:rsidR="00B90B8F" w:rsidRDefault="00DA49D3" w:rsidP="00C70923">
          <w:pPr>
            <w:pStyle w:val="TOC1"/>
            <w:tabs>
              <w:tab w:val="right" w:leader="dot" w:pos="9628"/>
            </w:tabs>
          </w:pPr>
          <w:hyperlink w:anchor="_Toc96702577" w:history="1">
            <w:r w:rsidR="00B90B8F" w:rsidRPr="008C3A17">
              <w:rPr>
                <w:rStyle w:val="Hyperlink"/>
                <w:noProof/>
              </w:rPr>
              <w:t>Appendix 6: List of information sources produced by NIP grantees</w:t>
            </w:r>
            <w:r w:rsidR="00B90B8F">
              <w:rPr>
                <w:noProof/>
                <w:webHidden/>
              </w:rPr>
              <w:tab/>
            </w:r>
            <w:r w:rsidR="00B90B8F">
              <w:rPr>
                <w:noProof/>
                <w:webHidden/>
              </w:rPr>
              <w:fldChar w:fldCharType="begin"/>
            </w:r>
            <w:r w:rsidR="00B90B8F">
              <w:rPr>
                <w:noProof/>
                <w:webHidden/>
              </w:rPr>
              <w:instrText xml:space="preserve"> PAGEREF _Toc96702577 \h </w:instrText>
            </w:r>
            <w:r w:rsidR="00B90B8F">
              <w:rPr>
                <w:noProof/>
                <w:webHidden/>
              </w:rPr>
            </w:r>
            <w:r w:rsidR="00B90B8F">
              <w:rPr>
                <w:noProof/>
                <w:webHidden/>
              </w:rPr>
              <w:fldChar w:fldCharType="separate"/>
            </w:r>
            <w:r w:rsidR="007853FE">
              <w:rPr>
                <w:noProof/>
                <w:webHidden/>
              </w:rPr>
              <w:t>64</w:t>
            </w:r>
            <w:r w:rsidR="00B90B8F">
              <w:rPr>
                <w:noProof/>
                <w:webHidden/>
              </w:rPr>
              <w:fldChar w:fldCharType="end"/>
            </w:r>
          </w:hyperlink>
          <w:r w:rsidR="00B90B8F">
            <w:rPr>
              <w:b/>
              <w:bCs/>
              <w:noProof/>
            </w:rPr>
            <w:fldChar w:fldCharType="end"/>
          </w:r>
        </w:p>
      </w:sdtContent>
    </w:sdt>
    <w:p w14:paraId="65A9268A" w14:textId="0A8CB46D" w:rsidR="00DD3586" w:rsidRDefault="00DD3586" w:rsidP="00DD3586">
      <w:pPr>
        <w:pStyle w:val="Heading1"/>
      </w:pPr>
      <w:bookmarkStart w:id="40" w:name="_Toc96702513"/>
      <w:r>
        <w:t>Acronyms and abbreviations</w:t>
      </w:r>
      <w:bookmarkEnd w:id="40"/>
    </w:p>
    <w:p w14:paraId="4E8A422C" w14:textId="1B9081E7" w:rsidR="00DD3586" w:rsidRDefault="00DD3586" w:rsidP="00DD3586">
      <w:r>
        <w:t>ABI</w:t>
      </w:r>
      <w:r w:rsidR="005137E6">
        <w:tab/>
      </w:r>
      <w:r>
        <w:t>Acquired Brain Injury</w:t>
      </w:r>
    </w:p>
    <w:p w14:paraId="291979FD" w14:textId="77777777" w:rsidR="00DD3586" w:rsidRDefault="00DD3586" w:rsidP="00DD3586">
      <w:r>
        <w:lastRenderedPageBreak/>
        <w:t>ADS</w:t>
      </w:r>
      <w:r>
        <w:tab/>
        <w:t>Australian Disability Strategy (formerly the National Disability Strategy)</w:t>
      </w:r>
    </w:p>
    <w:p w14:paraId="516996E1" w14:textId="77777777" w:rsidR="00DD3586" w:rsidRDefault="00DD3586" w:rsidP="00DD3586">
      <w:r>
        <w:t xml:space="preserve">AWP </w:t>
      </w:r>
      <w:r>
        <w:tab/>
        <w:t xml:space="preserve">Activity Work Plan </w:t>
      </w:r>
    </w:p>
    <w:p w14:paraId="5ACE29E0" w14:textId="77777777" w:rsidR="00DD3586" w:rsidRDefault="00DD3586" w:rsidP="00DD3586">
      <w:r>
        <w:t>CRPD</w:t>
      </w:r>
      <w:r>
        <w:tab/>
        <w:t>Convention on the Rights of Persons with Disabilities</w:t>
      </w:r>
    </w:p>
    <w:p w14:paraId="3229650C" w14:textId="77777777" w:rsidR="00DD3586" w:rsidRDefault="00DD3586" w:rsidP="00DD3586">
      <w:r>
        <w:t>DES</w:t>
      </w:r>
      <w:r>
        <w:tab/>
        <w:t>Disability Employment Services</w:t>
      </w:r>
    </w:p>
    <w:p w14:paraId="79163BB2" w14:textId="77777777" w:rsidR="00DD3586" w:rsidRDefault="00DD3586" w:rsidP="00DD3586">
      <w:r>
        <w:t>DPO</w:t>
      </w:r>
      <w:r>
        <w:tab/>
        <w:t>Disabled Peoples Organisation</w:t>
      </w:r>
    </w:p>
    <w:p w14:paraId="64FD20A9" w14:textId="02E11847" w:rsidR="00DD3586" w:rsidRDefault="00DD3586" w:rsidP="00DD3586">
      <w:r>
        <w:t>DPFOs</w:t>
      </w:r>
      <w:r w:rsidR="005137E6">
        <w:tab/>
      </w:r>
      <w:r>
        <w:t xml:space="preserve">Disabled Peoples and Family Organisations </w:t>
      </w:r>
    </w:p>
    <w:p w14:paraId="5DDADD1E" w14:textId="2CDC4B4A" w:rsidR="00DD3586" w:rsidRDefault="00DD3586" w:rsidP="00DD3586">
      <w:r>
        <w:t>DROs</w:t>
      </w:r>
      <w:r w:rsidR="005137E6">
        <w:tab/>
      </w:r>
      <w:r>
        <w:t xml:space="preserve">Disability Representative Organisations </w:t>
      </w:r>
    </w:p>
    <w:p w14:paraId="3061AD0E" w14:textId="77777777" w:rsidR="00DD3586" w:rsidRDefault="00DD3586" w:rsidP="00DD3586">
      <w:r>
        <w:t>DSO</w:t>
      </w:r>
      <w:r>
        <w:tab/>
        <w:t>Disability Support Organisation</w:t>
      </w:r>
    </w:p>
    <w:p w14:paraId="2E38ADCE" w14:textId="77777777" w:rsidR="00DD3586" w:rsidRDefault="00DD3586" w:rsidP="00DD3586">
      <w:r>
        <w:t>DSP</w:t>
      </w:r>
      <w:r>
        <w:tab/>
        <w:t>Disability Support Pension</w:t>
      </w:r>
    </w:p>
    <w:p w14:paraId="4F7088C2" w14:textId="77777777" w:rsidR="00DD3586" w:rsidRDefault="00DD3586" w:rsidP="00DD3586">
      <w:r>
        <w:t>DSS</w:t>
      </w:r>
      <w:r>
        <w:tab/>
        <w:t>Department of Social Services</w:t>
      </w:r>
    </w:p>
    <w:p w14:paraId="2B3B5AE9" w14:textId="77777777" w:rsidR="00DD3586" w:rsidRDefault="00DD3586" w:rsidP="00DD3586">
      <w:r>
        <w:t>ECEI</w:t>
      </w:r>
      <w:r>
        <w:tab/>
        <w:t>Early Childhood Early Intervention</w:t>
      </w:r>
    </w:p>
    <w:p w14:paraId="1F1B6DB8" w14:textId="77777777" w:rsidR="00DD3586" w:rsidRDefault="00DD3586" w:rsidP="00DD3586">
      <w:r>
        <w:t xml:space="preserve">EP </w:t>
      </w:r>
      <w:r>
        <w:tab/>
        <w:t xml:space="preserve">Economic Participation </w:t>
      </w:r>
    </w:p>
    <w:p w14:paraId="7A4CF3D9" w14:textId="77777777" w:rsidR="00DD3586" w:rsidRDefault="00DD3586" w:rsidP="00DD3586">
      <w:r>
        <w:t xml:space="preserve">ICB </w:t>
      </w:r>
      <w:r>
        <w:tab/>
        <w:t xml:space="preserve">Individual Capacity Building </w:t>
      </w:r>
    </w:p>
    <w:p w14:paraId="7533BB06" w14:textId="580CCAB0" w:rsidR="00DD3586" w:rsidRDefault="00DD3586" w:rsidP="00DD3586">
      <w:r>
        <w:t>ILC</w:t>
      </w:r>
      <w:r w:rsidR="005137E6">
        <w:tab/>
      </w:r>
      <w:r>
        <w:t xml:space="preserve">Information, Linkages and Capacity Building </w:t>
      </w:r>
    </w:p>
    <w:p w14:paraId="5C9AC44C" w14:textId="3AED8FF3" w:rsidR="00DD3586" w:rsidRDefault="00DD3586" w:rsidP="00DD3586">
      <w:r>
        <w:t>LACs</w:t>
      </w:r>
      <w:r w:rsidR="005137E6">
        <w:tab/>
      </w:r>
      <w:r>
        <w:t xml:space="preserve">Local Area Coordinators </w:t>
      </w:r>
    </w:p>
    <w:p w14:paraId="38697FD6" w14:textId="77777777" w:rsidR="00DD3586" w:rsidRDefault="00DD3586" w:rsidP="00DD3586">
      <w:r>
        <w:t>LGA</w:t>
      </w:r>
      <w:r>
        <w:tab/>
        <w:t>Local Government Authority</w:t>
      </w:r>
    </w:p>
    <w:p w14:paraId="425A019E" w14:textId="780131E3" w:rsidR="00DD3586" w:rsidRDefault="00DD3586" w:rsidP="00DD3586">
      <w:r>
        <w:t>MCB</w:t>
      </w:r>
      <w:r w:rsidR="005137E6">
        <w:tab/>
      </w:r>
      <w:r>
        <w:t xml:space="preserve">Mainstream Capacity Building </w:t>
      </w:r>
    </w:p>
    <w:p w14:paraId="11FCF22D" w14:textId="77777777" w:rsidR="00DD3586" w:rsidRDefault="00DD3586" w:rsidP="00DD3586">
      <w:r>
        <w:t>NDA</w:t>
      </w:r>
      <w:r>
        <w:tab/>
        <w:t>National Disability Agreement</w:t>
      </w:r>
    </w:p>
    <w:p w14:paraId="2FE371C7" w14:textId="77777777" w:rsidR="00DD3586" w:rsidRDefault="00DD3586" w:rsidP="00DD3586">
      <w:r>
        <w:t>NDS</w:t>
      </w:r>
      <w:r>
        <w:tab/>
        <w:t>National Disability Strategy</w:t>
      </w:r>
    </w:p>
    <w:p w14:paraId="4390B96F" w14:textId="77777777" w:rsidR="00DD3586" w:rsidRDefault="00DD3586" w:rsidP="00DD3586">
      <w:r>
        <w:t>NFP</w:t>
      </w:r>
      <w:r>
        <w:tab/>
        <w:t>Not for Profit</w:t>
      </w:r>
    </w:p>
    <w:p w14:paraId="22269E82" w14:textId="28BA8AE9" w:rsidR="00DD3586" w:rsidRDefault="00DD3586" w:rsidP="00DD3586">
      <w:r>
        <w:t>NDIA</w:t>
      </w:r>
      <w:r w:rsidR="005137E6">
        <w:tab/>
      </w:r>
      <w:r>
        <w:t xml:space="preserve">National Disability Insurance Agency </w:t>
      </w:r>
    </w:p>
    <w:p w14:paraId="3E9BAA22" w14:textId="21196E2B" w:rsidR="00DD3586" w:rsidRDefault="00DD3586" w:rsidP="00DD3586">
      <w:r>
        <w:t>NDIS</w:t>
      </w:r>
      <w:r w:rsidR="005137E6">
        <w:tab/>
      </w:r>
      <w:r>
        <w:t xml:space="preserve">National Disability Insurance Scheme </w:t>
      </w:r>
    </w:p>
    <w:p w14:paraId="74DAAA13" w14:textId="393330AA" w:rsidR="00DD3586" w:rsidRDefault="00DD3586" w:rsidP="00DD3586">
      <w:r>
        <w:t>NDS</w:t>
      </w:r>
      <w:r w:rsidR="005137E6">
        <w:tab/>
      </w:r>
      <w:r>
        <w:t xml:space="preserve">National Disability Strategy </w:t>
      </w:r>
    </w:p>
    <w:p w14:paraId="03BB7EF0" w14:textId="29DC87A0" w:rsidR="00DD3586" w:rsidRDefault="00DD3586" w:rsidP="00DD3586">
      <w:r>
        <w:t>NGO</w:t>
      </w:r>
      <w:r>
        <w:tab/>
        <w:t>Non</w:t>
      </w:r>
      <w:r w:rsidR="005137E6">
        <w:t>-</w:t>
      </w:r>
      <w:r>
        <w:t>Government Organisation</w:t>
      </w:r>
    </w:p>
    <w:p w14:paraId="4B015D2E" w14:textId="73EEBFAD" w:rsidR="00DD3586" w:rsidRDefault="00DD3586" w:rsidP="00DD3586">
      <w:r>
        <w:t>NIP</w:t>
      </w:r>
      <w:r w:rsidR="005137E6">
        <w:tab/>
      </w:r>
      <w:r>
        <w:t xml:space="preserve">National Information Program </w:t>
      </w:r>
    </w:p>
    <w:p w14:paraId="0E609D0F" w14:textId="1DFC2683" w:rsidR="00DD3586" w:rsidRDefault="00DD3586" w:rsidP="00DD3586">
      <w:r>
        <w:t>OCB</w:t>
      </w:r>
      <w:r w:rsidR="005137E6">
        <w:tab/>
      </w:r>
      <w:r>
        <w:t xml:space="preserve">Organisational Capacity Building </w:t>
      </w:r>
    </w:p>
    <w:p w14:paraId="2B75F8C8" w14:textId="77777777" w:rsidR="00DD3586" w:rsidRDefault="00DD3586" w:rsidP="00DD3586">
      <w:r>
        <w:t>SCP</w:t>
      </w:r>
      <w:r>
        <w:tab/>
        <w:t>Social and Community Participation</w:t>
      </w:r>
    </w:p>
    <w:p w14:paraId="52692182" w14:textId="77777777" w:rsidR="002424B9" w:rsidRDefault="00DD3586" w:rsidP="00DD3586">
      <w:pPr>
        <w:sectPr w:rsidR="002424B9" w:rsidSect="00B06278">
          <w:footerReference w:type="default" r:id="rId10"/>
          <w:footerReference w:type="first" r:id="rId11"/>
          <w:pgSz w:w="11906" w:h="16838" w:code="9"/>
          <w:pgMar w:top="1134" w:right="1134" w:bottom="1134" w:left="1134" w:header="454" w:footer="454" w:gutter="0"/>
          <w:pgNumType w:fmt="lowerRoman"/>
          <w:cols w:space="708"/>
          <w:titlePg/>
          <w:docGrid w:linePitch="360"/>
        </w:sectPr>
      </w:pPr>
      <w:r>
        <w:t>SEIFA</w:t>
      </w:r>
      <w:r>
        <w:tab/>
        <w:t>Socio-Economic Indexes for Areas</w:t>
      </w:r>
    </w:p>
    <w:p w14:paraId="2372DC11" w14:textId="52432F63" w:rsidR="007F5E5F" w:rsidRDefault="007F5E5F" w:rsidP="007F5E5F">
      <w:pPr>
        <w:pStyle w:val="Heading1"/>
      </w:pPr>
      <w:bookmarkStart w:id="41" w:name="_Toc96702514"/>
      <w:r w:rsidRPr="007F5E5F">
        <w:lastRenderedPageBreak/>
        <w:t>Executive Summary</w:t>
      </w:r>
      <w:bookmarkEnd w:id="41"/>
    </w:p>
    <w:p w14:paraId="767DD54F" w14:textId="61E0D92D" w:rsidR="007F5E5F" w:rsidRDefault="007F5E5F" w:rsidP="00DE0BA5">
      <w:pPr>
        <w:pStyle w:val="Heading2"/>
      </w:pPr>
      <w:bookmarkStart w:id="42" w:name="_Toc96702515"/>
      <w:r w:rsidRPr="007F5E5F">
        <w:t>Introduction</w:t>
      </w:r>
      <w:bookmarkEnd w:id="42"/>
    </w:p>
    <w:p w14:paraId="77A1D1ED" w14:textId="3C911623" w:rsidR="007F5E5F" w:rsidRDefault="007F5E5F" w:rsidP="007F5E5F">
      <w:r w:rsidRPr="007F5E5F">
        <w:t>Between June and November 2021, the Centre for Social Impact (CSI), Swinburne University of Technology, undertook this research project to assist the Department of Social Services (DSS) to build an evidence base for the Information, Linkages and Capacity Building (ILC) Program and inform the future investment strategy. The study includes a review of grants information, surveys and interviews of grantees and sector informants, and a desktop review of literature on current identified needs and priorities to achieve inclusion/equity for people with disability. This report is a final overview report comprising high level analysis across these data sources.</w:t>
      </w:r>
    </w:p>
    <w:p w14:paraId="250B1D00" w14:textId="77777777" w:rsidR="001572EE" w:rsidRDefault="001572EE" w:rsidP="007F5E5F"/>
    <w:p w14:paraId="6A397DDA" w14:textId="79BC5E3B" w:rsidR="007F5E5F" w:rsidRDefault="007F5E5F" w:rsidP="007F5E5F">
      <w:pPr>
        <w:pStyle w:val="Heading2"/>
      </w:pPr>
      <w:bookmarkStart w:id="43" w:name="_Toc96702516"/>
      <w:r w:rsidRPr="007F5E5F">
        <w:t>Background</w:t>
      </w:r>
      <w:bookmarkEnd w:id="43"/>
    </w:p>
    <w:p w14:paraId="5E5FEB64" w14:textId="77777777" w:rsidR="007F5E5F" w:rsidRDefault="007F5E5F" w:rsidP="007F5E5F">
      <w:r>
        <w:t>The ILC was initially conceptualised as ‘Tier 2’ of the three-tiered National Disability Insurance Scheme (NDIS). While Tier 3 provides individualised funding to eligible people with disability to purchase the supports they require to maximise life activities and social and economic participation, Tier 2 was initially conceived as supporting all people with disability to have increased linkages to community supports and to foster social change (Productivity Commission, 2011).</w:t>
      </w:r>
    </w:p>
    <w:p w14:paraId="2759D6C5" w14:textId="36A0376C" w:rsidR="001572EE" w:rsidRDefault="007F5E5F" w:rsidP="007F5E5F">
      <w:r>
        <w:t xml:space="preserve">The </w:t>
      </w:r>
      <w:r w:rsidRPr="007F5E5F">
        <w:rPr>
          <w:i/>
          <w:iCs/>
        </w:rPr>
        <w:t>ILC Policy Framework</w:t>
      </w:r>
      <w:r>
        <w:t>, developed by the NDIA in 2015, identified five streams of activity, four of which are delivered through a grants program organised into four ‘discrete but complementary programs’ (NDIA, 2018, p.</w:t>
      </w:r>
      <w:r w:rsidR="00EB2218">
        <w:t xml:space="preserve"> </w:t>
      </w:r>
      <w:r>
        <w:t>6) described in Table 1.</w:t>
      </w:r>
    </w:p>
    <w:p w14:paraId="271F162F" w14:textId="181C93EA" w:rsidR="007F5E5F" w:rsidRDefault="00345FA4" w:rsidP="00345FA4">
      <w:pPr>
        <w:pStyle w:val="Caption"/>
      </w:pPr>
      <w:r w:rsidRPr="00345FA4">
        <w:t xml:space="preserve">Table </w:t>
      </w:r>
      <w:fldSimple w:instr=" SEQ Table \* ARABIC ">
        <w:r w:rsidR="007853FE">
          <w:rPr>
            <w:noProof/>
          </w:rPr>
          <w:t>1</w:t>
        </w:r>
      </w:fldSimple>
      <w:r w:rsidR="002325A0">
        <w:t>:</w:t>
      </w:r>
      <w:r w:rsidRPr="00345FA4">
        <w:t xml:space="preserve"> ILC components and alignment to grants program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584"/>
        <w:gridCol w:w="4156"/>
      </w:tblGrid>
      <w:tr w:rsidR="00345FA4" w14:paraId="778901C9" w14:textId="77777777" w:rsidTr="00E0341F">
        <w:tc>
          <w:tcPr>
            <w:tcW w:w="2547" w:type="dxa"/>
            <w:tcBorders>
              <w:bottom w:val="single" w:sz="4" w:space="0" w:color="auto"/>
              <w:right w:val="single" w:sz="4" w:space="0" w:color="auto"/>
            </w:tcBorders>
          </w:tcPr>
          <w:p w14:paraId="22DB018B" w14:textId="08198100" w:rsidR="00345FA4" w:rsidRPr="00345FA4" w:rsidRDefault="00345FA4" w:rsidP="00345FA4">
            <w:pPr>
              <w:rPr>
                <w:b/>
                <w:bCs/>
                <w:i/>
                <w:iCs/>
              </w:rPr>
            </w:pPr>
            <w:r w:rsidRPr="00345FA4">
              <w:rPr>
                <w:b/>
                <w:bCs/>
                <w:i/>
                <w:iCs/>
              </w:rPr>
              <w:t>ILC streams</w:t>
            </w:r>
          </w:p>
        </w:tc>
        <w:tc>
          <w:tcPr>
            <w:tcW w:w="2693" w:type="dxa"/>
            <w:tcBorders>
              <w:left w:val="single" w:sz="4" w:space="0" w:color="auto"/>
              <w:bottom w:val="single" w:sz="4" w:space="0" w:color="auto"/>
              <w:right w:val="single" w:sz="4" w:space="0" w:color="auto"/>
            </w:tcBorders>
          </w:tcPr>
          <w:p w14:paraId="46D6ECEA" w14:textId="4D34502A" w:rsidR="00345FA4" w:rsidRPr="00345FA4" w:rsidRDefault="00345FA4" w:rsidP="00345FA4">
            <w:pPr>
              <w:rPr>
                <w:b/>
                <w:bCs/>
                <w:i/>
                <w:iCs/>
              </w:rPr>
            </w:pPr>
            <w:r w:rsidRPr="00345FA4">
              <w:rPr>
                <w:b/>
                <w:bCs/>
                <w:i/>
                <w:iCs/>
              </w:rPr>
              <w:t>ILC grants program</w:t>
            </w:r>
          </w:p>
        </w:tc>
        <w:tc>
          <w:tcPr>
            <w:tcW w:w="4388" w:type="dxa"/>
            <w:tcBorders>
              <w:left w:val="single" w:sz="4" w:space="0" w:color="auto"/>
              <w:bottom w:val="single" w:sz="4" w:space="0" w:color="auto"/>
            </w:tcBorders>
          </w:tcPr>
          <w:p w14:paraId="3E4BA86C" w14:textId="2D6BD228" w:rsidR="00345FA4" w:rsidRPr="00345FA4" w:rsidRDefault="00345FA4" w:rsidP="00345FA4">
            <w:pPr>
              <w:rPr>
                <w:b/>
                <w:bCs/>
                <w:i/>
                <w:iCs/>
              </w:rPr>
            </w:pPr>
            <w:r w:rsidRPr="00345FA4">
              <w:rPr>
                <w:b/>
                <w:bCs/>
                <w:i/>
                <w:iCs/>
              </w:rPr>
              <w:t>Grants program descriptors (NDIA, 2018)</w:t>
            </w:r>
          </w:p>
        </w:tc>
      </w:tr>
      <w:tr w:rsidR="00345FA4" w14:paraId="655B18B7" w14:textId="77777777" w:rsidTr="00E0341F">
        <w:tc>
          <w:tcPr>
            <w:tcW w:w="2547" w:type="dxa"/>
            <w:tcBorders>
              <w:top w:val="single" w:sz="4" w:space="0" w:color="auto"/>
              <w:bottom w:val="dashSmallGap" w:sz="4" w:space="0" w:color="auto"/>
              <w:right w:val="single" w:sz="4" w:space="0" w:color="auto"/>
            </w:tcBorders>
          </w:tcPr>
          <w:p w14:paraId="5E1671F5" w14:textId="4DE36B54" w:rsidR="00345FA4" w:rsidRDefault="00345FA4" w:rsidP="00345FA4">
            <w:r w:rsidRPr="00345FA4">
              <w:t>Information, Linkages and Referrals</w:t>
            </w:r>
            <w:r w:rsidR="00424770">
              <w:t xml:space="preserve"> </w:t>
            </w:r>
          </w:p>
        </w:tc>
        <w:tc>
          <w:tcPr>
            <w:tcW w:w="2693" w:type="dxa"/>
            <w:tcBorders>
              <w:top w:val="single" w:sz="4" w:space="0" w:color="auto"/>
              <w:left w:val="single" w:sz="4" w:space="0" w:color="auto"/>
              <w:bottom w:val="dashSmallGap" w:sz="4" w:space="0" w:color="auto"/>
              <w:right w:val="single" w:sz="4" w:space="0" w:color="auto"/>
            </w:tcBorders>
          </w:tcPr>
          <w:p w14:paraId="1E1E9A40" w14:textId="333BED7A" w:rsidR="00345FA4" w:rsidRDefault="00345FA4" w:rsidP="00345FA4">
            <w:r w:rsidRPr="00345FA4">
              <w:t>National Information Program (NIP)</w:t>
            </w:r>
          </w:p>
        </w:tc>
        <w:tc>
          <w:tcPr>
            <w:tcW w:w="4388" w:type="dxa"/>
            <w:tcBorders>
              <w:top w:val="single" w:sz="4" w:space="0" w:color="auto"/>
              <w:left w:val="single" w:sz="4" w:space="0" w:color="auto"/>
              <w:bottom w:val="dashSmallGap" w:sz="4" w:space="0" w:color="auto"/>
            </w:tcBorders>
          </w:tcPr>
          <w:p w14:paraId="17103F5A" w14:textId="3B7B0DE4" w:rsidR="00345FA4" w:rsidRDefault="00345FA4" w:rsidP="00345FA4">
            <w:r w:rsidRPr="00345FA4">
              <w:t>‘ensuring people with disability, their families and carers have access to up-to-date, relevant information linking them to supports and services in the community’ (p.</w:t>
            </w:r>
            <w:r w:rsidR="00EB2218">
              <w:t xml:space="preserve"> </w:t>
            </w:r>
            <w:r w:rsidRPr="00345FA4">
              <w:t>7).</w:t>
            </w:r>
          </w:p>
        </w:tc>
      </w:tr>
      <w:tr w:rsidR="00345FA4" w14:paraId="0A66CACD" w14:textId="77777777" w:rsidTr="00E0341F">
        <w:tc>
          <w:tcPr>
            <w:tcW w:w="2547" w:type="dxa"/>
            <w:tcBorders>
              <w:top w:val="dashSmallGap" w:sz="4" w:space="0" w:color="auto"/>
              <w:bottom w:val="dashSmallGap" w:sz="4" w:space="0" w:color="auto"/>
              <w:right w:val="single" w:sz="4" w:space="0" w:color="auto"/>
            </w:tcBorders>
          </w:tcPr>
          <w:p w14:paraId="72D00715" w14:textId="318B412A" w:rsidR="00345FA4" w:rsidRDefault="00345FA4" w:rsidP="00345FA4">
            <w:r w:rsidRPr="00345FA4">
              <w:t>Capacity building for mainstream services</w:t>
            </w:r>
          </w:p>
        </w:tc>
        <w:tc>
          <w:tcPr>
            <w:tcW w:w="2693" w:type="dxa"/>
            <w:tcBorders>
              <w:top w:val="dashSmallGap" w:sz="4" w:space="0" w:color="auto"/>
              <w:left w:val="single" w:sz="4" w:space="0" w:color="auto"/>
              <w:bottom w:val="dashSmallGap" w:sz="4" w:space="0" w:color="auto"/>
              <w:right w:val="single" w:sz="4" w:space="0" w:color="auto"/>
            </w:tcBorders>
          </w:tcPr>
          <w:p w14:paraId="31ACB255" w14:textId="0137D518" w:rsidR="00345FA4" w:rsidRDefault="00345FA4" w:rsidP="00345FA4">
            <w:r w:rsidRPr="00345FA4">
              <w:t>Mainstream Capacity Building (MCB)</w:t>
            </w:r>
          </w:p>
        </w:tc>
        <w:tc>
          <w:tcPr>
            <w:tcW w:w="4388" w:type="dxa"/>
            <w:tcBorders>
              <w:top w:val="dashSmallGap" w:sz="4" w:space="0" w:color="auto"/>
              <w:left w:val="single" w:sz="4" w:space="0" w:color="auto"/>
              <w:bottom w:val="dashSmallGap" w:sz="4" w:space="0" w:color="auto"/>
            </w:tcBorders>
          </w:tcPr>
          <w:p w14:paraId="49422A8A" w14:textId="7AD0ADA1" w:rsidR="00345FA4" w:rsidRDefault="00345FA4" w:rsidP="00345FA4">
            <w:r w:rsidRPr="00345FA4">
              <w:t>‘building the capacity, knowledge, skills, practices and cultures of mainstream services so they have the skills to meet the needs of people with disability through short term catalyst investments’ (p.</w:t>
            </w:r>
            <w:r w:rsidR="00EB2218">
              <w:t xml:space="preserve"> </w:t>
            </w:r>
            <w:r w:rsidRPr="00345FA4">
              <w:t>7).</w:t>
            </w:r>
          </w:p>
        </w:tc>
      </w:tr>
      <w:tr w:rsidR="00345FA4" w14:paraId="560BA30A" w14:textId="77777777" w:rsidTr="00E0341F">
        <w:tc>
          <w:tcPr>
            <w:tcW w:w="2547" w:type="dxa"/>
            <w:tcBorders>
              <w:top w:val="dashSmallGap" w:sz="4" w:space="0" w:color="auto"/>
              <w:bottom w:val="dashSmallGap" w:sz="4" w:space="0" w:color="auto"/>
              <w:right w:val="single" w:sz="4" w:space="0" w:color="auto"/>
            </w:tcBorders>
          </w:tcPr>
          <w:p w14:paraId="247EC5B5" w14:textId="4CA85925" w:rsidR="00345FA4" w:rsidRDefault="00345FA4" w:rsidP="00345FA4">
            <w:r w:rsidRPr="00345FA4">
              <w:t>Community awareness and capacity building</w:t>
            </w:r>
          </w:p>
        </w:tc>
        <w:tc>
          <w:tcPr>
            <w:tcW w:w="2693" w:type="dxa"/>
            <w:tcBorders>
              <w:top w:val="dashSmallGap" w:sz="4" w:space="0" w:color="auto"/>
              <w:left w:val="single" w:sz="4" w:space="0" w:color="auto"/>
              <w:bottom w:val="dashSmallGap" w:sz="4" w:space="0" w:color="auto"/>
              <w:right w:val="single" w:sz="4" w:space="0" w:color="auto"/>
            </w:tcBorders>
          </w:tcPr>
          <w:p w14:paraId="2E73832D" w14:textId="627160A7" w:rsidR="00345FA4" w:rsidRDefault="00345FA4" w:rsidP="00345FA4">
            <w:r w:rsidRPr="00345FA4">
              <w:t>Economic and Community Participation (ECP); Economic Participation (EP); Social and Community Participation (SCP)</w:t>
            </w:r>
          </w:p>
        </w:tc>
        <w:tc>
          <w:tcPr>
            <w:tcW w:w="4388" w:type="dxa"/>
            <w:tcBorders>
              <w:top w:val="dashSmallGap" w:sz="4" w:space="0" w:color="auto"/>
              <w:left w:val="single" w:sz="4" w:space="0" w:color="auto"/>
              <w:bottom w:val="dashSmallGap" w:sz="4" w:space="0" w:color="auto"/>
            </w:tcBorders>
          </w:tcPr>
          <w:p w14:paraId="207C27B2" w14:textId="32A1F678" w:rsidR="00345FA4" w:rsidRDefault="00345FA4" w:rsidP="00345FA4">
            <w:r w:rsidRPr="00345FA4">
              <w:t>‘connecting people with disability to activities, employment and community supports and opportunities, helping communities and employers to be inclusive and responsive to people’s needs locally, and nationally’ (p.</w:t>
            </w:r>
            <w:r w:rsidR="00EB2218">
              <w:t xml:space="preserve"> </w:t>
            </w:r>
            <w:r w:rsidRPr="00345FA4">
              <w:t>7).</w:t>
            </w:r>
          </w:p>
        </w:tc>
      </w:tr>
      <w:tr w:rsidR="00345FA4" w14:paraId="1DA8C1CD" w14:textId="77777777" w:rsidTr="00E0341F">
        <w:tc>
          <w:tcPr>
            <w:tcW w:w="2547" w:type="dxa"/>
            <w:tcBorders>
              <w:top w:val="dashSmallGap" w:sz="4" w:space="0" w:color="auto"/>
              <w:bottom w:val="single" w:sz="4" w:space="0" w:color="auto"/>
              <w:right w:val="single" w:sz="4" w:space="0" w:color="auto"/>
            </w:tcBorders>
          </w:tcPr>
          <w:p w14:paraId="177AAC7F" w14:textId="4923E1BB" w:rsidR="00345FA4" w:rsidRDefault="00345FA4" w:rsidP="00345FA4">
            <w:r w:rsidRPr="00345FA4">
              <w:t>Individual capacity building</w:t>
            </w:r>
          </w:p>
        </w:tc>
        <w:tc>
          <w:tcPr>
            <w:tcW w:w="2693" w:type="dxa"/>
            <w:tcBorders>
              <w:top w:val="dashSmallGap" w:sz="4" w:space="0" w:color="auto"/>
              <w:left w:val="single" w:sz="4" w:space="0" w:color="auto"/>
              <w:bottom w:val="single" w:sz="4" w:space="0" w:color="auto"/>
              <w:right w:val="single" w:sz="4" w:space="0" w:color="auto"/>
            </w:tcBorders>
          </w:tcPr>
          <w:p w14:paraId="58385343" w14:textId="0B932137" w:rsidR="00345FA4" w:rsidRDefault="00345FA4" w:rsidP="00345FA4">
            <w:r w:rsidRPr="00345FA4">
              <w:t>Individual Capacity Building (ICB)</w:t>
            </w:r>
          </w:p>
        </w:tc>
        <w:tc>
          <w:tcPr>
            <w:tcW w:w="4388" w:type="dxa"/>
            <w:tcBorders>
              <w:top w:val="dashSmallGap" w:sz="4" w:space="0" w:color="auto"/>
              <w:left w:val="single" w:sz="4" w:space="0" w:color="auto"/>
              <w:bottom w:val="single" w:sz="4" w:space="0" w:color="auto"/>
            </w:tcBorders>
          </w:tcPr>
          <w:p w14:paraId="03DF03FD" w14:textId="0A79328A" w:rsidR="00345FA4" w:rsidRDefault="00345FA4" w:rsidP="00345FA4">
            <w:r w:rsidRPr="00345FA4">
              <w:t>‘</w:t>
            </w:r>
            <w:proofErr w:type="gramStart"/>
            <w:r w:rsidRPr="00345FA4">
              <w:t>enabling</w:t>
            </w:r>
            <w:proofErr w:type="gramEnd"/>
            <w:r w:rsidRPr="00345FA4">
              <w:t xml:space="preserve"> systematic, nationwide access to peer support, mentoring and other skills building for people with disability, carers and families’. A network of DPFOs to be supported (p.</w:t>
            </w:r>
            <w:r w:rsidR="00EB2218">
              <w:t xml:space="preserve"> </w:t>
            </w:r>
            <w:r w:rsidRPr="00345FA4">
              <w:t>6).</w:t>
            </w:r>
          </w:p>
        </w:tc>
      </w:tr>
    </w:tbl>
    <w:p w14:paraId="04F95ABF" w14:textId="4A6AC311" w:rsidR="00345FA4" w:rsidRPr="007119B4" w:rsidRDefault="00345FA4" w:rsidP="00345FA4">
      <w:pPr>
        <w:rPr>
          <w:sz w:val="12"/>
          <w:szCs w:val="14"/>
        </w:rPr>
      </w:pPr>
    </w:p>
    <w:p w14:paraId="7CCA4BD9" w14:textId="49DD00FC" w:rsidR="00E0341F" w:rsidRDefault="00E0341F" w:rsidP="00345FA4">
      <w:r w:rsidRPr="00E0341F">
        <w:lastRenderedPageBreak/>
        <w:t xml:space="preserve">In 2020, the ILC grants program was transferred from the governance of the NDIA to that of the Department of Social Services, which has continued to administer the program as designed in this investment period. The current investment period is </w:t>
      </w:r>
      <w:proofErr w:type="gramStart"/>
      <w:r w:rsidRPr="00E0341F">
        <w:t>coming to a close</w:t>
      </w:r>
      <w:proofErr w:type="gramEnd"/>
      <w:r w:rsidRPr="00E0341F">
        <w:t>, and a new investment strategy will commence in 2024/5. This research is designed to be one element of the work to inform the development of the next investment strategy for the ILC.</w:t>
      </w:r>
    </w:p>
    <w:p w14:paraId="3E7B9299" w14:textId="77777777" w:rsidR="00C3739E" w:rsidRPr="007119B4" w:rsidRDefault="00C3739E" w:rsidP="00345FA4">
      <w:pPr>
        <w:rPr>
          <w:sz w:val="14"/>
          <w:szCs w:val="16"/>
        </w:rPr>
      </w:pPr>
    </w:p>
    <w:p w14:paraId="31D70E42" w14:textId="1D4A1623" w:rsidR="00E0341F" w:rsidRDefault="00E0341F" w:rsidP="00E0341F">
      <w:pPr>
        <w:pStyle w:val="Heading2"/>
      </w:pPr>
      <w:bookmarkStart w:id="44" w:name="_Toc96702517"/>
      <w:r w:rsidRPr="00E0341F">
        <w:t>Methods</w:t>
      </w:r>
      <w:bookmarkEnd w:id="44"/>
    </w:p>
    <w:p w14:paraId="0F170C06" w14:textId="77777777" w:rsidR="00E0341F" w:rsidRDefault="00E0341F" w:rsidP="00E0341F">
      <w:r>
        <w:t xml:space="preserve">Methods </w:t>
      </w:r>
      <w:proofErr w:type="gramStart"/>
      <w:r>
        <w:t>were selected</w:t>
      </w:r>
      <w:proofErr w:type="gramEnd"/>
      <w:r>
        <w:t xml:space="preserve"> to maximise informant viewpoints from both grantees and key informants from disability sector organisations, peaks and other bodies. This data was triangulated with DSS administrative data related to grant activity and allocation. Care was taken to ensure the sample of informants had national representation, across different cohort groups and geographies.</w:t>
      </w:r>
    </w:p>
    <w:p w14:paraId="0234F0CA" w14:textId="77777777" w:rsidR="00E0341F" w:rsidRDefault="00E0341F" w:rsidP="00E0341F">
      <w:r>
        <w:t xml:space="preserve">A </w:t>
      </w:r>
      <w:r w:rsidRPr="00E0341F">
        <w:rPr>
          <w:b/>
          <w:bCs/>
        </w:rPr>
        <w:t>desktop review</w:t>
      </w:r>
      <w:r>
        <w:t xml:space="preserve"> was undertaken of priorities and needs in contemporary Australia relating to disability and inclusion, specifically on the topics within scope for the ILC grants program. </w:t>
      </w:r>
    </w:p>
    <w:p w14:paraId="4406281C" w14:textId="77777777" w:rsidR="00E0341F" w:rsidRDefault="00E0341F" w:rsidP="00E0341F">
      <w:r>
        <w:t xml:space="preserve">DSS provided a set of </w:t>
      </w:r>
      <w:r w:rsidRPr="00E0341F">
        <w:rPr>
          <w:b/>
          <w:bCs/>
        </w:rPr>
        <w:t>grantee data</w:t>
      </w:r>
      <w:r>
        <w:t xml:space="preserve"> across each of the streams, providing details of 509 projects funded between 2019 and 2021. Data for each stream were quantitatively and qualitatively analysed against a range of categories.</w:t>
      </w:r>
    </w:p>
    <w:p w14:paraId="3B3D92E4" w14:textId="77777777" w:rsidR="00E0341F" w:rsidRDefault="00E0341F" w:rsidP="00E0341F">
      <w:r>
        <w:t xml:space="preserve">Two </w:t>
      </w:r>
      <w:r w:rsidRPr="00E0341F">
        <w:rPr>
          <w:b/>
          <w:bCs/>
        </w:rPr>
        <w:t>online surveys</w:t>
      </w:r>
      <w:r>
        <w:t xml:space="preserve"> were conducted targeting grantees and sector informants. Informants were representatives of either grantee or sector organisations and did not include people who were beneficiaries of grant activities. Surveys included both quantitative and qualitative questions and sought viewpoints in relation to the scope and purpose of the ILC program, key needs and priorities for investment, grants application and administration processes, and improvements in investment design.</w:t>
      </w:r>
    </w:p>
    <w:p w14:paraId="443901B4" w14:textId="77777777" w:rsidR="00E0341F" w:rsidRDefault="00E0341F" w:rsidP="00E0341F">
      <w:r w:rsidRPr="00E0341F">
        <w:rPr>
          <w:b/>
          <w:bCs/>
        </w:rPr>
        <w:t>Interviews</w:t>
      </w:r>
      <w:r>
        <w:t xml:space="preserve"> were conducted by CSI researchers by phone, Zoom or Teams with samples of sector informants and grantees. Interviews covered similar content to the online surveys.</w:t>
      </w:r>
    </w:p>
    <w:p w14:paraId="441B2AAE" w14:textId="53BF2854" w:rsidR="00E0341F" w:rsidRDefault="00E0341F" w:rsidP="00E0341F">
      <w:r>
        <w:t>The research involved the participation of 477 individuals from across Australia. Various accommodations and supports were provided to improve accessibility and increase participation of informants.</w:t>
      </w:r>
    </w:p>
    <w:p w14:paraId="677B0517" w14:textId="77777777" w:rsidR="007119B4" w:rsidRDefault="007119B4" w:rsidP="00E0341F"/>
    <w:p w14:paraId="1F1EE9DD" w14:textId="5B0B5918" w:rsidR="00E0341F" w:rsidRDefault="00E0341F" w:rsidP="00E0341F">
      <w:pPr>
        <w:pStyle w:val="Heading2"/>
      </w:pPr>
      <w:bookmarkStart w:id="45" w:name="_Toc96702518"/>
      <w:r w:rsidRPr="00E0341F">
        <w:t>Summary of funded ILC project activities 2019-2021</w:t>
      </w:r>
      <w:bookmarkEnd w:id="45"/>
    </w:p>
    <w:p w14:paraId="5369020C" w14:textId="17D6843E" w:rsidR="00E0341F" w:rsidRDefault="003C1098" w:rsidP="003C1098">
      <w:pPr>
        <w:pStyle w:val="Heading3"/>
      </w:pPr>
      <w:bookmarkStart w:id="46" w:name="_Toc96702519"/>
      <w:r w:rsidRPr="003C1098">
        <w:t>Investment</w:t>
      </w:r>
      <w:bookmarkEnd w:id="46"/>
    </w:p>
    <w:p w14:paraId="1B9BF7FF" w14:textId="2C06B408" w:rsidR="003C1098" w:rsidRDefault="00213B45" w:rsidP="003C1098">
      <w:r w:rsidRPr="00213B45">
        <w:t>The ICB stream received the highest proportion of total funding allocation at 50%, followed by the NIP stream at 18% (Table 2).</w:t>
      </w:r>
    </w:p>
    <w:p w14:paraId="26114D14" w14:textId="78BAAB61" w:rsidR="00213B45" w:rsidRDefault="00597F43" w:rsidP="00597F43">
      <w:pPr>
        <w:pStyle w:val="Caption"/>
      </w:pPr>
      <w:r w:rsidRPr="00597F43">
        <w:t xml:space="preserve">Table </w:t>
      </w:r>
      <w:fldSimple w:instr=" SEQ Table \* ARABIC ">
        <w:r w:rsidR="007853FE">
          <w:rPr>
            <w:noProof/>
          </w:rPr>
          <w:t>2</w:t>
        </w:r>
      </w:fldSimple>
      <w:r w:rsidR="002325A0">
        <w:t>:</w:t>
      </w:r>
      <w:r w:rsidRPr="00597F43">
        <w:t xml:space="preserve"> Total investment in the funding period 2019-2021 by 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85"/>
        <w:gridCol w:w="1701"/>
        <w:gridCol w:w="2268"/>
        <w:gridCol w:w="2097"/>
      </w:tblGrid>
      <w:tr w:rsidR="000A3C75" w14:paraId="23E828B0" w14:textId="77777777" w:rsidTr="00AF5C22">
        <w:tc>
          <w:tcPr>
            <w:tcW w:w="1129" w:type="dxa"/>
            <w:tcBorders>
              <w:bottom w:val="single" w:sz="4" w:space="0" w:color="auto"/>
              <w:right w:val="single" w:sz="4" w:space="0" w:color="auto"/>
            </w:tcBorders>
          </w:tcPr>
          <w:p w14:paraId="42724D67" w14:textId="77777777" w:rsidR="000A3C75" w:rsidRDefault="000A3C75" w:rsidP="000A3C75"/>
        </w:tc>
        <w:tc>
          <w:tcPr>
            <w:tcW w:w="1985" w:type="dxa"/>
            <w:tcBorders>
              <w:left w:val="single" w:sz="4" w:space="0" w:color="auto"/>
              <w:bottom w:val="single" w:sz="4" w:space="0" w:color="auto"/>
            </w:tcBorders>
          </w:tcPr>
          <w:p w14:paraId="36103479" w14:textId="0DB64D20" w:rsidR="000A3C75" w:rsidRPr="00613F18" w:rsidRDefault="000A3C75" w:rsidP="00524431">
            <w:pPr>
              <w:jc w:val="center"/>
              <w:rPr>
                <w:b/>
                <w:bCs/>
                <w:i/>
                <w:iCs/>
              </w:rPr>
            </w:pPr>
            <w:r w:rsidRPr="00613F18">
              <w:rPr>
                <w:b/>
                <w:bCs/>
                <w:i/>
                <w:iCs/>
              </w:rPr>
              <w:t>Total $ 2019-2021</w:t>
            </w:r>
          </w:p>
        </w:tc>
        <w:tc>
          <w:tcPr>
            <w:tcW w:w="1701" w:type="dxa"/>
            <w:tcBorders>
              <w:bottom w:val="single" w:sz="4" w:space="0" w:color="auto"/>
            </w:tcBorders>
          </w:tcPr>
          <w:p w14:paraId="26B9C772" w14:textId="25B978A1" w:rsidR="000A3C75" w:rsidRPr="00613F18" w:rsidRDefault="000A3C75" w:rsidP="00524431">
            <w:pPr>
              <w:jc w:val="center"/>
              <w:rPr>
                <w:b/>
                <w:bCs/>
                <w:i/>
                <w:iCs/>
              </w:rPr>
            </w:pPr>
            <w:r w:rsidRPr="00613F18">
              <w:rPr>
                <w:b/>
                <w:bCs/>
                <w:i/>
                <w:iCs/>
              </w:rPr>
              <w:t>% of ILC investment</w:t>
            </w:r>
          </w:p>
        </w:tc>
        <w:tc>
          <w:tcPr>
            <w:tcW w:w="2268" w:type="dxa"/>
            <w:tcBorders>
              <w:bottom w:val="single" w:sz="4" w:space="0" w:color="auto"/>
            </w:tcBorders>
          </w:tcPr>
          <w:p w14:paraId="402530D0" w14:textId="57556E36" w:rsidR="000A3C75" w:rsidRPr="00613F18" w:rsidRDefault="000A3C75" w:rsidP="00524431">
            <w:pPr>
              <w:jc w:val="center"/>
              <w:rPr>
                <w:b/>
                <w:bCs/>
                <w:i/>
                <w:iCs/>
              </w:rPr>
            </w:pPr>
            <w:r w:rsidRPr="00613F18">
              <w:rPr>
                <w:b/>
                <w:bCs/>
                <w:i/>
                <w:iCs/>
              </w:rPr>
              <w:t>Grant range</w:t>
            </w:r>
          </w:p>
        </w:tc>
        <w:tc>
          <w:tcPr>
            <w:tcW w:w="2097" w:type="dxa"/>
            <w:tcBorders>
              <w:bottom w:val="single" w:sz="4" w:space="0" w:color="auto"/>
            </w:tcBorders>
          </w:tcPr>
          <w:p w14:paraId="6DCE7194" w14:textId="0371F087" w:rsidR="000A3C75" w:rsidRPr="00613F18" w:rsidRDefault="000A3C75" w:rsidP="00524431">
            <w:pPr>
              <w:jc w:val="center"/>
              <w:rPr>
                <w:b/>
                <w:bCs/>
                <w:i/>
                <w:iCs/>
              </w:rPr>
            </w:pPr>
            <w:r w:rsidRPr="00613F18">
              <w:rPr>
                <w:b/>
                <w:bCs/>
                <w:i/>
                <w:iCs/>
              </w:rPr>
              <w:t>Funding period</w:t>
            </w:r>
          </w:p>
        </w:tc>
      </w:tr>
      <w:tr w:rsidR="00613F18" w14:paraId="18E167B0" w14:textId="77777777" w:rsidTr="00A24098">
        <w:tc>
          <w:tcPr>
            <w:tcW w:w="1129" w:type="dxa"/>
            <w:tcBorders>
              <w:top w:val="single" w:sz="4" w:space="0" w:color="auto"/>
              <w:right w:val="single" w:sz="4" w:space="0" w:color="auto"/>
            </w:tcBorders>
            <w:shd w:val="clear" w:color="auto" w:fill="F2F2F2" w:themeFill="background1" w:themeFillShade="F2"/>
          </w:tcPr>
          <w:p w14:paraId="1C6DAD66" w14:textId="43C70E53" w:rsidR="00613F18" w:rsidRPr="00613F18" w:rsidRDefault="00613F18" w:rsidP="00AF5C22">
            <w:pPr>
              <w:jc w:val="center"/>
              <w:rPr>
                <w:i/>
                <w:iCs/>
              </w:rPr>
            </w:pPr>
            <w:r w:rsidRPr="00613F18">
              <w:rPr>
                <w:i/>
                <w:iCs/>
              </w:rPr>
              <w:t>ICB</w:t>
            </w:r>
          </w:p>
        </w:tc>
        <w:tc>
          <w:tcPr>
            <w:tcW w:w="1985" w:type="dxa"/>
            <w:tcBorders>
              <w:top w:val="single" w:sz="4" w:space="0" w:color="auto"/>
              <w:left w:val="single" w:sz="4" w:space="0" w:color="auto"/>
            </w:tcBorders>
            <w:shd w:val="clear" w:color="auto" w:fill="F2F2F2" w:themeFill="background1" w:themeFillShade="F2"/>
          </w:tcPr>
          <w:p w14:paraId="36A1E424" w14:textId="3B503DD3" w:rsidR="00613F18" w:rsidRDefault="00613F18" w:rsidP="00524431">
            <w:pPr>
              <w:jc w:val="center"/>
            </w:pPr>
            <w:r w:rsidRPr="00AC7663">
              <w:t>$160,559,432</w:t>
            </w:r>
          </w:p>
        </w:tc>
        <w:tc>
          <w:tcPr>
            <w:tcW w:w="1701" w:type="dxa"/>
            <w:tcBorders>
              <w:top w:val="single" w:sz="4" w:space="0" w:color="auto"/>
            </w:tcBorders>
            <w:shd w:val="clear" w:color="auto" w:fill="F2F2F2" w:themeFill="background1" w:themeFillShade="F2"/>
          </w:tcPr>
          <w:p w14:paraId="7BBA1ADB" w14:textId="51853434" w:rsidR="00613F18" w:rsidRDefault="00613F18" w:rsidP="00524431">
            <w:pPr>
              <w:jc w:val="center"/>
            </w:pPr>
            <w:r w:rsidRPr="00AC7663">
              <w:t>50%</w:t>
            </w:r>
          </w:p>
        </w:tc>
        <w:tc>
          <w:tcPr>
            <w:tcW w:w="2268" w:type="dxa"/>
            <w:tcBorders>
              <w:top w:val="single" w:sz="4" w:space="0" w:color="auto"/>
            </w:tcBorders>
            <w:shd w:val="clear" w:color="auto" w:fill="F2F2F2" w:themeFill="background1" w:themeFillShade="F2"/>
          </w:tcPr>
          <w:p w14:paraId="2DA54556" w14:textId="0B30A81F" w:rsidR="00613F18" w:rsidRDefault="00613F18" w:rsidP="00524431">
            <w:pPr>
              <w:jc w:val="center"/>
            </w:pPr>
            <w:r w:rsidRPr="00AC7663">
              <w:t>$12,000 - $1,950,000</w:t>
            </w:r>
          </w:p>
        </w:tc>
        <w:tc>
          <w:tcPr>
            <w:tcW w:w="2097" w:type="dxa"/>
            <w:tcBorders>
              <w:top w:val="single" w:sz="4" w:space="0" w:color="auto"/>
            </w:tcBorders>
            <w:shd w:val="clear" w:color="auto" w:fill="F2F2F2" w:themeFill="background1" w:themeFillShade="F2"/>
          </w:tcPr>
          <w:p w14:paraId="3861BECC" w14:textId="2ACB93A3" w:rsidR="00613F18" w:rsidRDefault="00613F18" w:rsidP="00524431">
            <w:pPr>
              <w:jc w:val="center"/>
            </w:pPr>
            <w:r w:rsidRPr="00AC7663">
              <w:t>1 to 3 years</w:t>
            </w:r>
          </w:p>
        </w:tc>
      </w:tr>
      <w:tr w:rsidR="00613F18" w14:paraId="3F96838F" w14:textId="77777777" w:rsidTr="00AF5C22">
        <w:tc>
          <w:tcPr>
            <w:tcW w:w="1129" w:type="dxa"/>
            <w:tcBorders>
              <w:right w:val="single" w:sz="4" w:space="0" w:color="auto"/>
            </w:tcBorders>
          </w:tcPr>
          <w:p w14:paraId="1A537AAB" w14:textId="5EEB99AC" w:rsidR="00613F18" w:rsidRPr="00613F18" w:rsidRDefault="00613F18" w:rsidP="00AF5C22">
            <w:pPr>
              <w:jc w:val="center"/>
              <w:rPr>
                <w:i/>
                <w:iCs/>
              </w:rPr>
            </w:pPr>
            <w:r w:rsidRPr="00613F18">
              <w:rPr>
                <w:i/>
                <w:iCs/>
              </w:rPr>
              <w:t>NIP</w:t>
            </w:r>
          </w:p>
        </w:tc>
        <w:tc>
          <w:tcPr>
            <w:tcW w:w="1985" w:type="dxa"/>
            <w:tcBorders>
              <w:left w:val="single" w:sz="4" w:space="0" w:color="auto"/>
            </w:tcBorders>
          </w:tcPr>
          <w:p w14:paraId="0F95C0A6" w14:textId="10608EC3" w:rsidR="00613F18" w:rsidRDefault="00613F18" w:rsidP="00524431">
            <w:pPr>
              <w:jc w:val="center"/>
            </w:pPr>
            <w:r w:rsidRPr="00AC7663">
              <w:t>$59,542,104</w:t>
            </w:r>
          </w:p>
        </w:tc>
        <w:tc>
          <w:tcPr>
            <w:tcW w:w="1701" w:type="dxa"/>
          </w:tcPr>
          <w:p w14:paraId="7F0C6190" w14:textId="5402099B" w:rsidR="00613F18" w:rsidRDefault="00613F18" w:rsidP="00524431">
            <w:pPr>
              <w:jc w:val="center"/>
            </w:pPr>
            <w:r w:rsidRPr="00AC7663">
              <w:t>18%</w:t>
            </w:r>
          </w:p>
        </w:tc>
        <w:tc>
          <w:tcPr>
            <w:tcW w:w="2268" w:type="dxa"/>
          </w:tcPr>
          <w:p w14:paraId="1907D989" w14:textId="6D375AB8" w:rsidR="00613F18" w:rsidRDefault="00613F18" w:rsidP="00524431">
            <w:pPr>
              <w:jc w:val="center"/>
            </w:pPr>
            <w:r w:rsidRPr="00AC7663">
              <w:t>$365,160 - $8,418,298</w:t>
            </w:r>
          </w:p>
        </w:tc>
        <w:tc>
          <w:tcPr>
            <w:tcW w:w="2097" w:type="dxa"/>
          </w:tcPr>
          <w:p w14:paraId="5D3118EF" w14:textId="7FA035C2" w:rsidR="00613F18" w:rsidRDefault="00613F18" w:rsidP="00524431">
            <w:pPr>
              <w:jc w:val="center"/>
            </w:pPr>
            <w:r w:rsidRPr="00AC7663">
              <w:t>2 or 3 years</w:t>
            </w:r>
          </w:p>
        </w:tc>
      </w:tr>
      <w:tr w:rsidR="00613F18" w14:paraId="5C9465A5" w14:textId="77777777" w:rsidTr="00A24098">
        <w:tc>
          <w:tcPr>
            <w:tcW w:w="1129" w:type="dxa"/>
            <w:tcBorders>
              <w:right w:val="single" w:sz="4" w:space="0" w:color="auto"/>
            </w:tcBorders>
            <w:shd w:val="clear" w:color="auto" w:fill="F2F2F2" w:themeFill="background1" w:themeFillShade="F2"/>
          </w:tcPr>
          <w:p w14:paraId="0C41CCA9" w14:textId="403B497D" w:rsidR="00613F18" w:rsidRPr="00613F18" w:rsidRDefault="00613F18" w:rsidP="00AF5C22">
            <w:pPr>
              <w:jc w:val="center"/>
              <w:rPr>
                <w:i/>
                <w:iCs/>
              </w:rPr>
            </w:pPr>
            <w:r w:rsidRPr="00613F18">
              <w:rPr>
                <w:i/>
                <w:iCs/>
              </w:rPr>
              <w:t>MCB</w:t>
            </w:r>
          </w:p>
        </w:tc>
        <w:tc>
          <w:tcPr>
            <w:tcW w:w="1985" w:type="dxa"/>
            <w:tcBorders>
              <w:left w:val="single" w:sz="4" w:space="0" w:color="auto"/>
            </w:tcBorders>
            <w:shd w:val="clear" w:color="auto" w:fill="F2F2F2" w:themeFill="background1" w:themeFillShade="F2"/>
          </w:tcPr>
          <w:p w14:paraId="53551C5A" w14:textId="635190C6" w:rsidR="00613F18" w:rsidRDefault="00613F18" w:rsidP="00524431">
            <w:pPr>
              <w:jc w:val="center"/>
            </w:pPr>
            <w:r w:rsidRPr="00AC7663">
              <w:t>$37,889,707</w:t>
            </w:r>
          </w:p>
        </w:tc>
        <w:tc>
          <w:tcPr>
            <w:tcW w:w="1701" w:type="dxa"/>
            <w:shd w:val="clear" w:color="auto" w:fill="F2F2F2" w:themeFill="background1" w:themeFillShade="F2"/>
          </w:tcPr>
          <w:p w14:paraId="032D81F0" w14:textId="509D553B" w:rsidR="00613F18" w:rsidRDefault="00613F18" w:rsidP="00524431">
            <w:pPr>
              <w:jc w:val="center"/>
            </w:pPr>
            <w:r w:rsidRPr="00AC7663">
              <w:t>12%</w:t>
            </w:r>
          </w:p>
        </w:tc>
        <w:tc>
          <w:tcPr>
            <w:tcW w:w="2268" w:type="dxa"/>
            <w:shd w:val="clear" w:color="auto" w:fill="F2F2F2" w:themeFill="background1" w:themeFillShade="F2"/>
          </w:tcPr>
          <w:p w14:paraId="03DE947B" w14:textId="3EDB9C50" w:rsidR="00613F18" w:rsidRDefault="00613F18" w:rsidP="00524431">
            <w:pPr>
              <w:jc w:val="center"/>
            </w:pPr>
            <w:r w:rsidRPr="00AC7663">
              <w:t>$270,000 - $6,000,000</w:t>
            </w:r>
          </w:p>
        </w:tc>
        <w:tc>
          <w:tcPr>
            <w:tcW w:w="2097" w:type="dxa"/>
            <w:shd w:val="clear" w:color="auto" w:fill="F2F2F2" w:themeFill="background1" w:themeFillShade="F2"/>
          </w:tcPr>
          <w:p w14:paraId="0CF2E052" w14:textId="0A0887C7" w:rsidR="00613F18" w:rsidRDefault="00613F18" w:rsidP="00524431">
            <w:pPr>
              <w:jc w:val="center"/>
            </w:pPr>
            <w:r w:rsidRPr="00AC7663">
              <w:t>2 or 3 years</w:t>
            </w:r>
          </w:p>
        </w:tc>
      </w:tr>
      <w:tr w:rsidR="00613F18" w14:paraId="50F0F816" w14:textId="77777777" w:rsidTr="00AF5C22">
        <w:tc>
          <w:tcPr>
            <w:tcW w:w="1129" w:type="dxa"/>
            <w:tcBorders>
              <w:right w:val="single" w:sz="4" w:space="0" w:color="auto"/>
            </w:tcBorders>
          </w:tcPr>
          <w:p w14:paraId="440C60E8" w14:textId="044D8130" w:rsidR="00613F18" w:rsidRPr="00613F18" w:rsidRDefault="00613F18" w:rsidP="00AF5C22">
            <w:pPr>
              <w:jc w:val="center"/>
              <w:rPr>
                <w:i/>
                <w:iCs/>
              </w:rPr>
            </w:pPr>
            <w:r w:rsidRPr="00613F18">
              <w:rPr>
                <w:i/>
                <w:iCs/>
              </w:rPr>
              <w:t>EP</w:t>
            </w:r>
          </w:p>
        </w:tc>
        <w:tc>
          <w:tcPr>
            <w:tcW w:w="1985" w:type="dxa"/>
            <w:tcBorders>
              <w:left w:val="single" w:sz="4" w:space="0" w:color="auto"/>
            </w:tcBorders>
          </w:tcPr>
          <w:p w14:paraId="29EE81CB" w14:textId="4B2BF623" w:rsidR="00613F18" w:rsidRDefault="00613F18" w:rsidP="00524431">
            <w:pPr>
              <w:jc w:val="center"/>
            </w:pPr>
            <w:r w:rsidRPr="00AC7663">
              <w:t>$36,014,589</w:t>
            </w:r>
          </w:p>
        </w:tc>
        <w:tc>
          <w:tcPr>
            <w:tcW w:w="1701" w:type="dxa"/>
          </w:tcPr>
          <w:p w14:paraId="3DF61699" w14:textId="3D619F4B" w:rsidR="00613F18" w:rsidRDefault="00613F18" w:rsidP="00524431">
            <w:pPr>
              <w:jc w:val="center"/>
            </w:pPr>
            <w:r w:rsidRPr="00AC7663">
              <w:t>11%</w:t>
            </w:r>
          </w:p>
        </w:tc>
        <w:tc>
          <w:tcPr>
            <w:tcW w:w="2268" w:type="dxa"/>
          </w:tcPr>
          <w:p w14:paraId="24CDBADC" w14:textId="6528CD45" w:rsidR="00613F18" w:rsidRDefault="00613F18" w:rsidP="00524431">
            <w:pPr>
              <w:jc w:val="center"/>
            </w:pPr>
            <w:r w:rsidRPr="00AC7663">
              <w:t>$250,000 - $3,731,456</w:t>
            </w:r>
          </w:p>
        </w:tc>
        <w:tc>
          <w:tcPr>
            <w:tcW w:w="2097" w:type="dxa"/>
          </w:tcPr>
          <w:p w14:paraId="03864425" w14:textId="6957C5C7" w:rsidR="00613F18" w:rsidRDefault="00613F18" w:rsidP="00524431">
            <w:pPr>
              <w:jc w:val="center"/>
            </w:pPr>
            <w:r w:rsidRPr="00AC7663">
              <w:t>1 or 2 years</w:t>
            </w:r>
          </w:p>
        </w:tc>
      </w:tr>
      <w:tr w:rsidR="00613F18" w14:paraId="7D687BD9" w14:textId="77777777" w:rsidTr="00A24098">
        <w:tc>
          <w:tcPr>
            <w:tcW w:w="1129" w:type="dxa"/>
            <w:tcBorders>
              <w:right w:val="single" w:sz="4" w:space="0" w:color="auto"/>
            </w:tcBorders>
            <w:shd w:val="clear" w:color="auto" w:fill="F2F2F2" w:themeFill="background1" w:themeFillShade="F2"/>
          </w:tcPr>
          <w:p w14:paraId="476A4A1F" w14:textId="674B4AD7" w:rsidR="00613F18" w:rsidRPr="00613F18" w:rsidRDefault="00613F18" w:rsidP="00AF5C22">
            <w:pPr>
              <w:jc w:val="center"/>
              <w:rPr>
                <w:i/>
                <w:iCs/>
              </w:rPr>
            </w:pPr>
            <w:r w:rsidRPr="00613F18">
              <w:rPr>
                <w:i/>
                <w:iCs/>
              </w:rPr>
              <w:t>SCP</w:t>
            </w:r>
          </w:p>
        </w:tc>
        <w:tc>
          <w:tcPr>
            <w:tcW w:w="1985" w:type="dxa"/>
            <w:tcBorders>
              <w:left w:val="single" w:sz="4" w:space="0" w:color="auto"/>
            </w:tcBorders>
            <w:shd w:val="clear" w:color="auto" w:fill="F2F2F2" w:themeFill="background1" w:themeFillShade="F2"/>
          </w:tcPr>
          <w:p w14:paraId="53AA50D7" w14:textId="708E805E" w:rsidR="00613F18" w:rsidRDefault="00613F18" w:rsidP="00524431">
            <w:pPr>
              <w:jc w:val="center"/>
            </w:pPr>
            <w:r w:rsidRPr="00AC7663">
              <w:t>$30,088,716</w:t>
            </w:r>
          </w:p>
        </w:tc>
        <w:tc>
          <w:tcPr>
            <w:tcW w:w="1701" w:type="dxa"/>
            <w:shd w:val="clear" w:color="auto" w:fill="F2F2F2" w:themeFill="background1" w:themeFillShade="F2"/>
          </w:tcPr>
          <w:p w14:paraId="47EC302E" w14:textId="16BD5890" w:rsidR="00613F18" w:rsidRDefault="00613F18" w:rsidP="00524431">
            <w:pPr>
              <w:jc w:val="center"/>
            </w:pPr>
            <w:r w:rsidRPr="00AC7663">
              <w:t>9%</w:t>
            </w:r>
          </w:p>
        </w:tc>
        <w:tc>
          <w:tcPr>
            <w:tcW w:w="2268" w:type="dxa"/>
            <w:shd w:val="clear" w:color="auto" w:fill="F2F2F2" w:themeFill="background1" w:themeFillShade="F2"/>
          </w:tcPr>
          <w:p w14:paraId="4B013A03" w14:textId="11AAD9DC" w:rsidR="00613F18" w:rsidRDefault="00613F18" w:rsidP="00524431">
            <w:pPr>
              <w:jc w:val="center"/>
            </w:pPr>
            <w:r w:rsidRPr="00AC7663">
              <w:t>$20,000 - $3,731,456</w:t>
            </w:r>
          </w:p>
        </w:tc>
        <w:tc>
          <w:tcPr>
            <w:tcW w:w="2097" w:type="dxa"/>
            <w:shd w:val="clear" w:color="auto" w:fill="F2F2F2" w:themeFill="background1" w:themeFillShade="F2"/>
          </w:tcPr>
          <w:p w14:paraId="091B751C" w14:textId="5C93D9FB" w:rsidR="00613F18" w:rsidRDefault="00613F18" w:rsidP="00524431">
            <w:pPr>
              <w:jc w:val="center"/>
            </w:pPr>
            <w:r w:rsidRPr="00AC7663">
              <w:t>2 or 3 years</w:t>
            </w:r>
          </w:p>
        </w:tc>
      </w:tr>
    </w:tbl>
    <w:p w14:paraId="747E77E6" w14:textId="77777777" w:rsidR="00BF7984" w:rsidRDefault="00BF7984" w:rsidP="006A2BEF"/>
    <w:p w14:paraId="57EC286C" w14:textId="32CAA7E5" w:rsidR="006A2BEF" w:rsidRDefault="00BF7984" w:rsidP="00BF7984">
      <w:pPr>
        <w:pStyle w:val="Heading3"/>
      </w:pPr>
      <w:bookmarkStart w:id="47" w:name="_Toc96702520"/>
      <w:r w:rsidRPr="00BF7984">
        <w:lastRenderedPageBreak/>
        <w:t>Geographic distribution</w:t>
      </w:r>
      <w:bookmarkEnd w:id="47"/>
    </w:p>
    <w:p w14:paraId="12E52EE2" w14:textId="77777777" w:rsidR="00B34B69" w:rsidRDefault="00B34B69" w:rsidP="00B34B69">
      <w:r>
        <w:t xml:space="preserve">On a per stream basis, not all jurisdictions have been allocated grants in every stream, while the more populous States (QLD, Victoria and NSW) appeared to have received proportionately less funding across the streams than the less populous jurisdictions, though by relatively small margins of between 3%-6%. </w:t>
      </w:r>
    </w:p>
    <w:p w14:paraId="7D4442EE" w14:textId="77777777" w:rsidR="00B34B69" w:rsidRDefault="00B34B69" w:rsidP="00B34B69">
      <w:r>
        <w:t>The national maps of each of the ICB, EP and SCP streams identify significant clustering of project delivery in metropolitan and inner regional areas, with a sparseness of delivery across rural and remote areas. In particular, remote and very remote areas of QLD, WA and NT have almost no identified delivery in these areas, and South Australia has no delivery in remote or very remote areas from any of ICB, EP or SCP projects. Potential benefits from national or jurisdictional projects may apply in these cases.</w:t>
      </w:r>
    </w:p>
    <w:p w14:paraId="2397C10D" w14:textId="7CF1B932" w:rsidR="00BF7984" w:rsidRDefault="00B34B69" w:rsidP="00B34B69">
      <w:r>
        <w:t>Comparison of ILC project delivery locations, in the ICB, SCP and EP streams, to the Index of Relative Socio-economic Disadvantage (IRSD), SEIFA (ABS, 2018), by local government areas in Melbourne, Sydney and Brisbane highlighted that the most disadvantaged LGAs were not, in the main, locations of delivery for projects.</w:t>
      </w:r>
    </w:p>
    <w:p w14:paraId="605AAB1F" w14:textId="030C3394" w:rsidR="000E2F10" w:rsidRDefault="000E2F10" w:rsidP="000E2F10">
      <w:pPr>
        <w:pStyle w:val="Heading3"/>
      </w:pPr>
      <w:bookmarkStart w:id="48" w:name="_Toc96702521"/>
      <w:r w:rsidRPr="000E2F10">
        <w:t>Cohort focus of ILC projects</w:t>
      </w:r>
      <w:bookmarkEnd w:id="48"/>
    </w:p>
    <w:p w14:paraId="10976C88" w14:textId="77777777" w:rsidR="00674A4F" w:rsidRDefault="00674A4F" w:rsidP="00674A4F">
      <w:pPr>
        <w:pStyle w:val="Heading4"/>
      </w:pPr>
      <w:r>
        <w:t>Disability cohorts</w:t>
      </w:r>
    </w:p>
    <w:p w14:paraId="1C2B56E1" w14:textId="77777777" w:rsidR="00674A4F" w:rsidRDefault="00674A4F" w:rsidP="00674A4F">
      <w:r>
        <w:t xml:space="preserve">The most common cohorts supported by projects, according to DSS data, are ‘all disability’, Intellectual Disability, Autism and Psychosocial disability. These are also the cohorts most commonly identified as the most in need by interviewees and survey respondents. </w:t>
      </w:r>
    </w:p>
    <w:p w14:paraId="45B0B56D" w14:textId="77777777" w:rsidR="00674A4F" w:rsidRDefault="00674A4F" w:rsidP="00674A4F">
      <w:pPr>
        <w:pStyle w:val="Heading3"/>
      </w:pPr>
      <w:bookmarkStart w:id="49" w:name="_Toc96702522"/>
      <w:r>
        <w:t>What do ILC projects focus on?</w:t>
      </w:r>
      <w:bookmarkEnd w:id="49"/>
    </w:p>
    <w:p w14:paraId="7F763203" w14:textId="5D030D53" w:rsidR="00D33998" w:rsidRDefault="00674A4F" w:rsidP="00D33998">
      <w:r>
        <w:t>Analysis of the DSS data (supplied through grant applications) indicates a variety of activity descriptions though the dominant overarching theme is capacity building, including a focus on knowledge, social/networks, personal, material/resources, attitudinal, cultural, practice, and policy ‘capacities’. The largest area of investment, the ICB stream, encompassed a broad range of activity, but predominantly focused on social inclusion and choice/empowerment activities. Other data</w:t>
      </w:r>
      <w:r w:rsidR="00D33998">
        <w:t xml:space="preserve"> shows that the Economic Participation-focused projects are delivering employment supports that focus on areas that are not the </w:t>
      </w:r>
      <w:proofErr w:type="gramStart"/>
      <w:r w:rsidR="00D33998">
        <w:t>main focus</w:t>
      </w:r>
      <w:proofErr w:type="gramEnd"/>
      <w:r w:rsidR="00D33998">
        <w:t xml:space="preserve"> of Commonwealth labour market programs.</w:t>
      </w:r>
    </w:p>
    <w:p w14:paraId="74699113" w14:textId="77777777" w:rsidR="00D33998" w:rsidRDefault="00D33998" w:rsidP="00D33998"/>
    <w:p w14:paraId="10EF8D00" w14:textId="46F11433" w:rsidR="00D33998" w:rsidRDefault="00D33998" w:rsidP="00D33998">
      <w:pPr>
        <w:pStyle w:val="Heading2"/>
      </w:pPr>
      <w:bookmarkStart w:id="50" w:name="_Toc96702523"/>
      <w:r>
        <w:t>Summary of key themes from interviews and surveys</w:t>
      </w:r>
      <w:bookmarkEnd w:id="50"/>
    </w:p>
    <w:p w14:paraId="5100FFA8" w14:textId="77777777" w:rsidR="00D33998" w:rsidRDefault="00D33998" w:rsidP="005C74D5">
      <w:pPr>
        <w:pStyle w:val="Heading3"/>
      </w:pPr>
      <w:bookmarkStart w:id="51" w:name="_Toc96702524"/>
      <w:r>
        <w:t>Original design of the ILC</w:t>
      </w:r>
      <w:bookmarkEnd w:id="51"/>
    </w:p>
    <w:p w14:paraId="2E5CB4E3" w14:textId="77777777" w:rsidR="00D33998" w:rsidRDefault="00D33998" w:rsidP="00D33998">
      <w:r>
        <w:t xml:space="preserve">As confirmed consistently by informants, the ILC grants investment is understood to be originally designed as one of several key planks of Tier 2 of the NDIS, acting as a key lever of systemic change (of mainstream services and communities), providing linkages to supports for those not eligible for the NDIS, and supporting individual capacity building and peer support. </w:t>
      </w:r>
    </w:p>
    <w:p w14:paraId="35942EAC" w14:textId="77777777" w:rsidR="00D33998" w:rsidRDefault="00D33998" w:rsidP="005C74D5">
      <w:pPr>
        <w:pStyle w:val="Heading3"/>
      </w:pPr>
      <w:bookmarkStart w:id="52" w:name="_Toc96702525"/>
      <w:r>
        <w:t>Context affecting ILC</w:t>
      </w:r>
      <w:bookmarkEnd w:id="52"/>
    </w:p>
    <w:p w14:paraId="10CF5DE5" w14:textId="77777777" w:rsidR="00D33998" w:rsidRDefault="00D33998" w:rsidP="00D33998">
      <w:r>
        <w:t xml:space="preserve">The context into which the ILC grants program has been implemented is described as markedly different from what was anticipated: LACs have not delivered community capacity building and linkages as intended; there is increased client ‘capture’ by service providers; and community inclusion is now reliant on individualised funding. For non-NDIS participants, who lack funds to purchase services, the expansion of the market model has been accompanied by a contraction of services available to them as jurisdictions have withdrawn funding and mainstream services have retreated, expecting NDIS-funded specialised services to fill the void. </w:t>
      </w:r>
    </w:p>
    <w:p w14:paraId="7E51D2C2" w14:textId="77777777" w:rsidR="00D33998" w:rsidRDefault="00D33998" w:rsidP="00D33998">
      <w:r>
        <w:lastRenderedPageBreak/>
        <w:t xml:space="preserve">In this context, the ‘demand sector’ (typically, DROs, DPOs, grassroots community organisations, </w:t>
      </w:r>
      <w:proofErr w:type="spellStart"/>
      <w:r>
        <w:t>non service</w:t>
      </w:r>
      <w:proofErr w:type="spellEnd"/>
      <w:r>
        <w:t xml:space="preserve"> providers) is identified (by informants in this study and by commentators such as Walsh, 2021) as the necessary counterbalance to the market and a key ‘infrastructure’ of Tier 2. This sector offers a source of information support and peer-leadership; is able to advocate for the needs of people with disability; and is a source of reform pressure for service providers. However, the sector describes a context of extremely precarious funding with significant gaps in coverage. </w:t>
      </w:r>
    </w:p>
    <w:p w14:paraId="240F6200" w14:textId="77777777" w:rsidR="00D33998" w:rsidRDefault="00D33998" w:rsidP="00FC573C">
      <w:pPr>
        <w:pStyle w:val="Heading3"/>
      </w:pPr>
      <w:bookmarkStart w:id="53" w:name="_Toc96702526"/>
      <w:r>
        <w:t>ILC as change-maker: Major logics of change</w:t>
      </w:r>
      <w:bookmarkEnd w:id="53"/>
    </w:p>
    <w:p w14:paraId="0623713D" w14:textId="6EC1DAEC" w:rsidR="000E2F10" w:rsidRDefault="00D33998" w:rsidP="00D33998">
      <w:r>
        <w:t>Sector informants offered a logic for the social change potential of the ILC., whereby it draws on</w:t>
      </w:r>
      <w:r w:rsidR="00424770">
        <w:t xml:space="preserve"> </w:t>
      </w:r>
      <w:r>
        <w:t>the</w:t>
      </w:r>
      <w:r w:rsidR="00424770">
        <w:t xml:space="preserve"> </w:t>
      </w:r>
      <w:r>
        <w:t>‘whole of government’, cross jurisdictional framework of the Australian Disability Strategy to drive change in society and systems. The ILC is seen as critical given that the NDIS, as an individualised funding system, cannot achieve social change and overturn exclusion. Lives of inclusion require life beyond services which will not be achieved via a reliance on service providers but via increasing agency of people with disability paired with increased opportunities for inclusion in the community and economy. The ‘demand sector’ is seen as the major vehicle of this change given it is led by people with disability and lacks a commercial vested interest in the status quo. If adequately resourced, the ‘demand sector’ can direct the reform of services, support and resource individuals and their families, provide independent information, and inform and lead strategies for change at systems levels. By utilising non-NDIS funding, the sector can connect, collectivise and ‘aggregate individuals’ (EP7) into shared activity, in ways individualised funding, as delivered via service providers, drives against. For this change logic to work, the ILC needs a clearer strategy and targets, with funded activity that is coordinated and curated over the long term, with a mechanism to maximise knowledge sharing so as to scale and connect effective change activities.</w:t>
      </w:r>
    </w:p>
    <w:p w14:paraId="5C17606B" w14:textId="0CE55F4A" w:rsidR="00B26C1A" w:rsidRDefault="00601492" w:rsidP="00381B17">
      <w:pPr>
        <w:pStyle w:val="Heading3"/>
      </w:pPr>
      <w:bookmarkStart w:id="54" w:name="_Toc96702527"/>
      <w:r w:rsidRPr="00601492">
        <w:t>Purpose and scope of the ILC</w:t>
      </w:r>
      <w:bookmarkEnd w:id="54"/>
    </w:p>
    <w:p w14:paraId="5685524E" w14:textId="7C5312FD" w:rsidR="00601492" w:rsidRDefault="00381B17" w:rsidP="00D33998">
      <w:r w:rsidRPr="00381B17">
        <w:t xml:space="preserve">The majority of informants confirm that the ILC grants investment is highly valued and seen as filling a gap, in the absence of other funding, especially across Tier 2. Informants largely endorse the current scope of the ILC but call for a clearer strategy to tie together the necessary elements of the ILC encompassing both localised responses and programs of activity addressing key issues, including at the level of systems and societal change. The funded projects/activities need to </w:t>
      </w:r>
      <w:proofErr w:type="gramStart"/>
      <w:r w:rsidRPr="00381B17">
        <w:t>be tied</w:t>
      </w:r>
      <w:proofErr w:type="gramEnd"/>
      <w:r w:rsidRPr="00381B17">
        <w:t xml:space="preserve"> together via recognition of the purpose and place of each strategic piece in order to have maximum effect. Investment would necessarily include change strategies at the national, state/territory and regional/ local (place-based) levels as parts of an interconnected strategy. The current grants approach currently works to silo activity and disrupt the necessary connections to address intersecting and interdependent issues.</w:t>
      </w:r>
    </w:p>
    <w:p w14:paraId="1A0C6475" w14:textId="1F9E334B" w:rsidR="00381B17" w:rsidRDefault="00EE7A57" w:rsidP="00810E2A">
      <w:pPr>
        <w:pStyle w:val="Quote"/>
      </w:pPr>
      <w:r w:rsidRPr="00EE7A57">
        <w:t xml:space="preserve">[ILC funding] </w:t>
      </w:r>
      <w:proofErr w:type="gramStart"/>
      <w:r w:rsidRPr="00EE7A57">
        <w:t>It’s</w:t>
      </w:r>
      <w:proofErr w:type="gramEnd"/>
      <w:r w:rsidRPr="00EE7A57">
        <w:t xml:space="preserve"> very unique. It’s an opportunity that if it didn’t exist, … people that don’t get the direct NDIS funding, would have really, really, limited opportunities … There’s no other program that’s out there, so it’s absolutely filling a gap … that’s really, really needed (NIP20).</w:t>
      </w:r>
    </w:p>
    <w:p w14:paraId="7AAAFA43" w14:textId="77777777" w:rsidR="00FF4599" w:rsidRDefault="00FF4599" w:rsidP="00FF4599">
      <w:pPr>
        <w:pStyle w:val="Heading3"/>
      </w:pPr>
      <w:bookmarkStart w:id="55" w:name="_Toc96702528"/>
      <w:r>
        <w:t>Needs, priorities, gaps</w:t>
      </w:r>
      <w:bookmarkEnd w:id="55"/>
    </w:p>
    <w:p w14:paraId="13227A1F" w14:textId="2997BE97" w:rsidR="00EE7A57" w:rsidRDefault="00FF4599" w:rsidP="00FF4599">
      <w:r>
        <w:t>Informants largely concur on the needs and gaps to be addressed by ILC investment, though there is tension in prioritising these within a limited budget, noting the interdependence of issues.</w:t>
      </w:r>
    </w:p>
    <w:p w14:paraId="3D777F32" w14:textId="7D924116" w:rsidR="0016332C" w:rsidRDefault="0016332C" w:rsidP="00FF4599">
      <w:r w:rsidRPr="0016332C">
        <w:t xml:space="preserve">Broadly, informants concur with the IAC (2021) that mainstream and community change is essential to inclusion and needs significantly more attention and investment. Without change at these levels, much of ILC activity remains ‘band-aid measures’ that do little to address the ableism embedded across society (ICB13). While attention to accessibility of society and services remains important, a focus on systems change, and systemic barriers, is needed to address embedded exclusions and the underlying disconnect between systems (e.g. education, employment, transport, health services). Societal level </w:t>
      </w:r>
      <w:r w:rsidRPr="0016332C">
        <w:lastRenderedPageBreak/>
        <w:t>change also requires activity to address negative attitudes, stigma and low expectations in relation to disability.</w:t>
      </w:r>
    </w:p>
    <w:p w14:paraId="6ED7D33D" w14:textId="6C25BD34" w:rsidR="00810E2A" w:rsidRDefault="00810E2A" w:rsidP="00810E2A">
      <w:pPr>
        <w:pStyle w:val="Quote"/>
      </w:pPr>
      <w:r w:rsidRPr="00810E2A">
        <w:t>Move the focus towards building inclusion in the mainstream (non-disability) sectors. The social model of disability means that as we build capacity in mainstream, the functional impacts of impairment decrease (#74 sector survey participant).</w:t>
      </w:r>
    </w:p>
    <w:p w14:paraId="1D37D9B3" w14:textId="77777777" w:rsidR="00890E39" w:rsidRDefault="00890E39" w:rsidP="00890E39">
      <w:r>
        <w:t xml:space="preserve">Individual capacity building remains a high priority identified by both survey and interview respondents. Where sufficient investment is made, individual capacity building was thought to be a high value and high return investment in that its benefits and impacts continue to accrue and ripple out into many life areas. </w:t>
      </w:r>
    </w:p>
    <w:p w14:paraId="7ED86D7F" w14:textId="69F55D17" w:rsidR="00810E2A" w:rsidRDefault="00890E39" w:rsidP="00890E39">
      <w:r>
        <w:t>Provision of and access to independent information must be a feature of investment. Particular areas of focus include: a need for diagnostic specific information (for newly diagnosed people with disability); information suitable to those with communication, language and cognitive barriers (including CALD, First Nations, Deaf, deafblind); and information support to people without digital access.</w:t>
      </w:r>
    </w:p>
    <w:p w14:paraId="13CBA89A" w14:textId="62C546CC" w:rsidR="00043B95" w:rsidRDefault="00043B95" w:rsidP="00043B95">
      <w:r>
        <w:t>Employment is an area of societal level change identified by many respondents and remains ‘the known area of the greatest difficulty’ (NIP6) with attention needed at systemic levels as well as coordinated place-based activity.</w:t>
      </w:r>
      <w:r w:rsidR="00424770">
        <w:t xml:space="preserve"> </w:t>
      </w:r>
    </w:p>
    <w:p w14:paraId="05013B7D" w14:textId="34199E8E" w:rsidR="00890E39" w:rsidRDefault="00043B95" w:rsidP="00043B95">
      <w:r>
        <w:t xml:space="preserve">Attention also needs to be directed to levels of (sometimes hidden) disability populations within systems such as criminal justice, out of home care, and family violence. Respondents felt that the ‘gap’ in focus on people with disability in these systems was only being addressed through piecemeal and insecure ILC funding, despite this activity having fiscal benefits for other portfolios and jurisdictions. </w:t>
      </w:r>
    </w:p>
    <w:p w14:paraId="3C1AC789" w14:textId="77777777" w:rsidR="003A53E9" w:rsidRDefault="003A53E9" w:rsidP="003A53E9">
      <w:r>
        <w:t xml:space="preserve">There was repeated discussion of the need to target those ineligible for the NDIS as well as those experiencing higher levels of marginalisation often resulting from multiple disabilities and intersectional identities / experiences, such as those who are homeless, people with disability from diverse cultural and language contexts (including Aboriginal and Torres Strait Islanders, CALD communities, Deaf and deafblind), women, and those in rural and remote communities. </w:t>
      </w:r>
    </w:p>
    <w:p w14:paraId="55E48DA5" w14:textId="5887A425" w:rsidR="003A53E9" w:rsidRDefault="004A77CF" w:rsidP="004A77CF">
      <w:pPr>
        <w:pStyle w:val="Quote"/>
      </w:pPr>
      <w:r w:rsidRPr="004A77CF">
        <w:t>There is very little footprint in regional rural and remote areas...it needs to have a regional localized footprint … Let's look at funding not through population size, but… through service provision. What services are in this area?</w:t>
      </w:r>
      <w:r w:rsidR="00424770">
        <w:t xml:space="preserve"> </w:t>
      </w:r>
      <w:r w:rsidRPr="004A77CF">
        <w:t>(SCP8).</w:t>
      </w:r>
    </w:p>
    <w:p w14:paraId="516674D4" w14:textId="3060596C" w:rsidR="004A77CF" w:rsidRDefault="00476D55" w:rsidP="004A77CF">
      <w:r w:rsidRPr="00476D55">
        <w:t>A major need is to support the infrastructure of peer-led work and to build the capacity of the ‘demand sector’.</w:t>
      </w:r>
      <w:r w:rsidR="00424770">
        <w:t xml:space="preserve"> </w:t>
      </w:r>
      <w:r w:rsidRPr="00476D55">
        <w:t>A particular lens needs to be applied to small and grassroots organisations, including cohort specific organisations such as First Nations, where often these organisations may be the only peer-led organisation for a cohort, in a region, or even in a State. Interviewees recounted that the work, heavily based on expert knowledge and trust, needs consistent investment to maintain the human, knowledge and social capital accrued. Without investment, activities will cease and some organisations will fold</w:t>
      </w:r>
      <w:r>
        <w:t>.</w:t>
      </w:r>
    </w:p>
    <w:p w14:paraId="03EC43C7" w14:textId="0B9E61BF" w:rsidR="00476D55" w:rsidRDefault="00DF5DBD" w:rsidP="00DF5DBD">
      <w:pPr>
        <w:pStyle w:val="Quote"/>
      </w:pPr>
      <w:r w:rsidRPr="00DF5DBD">
        <w:t xml:space="preserve">There are </w:t>
      </w:r>
      <w:proofErr w:type="gramStart"/>
      <w:r w:rsidRPr="00DF5DBD">
        <w:t>lots of</w:t>
      </w:r>
      <w:proofErr w:type="gramEnd"/>
      <w:r w:rsidRPr="00DF5DBD">
        <w:t xml:space="preserve"> really small organisations doing fantastic work who need some support with the infrastructure, because they don't have any other grant sources other than ILC (ICB28).</w:t>
      </w:r>
    </w:p>
    <w:p w14:paraId="5618824D" w14:textId="3BE90FD1" w:rsidR="00DF5DBD" w:rsidRDefault="00240A47" w:rsidP="00CD4F24">
      <w:pPr>
        <w:pStyle w:val="Heading3"/>
      </w:pPr>
      <w:bookmarkStart w:id="56" w:name="_Toc96702529"/>
      <w:r w:rsidRPr="00240A47">
        <w:t>Funding design</w:t>
      </w:r>
      <w:bookmarkEnd w:id="56"/>
    </w:p>
    <w:p w14:paraId="77109ED6" w14:textId="6B13E019" w:rsidR="00240A47" w:rsidRDefault="00CD4F24" w:rsidP="00DF5DBD">
      <w:r w:rsidRPr="00CD4F24">
        <w:t>Sector and grantee informants highlight the disjuncture between the current funding mechanism of the ILC and its change agenda. The ILC grants approach is currently viewed as a ‘piecemeal’, ‘scattergun’ and patchy ‘jigsaw’ of funding that undermines the achievement of the ILC outcomes</w:t>
      </w:r>
      <w:r>
        <w:t>.</w:t>
      </w:r>
    </w:p>
    <w:p w14:paraId="7489177D" w14:textId="4971A6D3" w:rsidR="00CD4F24" w:rsidRDefault="002C6A0D" w:rsidP="00DF5DBD">
      <w:r w:rsidRPr="002C6A0D">
        <w:lastRenderedPageBreak/>
        <w:t>A grants program, particularly one that predominantly offers short term funding, does not match the nature of the activities required to make change which require the building of trust and ongoing delivery of support and activities to meet entrenched needs. The competitive nature of a grants scheme is counter-productive to and disincentives collaboration and shared learning, stifles opportunities to expand the scale of change, and undermines organisational capacity and workforce retention.</w:t>
      </w:r>
    </w:p>
    <w:p w14:paraId="2819CF69" w14:textId="707083E3" w:rsidR="002C6A0D" w:rsidRDefault="00BF11B6" w:rsidP="00BF11B6">
      <w:pPr>
        <w:pStyle w:val="Quote"/>
      </w:pPr>
      <w:r w:rsidRPr="00BF11B6">
        <w:t>If you get a grant, you do your two-year work, you stop, you get another one a year later. All of that experience and good will is … gone and you have to start again. That’s really disjointed - it’s just money down the toilet because you’ve got to start all over again (NIP4).</w:t>
      </w:r>
    </w:p>
    <w:p w14:paraId="5FD01D9E" w14:textId="45AF0EB5" w:rsidR="0047045F" w:rsidRDefault="0047045F" w:rsidP="0047045F">
      <w:r>
        <w:t xml:space="preserve">Informants consistently described a desired funding design that reflected a ‘targeted commissioned approach’ (ICB8) that takes a ‘strategic view’ of needs, resources (across jurisdictions and stakeholders) and of the current supply market (including service providers and other players) to develop an approach about ‘how to make the best use of available resources to meet needs’ (UK Department of Health quoted in </w:t>
      </w:r>
      <w:proofErr w:type="spellStart"/>
      <w:r>
        <w:t>Sturgess</w:t>
      </w:r>
      <w:proofErr w:type="spellEnd"/>
      <w:r>
        <w:t>, 2018, p. 157).</w:t>
      </w:r>
      <w:r w:rsidR="00424770">
        <w:t xml:space="preserve"> </w:t>
      </w:r>
      <w:r>
        <w:t xml:space="preserve">Interviewees strongly engaged with a funding design that was driven by strategy, and predominantly identified commissioning as a mechanism to focus investment on the necessary pieces of work, delivered by the ‘right’ combination of organisation/s for the task. Programs of work should be actively curated and managed by the Department to maximise opportunities for collaboration, scale/replication, and continuity of activities ‘that work’. </w:t>
      </w:r>
    </w:p>
    <w:p w14:paraId="27809E5E" w14:textId="6B1A0D72" w:rsidR="00BF11B6" w:rsidRDefault="0047045F" w:rsidP="0047045F">
      <w:r>
        <w:t xml:space="preserve">Informants supported funding mechanisms such as invited tenders or ‘pitches’, two-stage applications, such as via an Expression of Interest (EOI). Such approaches minimise the upfront organisational investment in application development (and the attendant waste of resources when not successful), and maximise opportunities to actively </w:t>
      </w:r>
      <w:proofErr w:type="gramStart"/>
      <w:r>
        <w:t>craft</w:t>
      </w:r>
      <w:proofErr w:type="gramEnd"/>
      <w:r>
        <w:t xml:space="preserve"> a strong project design through feedback and suggestions for collaboration. Regional commissioning was also considered a viable strategy to ensure greater local relevance and co-design of funding strategy and allocation. Additionally, the central role of people with disability in informing funding design was endorsed as critical.</w:t>
      </w:r>
    </w:p>
    <w:p w14:paraId="6182AE19" w14:textId="1AD0DA7F" w:rsidR="0047045F" w:rsidRDefault="00E668AD" w:rsidP="00E668AD">
      <w:pPr>
        <w:pStyle w:val="Heading3"/>
      </w:pPr>
      <w:bookmarkStart w:id="57" w:name="_Toc96702530"/>
      <w:r w:rsidRPr="00E668AD">
        <w:t>Timescale of funding</w:t>
      </w:r>
      <w:bookmarkEnd w:id="57"/>
    </w:p>
    <w:p w14:paraId="64173F17" w14:textId="4D83CA99" w:rsidR="0057134D" w:rsidRDefault="0057134D" w:rsidP="0057134D">
      <w:r>
        <w:t>To achieve change, funding predominantly needs to be longer term (three-five years). Longer term funding also recognises the extra time required to undertake co-design and to engage in work with some cohorts, for example people with intellectual disability, people whose first language is not English, people from culturally diverse backgrounds, and people in remote areas.</w:t>
      </w:r>
      <w:r w:rsidR="00424770">
        <w:t xml:space="preserve"> </w:t>
      </w:r>
    </w:p>
    <w:p w14:paraId="595AFDB9" w14:textId="1EAC0493" w:rsidR="00E668AD" w:rsidRDefault="0057134D" w:rsidP="0057134D">
      <w:r>
        <w:t>Recurrent funding for ‘core’ activities is needed where the targeted need is inherently ongoing including: information and peer support for people who are newly diagnosed; maintaining information delivery and currency; and activities needing longer timescales such as systems change. Recurrent funding was also frequently discussed as the necessary mechanism to ensure sufficient ‘demand sector’ infrastructure.</w:t>
      </w:r>
    </w:p>
    <w:p w14:paraId="48384F8C" w14:textId="1E140AB7" w:rsidR="0057134D" w:rsidRPr="00BF4D04" w:rsidRDefault="000F7D32" w:rsidP="00BF4D04">
      <w:pPr>
        <w:pStyle w:val="Quote"/>
      </w:pPr>
      <w:proofErr w:type="gramStart"/>
      <w:r w:rsidRPr="00BF4D04">
        <w:t>These are very long-term strategies and the nature of these grants are very short term and it makes it very, very difficult to have a real genuine impact … I'm working with vulnerable groups and when you're struggling with language barriers, cultural barriers, people not even necessarily understanding the concepts of speaking up for yourself … The government needs to understand that to be having an effective impact in months is very, very challenging.</w:t>
      </w:r>
      <w:proofErr w:type="gramEnd"/>
      <w:r w:rsidRPr="00BF4D04">
        <w:t xml:space="preserve"> Because often it takes that amount of time just to build trust and build relationships ICB23).</w:t>
      </w:r>
    </w:p>
    <w:p w14:paraId="0A97495D" w14:textId="77777777" w:rsidR="00652138" w:rsidRDefault="00652138" w:rsidP="00652138">
      <w:pPr>
        <w:ind w:right="-22"/>
      </w:pPr>
      <w:r>
        <w:t xml:space="preserve">Informants also wanted to maintain options for shorter term funding, in particular, for activities with a seeding or innovation focus. However, 12 month funding periods, other than for these reasons, were </w:t>
      </w:r>
      <w:r>
        <w:lastRenderedPageBreak/>
        <w:t xml:space="preserve">deemed to be ‘absolutely ridiculous’ (SKI5), not allowing sufficient time for co-design, staff and participant recruitment, and delivery. </w:t>
      </w:r>
    </w:p>
    <w:p w14:paraId="4203C5C4" w14:textId="77777777" w:rsidR="006A21C7" w:rsidRDefault="006A21C7" w:rsidP="006A21C7">
      <w:pPr>
        <w:pStyle w:val="Heading3"/>
      </w:pPr>
      <w:bookmarkStart w:id="58" w:name="_Toc96702531"/>
      <w:r>
        <w:t>Investment governance</w:t>
      </w:r>
      <w:bookmarkEnd w:id="58"/>
    </w:p>
    <w:p w14:paraId="01EBC003" w14:textId="37623352" w:rsidR="000F7D32" w:rsidRDefault="006A21C7" w:rsidP="006A21C7">
      <w:r>
        <w:t>Informants want to participate in more clearly naming the major change focuses and overarching strategy of the ILC, in order to plan the best deployment of investment. A stronger advisory structure is needed to both develop the ILC strategy, particularly identifying specific areas of change focus and the types of activities needed to achieve these, and to inform funds allocation.</w:t>
      </w:r>
    </w:p>
    <w:p w14:paraId="4BC1A9A4" w14:textId="77777777" w:rsidR="00B31FFE" w:rsidRDefault="00B31FFE" w:rsidP="00B31FFE">
      <w:pPr>
        <w:pStyle w:val="Heading3"/>
      </w:pPr>
      <w:bookmarkStart w:id="59" w:name="_Toc96702532"/>
      <w:r>
        <w:t>Funds management, and project support</w:t>
      </w:r>
      <w:bookmarkEnd w:id="59"/>
    </w:p>
    <w:p w14:paraId="5F95E526" w14:textId="77777777" w:rsidR="00B31FFE" w:rsidRDefault="00B31FFE" w:rsidP="00B31FFE">
      <w:r>
        <w:t>The current grants approach was criticised as: being poorly communicated (i.e. a lack of information about the grants schedule and focus that inhibits planning); lacking in transparency (both in terms of decision making process and feedback to applicants); and poorly executed (with critique over the allocation decisions made). Interviewees proposed increased roles for people with disability at every level of decision making along with engagement with sector intelligence about ‘good’ organisations, useful ideas, and areas of duplication to inform allocation decisions.</w:t>
      </w:r>
    </w:p>
    <w:p w14:paraId="1484C437" w14:textId="77777777" w:rsidR="00B31FFE" w:rsidRDefault="00B31FFE" w:rsidP="00B31FFE">
      <w:r>
        <w:t>The current grant application process is deemed to be inaccessible to many due to a combination of modality, language requirements and workload/resource impost. In its current form it disadvantages small grassroots organisations and those for whom English is not a first language including Deaf people. The current process is perceived as favouring large organisations, with ability to recruit grant writing expertise. Alternate application methods were suggested including pitching applications through video/ teleconferencing or through interviews.</w:t>
      </w:r>
    </w:p>
    <w:p w14:paraId="44682A8D" w14:textId="24C36B99" w:rsidR="00B31FFE" w:rsidRDefault="00B31FFE" w:rsidP="00B31FFE">
      <w:r>
        <w:t>Grantees consider a partnership approach with DSS as vital, with many lamenting that active engagement with DSS was lacking. Not being able to purposefully work with grant managers undermines the endeavours of grantees.</w:t>
      </w:r>
      <w:r w:rsidR="00424770">
        <w:t xml:space="preserve"> </w:t>
      </w:r>
      <w:r>
        <w:t xml:space="preserve">While some informants affirmed the approach, many felt the Departmental monitoring activity to be largely a bureaucratic ‘tick the box contract management approach’ (EP10) having limited utility for grantees. </w:t>
      </w:r>
    </w:p>
    <w:p w14:paraId="4D57A78E" w14:textId="7540774D" w:rsidR="00B31FFE" w:rsidRDefault="00B31FFE" w:rsidP="00B31FFE">
      <w:r>
        <w:t>There is a strong desire to learn about and from activities across the sector. At present, there is a noted lack of information about projects funded, and no potential for shared learning as a mechanism for wider collaboration, replication/scaling, and activity improvement. Further investment is needed to realise these opportunities and resource a shared learning approach.</w:t>
      </w:r>
    </w:p>
    <w:p w14:paraId="452DACC0" w14:textId="33613CD0" w:rsidR="00B31FFE" w:rsidRDefault="00FA1811" w:rsidP="00FA1811">
      <w:pPr>
        <w:pStyle w:val="Heading3"/>
      </w:pPr>
      <w:bookmarkStart w:id="60" w:name="_Toc96702533"/>
      <w:r w:rsidRPr="00FA1811">
        <w:t>Sustainability</w:t>
      </w:r>
      <w:bookmarkEnd w:id="60"/>
    </w:p>
    <w:p w14:paraId="3466C809" w14:textId="171E89A6" w:rsidR="00FA1811" w:rsidRDefault="00406C15" w:rsidP="00B31FFE">
      <w:r w:rsidRPr="00406C15">
        <w:t>Overall, most grantees confirm that sustaining activity at the currently funded levels would require ongoing funding. There is substantial negative impact of withdrawal of and ‘stop-start’ funding, where skilled personnel, knowledges and resources were lost between funding periods. Not only was this seen to be wasteful of resources, but undermined the trust of the target cohort (people with disability or community).</w:t>
      </w:r>
    </w:p>
    <w:p w14:paraId="09935E41" w14:textId="793C613B" w:rsidR="00406C15" w:rsidRDefault="007A5DBF" w:rsidP="00BF4D04">
      <w:pPr>
        <w:pStyle w:val="Quote"/>
      </w:pPr>
      <w:r w:rsidRPr="007A5DBF">
        <w:t>I just don’t see the value in running a project, proving that it works, proving that there is a gap, and then taking that money away because it would just go back to having a gap (ICB9).</w:t>
      </w:r>
    </w:p>
    <w:p w14:paraId="37025903" w14:textId="77777777" w:rsidR="00D32741" w:rsidRDefault="00DF1AC1" w:rsidP="00B31FFE">
      <w:pPr>
        <w:sectPr w:rsidR="00D32741" w:rsidSect="00B0773C">
          <w:footerReference w:type="default" r:id="rId12"/>
          <w:pgSz w:w="11906" w:h="16838" w:code="9"/>
          <w:pgMar w:top="1440" w:right="1276" w:bottom="1440" w:left="1440" w:header="709" w:footer="709" w:gutter="0"/>
          <w:cols w:space="708"/>
          <w:docGrid w:linePitch="360"/>
        </w:sectPr>
      </w:pPr>
      <w:r w:rsidRPr="00DF1AC1">
        <w:t xml:space="preserve">In the main, it was not considered realistic or appropriate that organisations would find other sources of income, particularly within the short time frames of the grant. The push to seek mechanisms to sustain ILC-funded activity, including via commercialising it, was seen as a further disincentive to collaboration, undermining opportunities for shared learning, replication and scaling of activity. Commercialisation was considered </w:t>
      </w:r>
      <w:proofErr w:type="gramStart"/>
      <w:r w:rsidRPr="00DF1AC1">
        <w:t>to be counter</w:t>
      </w:r>
      <w:proofErr w:type="gramEnd"/>
      <w:r w:rsidRPr="00DF1AC1">
        <w:t xml:space="preserve"> to the organisational </w:t>
      </w:r>
      <w:r w:rsidR="0057600A" w:rsidRPr="00DF1AC1">
        <w:t>purpose</w:t>
      </w:r>
      <w:r w:rsidRPr="00DF1AC1">
        <w:t xml:space="preserve"> of the ‘demand sector’ in the provision of support to people with disability regardless of the capacity to pay for it.</w:t>
      </w:r>
    </w:p>
    <w:p w14:paraId="61215DE7" w14:textId="77777777" w:rsidR="00975BC1" w:rsidRDefault="00975BC1" w:rsidP="00975BC1">
      <w:pPr>
        <w:pStyle w:val="Heading1"/>
      </w:pPr>
      <w:bookmarkStart w:id="61" w:name="_Toc96702534"/>
      <w:r>
        <w:lastRenderedPageBreak/>
        <w:t>Introduction</w:t>
      </w:r>
      <w:bookmarkEnd w:id="61"/>
    </w:p>
    <w:p w14:paraId="5F6A2F5D" w14:textId="6BF5AB0A" w:rsidR="007A5DBF" w:rsidRDefault="00975BC1" w:rsidP="00975BC1">
      <w:r>
        <w:t>Between June and November 2021, the Centre for Social Impact (CSI), Swinburne University of Technology, undertook this research project to assist the Department of Social Services (DSS) to build an evidence base for the Information, Linkages and Capacity Building (ILC) Program and inform the future investment strategy. The study includes a review of grants information, surveys and interviews of grantees and sector informants, and a desktop review of literature on current identified needs and priorities to achieve inclusion/equity for people with disability. A number of reports have been produced for this research project (available separately). This report is a final overview report comprising high level analysis across these data sources.</w:t>
      </w:r>
    </w:p>
    <w:p w14:paraId="6C57C3FB" w14:textId="77777777" w:rsidR="00246F13" w:rsidRDefault="00246F13" w:rsidP="00246F13">
      <w:pPr>
        <w:pStyle w:val="Heading1"/>
      </w:pPr>
      <w:bookmarkStart w:id="62" w:name="_Toc96702535"/>
      <w:r>
        <w:t>Background</w:t>
      </w:r>
      <w:bookmarkEnd w:id="62"/>
    </w:p>
    <w:p w14:paraId="7E065BE2" w14:textId="77777777" w:rsidR="00246F13" w:rsidRDefault="00246F13" w:rsidP="00246F13">
      <w:r>
        <w:t>The ILC was initially conceptualised as ‘Tier 2’ of the three-tiered National Disability Insurance Scheme (NDIS). While Tier 3 provides individualised funding to eligible people with disability to purchase the supports they require to maximise life activities and social and economic participation, Tier 2 was initially conceived as supporting all people with disability to have increased linkages to community supports and to foster social change (Productivity Commission, 2011).</w:t>
      </w:r>
    </w:p>
    <w:p w14:paraId="54FFD5ED" w14:textId="77777777" w:rsidR="00246F13" w:rsidRDefault="00246F13" w:rsidP="00246F13">
      <w:r>
        <w:t xml:space="preserve">In 2015, Tier 2 was renamed as Information, Linkages and Capacity Building (ILC) and the ILC Policy was agreed to by the Council of Australian Governments (COAG) Minister’s Disability Reform Council (DRC). According to the </w:t>
      </w:r>
      <w:r w:rsidRPr="00246F13">
        <w:rPr>
          <w:i/>
          <w:iCs/>
        </w:rPr>
        <w:t>ILC Policy Framework</w:t>
      </w:r>
      <w:r>
        <w:t>, the ILC has a broad agenda:</w:t>
      </w:r>
    </w:p>
    <w:p w14:paraId="75BEC36E" w14:textId="66947C8C" w:rsidR="00246F13" w:rsidRDefault="00246F13" w:rsidP="00BF4D04">
      <w:pPr>
        <w:pStyle w:val="Quote"/>
      </w:pPr>
      <w:r>
        <w:t xml:space="preserve">ILC is the component of the NDIS that provides information, linkages and referrals </w:t>
      </w:r>
      <w:proofErr w:type="gramStart"/>
      <w:r>
        <w:t>to efficiently and effectively connect</w:t>
      </w:r>
      <w:proofErr w:type="gramEnd"/>
      <w:r>
        <w:t xml:space="preserve"> people with disability, their families and carers, with appropriate disability, community and mainstream supports. ILC will also ensure the NDIS establishes and facilitates capacity building supports for people with disability, their families, and carers that are not directly tied to a person through an individually funded package (IFP). ILC will also promote collaboration and partnership with local communities and mainstream and universal services to create greater inclusivity and accessibility of people with disability (NDIA, 2015, p.</w:t>
      </w:r>
      <w:r w:rsidR="00EB2218">
        <w:t xml:space="preserve"> </w:t>
      </w:r>
      <w:r>
        <w:t>1).</w:t>
      </w:r>
    </w:p>
    <w:p w14:paraId="325C471A" w14:textId="77777777" w:rsidR="00246F13" w:rsidRDefault="00246F13" w:rsidP="00246F13">
      <w:r>
        <w:t xml:space="preserve">The </w:t>
      </w:r>
      <w:r w:rsidRPr="00BF4D04">
        <w:rPr>
          <w:i/>
          <w:iCs/>
        </w:rPr>
        <w:t>ILC Policy Framework</w:t>
      </w:r>
      <w:r>
        <w:t xml:space="preserve"> articulates a social model of disability and affirms that societal change is needed, alongside individualised provision of funding and supports, to achieve ‘inclusion, access and equity of people with disability’ (NDIA, 2015, p. 3): </w:t>
      </w:r>
    </w:p>
    <w:p w14:paraId="192078E7" w14:textId="77777777" w:rsidR="00246F13" w:rsidRDefault="00246F13" w:rsidP="00BF4D04">
      <w:pPr>
        <w:pStyle w:val="Quote"/>
      </w:pPr>
      <w:r>
        <w:t>Investment in community education, broad-based interventions and capacity building and supports for carers and families is needed. This investment sustains and strengthens informal support and promotes the social and economic inclusion and meaningful participation of people with disability (NDIA, 2015, p. 3).</w:t>
      </w:r>
    </w:p>
    <w:p w14:paraId="0DCB0233" w14:textId="77777777" w:rsidR="00246F13" w:rsidRDefault="00246F13" w:rsidP="00246F13">
      <w:r>
        <w:t xml:space="preserve">The </w:t>
      </w:r>
      <w:r w:rsidRPr="00BF4D04">
        <w:rPr>
          <w:i/>
          <w:iCs/>
        </w:rPr>
        <w:t>ILC Policy Framework</w:t>
      </w:r>
      <w:r>
        <w:t xml:space="preserve"> identifies a range of functions of the ILC:</w:t>
      </w:r>
    </w:p>
    <w:p w14:paraId="40200E8F" w14:textId="5B144713" w:rsidR="00246F13" w:rsidRDefault="00246F13" w:rsidP="00BF4D04">
      <w:pPr>
        <w:pStyle w:val="ListParagraph"/>
        <w:numPr>
          <w:ilvl w:val="0"/>
          <w:numId w:val="2"/>
        </w:numPr>
      </w:pPr>
      <w:r>
        <w:t>Strengthening mainstream services and supports and community capacity to be inclusive of people with disability;</w:t>
      </w:r>
    </w:p>
    <w:p w14:paraId="28DB47FC" w14:textId="380A3A6C" w:rsidR="00246F13" w:rsidRDefault="00246F13" w:rsidP="00BF4D04">
      <w:pPr>
        <w:pStyle w:val="ListParagraph"/>
        <w:numPr>
          <w:ilvl w:val="0"/>
          <w:numId w:val="2"/>
        </w:numPr>
      </w:pPr>
      <w:r>
        <w:t xml:space="preserve">Fostering continual improvement and innovation in disability support delivery; </w:t>
      </w:r>
    </w:p>
    <w:p w14:paraId="7F6565AF" w14:textId="1458D5C5" w:rsidR="00246F13" w:rsidRDefault="00246F13" w:rsidP="00BF4D04">
      <w:pPr>
        <w:pStyle w:val="ListParagraph"/>
        <w:numPr>
          <w:ilvl w:val="0"/>
          <w:numId w:val="2"/>
        </w:numPr>
      </w:pPr>
      <w:r>
        <w:t>Minimising the need for escalation of support (largely via the Local Area Coordination (LAC) and Early Childhood Early Intervention (ECEI) programs);</w:t>
      </w:r>
    </w:p>
    <w:p w14:paraId="6FFAF44A" w14:textId="3A314EC5" w:rsidR="00246F13" w:rsidRDefault="00246F13" w:rsidP="00BF4D04">
      <w:pPr>
        <w:pStyle w:val="ListParagraph"/>
        <w:numPr>
          <w:ilvl w:val="0"/>
          <w:numId w:val="2"/>
        </w:numPr>
      </w:pPr>
      <w:r>
        <w:t>Supporting carers, and;</w:t>
      </w:r>
    </w:p>
    <w:p w14:paraId="097AB5B2" w14:textId="0ADBFFFE" w:rsidR="00246F13" w:rsidRDefault="00246F13" w:rsidP="00BF4D04">
      <w:pPr>
        <w:pStyle w:val="ListParagraph"/>
        <w:numPr>
          <w:ilvl w:val="0"/>
          <w:numId w:val="2"/>
        </w:numPr>
      </w:pPr>
      <w:r>
        <w:t>Building and promoting individual capacity and peer support (NDIA, 2015).</w:t>
      </w:r>
    </w:p>
    <w:p w14:paraId="4399160D" w14:textId="77777777" w:rsidR="00246F13" w:rsidRDefault="00246F13" w:rsidP="00246F13">
      <w:r>
        <w:lastRenderedPageBreak/>
        <w:t xml:space="preserve">Within this context, the </w:t>
      </w:r>
      <w:r w:rsidRPr="00512374">
        <w:rPr>
          <w:i/>
          <w:iCs/>
        </w:rPr>
        <w:t>ILC Policy Framework</w:t>
      </w:r>
      <w:r>
        <w:t xml:space="preserve"> explicitly links the sustainability of the NDIS (and individualised funding) to the ILC’s role in achieving social change that reduces the need for mediating supports.</w:t>
      </w:r>
    </w:p>
    <w:p w14:paraId="62EFC6E3" w14:textId="77777777" w:rsidR="00246F13" w:rsidRDefault="00246F13" w:rsidP="00246F13">
      <w:r>
        <w:t xml:space="preserve">Following national public consultation in 2016 (after the release of </w:t>
      </w:r>
      <w:r w:rsidRPr="00512374">
        <w:rPr>
          <w:i/>
          <w:iCs/>
        </w:rPr>
        <w:t>The ILC Commissioning Framework Consultation Draft</w:t>
      </w:r>
      <w:r>
        <w:t xml:space="preserve"> in December 2015), the initial nine outcomes proposed for the ILC were revised to five, and described in the </w:t>
      </w:r>
      <w:r w:rsidRPr="00373106">
        <w:rPr>
          <w:i/>
          <w:iCs/>
        </w:rPr>
        <w:t>ILC Commissioning Framework</w:t>
      </w:r>
      <w:r>
        <w:t xml:space="preserve"> (NDIA, 2016a):</w:t>
      </w:r>
    </w:p>
    <w:p w14:paraId="23ADEE53" w14:textId="38E731E1" w:rsidR="00246F13" w:rsidRDefault="00246F13" w:rsidP="00373106">
      <w:pPr>
        <w:pStyle w:val="ListParagraph"/>
        <w:numPr>
          <w:ilvl w:val="0"/>
          <w:numId w:val="3"/>
        </w:numPr>
      </w:pPr>
      <w:r>
        <w:t xml:space="preserve">People with disabilities are connected and have the information they need to make decisions and choices. </w:t>
      </w:r>
    </w:p>
    <w:p w14:paraId="629CA34B" w14:textId="4DBC82AA" w:rsidR="00246F13" w:rsidRDefault="00246F13" w:rsidP="00373106">
      <w:pPr>
        <w:pStyle w:val="ListParagraph"/>
        <w:numPr>
          <w:ilvl w:val="0"/>
          <w:numId w:val="3"/>
        </w:numPr>
      </w:pPr>
      <w:r>
        <w:t xml:space="preserve">People with disabilities have the skills and confidence to participate and contribute to the community and protect their rights. </w:t>
      </w:r>
    </w:p>
    <w:p w14:paraId="2E31567A" w14:textId="5CE4E6AA" w:rsidR="00246F13" w:rsidRDefault="00246F13" w:rsidP="00373106">
      <w:pPr>
        <w:pStyle w:val="ListParagraph"/>
        <w:numPr>
          <w:ilvl w:val="0"/>
          <w:numId w:val="3"/>
        </w:numPr>
      </w:pPr>
      <w:r>
        <w:t>People with disability actively contribute to leading, shaping and influencing their community.</w:t>
      </w:r>
    </w:p>
    <w:p w14:paraId="35CF652E" w14:textId="3216232A" w:rsidR="00246F13" w:rsidRDefault="00246F13" w:rsidP="00373106">
      <w:pPr>
        <w:pStyle w:val="ListParagraph"/>
        <w:numPr>
          <w:ilvl w:val="0"/>
          <w:numId w:val="3"/>
        </w:numPr>
      </w:pPr>
      <w:r>
        <w:t>People with disability participate in and benefit from the same community activities as everyone else.</w:t>
      </w:r>
    </w:p>
    <w:p w14:paraId="70696DE6" w14:textId="1195F2EE" w:rsidR="00246F13" w:rsidRDefault="00246F13" w:rsidP="00373106">
      <w:pPr>
        <w:pStyle w:val="ListParagraph"/>
        <w:numPr>
          <w:ilvl w:val="0"/>
          <w:numId w:val="3"/>
        </w:numPr>
      </w:pPr>
      <w:r>
        <w:t>People with disability use and benefit from the same mainstream services as everyone else.</w:t>
      </w:r>
    </w:p>
    <w:p w14:paraId="17AA08BE" w14:textId="5CD3DCFB" w:rsidR="00246F13" w:rsidRDefault="00246F13" w:rsidP="00246F13">
      <w:r>
        <w:t xml:space="preserve">An outcomes framework for these provides descriptors that help articulate the intentions of the ILC (see </w:t>
      </w:r>
      <w:hyperlink w:anchor="_Appendix_1:_ILC" w:history="1">
        <w:r w:rsidRPr="007E6529">
          <w:rPr>
            <w:rStyle w:val="Hyperlink"/>
          </w:rPr>
          <w:t>Appendix 1</w:t>
        </w:r>
      </w:hyperlink>
      <w:r>
        <w:t>).</w:t>
      </w:r>
    </w:p>
    <w:p w14:paraId="4AAF7DDE" w14:textId="697AEB56" w:rsidR="00975BC1" w:rsidRDefault="00246F13" w:rsidP="00246F13">
      <w:r>
        <w:t xml:space="preserve">These outcome areas are broadly linked to 5 streams of focus for the ILC, described in the </w:t>
      </w:r>
      <w:r w:rsidRPr="00153DB3">
        <w:rPr>
          <w:i/>
          <w:iCs/>
        </w:rPr>
        <w:t>ILC Policy Framework</w:t>
      </w:r>
      <w:r>
        <w:t xml:space="preserve"> (NDIA, 2015). Four of these were translated into the ILC grants program (listed below in Table </w:t>
      </w:r>
      <w:r w:rsidR="008662B7">
        <w:t>1</w:t>
      </w:r>
      <w:r>
        <w:t>), with the fifth stream being Partners in Community (LAC/ECEI). The grants program was organised into four ‘discrete but complementary programs’ (NDIA, 2018, p.</w:t>
      </w:r>
      <w:r w:rsidR="00EB2218">
        <w:t xml:space="preserve"> </w:t>
      </w:r>
      <w:r>
        <w:t xml:space="preserve">6). matching these streams, described in Table </w:t>
      </w:r>
      <w:r w:rsidR="008662B7">
        <w:t>1.</w:t>
      </w:r>
    </w:p>
    <w:p w14:paraId="3109D169" w14:textId="684A3AAC" w:rsidR="008662B7" w:rsidRDefault="008662B7" w:rsidP="008662B7">
      <w:pPr>
        <w:pStyle w:val="Caption"/>
      </w:pPr>
      <w:r w:rsidRPr="00345FA4">
        <w:t xml:space="preserve">Table </w:t>
      </w:r>
      <w:fldSimple w:instr=" SEQ Table \* ARABIC \r 1 ">
        <w:r w:rsidR="007853FE">
          <w:rPr>
            <w:noProof/>
          </w:rPr>
          <w:t>1</w:t>
        </w:r>
      </w:fldSimple>
      <w:r w:rsidR="002325A0">
        <w:t>:</w:t>
      </w:r>
      <w:r w:rsidRPr="00345FA4">
        <w:t xml:space="preserve"> ILC components and alignment to grants program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584"/>
        <w:gridCol w:w="4156"/>
      </w:tblGrid>
      <w:tr w:rsidR="008662B7" w14:paraId="3126A19F" w14:textId="77777777" w:rsidTr="004E0916">
        <w:tc>
          <w:tcPr>
            <w:tcW w:w="2547" w:type="dxa"/>
            <w:tcBorders>
              <w:bottom w:val="single" w:sz="4" w:space="0" w:color="auto"/>
              <w:right w:val="single" w:sz="4" w:space="0" w:color="auto"/>
            </w:tcBorders>
          </w:tcPr>
          <w:p w14:paraId="60B3859B" w14:textId="77777777" w:rsidR="008662B7" w:rsidRPr="00345FA4" w:rsidRDefault="008662B7" w:rsidP="004E0916">
            <w:pPr>
              <w:rPr>
                <w:b/>
                <w:bCs/>
                <w:i/>
                <w:iCs/>
              </w:rPr>
            </w:pPr>
            <w:r w:rsidRPr="00345FA4">
              <w:rPr>
                <w:b/>
                <w:bCs/>
                <w:i/>
                <w:iCs/>
              </w:rPr>
              <w:t>ILC streams</w:t>
            </w:r>
          </w:p>
        </w:tc>
        <w:tc>
          <w:tcPr>
            <w:tcW w:w="2693" w:type="dxa"/>
            <w:tcBorders>
              <w:left w:val="single" w:sz="4" w:space="0" w:color="auto"/>
              <w:bottom w:val="single" w:sz="4" w:space="0" w:color="auto"/>
              <w:right w:val="single" w:sz="4" w:space="0" w:color="auto"/>
            </w:tcBorders>
          </w:tcPr>
          <w:p w14:paraId="62196AB1" w14:textId="77777777" w:rsidR="008662B7" w:rsidRPr="00345FA4" w:rsidRDefault="008662B7" w:rsidP="004E0916">
            <w:pPr>
              <w:rPr>
                <w:b/>
                <w:bCs/>
                <w:i/>
                <w:iCs/>
              </w:rPr>
            </w:pPr>
            <w:r w:rsidRPr="00345FA4">
              <w:rPr>
                <w:b/>
                <w:bCs/>
                <w:i/>
                <w:iCs/>
              </w:rPr>
              <w:t>ILC grants program</w:t>
            </w:r>
          </w:p>
        </w:tc>
        <w:tc>
          <w:tcPr>
            <w:tcW w:w="4388" w:type="dxa"/>
            <w:tcBorders>
              <w:left w:val="single" w:sz="4" w:space="0" w:color="auto"/>
              <w:bottom w:val="single" w:sz="4" w:space="0" w:color="auto"/>
            </w:tcBorders>
          </w:tcPr>
          <w:p w14:paraId="041EEAE9" w14:textId="77777777" w:rsidR="008662B7" w:rsidRPr="00345FA4" w:rsidRDefault="008662B7" w:rsidP="004E0916">
            <w:pPr>
              <w:rPr>
                <w:b/>
                <w:bCs/>
                <w:i/>
                <w:iCs/>
              </w:rPr>
            </w:pPr>
            <w:r w:rsidRPr="00345FA4">
              <w:rPr>
                <w:b/>
                <w:bCs/>
                <w:i/>
                <w:iCs/>
              </w:rPr>
              <w:t>Grants program descriptors (NDIA, 2018)</w:t>
            </w:r>
          </w:p>
        </w:tc>
      </w:tr>
      <w:tr w:rsidR="008662B7" w14:paraId="4B3A5463" w14:textId="77777777" w:rsidTr="004E0916">
        <w:tc>
          <w:tcPr>
            <w:tcW w:w="2547" w:type="dxa"/>
            <w:tcBorders>
              <w:top w:val="single" w:sz="4" w:space="0" w:color="auto"/>
              <w:bottom w:val="dashSmallGap" w:sz="4" w:space="0" w:color="auto"/>
              <w:right w:val="single" w:sz="4" w:space="0" w:color="auto"/>
            </w:tcBorders>
          </w:tcPr>
          <w:p w14:paraId="32131459" w14:textId="3D70A1CA" w:rsidR="008662B7" w:rsidRDefault="008662B7" w:rsidP="004E0916">
            <w:r w:rsidRPr="00345FA4">
              <w:t>Information, Linkages and Referrals</w:t>
            </w:r>
            <w:r w:rsidR="00424770">
              <w:t xml:space="preserve"> </w:t>
            </w:r>
          </w:p>
        </w:tc>
        <w:tc>
          <w:tcPr>
            <w:tcW w:w="2693" w:type="dxa"/>
            <w:tcBorders>
              <w:top w:val="single" w:sz="4" w:space="0" w:color="auto"/>
              <w:left w:val="single" w:sz="4" w:space="0" w:color="auto"/>
              <w:bottom w:val="dashSmallGap" w:sz="4" w:space="0" w:color="auto"/>
              <w:right w:val="single" w:sz="4" w:space="0" w:color="auto"/>
            </w:tcBorders>
          </w:tcPr>
          <w:p w14:paraId="21006E07" w14:textId="77777777" w:rsidR="008662B7" w:rsidRDefault="008662B7" w:rsidP="004E0916">
            <w:r w:rsidRPr="00345FA4">
              <w:t>National Information Program (NIP)</w:t>
            </w:r>
          </w:p>
        </w:tc>
        <w:tc>
          <w:tcPr>
            <w:tcW w:w="4388" w:type="dxa"/>
            <w:tcBorders>
              <w:top w:val="single" w:sz="4" w:space="0" w:color="auto"/>
              <w:left w:val="single" w:sz="4" w:space="0" w:color="auto"/>
              <w:bottom w:val="dashSmallGap" w:sz="4" w:space="0" w:color="auto"/>
            </w:tcBorders>
          </w:tcPr>
          <w:p w14:paraId="2889D843" w14:textId="2BA33256" w:rsidR="008662B7" w:rsidRDefault="008662B7" w:rsidP="004E0916">
            <w:r w:rsidRPr="00345FA4">
              <w:t>‘ensuring people with disability, their families and carers have access to up-to-date, relevant information linking them to supports and services in the community’ (p.</w:t>
            </w:r>
            <w:r w:rsidR="00EB2218">
              <w:t xml:space="preserve"> </w:t>
            </w:r>
            <w:r w:rsidRPr="00345FA4">
              <w:t>7).</w:t>
            </w:r>
          </w:p>
        </w:tc>
      </w:tr>
      <w:tr w:rsidR="008662B7" w14:paraId="417893E1" w14:textId="77777777" w:rsidTr="004E0916">
        <w:tc>
          <w:tcPr>
            <w:tcW w:w="2547" w:type="dxa"/>
            <w:tcBorders>
              <w:top w:val="dashSmallGap" w:sz="4" w:space="0" w:color="auto"/>
              <w:bottom w:val="dashSmallGap" w:sz="4" w:space="0" w:color="auto"/>
              <w:right w:val="single" w:sz="4" w:space="0" w:color="auto"/>
            </w:tcBorders>
          </w:tcPr>
          <w:p w14:paraId="17C42FD6" w14:textId="77777777" w:rsidR="008662B7" w:rsidRDefault="008662B7" w:rsidP="004E0916">
            <w:r w:rsidRPr="00345FA4">
              <w:t>Capacity building for mainstream services</w:t>
            </w:r>
          </w:p>
        </w:tc>
        <w:tc>
          <w:tcPr>
            <w:tcW w:w="2693" w:type="dxa"/>
            <w:tcBorders>
              <w:top w:val="dashSmallGap" w:sz="4" w:space="0" w:color="auto"/>
              <w:left w:val="single" w:sz="4" w:space="0" w:color="auto"/>
              <w:bottom w:val="dashSmallGap" w:sz="4" w:space="0" w:color="auto"/>
              <w:right w:val="single" w:sz="4" w:space="0" w:color="auto"/>
            </w:tcBorders>
          </w:tcPr>
          <w:p w14:paraId="5C6BDE5C" w14:textId="77777777" w:rsidR="008662B7" w:rsidRDefault="008662B7" w:rsidP="004E0916">
            <w:r w:rsidRPr="00345FA4">
              <w:t>Mainstream Capacity Building (MCB)</w:t>
            </w:r>
          </w:p>
        </w:tc>
        <w:tc>
          <w:tcPr>
            <w:tcW w:w="4388" w:type="dxa"/>
            <w:tcBorders>
              <w:top w:val="dashSmallGap" w:sz="4" w:space="0" w:color="auto"/>
              <w:left w:val="single" w:sz="4" w:space="0" w:color="auto"/>
              <w:bottom w:val="dashSmallGap" w:sz="4" w:space="0" w:color="auto"/>
            </w:tcBorders>
          </w:tcPr>
          <w:p w14:paraId="313E6369" w14:textId="2ECEDCE4" w:rsidR="008662B7" w:rsidRDefault="008662B7" w:rsidP="004E0916">
            <w:r w:rsidRPr="00345FA4">
              <w:t>‘building the capacity, knowledge, skills, practices and cultures of mainstream services so they have the skills to meet the needs of people with disability through short term catalyst investments’ (p.</w:t>
            </w:r>
            <w:r w:rsidR="00EB2218">
              <w:t xml:space="preserve"> </w:t>
            </w:r>
            <w:r w:rsidRPr="00345FA4">
              <w:t>7).</w:t>
            </w:r>
          </w:p>
        </w:tc>
      </w:tr>
      <w:tr w:rsidR="008662B7" w14:paraId="33C63262" w14:textId="77777777" w:rsidTr="004E0916">
        <w:tc>
          <w:tcPr>
            <w:tcW w:w="2547" w:type="dxa"/>
            <w:tcBorders>
              <w:top w:val="dashSmallGap" w:sz="4" w:space="0" w:color="auto"/>
              <w:bottom w:val="dashSmallGap" w:sz="4" w:space="0" w:color="auto"/>
              <w:right w:val="single" w:sz="4" w:space="0" w:color="auto"/>
            </w:tcBorders>
          </w:tcPr>
          <w:p w14:paraId="49CDE552" w14:textId="77777777" w:rsidR="008662B7" w:rsidRDefault="008662B7" w:rsidP="004E0916">
            <w:r w:rsidRPr="00345FA4">
              <w:t>Community awareness and capacity building</w:t>
            </w:r>
          </w:p>
        </w:tc>
        <w:tc>
          <w:tcPr>
            <w:tcW w:w="2693" w:type="dxa"/>
            <w:tcBorders>
              <w:top w:val="dashSmallGap" w:sz="4" w:space="0" w:color="auto"/>
              <w:left w:val="single" w:sz="4" w:space="0" w:color="auto"/>
              <w:bottom w:val="dashSmallGap" w:sz="4" w:space="0" w:color="auto"/>
              <w:right w:val="single" w:sz="4" w:space="0" w:color="auto"/>
            </w:tcBorders>
          </w:tcPr>
          <w:p w14:paraId="7AE358AC" w14:textId="77777777" w:rsidR="008662B7" w:rsidRDefault="008662B7" w:rsidP="004E0916">
            <w:r w:rsidRPr="00345FA4">
              <w:t>Economic and Community Participation (ECP); Economic Participation (EP); Social and Community Participation (SCP)</w:t>
            </w:r>
          </w:p>
        </w:tc>
        <w:tc>
          <w:tcPr>
            <w:tcW w:w="4388" w:type="dxa"/>
            <w:tcBorders>
              <w:top w:val="dashSmallGap" w:sz="4" w:space="0" w:color="auto"/>
              <w:left w:val="single" w:sz="4" w:space="0" w:color="auto"/>
              <w:bottom w:val="dashSmallGap" w:sz="4" w:space="0" w:color="auto"/>
            </w:tcBorders>
          </w:tcPr>
          <w:p w14:paraId="7ECDAF2C" w14:textId="50FCF3E3" w:rsidR="008662B7" w:rsidRDefault="008662B7" w:rsidP="004E0916">
            <w:r w:rsidRPr="00345FA4">
              <w:t>‘connecting people with disability to activities, employment and community supports and opportunities, helping communities and employers to be inclusive and responsive to people’s needs locally, and nationally’ (p.</w:t>
            </w:r>
            <w:r w:rsidR="00EB2218">
              <w:t xml:space="preserve"> </w:t>
            </w:r>
            <w:r w:rsidRPr="00345FA4">
              <w:t>7).</w:t>
            </w:r>
          </w:p>
        </w:tc>
      </w:tr>
      <w:tr w:rsidR="008662B7" w14:paraId="1E1AF484" w14:textId="77777777" w:rsidTr="004E0916">
        <w:tc>
          <w:tcPr>
            <w:tcW w:w="2547" w:type="dxa"/>
            <w:tcBorders>
              <w:top w:val="dashSmallGap" w:sz="4" w:space="0" w:color="auto"/>
              <w:bottom w:val="single" w:sz="4" w:space="0" w:color="auto"/>
              <w:right w:val="single" w:sz="4" w:space="0" w:color="auto"/>
            </w:tcBorders>
          </w:tcPr>
          <w:p w14:paraId="558795C5" w14:textId="77777777" w:rsidR="008662B7" w:rsidRDefault="008662B7" w:rsidP="004E0916">
            <w:r w:rsidRPr="00345FA4">
              <w:t>Individual capacity building</w:t>
            </w:r>
          </w:p>
        </w:tc>
        <w:tc>
          <w:tcPr>
            <w:tcW w:w="2693" w:type="dxa"/>
            <w:tcBorders>
              <w:top w:val="dashSmallGap" w:sz="4" w:space="0" w:color="auto"/>
              <w:left w:val="single" w:sz="4" w:space="0" w:color="auto"/>
              <w:bottom w:val="single" w:sz="4" w:space="0" w:color="auto"/>
              <w:right w:val="single" w:sz="4" w:space="0" w:color="auto"/>
            </w:tcBorders>
          </w:tcPr>
          <w:p w14:paraId="4D897AEF" w14:textId="77777777" w:rsidR="008662B7" w:rsidRDefault="008662B7" w:rsidP="004E0916">
            <w:r w:rsidRPr="00345FA4">
              <w:t>Individual Capacity Building (ICB)</w:t>
            </w:r>
          </w:p>
        </w:tc>
        <w:tc>
          <w:tcPr>
            <w:tcW w:w="4388" w:type="dxa"/>
            <w:tcBorders>
              <w:top w:val="dashSmallGap" w:sz="4" w:space="0" w:color="auto"/>
              <w:left w:val="single" w:sz="4" w:space="0" w:color="auto"/>
              <w:bottom w:val="single" w:sz="4" w:space="0" w:color="auto"/>
            </w:tcBorders>
          </w:tcPr>
          <w:p w14:paraId="2E3E10E5" w14:textId="13253C3C" w:rsidR="008662B7" w:rsidRDefault="008662B7" w:rsidP="004E0916">
            <w:r w:rsidRPr="00345FA4">
              <w:t>‘</w:t>
            </w:r>
            <w:proofErr w:type="gramStart"/>
            <w:r w:rsidRPr="00345FA4">
              <w:t>enabling</w:t>
            </w:r>
            <w:proofErr w:type="gramEnd"/>
            <w:r w:rsidRPr="00345FA4">
              <w:t xml:space="preserve"> systematic, nationwide access to peer support, mentoring and other skills building for people with disability, carers and families’. A network of DPFOs to be supported (p.</w:t>
            </w:r>
            <w:r w:rsidR="00EB2218">
              <w:t xml:space="preserve"> </w:t>
            </w:r>
            <w:r w:rsidRPr="00345FA4">
              <w:t>6).</w:t>
            </w:r>
          </w:p>
        </w:tc>
      </w:tr>
    </w:tbl>
    <w:p w14:paraId="69697BDD" w14:textId="6B3C8233" w:rsidR="00E703F3" w:rsidRDefault="00E703F3" w:rsidP="00E703F3"/>
    <w:p w14:paraId="640F9809" w14:textId="77777777" w:rsidR="00CC65A4" w:rsidRDefault="00CC65A4" w:rsidP="00CC65A4">
      <w:r>
        <w:lastRenderedPageBreak/>
        <w:t>In 2016, the National Disability Insurance Agency (NDIA) began the implementation of the ILC grants program with a focus on supporting the disability sector (broadly defined) to transition to the NDIS, and provided a series of national and jurisdictional grant opportunities. In 2018, the ILC grants strategy was revised and the ILC grants program redesigned based on feedback that:</w:t>
      </w:r>
    </w:p>
    <w:p w14:paraId="45487201" w14:textId="79E11B5F" w:rsidR="00CC65A4" w:rsidRDefault="00CC65A4" w:rsidP="00CC65A4">
      <w:pPr>
        <w:pStyle w:val="ListParagraph"/>
        <w:numPr>
          <w:ilvl w:val="0"/>
          <w:numId w:val="4"/>
        </w:numPr>
      </w:pPr>
      <w:r>
        <w:t>Annual grants are administratively burdensome;</w:t>
      </w:r>
    </w:p>
    <w:p w14:paraId="074A56F3" w14:textId="0374C1C1" w:rsidR="00CC65A4" w:rsidRDefault="00CC65A4" w:rsidP="00CC65A4">
      <w:pPr>
        <w:pStyle w:val="ListParagraph"/>
        <w:numPr>
          <w:ilvl w:val="0"/>
          <w:numId w:val="4"/>
        </w:numPr>
      </w:pPr>
      <w:r>
        <w:t>One year grants provide too short a time to make a difference;</w:t>
      </w:r>
    </w:p>
    <w:p w14:paraId="49F65FCD" w14:textId="1140C4CB" w:rsidR="00CC65A4" w:rsidRDefault="00CC65A4" w:rsidP="00CC65A4">
      <w:pPr>
        <w:pStyle w:val="ListParagraph"/>
        <w:numPr>
          <w:ilvl w:val="0"/>
          <w:numId w:val="4"/>
        </w:numPr>
      </w:pPr>
      <w:r>
        <w:t>A more strategic approach should be taken;</w:t>
      </w:r>
    </w:p>
    <w:p w14:paraId="0BC605CE" w14:textId="7C6B3AE6" w:rsidR="00CC65A4" w:rsidRDefault="00CC65A4" w:rsidP="00CC65A4">
      <w:pPr>
        <w:pStyle w:val="ListParagraph"/>
        <w:numPr>
          <w:ilvl w:val="0"/>
          <w:numId w:val="4"/>
        </w:numPr>
      </w:pPr>
      <w:r>
        <w:t>Programs should be nationally scalable;</w:t>
      </w:r>
    </w:p>
    <w:p w14:paraId="46D96A81" w14:textId="23715321" w:rsidR="00CC65A4" w:rsidRDefault="00CC65A4" w:rsidP="00CC65A4">
      <w:pPr>
        <w:pStyle w:val="ListParagraph"/>
        <w:numPr>
          <w:ilvl w:val="0"/>
          <w:numId w:val="4"/>
        </w:numPr>
      </w:pPr>
      <w:r>
        <w:t>Outcomes from programs should be measurable, and;</w:t>
      </w:r>
    </w:p>
    <w:p w14:paraId="1DD7B952" w14:textId="16848B70" w:rsidR="00CC65A4" w:rsidRDefault="00CC65A4" w:rsidP="00CC65A4">
      <w:pPr>
        <w:pStyle w:val="ListParagraph"/>
        <w:numPr>
          <w:ilvl w:val="0"/>
          <w:numId w:val="4"/>
        </w:numPr>
      </w:pPr>
      <w:r>
        <w:t>The capability of the organisations involved in the ILC program should be enhanced (NDIA, 2018, p.</w:t>
      </w:r>
      <w:r w:rsidR="00EB2218">
        <w:t xml:space="preserve"> </w:t>
      </w:r>
      <w:r>
        <w:t>4).</w:t>
      </w:r>
    </w:p>
    <w:p w14:paraId="77ED4C30" w14:textId="580DECD8" w:rsidR="00CC65A4" w:rsidRDefault="00CC65A4" w:rsidP="00CC65A4">
      <w:r>
        <w:t xml:space="preserve">This resulted in the subsequent roll out of a grants program largely as described in Table 1, with multiple rounds of some of these grants, with durations between 1 and 3 years. A summary of the grant rounds and timing is provided at </w:t>
      </w:r>
      <w:hyperlink w:anchor="_Appendix_2:_Chronology" w:history="1">
        <w:r w:rsidRPr="00E150B7">
          <w:rPr>
            <w:rStyle w:val="Hyperlink"/>
          </w:rPr>
          <w:t>Appendix 2</w:t>
        </w:r>
      </w:hyperlink>
      <w:r>
        <w:t>.</w:t>
      </w:r>
    </w:p>
    <w:p w14:paraId="6590BFA0" w14:textId="77777777" w:rsidR="00CC65A4" w:rsidRDefault="00CC65A4" w:rsidP="00CC65A4">
      <w:r>
        <w:t>In 2020, the ILC grants program was transferred from the governance of the NDIA to that of the Department of Social Services, which has continued to administer the program as designed in this investment period.</w:t>
      </w:r>
    </w:p>
    <w:p w14:paraId="0B5BC0E9" w14:textId="6622DFDE" w:rsidR="00555057" w:rsidRDefault="00CC65A4" w:rsidP="00CC65A4">
      <w:r>
        <w:t xml:space="preserve">The current investment period is </w:t>
      </w:r>
      <w:proofErr w:type="gramStart"/>
      <w:r>
        <w:t>coming to a close</w:t>
      </w:r>
      <w:proofErr w:type="gramEnd"/>
      <w:r>
        <w:t>, and a new investment strategy will commence in 2024/5. This research is designed to be one element of the work to inform the development of the next investment strategy for the ILC.</w:t>
      </w:r>
    </w:p>
    <w:p w14:paraId="62F332A5" w14:textId="2AF9A26A" w:rsidR="00AD1ED6" w:rsidRDefault="00AD1ED6">
      <w:pPr>
        <w:spacing w:line="259" w:lineRule="auto"/>
      </w:pPr>
      <w:r>
        <w:br w:type="page"/>
      </w:r>
    </w:p>
    <w:p w14:paraId="1F097253" w14:textId="77777777" w:rsidR="00034EB2" w:rsidRDefault="00034EB2" w:rsidP="00034EB2">
      <w:pPr>
        <w:pStyle w:val="Heading1"/>
      </w:pPr>
      <w:bookmarkStart w:id="63" w:name="_Toc96702536"/>
      <w:r>
        <w:lastRenderedPageBreak/>
        <w:t>Methods and reports</w:t>
      </w:r>
      <w:bookmarkEnd w:id="63"/>
    </w:p>
    <w:p w14:paraId="4873A754" w14:textId="77777777" w:rsidR="00034EB2" w:rsidRDefault="00034EB2" w:rsidP="00034EB2">
      <w:r>
        <w:t xml:space="preserve">Methods </w:t>
      </w:r>
      <w:proofErr w:type="gramStart"/>
      <w:r>
        <w:t>were selected</w:t>
      </w:r>
      <w:proofErr w:type="gramEnd"/>
      <w:r>
        <w:t xml:space="preserve"> to maximise informant viewpoints from both grantees and key informants from disability sector organisations, peaks and other bodies. This data was triangulated with DSS administrative data related to grant activity and allocation. While the research did not target people with disability as beneficiaries of ILC grant activities, it was expected that organisational personnel may be people with disability, so the research team provided alternatives modes of participation, in addition to supports and adjustments where appropriate. Care was taken to ensure the sample of informants had national representation, across different cohort groups and geographies.</w:t>
      </w:r>
    </w:p>
    <w:p w14:paraId="17E71ECE" w14:textId="77777777" w:rsidR="00034EB2" w:rsidRDefault="00034EB2" w:rsidP="00034EB2">
      <w:r>
        <w:t>Research ethics approval was obtained from Swinburne University Human Research Ethics Committee to undertake the study.</w:t>
      </w:r>
    </w:p>
    <w:p w14:paraId="18957DC9" w14:textId="5177AF73" w:rsidR="00034EB2" w:rsidRPr="00C74513" w:rsidRDefault="00034EB2" w:rsidP="00260E72">
      <w:pPr>
        <w:pStyle w:val="Heading2"/>
        <w:numPr>
          <w:ilvl w:val="0"/>
          <w:numId w:val="5"/>
        </w:numPr>
      </w:pPr>
      <w:bookmarkStart w:id="64" w:name="_Toc96702537"/>
      <w:r w:rsidRPr="00C74513">
        <w:t>Methods</w:t>
      </w:r>
      <w:bookmarkEnd w:id="64"/>
    </w:p>
    <w:p w14:paraId="3A073D4B" w14:textId="77777777" w:rsidR="00034EB2" w:rsidRDefault="00034EB2" w:rsidP="00034EB2">
      <w:r>
        <w:t xml:space="preserve">A </w:t>
      </w:r>
      <w:r w:rsidRPr="002D2FEF">
        <w:rPr>
          <w:b/>
          <w:bCs/>
        </w:rPr>
        <w:t>desktop review</w:t>
      </w:r>
      <w:r>
        <w:t xml:space="preserve"> was undertaken of priorities and needs in contemporary Australia relating to disability and inclusion, specifically on the topics within scope for the ILC grants program. This review focused on ILC policy documents, recent public consultations (including for the National Disability Strategy, National Disability Employment Strategy and the Royal Commission into Violence, Abuse, Neglect and Exploitation of People with Disability) and academic literature related to the broad aims of the Information, Linkages and Capacity Building (ILC) grants program.</w:t>
      </w:r>
    </w:p>
    <w:p w14:paraId="42C745B4" w14:textId="77777777" w:rsidR="00034EB2" w:rsidRDefault="00034EB2" w:rsidP="00034EB2">
      <w:r>
        <w:t xml:space="preserve">DSS provided a set of </w:t>
      </w:r>
      <w:r w:rsidRPr="002D2FEF">
        <w:rPr>
          <w:b/>
          <w:bCs/>
        </w:rPr>
        <w:t>grantee data</w:t>
      </w:r>
      <w:r>
        <w:t xml:space="preserve"> across each of the streams, providing details of 509 projects funded between 2019 and 2021. This data was first cleaned and re-organised. In particular, the Economic and Community Participation 2019-2020 grant round was separated into two streams. This grant round included a focus on either economic participation or community and social participation. Grants from this round were separated by focus, then either combined with the data from the Economic Participation 2020-2021 round or the Social and Community Participation 2020-2021 round. Throughout this report the combined rounds focusing on economic participation are referred to as EP and the combined rounds focusing on social and community participation are referred to as SCP. This provides a clearer analysis of the activities and reach of each focus/stream. Noting this redistribution, data for each stream were quantitively analysed against a range of categories including cohort, coverage, and allocation size, among others. Activity descriptions were qualitatively analysed using schema relevant to each grant stream, as detailed in each separate data report. Aspects of data analysis suitable to spatial mapping were mapped to highlight key geographic elements in three grant streams, ICB (2019-20 round only), EP and SCP.</w:t>
      </w:r>
    </w:p>
    <w:p w14:paraId="71C9F3F6" w14:textId="77777777" w:rsidR="00034EB2" w:rsidRDefault="00034EB2" w:rsidP="00034EB2">
      <w:r>
        <w:t xml:space="preserve">Two </w:t>
      </w:r>
      <w:r w:rsidRPr="002D2FEF">
        <w:rPr>
          <w:b/>
          <w:bCs/>
        </w:rPr>
        <w:t>online surveys</w:t>
      </w:r>
      <w:r>
        <w:t xml:space="preserve"> were conducted targeting grantees and sector informants. Informants were representatives of either grantee or sector organisations and did not include people who were beneficiaries of grant activities. Surveys included both quantitative and qualitative questions and sought viewpoints in relation to the scope and purpose of the ILC program, key needs and priorities for investment, grants application and administration processes, and improvements in investment design. Data were quantitatively and qualitatively analysed.</w:t>
      </w:r>
    </w:p>
    <w:p w14:paraId="6BA121F2" w14:textId="77777777" w:rsidR="00034EB2" w:rsidRDefault="00034EB2" w:rsidP="00034EB2">
      <w:r w:rsidRPr="002D2FEF">
        <w:rPr>
          <w:b/>
          <w:bCs/>
        </w:rPr>
        <w:t>Interviews</w:t>
      </w:r>
      <w:r>
        <w:t xml:space="preserve"> were conducted by CSI researchers by phone, Zoom or Teams with samples of sector informants and grantees. Interviews covered similar content to the online surveys but allowed more in-depth discussion. Data were thematically analysed using a common coding frame across all streams and sector informants.</w:t>
      </w:r>
    </w:p>
    <w:p w14:paraId="61C302EF" w14:textId="30F09409" w:rsidR="009F4D9D" w:rsidRDefault="00034EB2" w:rsidP="00034EB2">
      <w:r>
        <w:t>The research was organised into multiple rounds of data collection and analysis. A key consideration for the development of knowledge products was to provide DSS with data findings across the life of the project, at each point of analysis completion.</w:t>
      </w:r>
    </w:p>
    <w:p w14:paraId="186BE248" w14:textId="1B72675D" w:rsidR="002D2FEF" w:rsidRDefault="00884F41" w:rsidP="00034EB2">
      <w:r w:rsidRPr="00884F41">
        <w:lastRenderedPageBreak/>
        <w:t>Table 2 below summarises the data collection parameters.</w:t>
      </w:r>
    </w:p>
    <w:p w14:paraId="0EF41B60" w14:textId="190820AE" w:rsidR="00884F41" w:rsidRDefault="008A03F3" w:rsidP="008A03F3">
      <w:pPr>
        <w:pStyle w:val="Caption"/>
      </w:pPr>
      <w:r w:rsidRPr="008A03F3">
        <w:t xml:space="preserve">Table </w:t>
      </w:r>
      <w:fldSimple w:instr=" SEQ Table \* ARABIC ">
        <w:r w:rsidR="007853FE">
          <w:rPr>
            <w:noProof/>
          </w:rPr>
          <w:t>2</w:t>
        </w:r>
      </w:fldSimple>
      <w:r w:rsidR="002325A0">
        <w:t>:</w:t>
      </w:r>
      <w:r w:rsidRPr="008A03F3">
        <w:t xml:space="preserve"> Summary of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2693"/>
        <w:gridCol w:w="2659"/>
      </w:tblGrid>
      <w:tr w:rsidR="00FC0246" w14:paraId="7BAD2A57" w14:textId="77777777" w:rsidTr="00C75378">
        <w:tc>
          <w:tcPr>
            <w:tcW w:w="9180" w:type="dxa"/>
            <w:gridSpan w:val="4"/>
            <w:tcBorders>
              <w:bottom w:val="single" w:sz="4" w:space="0" w:color="auto"/>
            </w:tcBorders>
            <w:shd w:val="clear" w:color="auto" w:fill="D9D9D9" w:themeFill="background1" w:themeFillShade="D9"/>
          </w:tcPr>
          <w:p w14:paraId="22F06707" w14:textId="5B7BB98A" w:rsidR="00FC0246" w:rsidRPr="00267DE8" w:rsidRDefault="003B3792" w:rsidP="008A03F3">
            <w:pPr>
              <w:rPr>
                <w:b/>
                <w:bCs/>
                <w:i/>
                <w:iCs/>
              </w:rPr>
            </w:pPr>
            <w:r w:rsidRPr="00267DE8">
              <w:rPr>
                <w:b/>
                <w:bCs/>
                <w:i/>
                <w:iCs/>
              </w:rPr>
              <w:t>DSS Grantee data (administrative data) 2019-2021</w:t>
            </w:r>
          </w:p>
        </w:tc>
      </w:tr>
      <w:tr w:rsidR="00A32A98" w14:paraId="025E6AAF" w14:textId="77777777" w:rsidTr="00C402BA">
        <w:tc>
          <w:tcPr>
            <w:tcW w:w="1985" w:type="dxa"/>
            <w:tcBorders>
              <w:top w:val="single" w:sz="4" w:space="0" w:color="auto"/>
            </w:tcBorders>
            <w:shd w:val="clear" w:color="auto" w:fill="auto"/>
          </w:tcPr>
          <w:p w14:paraId="3D3E51A7" w14:textId="1CF4762C" w:rsidR="00A32A98" w:rsidRDefault="00A32A98" w:rsidP="00513DE8">
            <w:r w:rsidRPr="00537B33">
              <w:t>EP</w:t>
            </w:r>
          </w:p>
        </w:tc>
        <w:tc>
          <w:tcPr>
            <w:tcW w:w="1843" w:type="dxa"/>
            <w:vMerge w:val="restart"/>
            <w:tcBorders>
              <w:top w:val="single" w:sz="4" w:space="0" w:color="auto"/>
            </w:tcBorders>
            <w:shd w:val="clear" w:color="auto" w:fill="auto"/>
          </w:tcPr>
          <w:p w14:paraId="1ACF4BDC" w14:textId="5F914B3E" w:rsidR="00A32A98" w:rsidRDefault="00A32A98" w:rsidP="00513DE8">
            <w:r>
              <w:rPr>
                <w:rStyle w:val="normaltextrun"/>
                <w:rFonts w:cs="Open Sans"/>
                <w:szCs w:val="20"/>
              </w:rPr>
              <w:t>Analysed June – September</w:t>
            </w:r>
          </w:p>
        </w:tc>
        <w:tc>
          <w:tcPr>
            <w:tcW w:w="2693" w:type="dxa"/>
            <w:tcBorders>
              <w:top w:val="single" w:sz="4" w:space="0" w:color="auto"/>
            </w:tcBorders>
            <w:shd w:val="clear" w:color="auto" w:fill="auto"/>
          </w:tcPr>
          <w:p w14:paraId="1D9E08BF" w14:textId="4C7E23BE" w:rsidR="00A32A98" w:rsidRDefault="00A32A98" w:rsidP="00513DE8">
            <w:r w:rsidRPr="006F3A4B">
              <w:t>Data from 54 projects</w:t>
            </w:r>
          </w:p>
        </w:tc>
        <w:tc>
          <w:tcPr>
            <w:tcW w:w="2659" w:type="dxa"/>
            <w:vMerge w:val="restart"/>
            <w:tcBorders>
              <w:top w:val="single" w:sz="4" w:space="0" w:color="auto"/>
            </w:tcBorders>
            <w:shd w:val="clear" w:color="auto" w:fill="auto"/>
          </w:tcPr>
          <w:p w14:paraId="52C24859" w14:textId="1D4DE078" w:rsidR="00A32A98" w:rsidRDefault="00A32A98" w:rsidP="00513DE8">
            <w:r>
              <w:t>2019-2021 rounds</w:t>
            </w:r>
          </w:p>
        </w:tc>
      </w:tr>
      <w:tr w:rsidR="00A32A98" w14:paraId="78BDD9F4" w14:textId="77777777" w:rsidTr="00C402BA">
        <w:tc>
          <w:tcPr>
            <w:tcW w:w="1985" w:type="dxa"/>
            <w:shd w:val="clear" w:color="auto" w:fill="auto"/>
          </w:tcPr>
          <w:p w14:paraId="7B2F61B6" w14:textId="696640E9" w:rsidR="00A32A98" w:rsidRDefault="00A32A98" w:rsidP="00513DE8">
            <w:r w:rsidRPr="00537B33">
              <w:t>ICB</w:t>
            </w:r>
          </w:p>
        </w:tc>
        <w:tc>
          <w:tcPr>
            <w:tcW w:w="1843" w:type="dxa"/>
            <w:vMerge/>
            <w:shd w:val="clear" w:color="auto" w:fill="auto"/>
          </w:tcPr>
          <w:p w14:paraId="63C46E6A" w14:textId="77777777" w:rsidR="00A32A98" w:rsidRDefault="00A32A98" w:rsidP="00513DE8"/>
        </w:tc>
        <w:tc>
          <w:tcPr>
            <w:tcW w:w="2693" w:type="dxa"/>
            <w:shd w:val="clear" w:color="auto" w:fill="auto"/>
          </w:tcPr>
          <w:p w14:paraId="01CCCDA0" w14:textId="1E2E1C13" w:rsidR="00A32A98" w:rsidRDefault="00A32A98" w:rsidP="00513DE8">
            <w:r w:rsidRPr="006F3A4B">
              <w:t>Data from 244 projects</w:t>
            </w:r>
          </w:p>
        </w:tc>
        <w:tc>
          <w:tcPr>
            <w:tcW w:w="2659" w:type="dxa"/>
            <w:vMerge/>
            <w:shd w:val="clear" w:color="auto" w:fill="auto"/>
          </w:tcPr>
          <w:p w14:paraId="28F922EE" w14:textId="77777777" w:rsidR="00A32A98" w:rsidRDefault="00A32A98" w:rsidP="00513DE8"/>
        </w:tc>
      </w:tr>
      <w:tr w:rsidR="00A32A98" w14:paraId="48BCBC33" w14:textId="77777777" w:rsidTr="00C402BA">
        <w:tc>
          <w:tcPr>
            <w:tcW w:w="1985" w:type="dxa"/>
            <w:shd w:val="clear" w:color="auto" w:fill="auto"/>
          </w:tcPr>
          <w:p w14:paraId="265F6026" w14:textId="12D51D10" w:rsidR="00A32A98" w:rsidRDefault="00A32A98" w:rsidP="00513DE8">
            <w:r w:rsidRPr="00537B33">
              <w:t>MCB</w:t>
            </w:r>
          </w:p>
        </w:tc>
        <w:tc>
          <w:tcPr>
            <w:tcW w:w="1843" w:type="dxa"/>
            <w:vMerge/>
            <w:shd w:val="clear" w:color="auto" w:fill="auto"/>
          </w:tcPr>
          <w:p w14:paraId="33F86B0C" w14:textId="77777777" w:rsidR="00A32A98" w:rsidRDefault="00A32A98" w:rsidP="00513DE8"/>
        </w:tc>
        <w:tc>
          <w:tcPr>
            <w:tcW w:w="2693" w:type="dxa"/>
            <w:shd w:val="clear" w:color="auto" w:fill="auto"/>
          </w:tcPr>
          <w:p w14:paraId="5C2F6BA5" w14:textId="69F7B587" w:rsidR="00A32A98" w:rsidRDefault="00A32A98" w:rsidP="00513DE8">
            <w:r w:rsidRPr="006F3A4B">
              <w:t>Data from 28 projects</w:t>
            </w:r>
          </w:p>
        </w:tc>
        <w:tc>
          <w:tcPr>
            <w:tcW w:w="2659" w:type="dxa"/>
            <w:vMerge/>
            <w:shd w:val="clear" w:color="auto" w:fill="auto"/>
          </w:tcPr>
          <w:p w14:paraId="2241934D" w14:textId="77777777" w:rsidR="00A32A98" w:rsidRDefault="00A32A98" w:rsidP="00513DE8"/>
        </w:tc>
      </w:tr>
      <w:tr w:rsidR="00A32A98" w14:paraId="5C8F80CF" w14:textId="77777777" w:rsidTr="00C402BA">
        <w:tc>
          <w:tcPr>
            <w:tcW w:w="1985" w:type="dxa"/>
            <w:shd w:val="clear" w:color="auto" w:fill="auto"/>
          </w:tcPr>
          <w:p w14:paraId="0B8CD875" w14:textId="14C8B04E" w:rsidR="00A32A98" w:rsidRDefault="00A32A98" w:rsidP="00513DE8">
            <w:r w:rsidRPr="00537B33">
              <w:t>NIP</w:t>
            </w:r>
          </w:p>
        </w:tc>
        <w:tc>
          <w:tcPr>
            <w:tcW w:w="1843" w:type="dxa"/>
            <w:vMerge/>
            <w:shd w:val="clear" w:color="auto" w:fill="auto"/>
          </w:tcPr>
          <w:p w14:paraId="3558B182" w14:textId="77777777" w:rsidR="00A32A98" w:rsidRDefault="00A32A98" w:rsidP="00513DE8"/>
        </w:tc>
        <w:tc>
          <w:tcPr>
            <w:tcW w:w="2693" w:type="dxa"/>
            <w:shd w:val="clear" w:color="auto" w:fill="auto"/>
          </w:tcPr>
          <w:p w14:paraId="269E9A20" w14:textId="5EFBF7D3" w:rsidR="00A32A98" w:rsidRDefault="00A32A98" w:rsidP="00513DE8">
            <w:r w:rsidRPr="006F3A4B">
              <w:t>Data from 37 projects</w:t>
            </w:r>
          </w:p>
        </w:tc>
        <w:tc>
          <w:tcPr>
            <w:tcW w:w="2659" w:type="dxa"/>
            <w:vMerge/>
            <w:shd w:val="clear" w:color="auto" w:fill="auto"/>
          </w:tcPr>
          <w:p w14:paraId="2D8B858F" w14:textId="77777777" w:rsidR="00A32A98" w:rsidRDefault="00A32A98" w:rsidP="00513DE8"/>
        </w:tc>
      </w:tr>
      <w:tr w:rsidR="00A32A98" w14:paraId="25F91DF4" w14:textId="77777777" w:rsidTr="00C402BA">
        <w:tc>
          <w:tcPr>
            <w:tcW w:w="1985" w:type="dxa"/>
            <w:shd w:val="clear" w:color="auto" w:fill="auto"/>
          </w:tcPr>
          <w:p w14:paraId="084D7871" w14:textId="72204A5E" w:rsidR="00A32A98" w:rsidRDefault="00A32A98" w:rsidP="00513DE8">
            <w:r w:rsidRPr="00537B33">
              <w:t>SCP</w:t>
            </w:r>
          </w:p>
        </w:tc>
        <w:tc>
          <w:tcPr>
            <w:tcW w:w="1843" w:type="dxa"/>
            <w:vMerge/>
            <w:shd w:val="clear" w:color="auto" w:fill="auto"/>
          </w:tcPr>
          <w:p w14:paraId="1F124877" w14:textId="77777777" w:rsidR="00A32A98" w:rsidRDefault="00A32A98" w:rsidP="00513DE8"/>
        </w:tc>
        <w:tc>
          <w:tcPr>
            <w:tcW w:w="2693" w:type="dxa"/>
            <w:shd w:val="clear" w:color="auto" w:fill="auto"/>
          </w:tcPr>
          <w:p w14:paraId="1B72C6AA" w14:textId="035F3631" w:rsidR="00A32A98" w:rsidRDefault="00A32A98" w:rsidP="00513DE8">
            <w:r w:rsidRPr="006F3A4B">
              <w:t>Date from 146 projects</w:t>
            </w:r>
          </w:p>
        </w:tc>
        <w:tc>
          <w:tcPr>
            <w:tcW w:w="2659" w:type="dxa"/>
            <w:vMerge/>
            <w:shd w:val="clear" w:color="auto" w:fill="auto"/>
          </w:tcPr>
          <w:p w14:paraId="1D3C1B89" w14:textId="77777777" w:rsidR="00A32A98" w:rsidRDefault="00A32A98" w:rsidP="00513DE8"/>
        </w:tc>
      </w:tr>
      <w:tr w:rsidR="00513DE8" w14:paraId="3F5171DF" w14:textId="77777777" w:rsidTr="00C75378">
        <w:tc>
          <w:tcPr>
            <w:tcW w:w="9180" w:type="dxa"/>
            <w:gridSpan w:val="4"/>
            <w:tcBorders>
              <w:bottom w:val="single" w:sz="4" w:space="0" w:color="auto"/>
            </w:tcBorders>
            <w:shd w:val="clear" w:color="auto" w:fill="D9D9D9" w:themeFill="background1" w:themeFillShade="D9"/>
          </w:tcPr>
          <w:p w14:paraId="7262472D" w14:textId="283B440E" w:rsidR="00513DE8" w:rsidRPr="00267DE8" w:rsidRDefault="00513DE8" w:rsidP="00516648">
            <w:pPr>
              <w:rPr>
                <w:b/>
                <w:bCs/>
                <w:i/>
                <w:iCs/>
              </w:rPr>
            </w:pPr>
            <w:r w:rsidRPr="00267DE8">
              <w:rPr>
                <w:b/>
                <w:bCs/>
                <w:i/>
                <w:iCs/>
              </w:rPr>
              <w:t>Online survey</w:t>
            </w:r>
          </w:p>
        </w:tc>
      </w:tr>
      <w:tr w:rsidR="00591FBF" w14:paraId="5018307A" w14:textId="77777777" w:rsidTr="00C402BA">
        <w:tc>
          <w:tcPr>
            <w:tcW w:w="1985" w:type="dxa"/>
            <w:tcBorders>
              <w:top w:val="single" w:sz="4" w:space="0" w:color="auto"/>
            </w:tcBorders>
            <w:shd w:val="clear" w:color="auto" w:fill="auto"/>
          </w:tcPr>
          <w:p w14:paraId="328A60D6" w14:textId="209ECCF7" w:rsidR="00591FBF" w:rsidRDefault="00591FBF" w:rsidP="00591FBF">
            <w:r w:rsidRPr="00537B33">
              <w:t>Grantee survey</w:t>
            </w:r>
          </w:p>
        </w:tc>
        <w:tc>
          <w:tcPr>
            <w:tcW w:w="1843" w:type="dxa"/>
            <w:tcBorders>
              <w:top w:val="single" w:sz="4" w:space="0" w:color="auto"/>
            </w:tcBorders>
            <w:shd w:val="clear" w:color="auto" w:fill="auto"/>
          </w:tcPr>
          <w:p w14:paraId="01B1D002" w14:textId="3FB91432" w:rsidR="00591FBF" w:rsidRDefault="00591FBF" w:rsidP="00591FBF">
            <w:r w:rsidRPr="009268DB">
              <w:t>Conducted 2-30 August 2021</w:t>
            </w:r>
          </w:p>
        </w:tc>
        <w:tc>
          <w:tcPr>
            <w:tcW w:w="2693" w:type="dxa"/>
            <w:tcBorders>
              <w:top w:val="single" w:sz="4" w:space="0" w:color="auto"/>
            </w:tcBorders>
            <w:shd w:val="clear" w:color="auto" w:fill="auto"/>
          </w:tcPr>
          <w:p w14:paraId="1D857D2C" w14:textId="3A488560" w:rsidR="00591FBF" w:rsidRDefault="00591FBF" w:rsidP="00591FBF">
            <w:r w:rsidRPr="009268DB">
              <w:t>Grantees of 5 ILC streams: ICB, EP, MCB, NIP, SCP</w:t>
            </w:r>
          </w:p>
        </w:tc>
        <w:tc>
          <w:tcPr>
            <w:tcW w:w="2659" w:type="dxa"/>
            <w:tcBorders>
              <w:top w:val="single" w:sz="4" w:space="0" w:color="auto"/>
            </w:tcBorders>
            <w:shd w:val="clear" w:color="auto" w:fill="auto"/>
          </w:tcPr>
          <w:p w14:paraId="1004D084" w14:textId="77777777" w:rsidR="00591FBF" w:rsidRDefault="00591FBF" w:rsidP="00591FBF">
            <w:r>
              <w:t>512 invited</w:t>
            </w:r>
          </w:p>
          <w:p w14:paraId="23C00117" w14:textId="77777777" w:rsidR="00591FBF" w:rsidRDefault="00591FBF" w:rsidP="00591FBF">
            <w:r>
              <w:t>(across 405 organisations)</w:t>
            </w:r>
          </w:p>
          <w:p w14:paraId="251FCD6A" w14:textId="17F69E7C" w:rsidR="00591FBF" w:rsidRDefault="00591FBF" w:rsidP="00591FBF">
            <w:r>
              <w:t>294 final sample</w:t>
            </w:r>
          </w:p>
        </w:tc>
      </w:tr>
      <w:tr w:rsidR="001F0D64" w14:paraId="4479B77B" w14:textId="77777777" w:rsidTr="00C402BA">
        <w:tc>
          <w:tcPr>
            <w:tcW w:w="1985" w:type="dxa"/>
            <w:shd w:val="clear" w:color="auto" w:fill="auto"/>
          </w:tcPr>
          <w:p w14:paraId="4B089169" w14:textId="0729E51E" w:rsidR="001F0D64" w:rsidRDefault="001F0D64" w:rsidP="001F0D64">
            <w:r w:rsidRPr="00537B33">
              <w:t>Sector survey</w:t>
            </w:r>
          </w:p>
        </w:tc>
        <w:tc>
          <w:tcPr>
            <w:tcW w:w="1843" w:type="dxa"/>
            <w:shd w:val="clear" w:color="auto" w:fill="auto"/>
          </w:tcPr>
          <w:p w14:paraId="22BF41DD" w14:textId="77F04341" w:rsidR="001F0D64" w:rsidRDefault="001F0D64" w:rsidP="001F0D64">
            <w:r w:rsidRPr="00201F00">
              <w:t>Conducted 27 July – 20 August 2021</w:t>
            </w:r>
          </w:p>
        </w:tc>
        <w:tc>
          <w:tcPr>
            <w:tcW w:w="2693" w:type="dxa"/>
            <w:shd w:val="clear" w:color="auto" w:fill="auto"/>
          </w:tcPr>
          <w:p w14:paraId="1E4E7129" w14:textId="5751096D" w:rsidR="001F0D64" w:rsidRDefault="001F0D64" w:rsidP="001F0D64">
            <w:r w:rsidRPr="00201F00">
              <w:t>DPOs, DROs, Family and carer organisations, and a small number of disability service providers, and mainstream organisations</w:t>
            </w:r>
          </w:p>
        </w:tc>
        <w:tc>
          <w:tcPr>
            <w:tcW w:w="2659" w:type="dxa"/>
            <w:shd w:val="clear" w:color="auto" w:fill="auto"/>
          </w:tcPr>
          <w:p w14:paraId="71AF9250" w14:textId="77777777" w:rsidR="001F0D64" w:rsidRDefault="001F0D64" w:rsidP="001F0D64">
            <w:r>
              <w:t>233 invited</w:t>
            </w:r>
          </w:p>
          <w:p w14:paraId="4257FC60" w14:textId="778D0158" w:rsidR="001F0D64" w:rsidRDefault="001F0D64" w:rsidP="001F0D64">
            <w:r>
              <w:t>76 final sample</w:t>
            </w:r>
          </w:p>
        </w:tc>
      </w:tr>
      <w:tr w:rsidR="001F0D64" w14:paraId="09030DF2" w14:textId="77777777" w:rsidTr="00C75378">
        <w:tc>
          <w:tcPr>
            <w:tcW w:w="9180" w:type="dxa"/>
            <w:gridSpan w:val="4"/>
            <w:tcBorders>
              <w:bottom w:val="single" w:sz="4" w:space="0" w:color="auto"/>
            </w:tcBorders>
            <w:shd w:val="clear" w:color="auto" w:fill="D9D9D9" w:themeFill="background1" w:themeFillShade="D9"/>
          </w:tcPr>
          <w:p w14:paraId="2D614E3C" w14:textId="6E2B0384" w:rsidR="001F0D64" w:rsidRPr="00267DE8" w:rsidRDefault="001F0D64" w:rsidP="00516648">
            <w:pPr>
              <w:rPr>
                <w:b/>
                <w:bCs/>
                <w:i/>
                <w:iCs/>
              </w:rPr>
            </w:pPr>
            <w:r w:rsidRPr="00267DE8">
              <w:rPr>
                <w:b/>
                <w:bCs/>
                <w:i/>
                <w:iCs/>
              </w:rPr>
              <w:t>Interviews</w:t>
            </w:r>
          </w:p>
        </w:tc>
      </w:tr>
      <w:tr w:rsidR="00E764C9" w14:paraId="51A25B7B" w14:textId="77777777" w:rsidTr="00C402BA">
        <w:tc>
          <w:tcPr>
            <w:tcW w:w="1985" w:type="dxa"/>
            <w:tcBorders>
              <w:top w:val="single" w:sz="4" w:space="0" w:color="auto"/>
            </w:tcBorders>
            <w:shd w:val="clear" w:color="auto" w:fill="auto"/>
          </w:tcPr>
          <w:p w14:paraId="553AAE97" w14:textId="67E15E5A" w:rsidR="00E764C9" w:rsidRDefault="00E764C9" w:rsidP="00E764C9">
            <w:r w:rsidRPr="00537B33">
              <w:t>Grantee interviews</w:t>
            </w:r>
          </w:p>
        </w:tc>
        <w:tc>
          <w:tcPr>
            <w:tcW w:w="1843" w:type="dxa"/>
            <w:tcBorders>
              <w:top w:val="single" w:sz="4" w:space="0" w:color="auto"/>
            </w:tcBorders>
            <w:shd w:val="clear" w:color="auto" w:fill="auto"/>
          </w:tcPr>
          <w:p w14:paraId="4748C11B" w14:textId="0495C6C9" w:rsidR="00E764C9" w:rsidRDefault="00E764C9" w:rsidP="00E764C9">
            <w:r w:rsidRPr="00E06BCF">
              <w:t xml:space="preserve">Conducted </w:t>
            </w:r>
            <w:proofErr w:type="spellStart"/>
            <w:r w:rsidRPr="00E06BCF">
              <w:t>mid August</w:t>
            </w:r>
            <w:proofErr w:type="spellEnd"/>
            <w:r w:rsidRPr="00E06BCF">
              <w:t xml:space="preserve"> – mid September 2021</w:t>
            </w:r>
          </w:p>
        </w:tc>
        <w:tc>
          <w:tcPr>
            <w:tcW w:w="2693" w:type="dxa"/>
            <w:tcBorders>
              <w:top w:val="single" w:sz="4" w:space="0" w:color="auto"/>
            </w:tcBorders>
            <w:shd w:val="clear" w:color="auto" w:fill="auto"/>
          </w:tcPr>
          <w:p w14:paraId="4D24F203" w14:textId="00F7B376" w:rsidR="00E764C9" w:rsidRDefault="00E764C9" w:rsidP="00E764C9">
            <w:r w:rsidRPr="00E06BCF">
              <w:t>Grantees of 5 ILC streams: ICB, EP, MCB, NIP, SCP</w:t>
            </w:r>
          </w:p>
        </w:tc>
        <w:tc>
          <w:tcPr>
            <w:tcW w:w="2659" w:type="dxa"/>
            <w:tcBorders>
              <w:top w:val="single" w:sz="4" w:space="0" w:color="auto"/>
            </w:tcBorders>
            <w:shd w:val="clear" w:color="auto" w:fill="auto"/>
          </w:tcPr>
          <w:p w14:paraId="7BEB3F4D" w14:textId="77777777" w:rsidR="00E33576" w:rsidRDefault="00E33576" w:rsidP="00E33576">
            <w:r>
              <w:t>213 invited (including those who self-nominated via survey)</w:t>
            </w:r>
          </w:p>
          <w:p w14:paraId="1D6548B0" w14:textId="323CC839" w:rsidR="00E764C9" w:rsidRDefault="00E33576" w:rsidP="009B2628">
            <w:r>
              <w:t>74 final sample</w:t>
            </w:r>
          </w:p>
        </w:tc>
      </w:tr>
      <w:tr w:rsidR="00E764C9" w14:paraId="6B32AA17" w14:textId="77777777" w:rsidTr="00C402BA">
        <w:tc>
          <w:tcPr>
            <w:tcW w:w="1985" w:type="dxa"/>
            <w:shd w:val="clear" w:color="auto" w:fill="auto"/>
          </w:tcPr>
          <w:p w14:paraId="5C9C6BD4" w14:textId="4BEDA419" w:rsidR="00E764C9" w:rsidRDefault="00E764C9" w:rsidP="00E764C9">
            <w:r w:rsidRPr="00537B33">
              <w:t>Sector interviews</w:t>
            </w:r>
          </w:p>
        </w:tc>
        <w:tc>
          <w:tcPr>
            <w:tcW w:w="1843" w:type="dxa"/>
            <w:shd w:val="clear" w:color="auto" w:fill="auto"/>
          </w:tcPr>
          <w:p w14:paraId="77E17E4D" w14:textId="39AC7050" w:rsidR="00E764C9" w:rsidRDefault="00E764C9" w:rsidP="00E764C9">
            <w:r w:rsidRPr="00E06BCF">
              <w:t>August – September 2021</w:t>
            </w:r>
          </w:p>
        </w:tc>
        <w:tc>
          <w:tcPr>
            <w:tcW w:w="2693" w:type="dxa"/>
            <w:shd w:val="clear" w:color="auto" w:fill="auto"/>
          </w:tcPr>
          <w:p w14:paraId="20B74B75" w14:textId="275D7A9E" w:rsidR="00E764C9" w:rsidRDefault="00E764C9" w:rsidP="00E764C9">
            <w:r w:rsidRPr="00E06BCF">
              <w:t>DPOs, DROs, Family and carer organisations, disability service providers, mainstream organisations</w:t>
            </w:r>
          </w:p>
        </w:tc>
        <w:tc>
          <w:tcPr>
            <w:tcW w:w="2659" w:type="dxa"/>
            <w:shd w:val="clear" w:color="auto" w:fill="auto"/>
          </w:tcPr>
          <w:p w14:paraId="3617FC7C" w14:textId="77777777" w:rsidR="009B2628" w:rsidRDefault="009B2628" w:rsidP="009B2628">
            <w:r>
              <w:t>30 invited</w:t>
            </w:r>
          </w:p>
          <w:p w14:paraId="32D6882B" w14:textId="513DF318" w:rsidR="00E764C9" w:rsidRDefault="009B2628" w:rsidP="009B2628">
            <w:r>
              <w:t>32 final sample (additions made on request)</w:t>
            </w:r>
          </w:p>
        </w:tc>
      </w:tr>
    </w:tbl>
    <w:p w14:paraId="13232A13" w14:textId="77777777" w:rsidR="00D7593E" w:rsidRDefault="00D7593E" w:rsidP="006972A6"/>
    <w:p w14:paraId="5B7003F2" w14:textId="02766294" w:rsidR="006972A6" w:rsidRDefault="006972A6" w:rsidP="006972A6">
      <w:r>
        <w:t>The research involved the participation of 477 individuals from across Australia, as summarised in Table 3 below.</w:t>
      </w:r>
    </w:p>
    <w:p w14:paraId="12B074BA" w14:textId="167AB674" w:rsidR="009B2D71" w:rsidRDefault="009B2D71" w:rsidP="006972A6"/>
    <w:p w14:paraId="7CB63111" w14:textId="74854A77" w:rsidR="009B2D71" w:rsidRDefault="009B2D71" w:rsidP="006972A6"/>
    <w:p w14:paraId="3886A9A6" w14:textId="212706DF" w:rsidR="009B2D71" w:rsidRDefault="009B2D71" w:rsidP="006972A6"/>
    <w:p w14:paraId="713F4A03" w14:textId="77777777" w:rsidR="009B2D71" w:rsidRDefault="009B2D71" w:rsidP="006972A6"/>
    <w:p w14:paraId="766B9D6B" w14:textId="37BB5220" w:rsidR="00D7593E" w:rsidRDefault="00082994" w:rsidP="00082994">
      <w:pPr>
        <w:pStyle w:val="Caption"/>
      </w:pPr>
      <w:r w:rsidRPr="00082994">
        <w:t xml:space="preserve">Table </w:t>
      </w:r>
      <w:fldSimple w:instr=" SEQ Table \* ARABIC ">
        <w:r w:rsidR="007853FE">
          <w:rPr>
            <w:noProof/>
          </w:rPr>
          <w:t>3</w:t>
        </w:r>
      </w:fldSimple>
      <w:r w:rsidR="002325A0">
        <w:t>:</w:t>
      </w:r>
      <w:r w:rsidRPr="00082994">
        <w:t xml:space="preserve"> Sample: participants and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701"/>
      </w:tblGrid>
      <w:tr w:rsidR="00D91ADD" w14:paraId="616FB27E" w14:textId="77777777" w:rsidTr="00686AD7">
        <w:tc>
          <w:tcPr>
            <w:tcW w:w="1980" w:type="dxa"/>
            <w:tcBorders>
              <w:bottom w:val="single" w:sz="4" w:space="0" w:color="auto"/>
              <w:right w:val="single" w:sz="4" w:space="0" w:color="auto"/>
            </w:tcBorders>
          </w:tcPr>
          <w:p w14:paraId="3F8DA613" w14:textId="77777777" w:rsidR="00D91ADD" w:rsidRDefault="00D91ADD" w:rsidP="00D91ADD"/>
        </w:tc>
        <w:tc>
          <w:tcPr>
            <w:tcW w:w="1843" w:type="dxa"/>
            <w:tcBorders>
              <w:left w:val="single" w:sz="4" w:space="0" w:color="auto"/>
              <w:bottom w:val="single" w:sz="4" w:space="0" w:color="auto"/>
            </w:tcBorders>
          </w:tcPr>
          <w:p w14:paraId="081FC6F0" w14:textId="77777777" w:rsidR="00352B65" w:rsidRPr="00205349" w:rsidRDefault="00352B65" w:rsidP="00205349">
            <w:pPr>
              <w:jc w:val="center"/>
              <w:rPr>
                <w:b/>
                <w:bCs/>
                <w:i/>
                <w:iCs/>
              </w:rPr>
            </w:pPr>
            <w:r w:rsidRPr="00205349">
              <w:rPr>
                <w:b/>
                <w:bCs/>
                <w:i/>
                <w:iCs/>
              </w:rPr>
              <w:t>Online survey</w:t>
            </w:r>
          </w:p>
          <w:p w14:paraId="38290A09" w14:textId="461F8987" w:rsidR="00D91ADD" w:rsidRPr="00205349" w:rsidRDefault="00352B65" w:rsidP="00205349">
            <w:pPr>
              <w:jc w:val="center"/>
              <w:rPr>
                <w:b/>
                <w:bCs/>
                <w:i/>
                <w:iCs/>
              </w:rPr>
            </w:pPr>
            <w:r w:rsidRPr="00205349">
              <w:rPr>
                <w:b/>
                <w:bCs/>
                <w:i/>
                <w:iCs/>
              </w:rPr>
              <w:t># responses</w:t>
            </w:r>
          </w:p>
        </w:tc>
        <w:tc>
          <w:tcPr>
            <w:tcW w:w="1701" w:type="dxa"/>
            <w:tcBorders>
              <w:bottom w:val="single" w:sz="4" w:space="0" w:color="auto"/>
            </w:tcBorders>
          </w:tcPr>
          <w:p w14:paraId="050C2B67" w14:textId="77777777" w:rsidR="007B1FB5" w:rsidRPr="00205349" w:rsidRDefault="007B1FB5" w:rsidP="00205349">
            <w:pPr>
              <w:jc w:val="center"/>
              <w:rPr>
                <w:b/>
                <w:bCs/>
                <w:i/>
                <w:iCs/>
              </w:rPr>
            </w:pPr>
            <w:r w:rsidRPr="00205349">
              <w:rPr>
                <w:b/>
                <w:bCs/>
                <w:i/>
                <w:iCs/>
              </w:rPr>
              <w:t>Interviews</w:t>
            </w:r>
          </w:p>
          <w:p w14:paraId="1972BAA9" w14:textId="3EE9C471" w:rsidR="00D91ADD" w:rsidRPr="00205349" w:rsidRDefault="007B1FB5" w:rsidP="00205349">
            <w:pPr>
              <w:jc w:val="center"/>
              <w:rPr>
                <w:b/>
                <w:bCs/>
                <w:i/>
                <w:iCs/>
              </w:rPr>
            </w:pPr>
            <w:r w:rsidRPr="00205349">
              <w:rPr>
                <w:b/>
                <w:bCs/>
                <w:i/>
                <w:iCs/>
              </w:rPr>
              <w:t># participants</w:t>
            </w:r>
          </w:p>
        </w:tc>
      </w:tr>
      <w:tr w:rsidR="0035184F" w14:paraId="61318E1A" w14:textId="77777777" w:rsidTr="00C402BA">
        <w:tc>
          <w:tcPr>
            <w:tcW w:w="1980" w:type="dxa"/>
            <w:tcBorders>
              <w:top w:val="single" w:sz="4" w:space="0" w:color="auto"/>
              <w:right w:val="single" w:sz="4" w:space="0" w:color="auto"/>
            </w:tcBorders>
            <w:shd w:val="clear" w:color="auto" w:fill="F2F2F2" w:themeFill="background1" w:themeFillShade="F2"/>
          </w:tcPr>
          <w:p w14:paraId="151F8875" w14:textId="7671B516" w:rsidR="0035184F" w:rsidRPr="00205349" w:rsidRDefault="0035184F" w:rsidP="00205349">
            <w:pPr>
              <w:jc w:val="right"/>
              <w:rPr>
                <w:i/>
                <w:iCs/>
              </w:rPr>
            </w:pPr>
            <w:r w:rsidRPr="00205349">
              <w:rPr>
                <w:i/>
                <w:iCs/>
              </w:rPr>
              <w:t xml:space="preserve">EP </w:t>
            </w:r>
          </w:p>
        </w:tc>
        <w:tc>
          <w:tcPr>
            <w:tcW w:w="1843" w:type="dxa"/>
            <w:tcBorders>
              <w:top w:val="single" w:sz="4" w:space="0" w:color="auto"/>
              <w:left w:val="single" w:sz="4" w:space="0" w:color="auto"/>
            </w:tcBorders>
            <w:shd w:val="clear" w:color="auto" w:fill="F2F2F2" w:themeFill="background1" w:themeFillShade="F2"/>
          </w:tcPr>
          <w:p w14:paraId="75C2AD91" w14:textId="7D44E20F" w:rsidR="0035184F" w:rsidRPr="00686AD7" w:rsidRDefault="0035184F" w:rsidP="00686AD7">
            <w:pPr>
              <w:jc w:val="center"/>
            </w:pPr>
            <w:r w:rsidRPr="00686AD7">
              <w:t>29</w:t>
            </w:r>
          </w:p>
        </w:tc>
        <w:tc>
          <w:tcPr>
            <w:tcW w:w="1701" w:type="dxa"/>
            <w:tcBorders>
              <w:top w:val="single" w:sz="4" w:space="0" w:color="auto"/>
            </w:tcBorders>
            <w:shd w:val="clear" w:color="auto" w:fill="F2F2F2" w:themeFill="background1" w:themeFillShade="F2"/>
          </w:tcPr>
          <w:p w14:paraId="4889954D" w14:textId="02823DB1" w:rsidR="0035184F" w:rsidRPr="00686AD7" w:rsidRDefault="0035184F" w:rsidP="00686AD7">
            <w:pPr>
              <w:jc w:val="center"/>
            </w:pPr>
            <w:r w:rsidRPr="00686AD7">
              <w:t>13</w:t>
            </w:r>
          </w:p>
        </w:tc>
      </w:tr>
      <w:tr w:rsidR="0035184F" w14:paraId="1E19BE45" w14:textId="77777777" w:rsidTr="00C402BA">
        <w:tc>
          <w:tcPr>
            <w:tcW w:w="1980" w:type="dxa"/>
            <w:tcBorders>
              <w:right w:val="single" w:sz="4" w:space="0" w:color="auto"/>
            </w:tcBorders>
            <w:shd w:val="clear" w:color="auto" w:fill="auto"/>
          </w:tcPr>
          <w:p w14:paraId="45256133" w14:textId="033CF512" w:rsidR="0035184F" w:rsidRPr="00205349" w:rsidRDefault="0035184F" w:rsidP="00205349">
            <w:pPr>
              <w:jc w:val="right"/>
              <w:rPr>
                <w:i/>
                <w:iCs/>
              </w:rPr>
            </w:pPr>
            <w:r w:rsidRPr="00205349">
              <w:rPr>
                <w:i/>
                <w:iCs/>
              </w:rPr>
              <w:t xml:space="preserve">ICB </w:t>
            </w:r>
          </w:p>
        </w:tc>
        <w:tc>
          <w:tcPr>
            <w:tcW w:w="1843" w:type="dxa"/>
            <w:tcBorders>
              <w:left w:val="single" w:sz="4" w:space="0" w:color="auto"/>
            </w:tcBorders>
            <w:shd w:val="clear" w:color="auto" w:fill="auto"/>
          </w:tcPr>
          <w:p w14:paraId="460EAEA1" w14:textId="56A14E90" w:rsidR="0035184F" w:rsidRPr="00686AD7" w:rsidRDefault="0035184F" w:rsidP="00686AD7">
            <w:pPr>
              <w:jc w:val="center"/>
            </w:pPr>
            <w:r w:rsidRPr="00686AD7">
              <w:t>160</w:t>
            </w:r>
          </w:p>
        </w:tc>
        <w:tc>
          <w:tcPr>
            <w:tcW w:w="1701" w:type="dxa"/>
            <w:shd w:val="clear" w:color="auto" w:fill="auto"/>
          </w:tcPr>
          <w:p w14:paraId="3C4E2CCE" w14:textId="59856180" w:rsidR="0035184F" w:rsidRPr="00686AD7" w:rsidRDefault="0035184F" w:rsidP="00686AD7">
            <w:pPr>
              <w:jc w:val="center"/>
            </w:pPr>
            <w:r w:rsidRPr="00686AD7">
              <w:t>27</w:t>
            </w:r>
          </w:p>
        </w:tc>
      </w:tr>
      <w:tr w:rsidR="0035184F" w14:paraId="7F8E1A2A" w14:textId="77777777" w:rsidTr="00C402BA">
        <w:tc>
          <w:tcPr>
            <w:tcW w:w="1980" w:type="dxa"/>
            <w:tcBorders>
              <w:right w:val="single" w:sz="4" w:space="0" w:color="auto"/>
            </w:tcBorders>
            <w:shd w:val="clear" w:color="auto" w:fill="F2F2F2" w:themeFill="background1" w:themeFillShade="F2"/>
          </w:tcPr>
          <w:p w14:paraId="5CA511F7" w14:textId="5492728E" w:rsidR="0035184F" w:rsidRPr="00205349" w:rsidRDefault="0035184F" w:rsidP="00205349">
            <w:pPr>
              <w:jc w:val="right"/>
              <w:rPr>
                <w:i/>
                <w:iCs/>
              </w:rPr>
            </w:pPr>
            <w:r w:rsidRPr="00205349">
              <w:rPr>
                <w:i/>
                <w:iCs/>
              </w:rPr>
              <w:t xml:space="preserve">MCB </w:t>
            </w:r>
          </w:p>
        </w:tc>
        <w:tc>
          <w:tcPr>
            <w:tcW w:w="1843" w:type="dxa"/>
            <w:tcBorders>
              <w:left w:val="single" w:sz="4" w:space="0" w:color="auto"/>
            </w:tcBorders>
            <w:shd w:val="clear" w:color="auto" w:fill="F2F2F2" w:themeFill="background1" w:themeFillShade="F2"/>
          </w:tcPr>
          <w:p w14:paraId="43AF13B6" w14:textId="054FC08F" w:rsidR="0035184F" w:rsidRPr="00686AD7" w:rsidRDefault="0035184F" w:rsidP="00686AD7">
            <w:pPr>
              <w:jc w:val="center"/>
            </w:pPr>
            <w:r w:rsidRPr="00686AD7">
              <w:t>18</w:t>
            </w:r>
          </w:p>
        </w:tc>
        <w:tc>
          <w:tcPr>
            <w:tcW w:w="1701" w:type="dxa"/>
            <w:shd w:val="clear" w:color="auto" w:fill="F2F2F2" w:themeFill="background1" w:themeFillShade="F2"/>
          </w:tcPr>
          <w:p w14:paraId="2E9404EF" w14:textId="6CFA602A" w:rsidR="0035184F" w:rsidRPr="00686AD7" w:rsidRDefault="0035184F" w:rsidP="00686AD7">
            <w:pPr>
              <w:jc w:val="center"/>
            </w:pPr>
            <w:r w:rsidRPr="00686AD7">
              <w:t>7*</w:t>
            </w:r>
          </w:p>
        </w:tc>
      </w:tr>
      <w:tr w:rsidR="0035184F" w14:paraId="5ACC1721" w14:textId="77777777" w:rsidTr="00C402BA">
        <w:tc>
          <w:tcPr>
            <w:tcW w:w="1980" w:type="dxa"/>
            <w:tcBorders>
              <w:right w:val="single" w:sz="4" w:space="0" w:color="auto"/>
            </w:tcBorders>
            <w:shd w:val="clear" w:color="auto" w:fill="auto"/>
          </w:tcPr>
          <w:p w14:paraId="098EB931" w14:textId="11418237" w:rsidR="0035184F" w:rsidRPr="00205349" w:rsidRDefault="0035184F" w:rsidP="00205349">
            <w:pPr>
              <w:jc w:val="right"/>
              <w:rPr>
                <w:i/>
                <w:iCs/>
              </w:rPr>
            </w:pPr>
            <w:r w:rsidRPr="00205349">
              <w:rPr>
                <w:i/>
                <w:iCs/>
              </w:rPr>
              <w:t xml:space="preserve">NIP </w:t>
            </w:r>
          </w:p>
        </w:tc>
        <w:tc>
          <w:tcPr>
            <w:tcW w:w="1843" w:type="dxa"/>
            <w:tcBorders>
              <w:left w:val="single" w:sz="4" w:space="0" w:color="auto"/>
            </w:tcBorders>
            <w:shd w:val="clear" w:color="auto" w:fill="auto"/>
          </w:tcPr>
          <w:p w14:paraId="43635110" w14:textId="5F9AE40C" w:rsidR="0035184F" w:rsidRPr="00686AD7" w:rsidRDefault="0035184F" w:rsidP="00686AD7">
            <w:pPr>
              <w:jc w:val="center"/>
            </w:pPr>
            <w:r w:rsidRPr="00686AD7">
              <w:t>19</w:t>
            </w:r>
          </w:p>
        </w:tc>
        <w:tc>
          <w:tcPr>
            <w:tcW w:w="1701" w:type="dxa"/>
            <w:shd w:val="clear" w:color="auto" w:fill="auto"/>
          </w:tcPr>
          <w:p w14:paraId="5429987F" w14:textId="5C4814FB" w:rsidR="0035184F" w:rsidRPr="00686AD7" w:rsidRDefault="0035184F" w:rsidP="00686AD7">
            <w:pPr>
              <w:jc w:val="center"/>
            </w:pPr>
            <w:r w:rsidRPr="00686AD7">
              <w:t>18</w:t>
            </w:r>
          </w:p>
        </w:tc>
      </w:tr>
      <w:tr w:rsidR="0035184F" w14:paraId="0FC921C8" w14:textId="77777777" w:rsidTr="00C402BA">
        <w:tc>
          <w:tcPr>
            <w:tcW w:w="1980" w:type="dxa"/>
            <w:tcBorders>
              <w:bottom w:val="dashSmallGap" w:sz="4" w:space="0" w:color="auto"/>
              <w:right w:val="single" w:sz="4" w:space="0" w:color="auto"/>
            </w:tcBorders>
            <w:shd w:val="clear" w:color="auto" w:fill="F2F2F2" w:themeFill="background1" w:themeFillShade="F2"/>
          </w:tcPr>
          <w:p w14:paraId="62A02268" w14:textId="192D2D2F" w:rsidR="0035184F" w:rsidRPr="00205349" w:rsidRDefault="0035184F" w:rsidP="00205349">
            <w:pPr>
              <w:jc w:val="right"/>
              <w:rPr>
                <w:i/>
                <w:iCs/>
              </w:rPr>
            </w:pPr>
            <w:r w:rsidRPr="00205349">
              <w:rPr>
                <w:i/>
                <w:iCs/>
              </w:rPr>
              <w:t xml:space="preserve">SCP </w:t>
            </w:r>
          </w:p>
        </w:tc>
        <w:tc>
          <w:tcPr>
            <w:tcW w:w="1843" w:type="dxa"/>
            <w:tcBorders>
              <w:left w:val="single" w:sz="4" w:space="0" w:color="auto"/>
              <w:bottom w:val="dashSmallGap" w:sz="4" w:space="0" w:color="auto"/>
            </w:tcBorders>
            <w:shd w:val="clear" w:color="auto" w:fill="F2F2F2" w:themeFill="background1" w:themeFillShade="F2"/>
          </w:tcPr>
          <w:p w14:paraId="3454CC52" w14:textId="542B7FBE" w:rsidR="0035184F" w:rsidRPr="00686AD7" w:rsidRDefault="0035184F" w:rsidP="00686AD7">
            <w:pPr>
              <w:jc w:val="center"/>
            </w:pPr>
            <w:r w:rsidRPr="00686AD7">
              <w:t>68</w:t>
            </w:r>
          </w:p>
        </w:tc>
        <w:tc>
          <w:tcPr>
            <w:tcW w:w="1701" w:type="dxa"/>
            <w:tcBorders>
              <w:bottom w:val="dashSmallGap" w:sz="4" w:space="0" w:color="auto"/>
            </w:tcBorders>
            <w:shd w:val="clear" w:color="auto" w:fill="F2F2F2" w:themeFill="background1" w:themeFillShade="F2"/>
          </w:tcPr>
          <w:p w14:paraId="342F25C7" w14:textId="5459C669" w:rsidR="0035184F" w:rsidRPr="00686AD7" w:rsidRDefault="0035184F" w:rsidP="00686AD7">
            <w:pPr>
              <w:jc w:val="center"/>
            </w:pPr>
            <w:r w:rsidRPr="00686AD7">
              <w:t>10</w:t>
            </w:r>
          </w:p>
        </w:tc>
      </w:tr>
      <w:tr w:rsidR="0035184F" w14:paraId="6E71EE55" w14:textId="77777777" w:rsidTr="00C402BA">
        <w:tc>
          <w:tcPr>
            <w:tcW w:w="1980" w:type="dxa"/>
            <w:tcBorders>
              <w:top w:val="dashSmallGap" w:sz="4" w:space="0" w:color="auto"/>
              <w:bottom w:val="single" w:sz="4" w:space="0" w:color="auto"/>
              <w:right w:val="single" w:sz="4" w:space="0" w:color="auto"/>
            </w:tcBorders>
            <w:shd w:val="clear" w:color="auto" w:fill="auto"/>
          </w:tcPr>
          <w:p w14:paraId="3221AB02" w14:textId="752B1633" w:rsidR="0035184F" w:rsidRPr="00205349" w:rsidRDefault="0035184F" w:rsidP="00205349">
            <w:pPr>
              <w:jc w:val="right"/>
              <w:rPr>
                <w:i/>
                <w:iCs/>
              </w:rPr>
            </w:pPr>
            <w:r w:rsidRPr="00205349">
              <w:rPr>
                <w:i/>
                <w:iCs/>
              </w:rPr>
              <w:t xml:space="preserve">Sub Total Grantees </w:t>
            </w:r>
          </w:p>
        </w:tc>
        <w:tc>
          <w:tcPr>
            <w:tcW w:w="1843" w:type="dxa"/>
            <w:tcBorders>
              <w:top w:val="dashSmallGap" w:sz="4" w:space="0" w:color="auto"/>
              <w:left w:val="single" w:sz="4" w:space="0" w:color="auto"/>
              <w:bottom w:val="single" w:sz="4" w:space="0" w:color="auto"/>
            </w:tcBorders>
            <w:shd w:val="clear" w:color="auto" w:fill="auto"/>
          </w:tcPr>
          <w:p w14:paraId="50AA2BCA" w14:textId="23D07EA2" w:rsidR="0035184F" w:rsidRPr="00686AD7" w:rsidRDefault="0035184F" w:rsidP="00686AD7">
            <w:pPr>
              <w:jc w:val="center"/>
              <w:rPr>
                <w:b/>
                <w:bCs/>
              </w:rPr>
            </w:pPr>
            <w:r w:rsidRPr="00686AD7">
              <w:rPr>
                <w:b/>
                <w:bCs/>
              </w:rPr>
              <w:t>294</w:t>
            </w:r>
          </w:p>
        </w:tc>
        <w:tc>
          <w:tcPr>
            <w:tcW w:w="1701" w:type="dxa"/>
            <w:tcBorders>
              <w:top w:val="dashSmallGap" w:sz="4" w:space="0" w:color="auto"/>
              <w:bottom w:val="single" w:sz="4" w:space="0" w:color="auto"/>
            </w:tcBorders>
            <w:shd w:val="clear" w:color="auto" w:fill="auto"/>
          </w:tcPr>
          <w:p w14:paraId="2B5EC9D6" w14:textId="131D9332" w:rsidR="0035184F" w:rsidRPr="00686AD7" w:rsidRDefault="0035184F" w:rsidP="00686AD7">
            <w:pPr>
              <w:jc w:val="center"/>
              <w:rPr>
                <w:b/>
                <w:bCs/>
              </w:rPr>
            </w:pPr>
            <w:r w:rsidRPr="00686AD7">
              <w:rPr>
                <w:b/>
                <w:bCs/>
              </w:rPr>
              <w:t>75</w:t>
            </w:r>
          </w:p>
        </w:tc>
      </w:tr>
      <w:tr w:rsidR="0035184F" w14:paraId="316C6E46" w14:textId="77777777" w:rsidTr="00C402BA">
        <w:tc>
          <w:tcPr>
            <w:tcW w:w="1980" w:type="dxa"/>
            <w:tcBorders>
              <w:top w:val="single" w:sz="4" w:space="0" w:color="auto"/>
              <w:bottom w:val="single" w:sz="4" w:space="0" w:color="auto"/>
              <w:right w:val="single" w:sz="4" w:space="0" w:color="auto"/>
            </w:tcBorders>
            <w:shd w:val="clear" w:color="auto" w:fill="F2F2F2" w:themeFill="background1" w:themeFillShade="F2"/>
          </w:tcPr>
          <w:p w14:paraId="23D119AF" w14:textId="10FF903A" w:rsidR="0035184F" w:rsidRPr="00205349" w:rsidRDefault="0035184F" w:rsidP="00205349">
            <w:pPr>
              <w:jc w:val="right"/>
              <w:rPr>
                <w:i/>
                <w:iCs/>
              </w:rPr>
            </w:pPr>
            <w:r w:rsidRPr="00205349">
              <w:rPr>
                <w:i/>
                <w:iCs/>
              </w:rPr>
              <w:t xml:space="preserve">Sector </w:t>
            </w:r>
          </w:p>
        </w:tc>
        <w:tc>
          <w:tcPr>
            <w:tcW w:w="1843" w:type="dxa"/>
            <w:tcBorders>
              <w:top w:val="single" w:sz="4" w:space="0" w:color="auto"/>
              <w:left w:val="single" w:sz="4" w:space="0" w:color="auto"/>
              <w:bottom w:val="single" w:sz="4" w:space="0" w:color="auto"/>
            </w:tcBorders>
            <w:shd w:val="clear" w:color="auto" w:fill="F2F2F2" w:themeFill="background1" w:themeFillShade="F2"/>
          </w:tcPr>
          <w:p w14:paraId="27D30A25" w14:textId="1096C1D4" w:rsidR="0035184F" w:rsidRPr="00686AD7" w:rsidRDefault="0035184F" w:rsidP="00686AD7">
            <w:pPr>
              <w:jc w:val="center"/>
              <w:rPr>
                <w:b/>
                <w:bCs/>
              </w:rPr>
            </w:pPr>
            <w:r w:rsidRPr="00686AD7">
              <w:rPr>
                <w:b/>
                <w:bCs/>
              </w:rPr>
              <w:t>76</w:t>
            </w:r>
          </w:p>
        </w:tc>
        <w:tc>
          <w:tcPr>
            <w:tcW w:w="1701" w:type="dxa"/>
            <w:tcBorders>
              <w:top w:val="single" w:sz="4" w:space="0" w:color="auto"/>
              <w:bottom w:val="single" w:sz="4" w:space="0" w:color="auto"/>
            </w:tcBorders>
            <w:shd w:val="clear" w:color="auto" w:fill="F2F2F2" w:themeFill="background1" w:themeFillShade="F2"/>
          </w:tcPr>
          <w:p w14:paraId="6638F06D" w14:textId="70A4B1F7" w:rsidR="0035184F" w:rsidRPr="00686AD7" w:rsidRDefault="0035184F" w:rsidP="00686AD7">
            <w:pPr>
              <w:jc w:val="center"/>
              <w:rPr>
                <w:b/>
                <w:bCs/>
              </w:rPr>
            </w:pPr>
            <w:r w:rsidRPr="00686AD7">
              <w:rPr>
                <w:b/>
                <w:bCs/>
              </w:rPr>
              <w:t>32**</w:t>
            </w:r>
          </w:p>
        </w:tc>
      </w:tr>
      <w:tr w:rsidR="0035184F" w14:paraId="5A9ADC32" w14:textId="77777777" w:rsidTr="00686AD7">
        <w:tc>
          <w:tcPr>
            <w:tcW w:w="1980" w:type="dxa"/>
            <w:tcBorders>
              <w:top w:val="single" w:sz="4" w:space="0" w:color="auto"/>
              <w:right w:val="single" w:sz="4" w:space="0" w:color="auto"/>
            </w:tcBorders>
          </w:tcPr>
          <w:p w14:paraId="27CF43C1" w14:textId="374CB18D" w:rsidR="0035184F" w:rsidRPr="00205349" w:rsidRDefault="0035184F" w:rsidP="00205349">
            <w:pPr>
              <w:jc w:val="right"/>
              <w:rPr>
                <w:b/>
                <w:bCs/>
                <w:i/>
                <w:iCs/>
              </w:rPr>
            </w:pPr>
            <w:r w:rsidRPr="00205349">
              <w:rPr>
                <w:b/>
                <w:bCs/>
                <w:i/>
                <w:iCs/>
              </w:rPr>
              <w:t>Total</w:t>
            </w:r>
          </w:p>
        </w:tc>
        <w:tc>
          <w:tcPr>
            <w:tcW w:w="1843" w:type="dxa"/>
            <w:tcBorders>
              <w:top w:val="single" w:sz="4" w:space="0" w:color="auto"/>
              <w:left w:val="single" w:sz="4" w:space="0" w:color="auto"/>
            </w:tcBorders>
          </w:tcPr>
          <w:p w14:paraId="55671229" w14:textId="0296A59B" w:rsidR="0035184F" w:rsidRPr="00686AD7" w:rsidRDefault="0035184F" w:rsidP="00686AD7">
            <w:pPr>
              <w:jc w:val="center"/>
              <w:rPr>
                <w:b/>
                <w:bCs/>
              </w:rPr>
            </w:pPr>
            <w:r w:rsidRPr="00686AD7">
              <w:rPr>
                <w:b/>
                <w:bCs/>
              </w:rPr>
              <w:t>370</w:t>
            </w:r>
          </w:p>
        </w:tc>
        <w:tc>
          <w:tcPr>
            <w:tcW w:w="1701" w:type="dxa"/>
            <w:tcBorders>
              <w:top w:val="single" w:sz="4" w:space="0" w:color="auto"/>
            </w:tcBorders>
          </w:tcPr>
          <w:p w14:paraId="6E30A0EF" w14:textId="794C3189" w:rsidR="0035184F" w:rsidRPr="00686AD7" w:rsidRDefault="0035184F" w:rsidP="00686AD7">
            <w:pPr>
              <w:jc w:val="center"/>
              <w:rPr>
                <w:b/>
                <w:bCs/>
              </w:rPr>
            </w:pPr>
            <w:r w:rsidRPr="00686AD7">
              <w:rPr>
                <w:b/>
                <w:bCs/>
              </w:rPr>
              <w:t>107</w:t>
            </w:r>
          </w:p>
        </w:tc>
      </w:tr>
    </w:tbl>
    <w:p w14:paraId="03F01487" w14:textId="4372DF68" w:rsidR="00792BA3" w:rsidRPr="00901AA7" w:rsidRDefault="00205349" w:rsidP="00792BA3">
      <w:pPr>
        <w:rPr>
          <w:sz w:val="18"/>
          <w:szCs w:val="18"/>
        </w:rPr>
      </w:pPr>
      <w:r w:rsidRPr="00901AA7">
        <w:rPr>
          <w:sz w:val="18"/>
          <w:szCs w:val="18"/>
        </w:rPr>
        <w:t>*6 interviews</w:t>
      </w:r>
      <w:r w:rsidR="00424770">
        <w:rPr>
          <w:sz w:val="18"/>
          <w:szCs w:val="18"/>
        </w:rPr>
        <w:t xml:space="preserve"> </w:t>
      </w:r>
      <w:r w:rsidRPr="00901AA7">
        <w:rPr>
          <w:sz w:val="18"/>
          <w:szCs w:val="18"/>
        </w:rPr>
        <w:t>**28 interviews</w:t>
      </w:r>
    </w:p>
    <w:p w14:paraId="281479DE" w14:textId="77777777" w:rsidR="00D00084" w:rsidRDefault="00D00084" w:rsidP="00792BA3"/>
    <w:p w14:paraId="7B134E3E" w14:textId="5C48C24F" w:rsidR="00D00084" w:rsidRDefault="00D00084" w:rsidP="00D00084">
      <w:pPr>
        <w:pStyle w:val="Heading2"/>
      </w:pPr>
      <w:bookmarkStart w:id="65" w:name="_Toc96702538"/>
      <w:r>
        <w:t>Limitations</w:t>
      </w:r>
      <w:bookmarkEnd w:id="65"/>
    </w:p>
    <w:p w14:paraId="2EAD884D" w14:textId="77777777" w:rsidR="00D00084" w:rsidRDefault="00D00084" w:rsidP="00D00084">
      <w:r>
        <w:t>Grantee data supplied by DSS and data collection by CSI includes only those who have been successful in obtaining ILC funding. While these individuals and organisations may also have experience of unsuccessful applications, the research methods did not seek to include the views of unsuccessful applicants. Sector informants (both in survey and interview data), to some extent, offer viewpoints encompassing this perspective.</w:t>
      </w:r>
    </w:p>
    <w:p w14:paraId="5252BB7A" w14:textId="77777777" w:rsidR="00D00084" w:rsidRDefault="00D00084" w:rsidP="00D00084">
      <w:r>
        <w:t>DSS administrative data supplied to CSI has inbuilt limitations and inaccuracies being largely based on application and progress report data supplied by grantees. Initial application data is general in nature and reflected intention not actual implementation. Data fields used in progress reporting are not consistent across grant streams thereby limiting comparison and the level of completion was varied. No evaluative data was available.</w:t>
      </w:r>
    </w:p>
    <w:p w14:paraId="5188F705" w14:textId="67FB70B2" w:rsidR="00D00084" w:rsidRDefault="00D00084" w:rsidP="00D00084">
      <w:r>
        <w:t>Given the timeframes and resources required, this research was not designed to include the views of people with disability who are beneficiaries and active peer-partners in the ILC projects. However, some respondents to surveys and interviews were people with a disability (though no data was collected regarding prevalence of this characteristic).</w:t>
      </w:r>
    </w:p>
    <w:p w14:paraId="2A6B2E62" w14:textId="77777777" w:rsidR="005222E3" w:rsidRDefault="005222E3" w:rsidP="00D00084"/>
    <w:p w14:paraId="0E796A77" w14:textId="35844860" w:rsidR="00D00084" w:rsidRDefault="00D00084" w:rsidP="00D00084">
      <w:pPr>
        <w:pStyle w:val="Heading2"/>
      </w:pPr>
      <w:bookmarkStart w:id="66" w:name="_Toc96702539"/>
      <w:r>
        <w:t>Reports</w:t>
      </w:r>
      <w:bookmarkEnd w:id="66"/>
    </w:p>
    <w:p w14:paraId="0D394477" w14:textId="05A7897F" w:rsidR="003A28CD" w:rsidRDefault="00D00084" w:rsidP="00D00084">
      <w:r>
        <w:t>Given the range and depth of data, individual reports were produced to capture data related to different stages of the research as well as each discrete stream.</w:t>
      </w:r>
      <w:r w:rsidR="00424770">
        <w:t xml:space="preserve"> </w:t>
      </w:r>
      <w:r>
        <w:t>This enabled regular provision of reporting to DSS throughout the project as well as the ability to differently assemble collections of data reports for different audiences. Figure 1 summarises the reports provided.</w:t>
      </w:r>
    </w:p>
    <w:p w14:paraId="4F0B0612" w14:textId="61F8EDA6" w:rsidR="00106AC2" w:rsidRDefault="00106AC2" w:rsidP="00D00084"/>
    <w:p w14:paraId="25C1EB33" w14:textId="1B68BA9A" w:rsidR="00BE1D28" w:rsidRDefault="00BE1D28" w:rsidP="00D00084"/>
    <w:p w14:paraId="1BCB6CD4" w14:textId="661AD469" w:rsidR="00BE1D28" w:rsidRDefault="00BE1D28" w:rsidP="00D00084"/>
    <w:p w14:paraId="2E53A05B" w14:textId="77777777" w:rsidR="00BE1D28" w:rsidRDefault="00BE1D28" w:rsidP="00D00084"/>
    <w:p w14:paraId="52FC37DC" w14:textId="4AE929D9" w:rsidR="009757CE" w:rsidRDefault="009757CE" w:rsidP="009757CE">
      <w:pPr>
        <w:pStyle w:val="Caption"/>
      </w:pPr>
      <w:r>
        <w:t xml:space="preserve">Figure </w:t>
      </w:r>
      <w:fldSimple w:instr=" SEQ Figure \* ARABIC ">
        <w:r w:rsidR="007853FE">
          <w:rPr>
            <w:noProof/>
          </w:rPr>
          <w:t>1</w:t>
        </w:r>
      </w:fldSimple>
      <w:r w:rsidR="002325A0">
        <w:t>:</w:t>
      </w:r>
      <w:r>
        <w:t xml:space="preserve"> Reports produced from data</w:t>
      </w:r>
    </w:p>
    <w:p w14:paraId="45D0C388" w14:textId="593B7F3A" w:rsidR="009757CE" w:rsidRDefault="00197566" w:rsidP="009757CE">
      <w:r>
        <w:rPr>
          <w:noProof/>
          <w:lang w:eastAsia="en-AU"/>
        </w:rPr>
        <w:lastRenderedPageBreak/>
        <w:drawing>
          <wp:inline distT="0" distB="0" distL="0" distR="0" wp14:anchorId="5E829A9B" wp14:editId="06033253">
            <wp:extent cx="5781675" cy="5076825"/>
            <wp:effectExtent l="38100" t="38100" r="47625" b="9525"/>
            <wp:docPr id="4" name="Diagram 4" descr="This diagram shows five groups of project reports - with one associated report. 1. Desktop review, 2. DSS data round 1 analysis reports - with five associated reports, 3. Online Survey reports - with two associated reports, 4. Interview reports - with six associated reports, and 5. Synthesis reports with two associated reports, including one draft and one fi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8CA870" w14:textId="0FF90CC7" w:rsidR="00904F57" w:rsidRDefault="00904F57">
      <w:pPr>
        <w:spacing w:line="259" w:lineRule="auto"/>
      </w:pPr>
      <w:r>
        <w:br w:type="page"/>
      </w:r>
    </w:p>
    <w:p w14:paraId="35A40B28" w14:textId="77777777" w:rsidR="00315295" w:rsidRDefault="00315295" w:rsidP="00315295">
      <w:pPr>
        <w:pStyle w:val="Heading1"/>
      </w:pPr>
      <w:bookmarkStart w:id="67" w:name="_Toc96702540"/>
      <w:r>
        <w:lastRenderedPageBreak/>
        <w:t>Summary of funded ILC project activities 2019-2021</w:t>
      </w:r>
      <w:bookmarkEnd w:id="67"/>
      <w:r>
        <w:t xml:space="preserve"> </w:t>
      </w:r>
    </w:p>
    <w:p w14:paraId="714CC563" w14:textId="77777777" w:rsidR="00315295" w:rsidRDefault="00315295" w:rsidP="00315295">
      <w:r>
        <w:t>The following section provides a snapshot of investment across the streams 2019-2021, including cohort and location distribution. As noted above, given data from the ECP 2019-2020 round has been separated and then combined with data from other rounds, the EP and SCP data below will not correspond directly to the grant round allocations published by DSS.</w:t>
      </w:r>
    </w:p>
    <w:p w14:paraId="293D4839" w14:textId="77777777" w:rsidR="00315295" w:rsidRDefault="00315295" w:rsidP="00315295"/>
    <w:p w14:paraId="2F0883DB" w14:textId="087BC048" w:rsidR="00315295" w:rsidRDefault="00315295" w:rsidP="00260E72">
      <w:pPr>
        <w:pStyle w:val="Heading2"/>
        <w:numPr>
          <w:ilvl w:val="0"/>
          <w:numId w:val="6"/>
        </w:numPr>
      </w:pPr>
      <w:bookmarkStart w:id="68" w:name="_Toc96702541"/>
      <w:r>
        <w:t>Investment</w:t>
      </w:r>
      <w:bookmarkEnd w:id="68"/>
    </w:p>
    <w:p w14:paraId="606BFA32" w14:textId="474394DD" w:rsidR="00BE1D28" w:rsidRDefault="00315295" w:rsidP="00315295">
      <w:r>
        <w:t>The ICB stream received the highest proportion of total funding allocation at 50%, followed by the NIP stream at 18% (Table 4).</w:t>
      </w:r>
    </w:p>
    <w:p w14:paraId="06B2B83B" w14:textId="51A88386" w:rsidR="00B8659C" w:rsidRDefault="00B8659C" w:rsidP="00B8659C">
      <w:pPr>
        <w:pStyle w:val="Caption"/>
      </w:pPr>
      <w:r>
        <w:t xml:space="preserve">Table </w:t>
      </w:r>
      <w:fldSimple w:instr=" SEQ Table \* ARABIC ">
        <w:r w:rsidR="007853FE">
          <w:rPr>
            <w:noProof/>
          </w:rPr>
          <w:t>4</w:t>
        </w:r>
      </w:fldSimple>
      <w:r w:rsidR="002325A0">
        <w:t>:</w:t>
      </w:r>
      <w:r>
        <w:t xml:space="preserve"> Total investment in the funding period 2019-2021 by 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85"/>
        <w:gridCol w:w="1701"/>
        <w:gridCol w:w="2268"/>
        <w:gridCol w:w="2097"/>
      </w:tblGrid>
      <w:tr w:rsidR="00B8659C" w14:paraId="134ABC36" w14:textId="77777777" w:rsidTr="004E0916">
        <w:tc>
          <w:tcPr>
            <w:tcW w:w="1129" w:type="dxa"/>
            <w:tcBorders>
              <w:bottom w:val="single" w:sz="4" w:space="0" w:color="auto"/>
              <w:right w:val="single" w:sz="4" w:space="0" w:color="auto"/>
            </w:tcBorders>
          </w:tcPr>
          <w:p w14:paraId="6DE29248" w14:textId="77777777" w:rsidR="00B8659C" w:rsidRDefault="00B8659C" w:rsidP="004E0916"/>
        </w:tc>
        <w:tc>
          <w:tcPr>
            <w:tcW w:w="1985" w:type="dxa"/>
            <w:tcBorders>
              <w:left w:val="single" w:sz="4" w:space="0" w:color="auto"/>
              <w:bottom w:val="single" w:sz="4" w:space="0" w:color="auto"/>
            </w:tcBorders>
          </w:tcPr>
          <w:p w14:paraId="2812CC7E" w14:textId="77777777" w:rsidR="00B8659C" w:rsidRPr="00613F18" w:rsidRDefault="00B8659C" w:rsidP="004E0916">
            <w:pPr>
              <w:jc w:val="center"/>
              <w:rPr>
                <w:b/>
                <w:bCs/>
                <w:i/>
                <w:iCs/>
              </w:rPr>
            </w:pPr>
            <w:r w:rsidRPr="00613F18">
              <w:rPr>
                <w:b/>
                <w:bCs/>
                <w:i/>
                <w:iCs/>
              </w:rPr>
              <w:t>Total $ 2019-2021</w:t>
            </w:r>
          </w:p>
        </w:tc>
        <w:tc>
          <w:tcPr>
            <w:tcW w:w="1701" w:type="dxa"/>
            <w:tcBorders>
              <w:bottom w:val="single" w:sz="4" w:space="0" w:color="auto"/>
            </w:tcBorders>
          </w:tcPr>
          <w:p w14:paraId="743BCCD2" w14:textId="77777777" w:rsidR="00B8659C" w:rsidRPr="00613F18" w:rsidRDefault="00B8659C" w:rsidP="004E0916">
            <w:pPr>
              <w:jc w:val="center"/>
              <w:rPr>
                <w:b/>
                <w:bCs/>
                <w:i/>
                <w:iCs/>
              </w:rPr>
            </w:pPr>
            <w:r w:rsidRPr="00613F18">
              <w:rPr>
                <w:b/>
                <w:bCs/>
                <w:i/>
                <w:iCs/>
              </w:rPr>
              <w:t>% of ILC investment</w:t>
            </w:r>
          </w:p>
        </w:tc>
        <w:tc>
          <w:tcPr>
            <w:tcW w:w="2268" w:type="dxa"/>
            <w:tcBorders>
              <w:bottom w:val="single" w:sz="4" w:space="0" w:color="auto"/>
            </w:tcBorders>
          </w:tcPr>
          <w:p w14:paraId="352D8655" w14:textId="77777777" w:rsidR="00B8659C" w:rsidRPr="00613F18" w:rsidRDefault="00B8659C" w:rsidP="004E0916">
            <w:pPr>
              <w:jc w:val="center"/>
              <w:rPr>
                <w:b/>
                <w:bCs/>
                <w:i/>
                <w:iCs/>
              </w:rPr>
            </w:pPr>
            <w:r w:rsidRPr="00613F18">
              <w:rPr>
                <w:b/>
                <w:bCs/>
                <w:i/>
                <w:iCs/>
              </w:rPr>
              <w:t>Grant range</w:t>
            </w:r>
          </w:p>
        </w:tc>
        <w:tc>
          <w:tcPr>
            <w:tcW w:w="2097" w:type="dxa"/>
            <w:tcBorders>
              <w:bottom w:val="single" w:sz="4" w:space="0" w:color="auto"/>
            </w:tcBorders>
          </w:tcPr>
          <w:p w14:paraId="2E87300A" w14:textId="77777777" w:rsidR="00B8659C" w:rsidRPr="00613F18" w:rsidRDefault="00B8659C" w:rsidP="004E0916">
            <w:pPr>
              <w:jc w:val="center"/>
              <w:rPr>
                <w:b/>
                <w:bCs/>
                <w:i/>
                <w:iCs/>
              </w:rPr>
            </w:pPr>
            <w:r w:rsidRPr="00613F18">
              <w:rPr>
                <w:b/>
                <w:bCs/>
                <w:i/>
                <w:iCs/>
              </w:rPr>
              <w:t>Funding period</w:t>
            </w:r>
          </w:p>
        </w:tc>
      </w:tr>
      <w:tr w:rsidR="00B8659C" w14:paraId="505729B9" w14:textId="77777777" w:rsidTr="009E4A28">
        <w:tc>
          <w:tcPr>
            <w:tcW w:w="1129" w:type="dxa"/>
            <w:tcBorders>
              <w:top w:val="single" w:sz="4" w:space="0" w:color="auto"/>
              <w:right w:val="single" w:sz="4" w:space="0" w:color="auto"/>
            </w:tcBorders>
            <w:shd w:val="clear" w:color="auto" w:fill="F2F2F2" w:themeFill="background1" w:themeFillShade="F2"/>
          </w:tcPr>
          <w:p w14:paraId="35232F85" w14:textId="77777777" w:rsidR="00B8659C" w:rsidRPr="00613F18" w:rsidRDefault="00B8659C" w:rsidP="004E0916">
            <w:pPr>
              <w:jc w:val="center"/>
              <w:rPr>
                <w:i/>
                <w:iCs/>
              </w:rPr>
            </w:pPr>
            <w:r w:rsidRPr="00613F18">
              <w:rPr>
                <w:i/>
                <w:iCs/>
              </w:rPr>
              <w:t>ICB</w:t>
            </w:r>
          </w:p>
        </w:tc>
        <w:tc>
          <w:tcPr>
            <w:tcW w:w="1985" w:type="dxa"/>
            <w:tcBorders>
              <w:top w:val="single" w:sz="4" w:space="0" w:color="auto"/>
              <w:left w:val="single" w:sz="4" w:space="0" w:color="auto"/>
            </w:tcBorders>
            <w:shd w:val="clear" w:color="auto" w:fill="F2F2F2" w:themeFill="background1" w:themeFillShade="F2"/>
          </w:tcPr>
          <w:p w14:paraId="21E2DB3C" w14:textId="77777777" w:rsidR="00B8659C" w:rsidRDefault="00B8659C" w:rsidP="004E0916">
            <w:pPr>
              <w:jc w:val="center"/>
            </w:pPr>
            <w:r w:rsidRPr="00AC7663">
              <w:t>$160,559,432</w:t>
            </w:r>
          </w:p>
        </w:tc>
        <w:tc>
          <w:tcPr>
            <w:tcW w:w="1701" w:type="dxa"/>
            <w:tcBorders>
              <w:top w:val="single" w:sz="4" w:space="0" w:color="auto"/>
            </w:tcBorders>
            <w:shd w:val="clear" w:color="auto" w:fill="F2F2F2" w:themeFill="background1" w:themeFillShade="F2"/>
          </w:tcPr>
          <w:p w14:paraId="17013F14" w14:textId="77777777" w:rsidR="00B8659C" w:rsidRDefault="00B8659C" w:rsidP="004E0916">
            <w:pPr>
              <w:jc w:val="center"/>
            </w:pPr>
            <w:r w:rsidRPr="00AC7663">
              <w:t>50%</w:t>
            </w:r>
          </w:p>
        </w:tc>
        <w:tc>
          <w:tcPr>
            <w:tcW w:w="2268" w:type="dxa"/>
            <w:tcBorders>
              <w:top w:val="single" w:sz="4" w:space="0" w:color="auto"/>
            </w:tcBorders>
            <w:shd w:val="clear" w:color="auto" w:fill="F2F2F2" w:themeFill="background1" w:themeFillShade="F2"/>
          </w:tcPr>
          <w:p w14:paraId="25DD912C" w14:textId="77777777" w:rsidR="00B8659C" w:rsidRDefault="00B8659C" w:rsidP="004E0916">
            <w:pPr>
              <w:jc w:val="center"/>
            </w:pPr>
            <w:r w:rsidRPr="00AC7663">
              <w:t>$12,000 - $1,950,000</w:t>
            </w:r>
          </w:p>
        </w:tc>
        <w:tc>
          <w:tcPr>
            <w:tcW w:w="2097" w:type="dxa"/>
            <w:tcBorders>
              <w:top w:val="single" w:sz="4" w:space="0" w:color="auto"/>
            </w:tcBorders>
            <w:shd w:val="clear" w:color="auto" w:fill="F2F2F2" w:themeFill="background1" w:themeFillShade="F2"/>
          </w:tcPr>
          <w:p w14:paraId="40171396" w14:textId="77777777" w:rsidR="00B8659C" w:rsidRDefault="00B8659C" w:rsidP="004E0916">
            <w:pPr>
              <w:jc w:val="center"/>
            </w:pPr>
            <w:r w:rsidRPr="00AC7663">
              <w:t>1 to 3 years</w:t>
            </w:r>
          </w:p>
        </w:tc>
      </w:tr>
      <w:tr w:rsidR="00B8659C" w14:paraId="77A97F3F" w14:textId="77777777" w:rsidTr="004E0916">
        <w:tc>
          <w:tcPr>
            <w:tcW w:w="1129" w:type="dxa"/>
            <w:tcBorders>
              <w:right w:val="single" w:sz="4" w:space="0" w:color="auto"/>
            </w:tcBorders>
          </w:tcPr>
          <w:p w14:paraId="3AE87BF1" w14:textId="77777777" w:rsidR="00B8659C" w:rsidRPr="00613F18" w:rsidRDefault="00B8659C" w:rsidP="004E0916">
            <w:pPr>
              <w:jc w:val="center"/>
              <w:rPr>
                <w:i/>
                <w:iCs/>
              </w:rPr>
            </w:pPr>
            <w:r w:rsidRPr="00613F18">
              <w:rPr>
                <w:i/>
                <w:iCs/>
              </w:rPr>
              <w:t>NIP</w:t>
            </w:r>
          </w:p>
        </w:tc>
        <w:tc>
          <w:tcPr>
            <w:tcW w:w="1985" w:type="dxa"/>
            <w:tcBorders>
              <w:left w:val="single" w:sz="4" w:space="0" w:color="auto"/>
            </w:tcBorders>
          </w:tcPr>
          <w:p w14:paraId="03E7AF4F" w14:textId="77777777" w:rsidR="00B8659C" w:rsidRDefault="00B8659C" w:rsidP="004E0916">
            <w:pPr>
              <w:jc w:val="center"/>
            </w:pPr>
            <w:r w:rsidRPr="00AC7663">
              <w:t>$59,542,104</w:t>
            </w:r>
          </w:p>
        </w:tc>
        <w:tc>
          <w:tcPr>
            <w:tcW w:w="1701" w:type="dxa"/>
          </w:tcPr>
          <w:p w14:paraId="6A3D2C9C" w14:textId="77777777" w:rsidR="00B8659C" w:rsidRDefault="00B8659C" w:rsidP="004E0916">
            <w:pPr>
              <w:jc w:val="center"/>
            </w:pPr>
            <w:r w:rsidRPr="00AC7663">
              <w:t>18%</w:t>
            </w:r>
          </w:p>
        </w:tc>
        <w:tc>
          <w:tcPr>
            <w:tcW w:w="2268" w:type="dxa"/>
          </w:tcPr>
          <w:p w14:paraId="47E53E61" w14:textId="77777777" w:rsidR="00B8659C" w:rsidRDefault="00B8659C" w:rsidP="004E0916">
            <w:pPr>
              <w:jc w:val="center"/>
            </w:pPr>
            <w:r w:rsidRPr="00AC7663">
              <w:t>$365,160 - $8,418,298</w:t>
            </w:r>
          </w:p>
        </w:tc>
        <w:tc>
          <w:tcPr>
            <w:tcW w:w="2097" w:type="dxa"/>
          </w:tcPr>
          <w:p w14:paraId="4096E3AF" w14:textId="77777777" w:rsidR="00B8659C" w:rsidRDefault="00B8659C" w:rsidP="004E0916">
            <w:pPr>
              <w:jc w:val="center"/>
            </w:pPr>
            <w:r w:rsidRPr="00AC7663">
              <w:t>2 or 3 years</w:t>
            </w:r>
          </w:p>
        </w:tc>
      </w:tr>
      <w:tr w:rsidR="00B8659C" w14:paraId="6076ACF3" w14:textId="77777777" w:rsidTr="009E4A28">
        <w:tc>
          <w:tcPr>
            <w:tcW w:w="1129" w:type="dxa"/>
            <w:tcBorders>
              <w:right w:val="single" w:sz="4" w:space="0" w:color="auto"/>
            </w:tcBorders>
            <w:shd w:val="clear" w:color="auto" w:fill="F2F2F2" w:themeFill="background1" w:themeFillShade="F2"/>
          </w:tcPr>
          <w:p w14:paraId="3C838973" w14:textId="77777777" w:rsidR="00B8659C" w:rsidRPr="00613F18" w:rsidRDefault="00B8659C" w:rsidP="004E0916">
            <w:pPr>
              <w:jc w:val="center"/>
              <w:rPr>
                <w:i/>
                <w:iCs/>
              </w:rPr>
            </w:pPr>
            <w:r w:rsidRPr="00613F18">
              <w:rPr>
                <w:i/>
                <w:iCs/>
              </w:rPr>
              <w:t>MCB</w:t>
            </w:r>
          </w:p>
        </w:tc>
        <w:tc>
          <w:tcPr>
            <w:tcW w:w="1985" w:type="dxa"/>
            <w:tcBorders>
              <w:left w:val="single" w:sz="4" w:space="0" w:color="auto"/>
            </w:tcBorders>
            <w:shd w:val="clear" w:color="auto" w:fill="F2F2F2" w:themeFill="background1" w:themeFillShade="F2"/>
          </w:tcPr>
          <w:p w14:paraId="1D3CDA78" w14:textId="77777777" w:rsidR="00B8659C" w:rsidRDefault="00B8659C" w:rsidP="004E0916">
            <w:pPr>
              <w:jc w:val="center"/>
            </w:pPr>
            <w:r w:rsidRPr="00AC7663">
              <w:t>$37,889,707</w:t>
            </w:r>
          </w:p>
        </w:tc>
        <w:tc>
          <w:tcPr>
            <w:tcW w:w="1701" w:type="dxa"/>
            <w:shd w:val="clear" w:color="auto" w:fill="F2F2F2" w:themeFill="background1" w:themeFillShade="F2"/>
          </w:tcPr>
          <w:p w14:paraId="4295F154" w14:textId="77777777" w:rsidR="00B8659C" w:rsidRDefault="00B8659C" w:rsidP="004E0916">
            <w:pPr>
              <w:jc w:val="center"/>
            </w:pPr>
            <w:r w:rsidRPr="00AC7663">
              <w:t>12%</w:t>
            </w:r>
          </w:p>
        </w:tc>
        <w:tc>
          <w:tcPr>
            <w:tcW w:w="2268" w:type="dxa"/>
            <w:shd w:val="clear" w:color="auto" w:fill="F2F2F2" w:themeFill="background1" w:themeFillShade="F2"/>
          </w:tcPr>
          <w:p w14:paraId="0D580527" w14:textId="77777777" w:rsidR="00B8659C" w:rsidRDefault="00B8659C" w:rsidP="004E0916">
            <w:pPr>
              <w:jc w:val="center"/>
            </w:pPr>
            <w:r w:rsidRPr="00AC7663">
              <w:t>$270,000 - $6,000,000</w:t>
            </w:r>
          </w:p>
        </w:tc>
        <w:tc>
          <w:tcPr>
            <w:tcW w:w="2097" w:type="dxa"/>
            <w:shd w:val="clear" w:color="auto" w:fill="F2F2F2" w:themeFill="background1" w:themeFillShade="F2"/>
          </w:tcPr>
          <w:p w14:paraId="04CA5049" w14:textId="77777777" w:rsidR="00B8659C" w:rsidRDefault="00B8659C" w:rsidP="004E0916">
            <w:pPr>
              <w:jc w:val="center"/>
            </w:pPr>
            <w:r w:rsidRPr="00AC7663">
              <w:t>2 or 3 years</w:t>
            </w:r>
          </w:p>
        </w:tc>
      </w:tr>
      <w:tr w:rsidR="00B8659C" w14:paraId="6C131168" w14:textId="77777777" w:rsidTr="004E0916">
        <w:tc>
          <w:tcPr>
            <w:tcW w:w="1129" w:type="dxa"/>
            <w:tcBorders>
              <w:right w:val="single" w:sz="4" w:space="0" w:color="auto"/>
            </w:tcBorders>
          </w:tcPr>
          <w:p w14:paraId="43D5DB77" w14:textId="77777777" w:rsidR="00B8659C" w:rsidRPr="00613F18" w:rsidRDefault="00B8659C" w:rsidP="004E0916">
            <w:pPr>
              <w:jc w:val="center"/>
              <w:rPr>
                <w:i/>
                <w:iCs/>
              </w:rPr>
            </w:pPr>
            <w:r w:rsidRPr="00613F18">
              <w:rPr>
                <w:i/>
                <w:iCs/>
              </w:rPr>
              <w:t>EP</w:t>
            </w:r>
          </w:p>
        </w:tc>
        <w:tc>
          <w:tcPr>
            <w:tcW w:w="1985" w:type="dxa"/>
            <w:tcBorders>
              <w:left w:val="single" w:sz="4" w:space="0" w:color="auto"/>
            </w:tcBorders>
          </w:tcPr>
          <w:p w14:paraId="7E51415D" w14:textId="77777777" w:rsidR="00B8659C" w:rsidRDefault="00B8659C" w:rsidP="004E0916">
            <w:pPr>
              <w:jc w:val="center"/>
            </w:pPr>
            <w:r w:rsidRPr="00AC7663">
              <w:t>$36,014,589</w:t>
            </w:r>
          </w:p>
        </w:tc>
        <w:tc>
          <w:tcPr>
            <w:tcW w:w="1701" w:type="dxa"/>
          </w:tcPr>
          <w:p w14:paraId="0E458486" w14:textId="77777777" w:rsidR="00B8659C" w:rsidRDefault="00B8659C" w:rsidP="004E0916">
            <w:pPr>
              <w:jc w:val="center"/>
            </w:pPr>
            <w:r w:rsidRPr="00AC7663">
              <w:t>11%</w:t>
            </w:r>
          </w:p>
        </w:tc>
        <w:tc>
          <w:tcPr>
            <w:tcW w:w="2268" w:type="dxa"/>
          </w:tcPr>
          <w:p w14:paraId="1BF9C659" w14:textId="77777777" w:rsidR="00B8659C" w:rsidRDefault="00B8659C" w:rsidP="004E0916">
            <w:pPr>
              <w:jc w:val="center"/>
            </w:pPr>
            <w:r w:rsidRPr="00AC7663">
              <w:t>$250,000 - $3,731,456</w:t>
            </w:r>
          </w:p>
        </w:tc>
        <w:tc>
          <w:tcPr>
            <w:tcW w:w="2097" w:type="dxa"/>
          </w:tcPr>
          <w:p w14:paraId="583B0A9D" w14:textId="77777777" w:rsidR="00B8659C" w:rsidRDefault="00B8659C" w:rsidP="004E0916">
            <w:pPr>
              <w:jc w:val="center"/>
            </w:pPr>
            <w:r w:rsidRPr="00AC7663">
              <w:t>1 or 2 years</w:t>
            </w:r>
          </w:p>
        </w:tc>
      </w:tr>
      <w:tr w:rsidR="00B8659C" w14:paraId="701DEE15" w14:textId="77777777" w:rsidTr="009E4A28">
        <w:tc>
          <w:tcPr>
            <w:tcW w:w="1129" w:type="dxa"/>
            <w:tcBorders>
              <w:right w:val="single" w:sz="4" w:space="0" w:color="auto"/>
            </w:tcBorders>
            <w:shd w:val="clear" w:color="auto" w:fill="F2F2F2" w:themeFill="background1" w:themeFillShade="F2"/>
          </w:tcPr>
          <w:p w14:paraId="328FC3F5" w14:textId="77777777" w:rsidR="00B8659C" w:rsidRPr="00613F18" w:rsidRDefault="00B8659C" w:rsidP="004E0916">
            <w:pPr>
              <w:jc w:val="center"/>
              <w:rPr>
                <w:i/>
                <w:iCs/>
              </w:rPr>
            </w:pPr>
            <w:r w:rsidRPr="00613F18">
              <w:rPr>
                <w:i/>
                <w:iCs/>
              </w:rPr>
              <w:t>SCP</w:t>
            </w:r>
          </w:p>
        </w:tc>
        <w:tc>
          <w:tcPr>
            <w:tcW w:w="1985" w:type="dxa"/>
            <w:tcBorders>
              <w:left w:val="single" w:sz="4" w:space="0" w:color="auto"/>
            </w:tcBorders>
            <w:shd w:val="clear" w:color="auto" w:fill="F2F2F2" w:themeFill="background1" w:themeFillShade="F2"/>
          </w:tcPr>
          <w:p w14:paraId="505D6D89" w14:textId="77777777" w:rsidR="00B8659C" w:rsidRDefault="00B8659C" w:rsidP="004E0916">
            <w:pPr>
              <w:jc w:val="center"/>
            </w:pPr>
            <w:r w:rsidRPr="00AC7663">
              <w:t>$30,088,716</w:t>
            </w:r>
          </w:p>
        </w:tc>
        <w:tc>
          <w:tcPr>
            <w:tcW w:w="1701" w:type="dxa"/>
            <w:shd w:val="clear" w:color="auto" w:fill="F2F2F2" w:themeFill="background1" w:themeFillShade="F2"/>
          </w:tcPr>
          <w:p w14:paraId="2B401150" w14:textId="77777777" w:rsidR="00B8659C" w:rsidRDefault="00B8659C" w:rsidP="004E0916">
            <w:pPr>
              <w:jc w:val="center"/>
            </w:pPr>
            <w:r w:rsidRPr="00AC7663">
              <w:t>9%</w:t>
            </w:r>
          </w:p>
        </w:tc>
        <w:tc>
          <w:tcPr>
            <w:tcW w:w="2268" w:type="dxa"/>
            <w:shd w:val="clear" w:color="auto" w:fill="F2F2F2" w:themeFill="background1" w:themeFillShade="F2"/>
          </w:tcPr>
          <w:p w14:paraId="53E4FD28" w14:textId="77777777" w:rsidR="00B8659C" w:rsidRDefault="00B8659C" w:rsidP="004E0916">
            <w:pPr>
              <w:jc w:val="center"/>
            </w:pPr>
            <w:r w:rsidRPr="00AC7663">
              <w:t>$20,000 - $3,731,456</w:t>
            </w:r>
          </w:p>
        </w:tc>
        <w:tc>
          <w:tcPr>
            <w:tcW w:w="2097" w:type="dxa"/>
            <w:shd w:val="clear" w:color="auto" w:fill="F2F2F2" w:themeFill="background1" w:themeFillShade="F2"/>
          </w:tcPr>
          <w:p w14:paraId="12D0D23B" w14:textId="77777777" w:rsidR="00B8659C" w:rsidRDefault="00B8659C" w:rsidP="004E0916">
            <w:pPr>
              <w:jc w:val="center"/>
            </w:pPr>
            <w:r w:rsidRPr="00AC7663">
              <w:t>2 or 3 years</w:t>
            </w:r>
          </w:p>
        </w:tc>
      </w:tr>
    </w:tbl>
    <w:p w14:paraId="1D24FF13" w14:textId="42EFCA7F" w:rsidR="00315295" w:rsidRDefault="00315295" w:rsidP="00315295"/>
    <w:p w14:paraId="0288D71F" w14:textId="04D7B62B" w:rsidR="001C0A92" w:rsidRDefault="001C0A92" w:rsidP="001C0A92">
      <w:pPr>
        <w:pStyle w:val="Heading2"/>
      </w:pPr>
      <w:bookmarkStart w:id="69" w:name="_Toc96702542"/>
      <w:r>
        <w:t>Jurisdictional distribution</w:t>
      </w:r>
      <w:bookmarkEnd w:id="69"/>
    </w:p>
    <w:p w14:paraId="56B17A1B" w14:textId="77777777" w:rsidR="001C0A92" w:rsidRDefault="001C0A92" w:rsidP="001C0A92">
      <w:r>
        <w:t xml:space="preserve">A range of analyses can be used to determine the equity of distribution of investment across jurisdictions. Table 5 provides a population-based analysis, comparing allocations per jurisdiction in each of the grant streams. In the individual stream data, this analysis lists the multi-jurisdictional and nation-wide projects separately, rather than divide these into jurisdictional portions and add to each jurisdictional total. It should be noted that the population-based funding allocation model has significant limitations, as it is does not match to population of people with disability, nor provide any recognition of other measures of disadvantage including remoteness and levels of service provision. </w:t>
      </w:r>
    </w:p>
    <w:p w14:paraId="71A64057" w14:textId="77777777" w:rsidR="001C0A92" w:rsidRDefault="001C0A92" w:rsidP="001C0A92">
      <w:r>
        <w:t xml:space="preserve">On a per stream basis, not all jurisdictions have been allocated grants in every stream. Notably, Tasmania has not received any EP funding (the only jurisdiction not to receive any), though it is possible that the relatively large number of multi-jurisdictional projects funded in this stream may provide some coverage. </w:t>
      </w:r>
    </w:p>
    <w:p w14:paraId="11FF34FB" w14:textId="240569AA" w:rsidR="001C0A92" w:rsidRDefault="001C0A92" w:rsidP="001C0A92">
      <w:r>
        <w:t>Similarly, the more populous States (NSW, V</w:t>
      </w:r>
      <w:r w:rsidR="00493C0A">
        <w:t>IC</w:t>
      </w:r>
      <w:r>
        <w:t xml:space="preserve"> and QLD) appeared to have received proportionately less funding across the streams than the less populous jurisdictions, though by relatively small margins of between 3%-6%. For example, </w:t>
      </w:r>
      <w:r w:rsidR="00493C0A">
        <w:t>New South Wales</w:t>
      </w:r>
      <w:r>
        <w:t xml:space="preserve"> accounts for 32% of Australia’s population but received 26% of ILC funding in the 2019-2021 rounds. By contrast, the less populous jurisdictions (WA, SA, T</w:t>
      </w:r>
      <w:r w:rsidR="00493C0A">
        <w:t>AS</w:t>
      </w:r>
      <w:r>
        <w:t>, NT) received funding at 2-4% above their respective population levels (Table 5). The proportion of each jurisdiction’s population that has a disability is provided in the last column of Table 5. Of note here is the much higher level of disability in the population of Tasmania (27%) than other jurisdictions. This is somewhat matched by a 3% higher allocation to Tasmania of ILC grants than might be expected if only using a population-based funding model, though W</w:t>
      </w:r>
      <w:r w:rsidR="00252ED3">
        <w:t xml:space="preserve">estern </w:t>
      </w:r>
      <w:r>
        <w:t>A</w:t>
      </w:r>
      <w:r w:rsidR="00252ED3">
        <w:t>ustralia</w:t>
      </w:r>
      <w:r>
        <w:t xml:space="preserve"> received a slightly higher pro rata level of ILC funds (4% above population levels) with a lower proportion of disability (16%).</w:t>
      </w:r>
    </w:p>
    <w:p w14:paraId="043836DE" w14:textId="29C374BB" w:rsidR="000D00C9" w:rsidRDefault="00ED61BF" w:rsidP="00ED61BF">
      <w:pPr>
        <w:pStyle w:val="Caption"/>
      </w:pPr>
      <w:r>
        <w:t xml:space="preserve">Table </w:t>
      </w:r>
      <w:fldSimple w:instr=" SEQ Table \* ARABIC ">
        <w:r w:rsidR="007853FE">
          <w:rPr>
            <w:noProof/>
          </w:rPr>
          <w:t>5</w:t>
        </w:r>
      </w:fldSimple>
      <w:r w:rsidR="002325A0">
        <w:t>:</w:t>
      </w:r>
      <w:r>
        <w:t xml:space="preserve"> </w:t>
      </w:r>
      <w:r w:rsidRPr="00ED61BF">
        <w:t>Distribution of project by stream by State and Territory jurisdictions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 w:type="dxa"/>
          <w:left w:w="17" w:type="dxa"/>
          <w:bottom w:w="17" w:type="dxa"/>
          <w:right w:w="17" w:type="dxa"/>
        </w:tblCellMar>
        <w:tblLook w:val="04A0" w:firstRow="1" w:lastRow="0" w:firstColumn="1" w:lastColumn="0" w:noHBand="0" w:noVBand="1"/>
      </w:tblPr>
      <w:tblGrid>
        <w:gridCol w:w="991"/>
        <w:gridCol w:w="707"/>
        <w:gridCol w:w="709"/>
        <w:gridCol w:w="709"/>
        <w:gridCol w:w="709"/>
        <w:gridCol w:w="708"/>
        <w:gridCol w:w="851"/>
        <w:gridCol w:w="714"/>
        <w:gridCol w:w="850"/>
        <w:gridCol w:w="991"/>
        <w:gridCol w:w="1133"/>
      </w:tblGrid>
      <w:tr w:rsidR="008759A9" w:rsidRPr="005C3A93" w14:paraId="75226B2A" w14:textId="77777777" w:rsidTr="00FA2757">
        <w:tc>
          <w:tcPr>
            <w:tcW w:w="993" w:type="dxa"/>
            <w:tcBorders>
              <w:right w:val="single" w:sz="4" w:space="0" w:color="auto"/>
            </w:tcBorders>
          </w:tcPr>
          <w:p w14:paraId="079B8E38" w14:textId="51DA9A69" w:rsidR="008759A9" w:rsidRPr="00295E1F" w:rsidRDefault="008759A9" w:rsidP="000B1E7D">
            <w:pPr>
              <w:jc w:val="center"/>
              <w:rPr>
                <w:rFonts w:cs="Open Sans"/>
                <w:b/>
                <w:bCs/>
                <w:i/>
                <w:iCs/>
                <w:szCs w:val="20"/>
              </w:rPr>
            </w:pPr>
            <w:r w:rsidRPr="00295E1F">
              <w:rPr>
                <w:rFonts w:cs="Open Sans"/>
                <w:b/>
                <w:bCs/>
                <w:i/>
                <w:iCs/>
                <w:szCs w:val="20"/>
              </w:rPr>
              <w:lastRenderedPageBreak/>
              <w:t>Grant focus</w:t>
            </w:r>
          </w:p>
        </w:tc>
        <w:tc>
          <w:tcPr>
            <w:tcW w:w="708" w:type="dxa"/>
            <w:tcBorders>
              <w:left w:val="single" w:sz="4" w:space="0" w:color="auto"/>
            </w:tcBorders>
          </w:tcPr>
          <w:p w14:paraId="75ABB2B0" w14:textId="0C8FA505" w:rsidR="008759A9" w:rsidRPr="00295E1F" w:rsidRDefault="008759A9" w:rsidP="000B1E7D">
            <w:pPr>
              <w:jc w:val="center"/>
              <w:rPr>
                <w:rFonts w:cs="Open Sans"/>
                <w:b/>
                <w:bCs/>
                <w:i/>
                <w:iCs/>
                <w:szCs w:val="20"/>
              </w:rPr>
            </w:pPr>
            <w:r w:rsidRPr="00295E1F">
              <w:rPr>
                <w:rFonts w:cs="Open Sans"/>
                <w:b/>
                <w:bCs/>
                <w:i/>
                <w:iCs/>
                <w:szCs w:val="20"/>
              </w:rPr>
              <w:t>EP</w:t>
            </w:r>
          </w:p>
        </w:tc>
        <w:tc>
          <w:tcPr>
            <w:tcW w:w="709" w:type="dxa"/>
          </w:tcPr>
          <w:p w14:paraId="56F2FA8E" w14:textId="7DBA6A48" w:rsidR="008759A9" w:rsidRPr="00295E1F" w:rsidRDefault="008759A9" w:rsidP="000B1E7D">
            <w:pPr>
              <w:jc w:val="center"/>
              <w:rPr>
                <w:rFonts w:cs="Open Sans"/>
                <w:b/>
                <w:bCs/>
                <w:i/>
                <w:iCs/>
                <w:szCs w:val="20"/>
              </w:rPr>
            </w:pPr>
            <w:r w:rsidRPr="00295E1F">
              <w:rPr>
                <w:rFonts w:cs="Open Sans"/>
                <w:b/>
                <w:bCs/>
                <w:i/>
                <w:iCs/>
                <w:szCs w:val="20"/>
              </w:rPr>
              <w:t>ICB</w:t>
            </w:r>
          </w:p>
        </w:tc>
        <w:tc>
          <w:tcPr>
            <w:tcW w:w="709" w:type="dxa"/>
          </w:tcPr>
          <w:p w14:paraId="4282F3BA" w14:textId="738C5892" w:rsidR="008759A9" w:rsidRPr="00295E1F" w:rsidRDefault="008759A9" w:rsidP="000B1E7D">
            <w:pPr>
              <w:jc w:val="center"/>
              <w:rPr>
                <w:rFonts w:cs="Open Sans"/>
                <w:b/>
                <w:bCs/>
                <w:i/>
                <w:iCs/>
                <w:szCs w:val="20"/>
              </w:rPr>
            </w:pPr>
            <w:r w:rsidRPr="00295E1F">
              <w:rPr>
                <w:rFonts w:cs="Open Sans"/>
                <w:b/>
                <w:bCs/>
                <w:i/>
                <w:iCs/>
                <w:szCs w:val="20"/>
              </w:rPr>
              <w:t>MCB</w:t>
            </w:r>
          </w:p>
        </w:tc>
        <w:tc>
          <w:tcPr>
            <w:tcW w:w="709" w:type="dxa"/>
          </w:tcPr>
          <w:p w14:paraId="34CCEDC1" w14:textId="6A2EC229" w:rsidR="008759A9" w:rsidRPr="00295E1F" w:rsidRDefault="008759A9" w:rsidP="000B1E7D">
            <w:pPr>
              <w:jc w:val="center"/>
              <w:rPr>
                <w:rFonts w:cs="Open Sans"/>
                <w:b/>
                <w:bCs/>
                <w:i/>
                <w:iCs/>
                <w:szCs w:val="20"/>
              </w:rPr>
            </w:pPr>
            <w:r w:rsidRPr="00295E1F">
              <w:rPr>
                <w:rFonts w:cs="Open Sans"/>
                <w:b/>
                <w:bCs/>
                <w:i/>
                <w:iCs/>
                <w:szCs w:val="20"/>
              </w:rPr>
              <w:t>SCP</w:t>
            </w:r>
          </w:p>
        </w:tc>
        <w:tc>
          <w:tcPr>
            <w:tcW w:w="1559" w:type="dxa"/>
            <w:gridSpan w:val="2"/>
            <w:tcBorders>
              <w:right w:val="single" w:sz="4" w:space="0" w:color="auto"/>
            </w:tcBorders>
          </w:tcPr>
          <w:p w14:paraId="3CF1658A" w14:textId="14EE5FDD" w:rsidR="008759A9" w:rsidRPr="00295E1F" w:rsidRDefault="008759A9" w:rsidP="000B1E7D">
            <w:pPr>
              <w:jc w:val="center"/>
              <w:rPr>
                <w:rFonts w:cs="Open Sans"/>
                <w:b/>
                <w:bCs/>
                <w:i/>
                <w:iCs/>
                <w:szCs w:val="20"/>
              </w:rPr>
            </w:pPr>
            <w:r w:rsidRPr="00295E1F">
              <w:rPr>
                <w:rFonts w:cs="Open Sans"/>
                <w:b/>
                <w:bCs/>
                <w:i/>
                <w:iCs/>
                <w:szCs w:val="20"/>
              </w:rPr>
              <w:t>NIP</w:t>
            </w:r>
          </w:p>
        </w:tc>
        <w:tc>
          <w:tcPr>
            <w:tcW w:w="714" w:type="dxa"/>
            <w:tcBorders>
              <w:left w:val="single" w:sz="4" w:space="0" w:color="auto"/>
            </w:tcBorders>
          </w:tcPr>
          <w:p w14:paraId="1B3F2620" w14:textId="01053D64" w:rsidR="008759A9" w:rsidRPr="00295E1F" w:rsidRDefault="00FA2757" w:rsidP="000B1E7D">
            <w:pPr>
              <w:jc w:val="center"/>
              <w:rPr>
                <w:rFonts w:cs="Open Sans"/>
                <w:b/>
                <w:bCs/>
                <w:i/>
                <w:iCs/>
                <w:szCs w:val="20"/>
              </w:rPr>
            </w:pPr>
            <w:r>
              <w:rPr>
                <w:rFonts w:cs="Open Sans"/>
                <w:b/>
                <w:bCs/>
                <w:i/>
                <w:iCs/>
                <w:szCs w:val="20"/>
              </w:rPr>
              <w:t>Across</w:t>
            </w:r>
          </w:p>
        </w:tc>
        <w:tc>
          <w:tcPr>
            <w:tcW w:w="845" w:type="dxa"/>
            <w:tcBorders>
              <w:left w:val="nil"/>
              <w:right w:val="single" w:sz="4" w:space="0" w:color="auto"/>
            </w:tcBorders>
          </w:tcPr>
          <w:p w14:paraId="5E0A688A" w14:textId="18B12021" w:rsidR="008759A9" w:rsidRPr="00295E1F" w:rsidRDefault="00FA2757" w:rsidP="000B1E7D">
            <w:pPr>
              <w:jc w:val="center"/>
              <w:rPr>
                <w:rFonts w:cs="Open Sans"/>
                <w:b/>
                <w:bCs/>
                <w:i/>
                <w:iCs/>
                <w:szCs w:val="20"/>
              </w:rPr>
            </w:pPr>
            <w:r>
              <w:rPr>
                <w:rFonts w:cs="Open Sans"/>
                <w:b/>
                <w:bCs/>
                <w:i/>
                <w:iCs/>
                <w:szCs w:val="20"/>
              </w:rPr>
              <w:t>streams</w:t>
            </w:r>
          </w:p>
        </w:tc>
        <w:tc>
          <w:tcPr>
            <w:tcW w:w="992" w:type="dxa"/>
            <w:tcBorders>
              <w:left w:val="single" w:sz="4" w:space="0" w:color="auto"/>
              <w:right w:val="single" w:sz="4" w:space="0" w:color="auto"/>
            </w:tcBorders>
          </w:tcPr>
          <w:p w14:paraId="50595E82" w14:textId="2FF298A0" w:rsidR="008759A9" w:rsidRPr="00295E1F" w:rsidRDefault="008759A9" w:rsidP="000B1E7D">
            <w:pPr>
              <w:jc w:val="center"/>
              <w:rPr>
                <w:rFonts w:cs="Open Sans"/>
                <w:b/>
                <w:bCs/>
                <w:i/>
                <w:iCs/>
                <w:szCs w:val="20"/>
              </w:rPr>
            </w:pPr>
            <w:r w:rsidRPr="00295E1F">
              <w:rPr>
                <w:rFonts w:cs="Open Sans"/>
                <w:b/>
                <w:bCs/>
                <w:i/>
                <w:iCs/>
                <w:szCs w:val="20"/>
              </w:rPr>
              <w:t>ABS (2021)</w:t>
            </w:r>
          </w:p>
        </w:tc>
        <w:tc>
          <w:tcPr>
            <w:tcW w:w="1134" w:type="dxa"/>
            <w:tcBorders>
              <w:left w:val="single" w:sz="4" w:space="0" w:color="auto"/>
            </w:tcBorders>
          </w:tcPr>
          <w:p w14:paraId="0F8B7C0B" w14:textId="08D5EBE6" w:rsidR="008759A9" w:rsidRPr="00295E1F" w:rsidRDefault="008759A9" w:rsidP="000B1E7D">
            <w:pPr>
              <w:jc w:val="center"/>
              <w:rPr>
                <w:rFonts w:cs="Open Sans"/>
                <w:b/>
                <w:bCs/>
                <w:i/>
                <w:iCs/>
                <w:szCs w:val="20"/>
              </w:rPr>
            </w:pPr>
            <w:r w:rsidRPr="00295E1F">
              <w:rPr>
                <w:rFonts w:cs="Open Sans"/>
                <w:b/>
                <w:bCs/>
                <w:i/>
                <w:iCs/>
                <w:szCs w:val="20"/>
              </w:rPr>
              <w:t>ABS (2019)</w:t>
            </w:r>
          </w:p>
        </w:tc>
      </w:tr>
      <w:tr w:rsidR="00672DF1" w:rsidRPr="005C3A93" w14:paraId="5269C693" w14:textId="77777777" w:rsidTr="008F2D7E">
        <w:trPr>
          <w:trHeight w:val="1159"/>
        </w:trPr>
        <w:tc>
          <w:tcPr>
            <w:tcW w:w="993" w:type="dxa"/>
            <w:tcBorders>
              <w:bottom w:val="single" w:sz="4" w:space="0" w:color="auto"/>
              <w:right w:val="single" w:sz="4" w:space="0" w:color="auto"/>
            </w:tcBorders>
          </w:tcPr>
          <w:p w14:paraId="44761ACD" w14:textId="77777777" w:rsidR="00EC674A" w:rsidRPr="005C3A93" w:rsidRDefault="00EC674A" w:rsidP="00677133">
            <w:pPr>
              <w:rPr>
                <w:rFonts w:cs="Open Sans"/>
                <w:b/>
                <w:bCs/>
                <w:i/>
                <w:iCs/>
                <w:szCs w:val="20"/>
              </w:rPr>
            </w:pPr>
          </w:p>
        </w:tc>
        <w:tc>
          <w:tcPr>
            <w:tcW w:w="708" w:type="dxa"/>
            <w:tcBorders>
              <w:left w:val="single" w:sz="4" w:space="0" w:color="auto"/>
              <w:bottom w:val="single" w:sz="4" w:space="0" w:color="auto"/>
            </w:tcBorders>
          </w:tcPr>
          <w:p w14:paraId="53D7DF53" w14:textId="5CFFAEB7" w:rsidR="00EC674A" w:rsidRPr="005C3A93" w:rsidRDefault="00EC674A" w:rsidP="005C3A93">
            <w:pPr>
              <w:jc w:val="center"/>
              <w:rPr>
                <w:rFonts w:cs="Open Sans"/>
                <w:b/>
                <w:bCs/>
                <w:i/>
                <w:iCs/>
                <w:sz w:val="18"/>
                <w:szCs w:val="18"/>
              </w:rPr>
            </w:pPr>
            <w:r w:rsidRPr="005C3A93">
              <w:rPr>
                <w:rFonts w:cs="Open Sans"/>
                <w:b/>
                <w:bCs/>
                <w:i/>
                <w:iCs/>
                <w:sz w:val="18"/>
                <w:szCs w:val="18"/>
              </w:rPr>
              <w:t>grants (n=54)</w:t>
            </w:r>
          </w:p>
          <w:p w14:paraId="02DB2429" w14:textId="77777777" w:rsidR="0051612A" w:rsidRDefault="0051612A" w:rsidP="005C3A93">
            <w:pPr>
              <w:jc w:val="center"/>
              <w:rPr>
                <w:rFonts w:cs="Open Sans"/>
                <w:b/>
                <w:bCs/>
                <w:i/>
                <w:iCs/>
                <w:sz w:val="18"/>
                <w:szCs w:val="18"/>
              </w:rPr>
            </w:pPr>
          </w:p>
          <w:p w14:paraId="01EEFDB9" w14:textId="503E58A2"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496DA240"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(n=244)</w:t>
            </w:r>
          </w:p>
          <w:p w14:paraId="1E39E61F" w14:textId="77777777" w:rsidR="0051612A" w:rsidRDefault="0051612A" w:rsidP="005C3A93">
            <w:pPr>
              <w:jc w:val="center"/>
              <w:rPr>
                <w:rFonts w:cs="Open Sans"/>
                <w:b/>
                <w:bCs/>
                <w:i/>
                <w:iCs/>
                <w:sz w:val="18"/>
                <w:szCs w:val="18"/>
              </w:rPr>
            </w:pPr>
          </w:p>
          <w:p w14:paraId="48884E1D" w14:textId="2C06DC30"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5DA5DF11"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(n=28)</w:t>
            </w:r>
          </w:p>
          <w:p w14:paraId="1C55DDF5" w14:textId="77777777" w:rsidR="0051612A" w:rsidRDefault="0051612A" w:rsidP="005C3A93">
            <w:pPr>
              <w:jc w:val="center"/>
              <w:rPr>
                <w:rFonts w:cs="Open Sans"/>
                <w:b/>
                <w:bCs/>
                <w:i/>
                <w:iCs/>
                <w:sz w:val="18"/>
                <w:szCs w:val="18"/>
              </w:rPr>
            </w:pPr>
          </w:p>
          <w:p w14:paraId="30299950" w14:textId="2E3E0516"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4A2F5C03"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(n=146)</w:t>
            </w:r>
          </w:p>
          <w:p w14:paraId="5B284769" w14:textId="77777777" w:rsidR="0051612A" w:rsidRDefault="0051612A" w:rsidP="005C3A93">
            <w:pPr>
              <w:jc w:val="center"/>
              <w:rPr>
                <w:rFonts w:cs="Open Sans"/>
                <w:b/>
                <w:bCs/>
                <w:i/>
                <w:iCs/>
                <w:sz w:val="18"/>
                <w:szCs w:val="18"/>
              </w:rPr>
            </w:pPr>
          </w:p>
          <w:p w14:paraId="46EB5652" w14:textId="2530C5FD"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8" w:type="dxa"/>
            <w:tcBorders>
              <w:bottom w:val="single" w:sz="4" w:space="0" w:color="auto"/>
            </w:tcBorders>
          </w:tcPr>
          <w:p w14:paraId="42D8E3C1"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(n=37)</w:t>
            </w:r>
          </w:p>
          <w:p w14:paraId="7D5B3715" w14:textId="77777777" w:rsidR="0051612A" w:rsidRDefault="0051612A" w:rsidP="005C3A93">
            <w:pPr>
              <w:jc w:val="center"/>
              <w:rPr>
                <w:rFonts w:cs="Open Sans"/>
                <w:b/>
                <w:bCs/>
                <w:i/>
                <w:iCs/>
                <w:sz w:val="18"/>
                <w:szCs w:val="18"/>
              </w:rPr>
            </w:pPr>
          </w:p>
          <w:p w14:paraId="4D5B73D6" w14:textId="33487271"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851" w:type="dxa"/>
            <w:tcBorders>
              <w:bottom w:val="single" w:sz="4" w:space="0" w:color="auto"/>
              <w:right w:val="single" w:sz="4" w:space="0" w:color="auto"/>
            </w:tcBorders>
          </w:tcPr>
          <w:p w14:paraId="3CEEF1E6" w14:textId="7133459A" w:rsidR="00EC674A" w:rsidRPr="009E59CB" w:rsidRDefault="00EC674A" w:rsidP="005C3A93">
            <w:pPr>
              <w:jc w:val="center"/>
              <w:rPr>
                <w:rFonts w:cs="Open Sans"/>
                <w:b/>
                <w:bCs/>
                <w:i/>
                <w:iCs/>
                <w:color w:val="595959" w:themeColor="text1" w:themeTint="A6"/>
                <w:sz w:val="18"/>
                <w:szCs w:val="18"/>
              </w:rPr>
            </w:pPr>
            <w:r w:rsidRPr="009E59CB">
              <w:rPr>
                <w:rFonts w:cs="Open Sans"/>
                <w:b/>
                <w:bCs/>
                <w:i/>
                <w:iCs/>
                <w:color w:val="595959" w:themeColor="text1" w:themeTint="A6"/>
                <w:sz w:val="18"/>
                <w:szCs w:val="18"/>
              </w:rPr>
              <w:t>location of HQ</w:t>
            </w:r>
          </w:p>
          <w:p w14:paraId="2284FFEB" w14:textId="77777777" w:rsidR="0051612A" w:rsidRPr="009E59CB" w:rsidRDefault="0051612A" w:rsidP="005C3A93">
            <w:pPr>
              <w:jc w:val="center"/>
              <w:rPr>
                <w:rFonts w:cs="Open Sans"/>
                <w:b/>
                <w:bCs/>
                <w:i/>
                <w:iCs/>
                <w:color w:val="595959" w:themeColor="text1" w:themeTint="A6"/>
                <w:sz w:val="18"/>
                <w:szCs w:val="18"/>
              </w:rPr>
            </w:pPr>
          </w:p>
          <w:p w14:paraId="4877AFBC" w14:textId="2F5D1F42" w:rsidR="00EC674A" w:rsidRPr="009E59CB" w:rsidRDefault="00EC674A" w:rsidP="005C3A93">
            <w:pPr>
              <w:jc w:val="center"/>
              <w:rPr>
                <w:rFonts w:cs="Open Sans"/>
                <w:b/>
                <w:bCs/>
                <w:i/>
                <w:iCs/>
                <w:color w:val="595959" w:themeColor="text1" w:themeTint="A6"/>
                <w:sz w:val="18"/>
                <w:szCs w:val="18"/>
              </w:rPr>
            </w:pPr>
            <w:r w:rsidRPr="009E59CB">
              <w:rPr>
                <w:rFonts w:cs="Open Sans"/>
                <w:b/>
                <w:bCs/>
                <w:i/>
                <w:iCs/>
                <w:color w:val="595959" w:themeColor="text1" w:themeTint="A6"/>
                <w:sz w:val="18"/>
                <w:szCs w:val="18"/>
              </w:rPr>
              <w:t>%</w:t>
            </w:r>
          </w:p>
        </w:tc>
        <w:tc>
          <w:tcPr>
            <w:tcW w:w="709" w:type="dxa"/>
            <w:tcBorders>
              <w:left w:val="single" w:sz="4" w:space="0" w:color="auto"/>
              <w:bottom w:val="single" w:sz="4" w:space="0" w:color="auto"/>
              <w:right w:val="dashSmallGap" w:sz="4" w:space="0" w:color="auto"/>
            </w:tcBorders>
          </w:tcPr>
          <w:p w14:paraId="46A768A2" w14:textId="77777777" w:rsidR="00EC674A" w:rsidRPr="005C3A93" w:rsidRDefault="00EC674A" w:rsidP="005C3A93">
            <w:pPr>
              <w:jc w:val="center"/>
              <w:rPr>
                <w:rFonts w:cs="Open Sans"/>
                <w:b/>
                <w:bCs/>
                <w:i/>
                <w:iCs/>
                <w:sz w:val="18"/>
                <w:szCs w:val="18"/>
              </w:rPr>
            </w:pPr>
            <w:r w:rsidRPr="005C3A93">
              <w:rPr>
                <w:rFonts w:cs="Open Sans"/>
                <w:b/>
                <w:bCs/>
                <w:i/>
                <w:iCs/>
                <w:sz w:val="18"/>
                <w:szCs w:val="18"/>
              </w:rPr>
              <w:t>total grants</w:t>
            </w:r>
          </w:p>
          <w:p w14:paraId="277E8749" w14:textId="77777777" w:rsidR="0051612A" w:rsidRDefault="0051612A" w:rsidP="005C3A93">
            <w:pPr>
              <w:jc w:val="center"/>
              <w:rPr>
                <w:rFonts w:cs="Open Sans"/>
                <w:b/>
                <w:bCs/>
                <w:i/>
                <w:iCs/>
                <w:sz w:val="18"/>
                <w:szCs w:val="18"/>
              </w:rPr>
            </w:pPr>
          </w:p>
          <w:p w14:paraId="329D94B7" w14:textId="635AA526"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850" w:type="dxa"/>
            <w:tcBorders>
              <w:left w:val="dashSmallGap" w:sz="4" w:space="0" w:color="auto"/>
              <w:bottom w:val="single" w:sz="4" w:space="0" w:color="auto"/>
              <w:right w:val="single" w:sz="4" w:space="0" w:color="auto"/>
            </w:tcBorders>
            <w:shd w:val="clear" w:color="auto" w:fill="F8E0E9"/>
          </w:tcPr>
          <w:p w14:paraId="39C93DA0" w14:textId="77777777" w:rsidR="00EC674A" w:rsidRPr="005C3A93" w:rsidRDefault="00EC674A" w:rsidP="005C3A93">
            <w:pPr>
              <w:jc w:val="center"/>
              <w:rPr>
                <w:rFonts w:cs="Open Sans"/>
                <w:b/>
                <w:bCs/>
                <w:i/>
                <w:iCs/>
                <w:sz w:val="18"/>
                <w:szCs w:val="18"/>
              </w:rPr>
            </w:pPr>
            <w:r w:rsidRPr="005C3A93">
              <w:rPr>
                <w:rFonts w:cs="Open Sans"/>
                <w:b/>
                <w:bCs/>
                <w:i/>
                <w:iCs/>
                <w:sz w:val="18"/>
                <w:szCs w:val="18"/>
              </w:rPr>
              <w:t>total ILC funding</w:t>
            </w:r>
          </w:p>
          <w:p w14:paraId="242EAC98" w14:textId="77777777" w:rsidR="0002343C" w:rsidRDefault="0002343C" w:rsidP="005C3A93">
            <w:pPr>
              <w:jc w:val="center"/>
              <w:rPr>
                <w:rFonts w:cs="Open Sans"/>
                <w:b/>
                <w:bCs/>
                <w:i/>
                <w:iCs/>
                <w:sz w:val="18"/>
                <w:szCs w:val="18"/>
              </w:rPr>
            </w:pPr>
          </w:p>
          <w:p w14:paraId="625F0D04" w14:textId="7E948E93"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992" w:type="dxa"/>
            <w:tcBorders>
              <w:left w:val="single" w:sz="4" w:space="0" w:color="auto"/>
              <w:bottom w:val="single" w:sz="4" w:space="0" w:color="auto"/>
              <w:right w:val="single" w:sz="4" w:space="0" w:color="auto"/>
            </w:tcBorders>
            <w:shd w:val="clear" w:color="auto" w:fill="F8E0E9"/>
          </w:tcPr>
          <w:p w14:paraId="1D20B029" w14:textId="77777777" w:rsidR="00EC674A" w:rsidRPr="005C3A93" w:rsidRDefault="00EC674A" w:rsidP="005C3A93">
            <w:pPr>
              <w:jc w:val="center"/>
              <w:rPr>
                <w:rFonts w:cs="Open Sans"/>
                <w:b/>
                <w:bCs/>
                <w:i/>
                <w:iCs/>
                <w:sz w:val="18"/>
                <w:szCs w:val="18"/>
              </w:rPr>
            </w:pPr>
            <w:r w:rsidRPr="005C3A93">
              <w:rPr>
                <w:rFonts w:cs="Open Sans"/>
                <w:b/>
                <w:bCs/>
                <w:i/>
                <w:iCs/>
                <w:sz w:val="18"/>
                <w:szCs w:val="18"/>
              </w:rPr>
              <w:t>Australian population</w:t>
            </w:r>
          </w:p>
          <w:p w14:paraId="1D53F7E7" w14:textId="77777777" w:rsidR="0051612A" w:rsidRDefault="0051612A" w:rsidP="005C3A93">
            <w:pPr>
              <w:jc w:val="center"/>
              <w:rPr>
                <w:rFonts w:cs="Open Sans"/>
                <w:b/>
                <w:bCs/>
                <w:i/>
                <w:iCs/>
                <w:sz w:val="18"/>
                <w:szCs w:val="18"/>
              </w:rPr>
            </w:pPr>
          </w:p>
          <w:p w14:paraId="738338CD" w14:textId="3C18C540"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1134" w:type="dxa"/>
            <w:tcBorders>
              <w:left w:val="single" w:sz="4" w:space="0" w:color="auto"/>
              <w:bottom w:val="single" w:sz="4" w:space="0" w:color="auto"/>
            </w:tcBorders>
            <w:shd w:val="clear" w:color="auto" w:fill="F8E0E9"/>
          </w:tcPr>
          <w:p w14:paraId="4F15EACD" w14:textId="77777777" w:rsidR="0051612A" w:rsidRDefault="00EC674A" w:rsidP="005C3A93">
            <w:pPr>
              <w:jc w:val="center"/>
              <w:rPr>
                <w:rFonts w:cs="Open Sans"/>
                <w:b/>
                <w:bCs/>
                <w:i/>
                <w:iCs/>
                <w:sz w:val="18"/>
                <w:szCs w:val="18"/>
              </w:rPr>
            </w:pPr>
            <w:r w:rsidRPr="005C3A93">
              <w:rPr>
                <w:rFonts w:cs="Open Sans"/>
                <w:b/>
                <w:bCs/>
                <w:i/>
                <w:iCs/>
                <w:sz w:val="18"/>
                <w:szCs w:val="18"/>
              </w:rPr>
              <w:t xml:space="preserve">Disability prevalence </w:t>
            </w:r>
          </w:p>
          <w:p w14:paraId="0FE4B982" w14:textId="395A0F9E" w:rsidR="00EC674A" w:rsidRPr="0051612A" w:rsidRDefault="00EC674A" w:rsidP="005C3A93">
            <w:pPr>
              <w:jc w:val="center"/>
              <w:rPr>
                <w:rFonts w:cs="Open Sans"/>
                <w:b/>
                <w:bCs/>
                <w:i/>
                <w:iCs/>
                <w:szCs w:val="20"/>
              </w:rPr>
            </w:pPr>
            <w:r w:rsidRPr="0051612A">
              <w:rPr>
                <w:rFonts w:cs="Open Sans"/>
                <w:b/>
                <w:bCs/>
                <w:i/>
                <w:iCs/>
                <w:szCs w:val="20"/>
              </w:rPr>
              <w:t>in State</w:t>
            </w:r>
          </w:p>
          <w:p w14:paraId="0C271553" w14:textId="54AD687F" w:rsidR="00EC674A" w:rsidRPr="005C3A93" w:rsidRDefault="00EC674A" w:rsidP="005C3A93">
            <w:pPr>
              <w:jc w:val="center"/>
              <w:rPr>
                <w:rFonts w:cs="Open Sans"/>
                <w:b/>
                <w:bCs/>
                <w:i/>
                <w:iCs/>
                <w:sz w:val="18"/>
                <w:szCs w:val="18"/>
              </w:rPr>
            </w:pPr>
            <w:r w:rsidRPr="005C3A93">
              <w:rPr>
                <w:rFonts w:cs="Open Sans"/>
                <w:b/>
                <w:bCs/>
                <w:i/>
                <w:iCs/>
                <w:sz w:val="18"/>
                <w:szCs w:val="18"/>
              </w:rPr>
              <w:t>%</w:t>
            </w:r>
          </w:p>
        </w:tc>
      </w:tr>
      <w:tr w:rsidR="00672DF1" w:rsidRPr="005C3A93" w14:paraId="175BFEF3" w14:textId="77777777" w:rsidTr="00E86BCB">
        <w:tc>
          <w:tcPr>
            <w:tcW w:w="993" w:type="dxa"/>
            <w:tcBorders>
              <w:top w:val="single" w:sz="4" w:space="0" w:color="auto"/>
              <w:right w:val="single" w:sz="4" w:space="0" w:color="auto"/>
            </w:tcBorders>
            <w:shd w:val="clear" w:color="auto" w:fill="F2F2F2" w:themeFill="background1" w:themeFillShade="F2"/>
          </w:tcPr>
          <w:p w14:paraId="3FD3A391" w14:textId="03001A01" w:rsidR="00FF6CCC" w:rsidRPr="00B96C04" w:rsidRDefault="00FF6CCC" w:rsidP="007119B4">
            <w:pPr>
              <w:ind w:right="114"/>
              <w:jc w:val="right"/>
              <w:rPr>
                <w:rFonts w:cs="Open Sans"/>
                <w:i/>
                <w:iCs/>
                <w:szCs w:val="20"/>
              </w:rPr>
            </w:pPr>
            <w:r w:rsidRPr="00B96C04">
              <w:rPr>
                <w:rFonts w:cs="Open Sans"/>
                <w:i/>
                <w:iCs/>
                <w:szCs w:val="20"/>
              </w:rPr>
              <w:t>VIC</w:t>
            </w:r>
            <w:r w:rsidR="00424770">
              <w:rPr>
                <w:rFonts w:cs="Open Sans"/>
                <w:i/>
                <w:iCs/>
                <w:szCs w:val="20"/>
              </w:rPr>
              <w:t xml:space="preserve"> </w:t>
            </w:r>
          </w:p>
        </w:tc>
        <w:tc>
          <w:tcPr>
            <w:tcW w:w="708" w:type="dxa"/>
            <w:tcBorders>
              <w:top w:val="single" w:sz="4" w:space="0" w:color="auto"/>
              <w:left w:val="single" w:sz="4" w:space="0" w:color="auto"/>
            </w:tcBorders>
            <w:shd w:val="clear" w:color="auto" w:fill="F2F2F2" w:themeFill="background1" w:themeFillShade="F2"/>
          </w:tcPr>
          <w:p w14:paraId="3536D75B" w14:textId="1ACE5FDB" w:rsidR="00FF6CCC" w:rsidRPr="005C3A93" w:rsidRDefault="00FF6CCC" w:rsidP="00CB0DF1">
            <w:pPr>
              <w:jc w:val="center"/>
              <w:rPr>
                <w:rFonts w:cs="Open Sans"/>
                <w:szCs w:val="20"/>
              </w:rPr>
            </w:pPr>
            <w:r w:rsidRPr="005C3A93">
              <w:rPr>
                <w:rFonts w:cs="Open Sans"/>
                <w:szCs w:val="20"/>
              </w:rPr>
              <w:t>20</w:t>
            </w:r>
          </w:p>
        </w:tc>
        <w:tc>
          <w:tcPr>
            <w:tcW w:w="709" w:type="dxa"/>
            <w:tcBorders>
              <w:top w:val="single" w:sz="4" w:space="0" w:color="auto"/>
            </w:tcBorders>
            <w:shd w:val="clear" w:color="auto" w:fill="F2F2F2" w:themeFill="background1" w:themeFillShade="F2"/>
          </w:tcPr>
          <w:p w14:paraId="13F08432" w14:textId="2A179EE0" w:rsidR="00FF6CCC" w:rsidRPr="005C3A93" w:rsidRDefault="00FF6CCC" w:rsidP="00CB0DF1">
            <w:pPr>
              <w:jc w:val="center"/>
              <w:rPr>
                <w:rFonts w:cs="Open Sans"/>
                <w:szCs w:val="20"/>
              </w:rPr>
            </w:pPr>
            <w:r w:rsidRPr="005C3A93">
              <w:rPr>
                <w:rFonts w:cs="Open Sans"/>
                <w:szCs w:val="20"/>
              </w:rPr>
              <w:t>17</w:t>
            </w:r>
          </w:p>
        </w:tc>
        <w:tc>
          <w:tcPr>
            <w:tcW w:w="709" w:type="dxa"/>
            <w:tcBorders>
              <w:top w:val="single" w:sz="4" w:space="0" w:color="auto"/>
            </w:tcBorders>
            <w:shd w:val="clear" w:color="auto" w:fill="F2F2F2" w:themeFill="background1" w:themeFillShade="F2"/>
          </w:tcPr>
          <w:p w14:paraId="0D0C263E" w14:textId="67AAA305" w:rsidR="00FF6CCC" w:rsidRPr="005C3A93" w:rsidRDefault="00FF6CCC" w:rsidP="00CB0DF1">
            <w:pPr>
              <w:jc w:val="center"/>
              <w:rPr>
                <w:rFonts w:cs="Open Sans"/>
                <w:szCs w:val="20"/>
              </w:rPr>
            </w:pPr>
            <w:r w:rsidRPr="005C3A93">
              <w:rPr>
                <w:rFonts w:cs="Open Sans"/>
                <w:szCs w:val="20"/>
              </w:rPr>
              <w:t>17</w:t>
            </w:r>
          </w:p>
        </w:tc>
        <w:tc>
          <w:tcPr>
            <w:tcW w:w="709" w:type="dxa"/>
            <w:tcBorders>
              <w:top w:val="single" w:sz="4" w:space="0" w:color="auto"/>
            </w:tcBorders>
            <w:shd w:val="clear" w:color="auto" w:fill="F2F2F2" w:themeFill="background1" w:themeFillShade="F2"/>
          </w:tcPr>
          <w:p w14:paraId="2623D538" w14:textId="63FD95CC" w:rsidR="00FF6CCC" w:rsidRPr="005C3A93" w:rsidRDefault="00FF6CCC" w:rsidP="00CB0DF1">
            <w:pPr>
              <w:jc w:val="center"/>
              <w:rPr>
                <w:rFonts w:cs="Open Sans"/>
                <w:szCs w:val="20"/>
              </w:rPr>
            </w:pPr>
            <w:r w:rsidRPr="005C3A93">
              <w:rPr>
                <w:rFonts w:cs="Open Sans"/>
                <w:szCs w:val="20"/>
              </w:rPr>
              <w:t>18</w:t>
            </w:r>
          </w:p>
        </w:tc>
        <w:tc>
          <w:tcPr>
            <w:tcW w:w="708" w:type="dxa"/>
            <w:tcBorders>
              <w:top w:val="single" w:sz="4" w:space="0" w:color="auto"/>
            </w:tcBorders>
            <w:shd w:val="clear" w:color="auto" w:fill="F2F2F2" w:themeFill="background1" w:themeFillShade="F2"/>
          </w:tcPr>
          <w:p w14:paraId="47B77DC4" w14:textId="77777777" w:rsidR="00FF6CCC" w:rsidRPr="005C3A93" w:rsidRDefault="00FF6CCC" w:rsidP="00CB0DF1">
            <w:pPr>
              <w:jc w:val="center"/>
              <w:rPr>
                <w:rFonts w:cs="Open Sans"/>
                <w:szCs w:val="20"/>
              </w:rPr>
            </w:pPr>
          </w:p>
        </w:tc>
        <w:tc>
          <w:tcPr>
            <w:tcW w:w="851" w:type="dxa"/>
            <w:tcBorders>
              <w:top w:val="single" w:sz="4" w:space="0" w:color="auto"/>
              <w:right w:val="single" w:sz="4" w:space="0" w:color="auto"/>
            </w:tcBorders>
            <w:shd w:val="clear" w:color="auto" w:fill="F2F2F2" w:themeFill="background1" w:themeFillShade="F2"/>
          </w:tcPr>
          <w:p w14:paraId="6560996C" w14:textId="51B1D9CD"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36</w:t>
            </w:r>
          </w:p>
        </w:tc>
        <w:tc>
          <w:tcPr>
            <w:tcW w:w="709" w:type="dxa"/>
            <w:tcBorders>
              <w:top w:val="single" w:sz="4" w:space="0" w:color="auto"/>
              <w:left w:val="single" w:sz="4" w:space="0" w:color="auto"/>
              <w:right w:val="dashSmallGap" w:sz="4" w:space="0" w:color="auto"/>
            </w:tcBorders>
            <w:shd w:val="clear" w:color="auto" w:fill="F2F2F2" w:themeFill="background1" w:themeFillShade="F2"/>
          </w:tcPr>
          <w:p w14:paraId="45EAC08A" w14:textId="038B78D6" w:rsidR="00FF6CCC" w:rsidRPr="005C3A93" w:rsidRDefault="00FF6CCC" w:rsidP="00CB0DF1">
            <w:pPr>
              <w:jc w:val="center"/>
              <w:rPr>
                <w:rFonts w:cs="Open Sans"/>
                <w:szCs w:val="20"/>
              </w:rPr>
            </w:pPr>
            <w:r w:rsidRPr="005C3A93">
              <w:rPr>
                <w:rFonts w:cs="Open Sans"/>
                <w:szCs w:val="20"/>
              </w:rPr>
              <w:t>17</w:t>
            </w:r>
          </w:p>
        </w:tc>
        <w:tc>
          <w:tcPr>
            <w:tcW w:w="850" w:type="dxa"/>
            <w:tcBorders>
              <w:top w:val="single" w:sz="4" w:space="0" w:color="auto"/>
              <w:left w:val="dashSmallGap" w:sz="4" w:space="0" w:color="auto"/>
              <w:right w:val="single" w:sz="4" w:space="0" w:color="auto"/>
            </w:tcBorders>
            <w:shd w:val="clear" w:color="auto" w:fill="F0BED0"/>
          </w:tcPr>
          <w:p w14:paraId="59E95515" w14:textId="18A75D85" w:rsidR="00FF6CCC" w:rsidRPr="005C3A93" w:rsidRDefault="00FF6CCC" w:rsidP="00CB0DF1">
            <w:pPr>
              <w:jc w:val="center"/>
              <w:rPr>
                <w:rFonts w:cs="Open Sans"/>
                <w:szCs w:val="20"/>
              </w:rPr>
            </w:pPr>
            <w:r w:rsidRPr="005C3A93">
              <w:rPr>
                <w:rFonts w:cs="Open Sans"/>
                <w:szCs w:val="20"/>
              </w:rPr>
              <w:t>21</w:t>
            </w:r>
          </w:p>
        </w:tc>
        <w:tc>
          <w:tcPr>
            <w:tcW w:w="992" w:type="dxa"/>
            <w:tcBorders>
              <w:top w:val="single" w:sz="4" w:space="0" w:color="auto"/>
              <w:left w:val="single" w:sz="4" w:space="0" w:color="auto"/>
              <w:right w:val="single" w:sz="4" w:space="0" w:color="auto"/>
            </w:tcBorders>
            <w:shd w:val="clear" w:color="auto" w:fill="F0BED0"/>
          </w:tcPr>
          <w:p w14:paraId="6771F67F" w14:textId="67BB7E7F" w:rsidR="00FF6CCC" w:rsidRPr="005C3A93" w:rsidRDefault="00FF6CCC" w:rsidP="00CB0DF1">
            <w:pPr>
              <w:jc w:val="center"/>
              <w:rPr>
                <w:rFonts w:cs="Open Sans"/>
                <w:szCs w:val="20"/>
              </w:rPr>
            </w:pPr>
            <w:r w:rsidRPr="005C3A93">
              <w:rPr>
                <w:rFonts w:cs="Open Sans"/>
                <w:szCs w:val="20"/>
              </w:rPr>
              <w:t>26</w:t>
            </w:r>
          </w:p>
        </w:tc>
        <w:tc>
          <w:tcPr>
            <w:tcW w:w="1134" w:type="dxa"/>
            <w:tcBorders>
              <w:top w:val="single" w:sz="4" w:space="0" w:color="auto"/>
              <w:left w:val="single" w:sz="4" w:space="0" w:color="auto"/>
            </w:tcBorders>
            <w:shd w:val="clear" w:color="auto" w:fill="F0BED0"/>
          </w:tcPr>
          <w:p w14:paraId="1A0A473F" w14:textId="1EF0BD68" w:rsidR="00FF6CCC" w:rsidRPr="005C3A93" w:rsidRDefault="00FF6CCC" w:rsidP="00CB0DF1">
            <w:pPr>
              <w:jc w:val="center"/>
              <w:rPr>
                <w:rFonts w:cs="Open Sans"/>
                <w:szCs w:val="20"/>
              </w:rPr>
            </w:pPr>
            <w:r w:rsidRPr="005C3A93">
              <w:rPr>
                <w:rFonts w:cs="Open Sans"/>
                <w:szCs w:val="20"/>
              </w:rPr>
              <w:t>17</w:t>
            </w:r>
          </w:p>
        </w:tc>
      </w:tr>
      <w:tr w:rsidR="004E0916" w:rsidRPr="005C3A93" w14:paraId="22A8C789" w14:textId="77777777" w:rsidTr="00E86BCB">
        <w:tc>
          <w:tcPr>
            <w:tcW w:w="993" w:type="dxa"/>
            <w:tcBorders>
              <w:right w:val="single" w:sz="4" w:space="0" w:color="auto"/>
            </w:tcBorders>
            <w:shd w:val="clear" w:color="auto" w:fill="FFFFFF" w:themeFill="background1"/>
          </w:tcPr>
          <w:p w14:paraId="3F50798F" w14:textId="2BB044A5" w:rsidR="00FF6CCC" w:rsidRPr="00B96C04" w:rsidRDefault="00FF6CCC" w:rsidP="007119B4">
            <w:pPr>
              <w:ind w:right="114"/>
              <w:jc w:val="right"/>
              <w:rPr>
                <w:rFonts w:cs="Open Sans"/>
                <w:i/>
                <w:iCs/>
                <w:szCs w:val="20"/>
              </w:rPr>
            </w:pPr>
            <w:r w:rsidRPr="00B96C04">
              <w:rPr>
                <w:rFonts w:cs="Open Sans"/>
                <w:i/>
                <w:iCs/>
                <w:szCs w:val="20"/>
              </w:rPr>
              <w:t>NSW</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0D542F28" w14:textId="7A400B07" w:rsidR="00FF6CCC" w:rsidRPr="005C3A93" w:rsidRDefault="00FF6CCC" w:rsidP="00CB0DF1">
            <w:pPr>
              <w:jc w:val="center"/>
              <w:rPr>
                <w:rFonts w:cs="Open Sans"/>
                <w:szCs w:val="20"/>
              </w:rPr>
            </w:pPr>
            <w:r w:rsidRPr="005C3A93">
              <w:rPr>
                <w:rFonts w:cs="Open Sans"/>
                <w:szCs w:val="20"/>
              </w:rPr>
              <w:t>15</w:t>
            </w:r>
          </w:p>
        </w:tc>
        <w:tc>
          <w:tcPr>
            <w:tcW w:w="709" w:type="dxa"/>
            <w:shd w:val="clear" w:color="auto" w:fill="FFFFFF" w:themeFill="background1"/>
          </w:tcPr>
          <w:p w14:paraId="71A1BA97" w14:textId="6736B809" w:rsidR="00FF6CCC" w:rsidRPr="005C3A93" w:rsidRDefault="00FF6CCC" w:rsidP="00CB0DF1">
            <w:pPr>
              <w:jc w:val="center"/>
              <w:rPr>
                <w:rFonts w:cs="Open Sans"/>
                <w:szCs w:val="20"/>
              </w:rPr>
            </w:pPr>
            <w:r w:rsidRPr="005C3A93">
              <w:rPr>
                <w:rFonts w:cs="Open Sans"/>
                <w:szCs w:val="20"/>
              </w:rPr>
              <w:t>21</w:t>
            </w:r>
          </w:p>
        </w:tc>
        <w:tc>
          <w:tcPr>
            <w:tcW w:w="709" w:type="dxa"/>
            <w:shd w:val="clear" w:color="auto" w:fill="FFFFFF" w:themeFill="background1"/>
          </w:tcPr>
          <w:p w14:paraId="6480215F" w14:textId="183CEA5C" w:rsidR="00FF6CCC" w:rsidRPr="005C3A93" w:rsidRDefault="00FF6CCC" w:rsidP="00CB0DF1">
            <w:pPr>
              <w:jc w:val="center"/>
              <w:rPr>
                <w:rFonts w:cs="Open Sans"/>
                <w:szCs w:val="20"/>
              </w:rPr>
            </w:pPr>
            <w:r w:rsidRPr="005C3A93">
              <w:rPr>
                <w:rFonts w:cs="Open Sans"/>
                <w:szCs w:val="20"/>
              </w:rPr>
              <w:t>21</w:t>
            </w:r>
          </w:p>
        </w:tc>
        <w:tc>
          <w:tcPr>
            <w:tcW w:w="709" w:type="dxa"/>
            <w:shd w:val="clear" w:color="auto" w:fill="FFFFFF" w:themeFill="background1"/>
          </w:tcPr>
          <w:p w14:paraId="228D36B8" w14:textId="1268A53A" w:rsidR="00FF6CCC" w:rsidRPr="005C3A93" w:rsidRDefault="00FF6CCC" w:rsidP="00CB0DF1">
            <w:pPr>
              <w:jc w:val="center"/>
              <w:rPr>
                <w:rFonts w:cs="Open Sans"/>
                <w:szCs w:val="20"/>
              </w:rPr>
            </w:pPr>
            <w:r w:rsidRPr="005C3A93">
              <w:rPr>
                <w:rFonts w:cs="Open Sans"/>
                <w:szCs w:val="20"/>
              </w:rPr>
              <w:t>16</w:t>
            </w:r>
          </w:p>
        </w:tc>
        <w:tc>
          <w:tcPr>
            <w:tcW w:w="708" w:type="dxa"/>
            <w:shd w:val="clear" w:color="auto" w:fill="FFFFFF" w:themeFill="background1"/>
          </w:tcPr>
          <w:p w14:paraId="1E78F854"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21DB6CEF" w14:textId="2EFD5CE6"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25</w:t>
            </w:r>
          </w:p>
        </w:tc>
        <w:tc>
          <w:tcPr>
            <w:tcW w:w="709" w:type="dxa"/>
            <w:tcBorders>
              <w:left w:val="single" w:sz="4" w:space="0" w:color="auto"/>
              <w:right w:val="dashSmallGap" w:sz="4" w:space="0" w:color="auto"/>
            </w:tcBorders>
            <w:shd w:val="clear" w:color="auto" w:fill="FFFFFF" w:themeFill="background1"/>
          </w:tcPr>
          <w:p w14:paraId="79EECC0F" w14:textId="149F0E82" w:rsidR="00FF6CCC" w:rsidRPr="005C3A93" w:rsidRDefault="00FF6CCC" w:rsidP="00CB0DF1">
            <w:pPr>
              <w:jc w:val="center"/>
              <w:rPr>
                <w:rFonts w:cs="Open Sans"/>
                <w:szCs w:val="20"/>
              </w:rPr>
            </w:pPr>
            <w:r w:rsidRPr="005C3A93">
              <w:rPr>
                <w:rFonts w:cs="Open Sans"/>
                <w:szCs w:val="20"/>
              </w:rPr>
              <w:t>17</w:t>
            </w:r>
          </w:p>
        </w:tc>
        <w:tc>
          <w:tcPr>
            <w:tcW w:w="850" w:type="dxa"/>
            <w:tcBorders>
              <w:left w:val="dashSmallGap" w:sz="4" w:space="0" w:color="auto"/>
              <w:right w:val="single" w:sz="4" w:space="0" w:color="auto"/>
            </w:tcBorders>
            <w:shd w:val="clear" w:color="auto" w:fill="F8E0E9"/>
          </w:tcPr>
          <w:p w14:paraId="59176757" w14:textId="34FC4EE5" w:rsidR="00FF6CCC" w:rsidRPr="005C3A93" w:rsidRDefault="00FF6CCC" w:rsidP="00CB0DF1">
            <w:pPr>
              <w:jc w:val="center"/>
              <w:rPr>
                <w:rFonts w:cs="Open Sans"/>
                <w:szCs w:val="20"/>
              </w:rPr>
            </w:pPr>
            <w:r w:rsidRPr="005C3A93">
              <w:rPr>
                <w:rFonts w:cs="Open Sans"/>
                <w:szCs w:val="20"/>
              </w:rPr>
              <w:t>26</w:t>
            </w:r>
          </w:p>
        </w:tc>
        <w:tc>
          <w:tcPr>
            <w:tcW w:w="992" w:type="dxa"/>
            <w:tcBorders>
              <w:left w:val="single" w:sz="4" w:space="0" w:color="auto"/>
              <w:right w:val="single" w:sz="4" w:space="0" w:color="auto"/>
            </w:tcBorders>
            <w:shd w:val="clear" w:color="auto" w:fill="F8E0E9"/>
          </w:tcPr>
          <w:p w14:paraId="71E4533D" w14:textId="4E6B6D79" w:rsidR="00FF6CCC" w:rsidRPr="005C3A93" w:rsidRDefault="00FF6CCC" w:rsidP="00CB0DF1">
            <w:pPr>
              <w:jc w:val="center"/>
              <w:rPr>
                <w:rFonts w:cs="Open Sans"/>
                <w:szCs w:val="20"/>
              </w:rPr>
            </w:pPr>
            <w:r w:rsidRPr="005C3A93">
              <w:rPr>
                <w:rFonts w:cs="Open Sans"/>
                <w:szCs w:val="20"/>
              </w:rPr>
              <w:t>32</w:t>
            </w:r>
          </w:p>
        </w:tc>
        <w:tc>
          <w:tcPr>
            <w:tcW w:w="1134" w:type="dxa"/>
            <w:tcBorders>
              <w:left w:val="single" w:sz="4" w:space="0" w:color="auto"/>
            </w:tcBorders>
            <w:shd w:val="clear" w:color="auto" w:fill="F8E0E9"/>
          </w:tcPr>
          <w:p w14:paraId="5F5A34CF" w14:textId="0A53A356" w:rsidR="00FF6CCC" w:rsidRPr="005C3A93" w:rsidRDefault="00FF6CCC" w:rsidP="00CB0DF1">
            <w:pPr>
              <w:jc w:val="center"/>
              <w:rPr>
                <w:rFonts w:cs="Open Sans"/>
                <w:szCs w:val="20"/>
              </w:rPr>
            </w:pPr>
            <w:r w:rsidRPr="005C3A93">
              <w:rPr>
                <w:rFonts w:cs="Open Sans"/>
                <w:szCs w:val="20"/>
              </w:rPr>
              <w:t>17</w:t>
            </w:r>
          </w:p>
        </w:tc>
      </w:tr>
      <w:tr w:rsidR="00672DF1" w:rsidRPr="005C3A93" w14:paraId="3F6678CD" w14:textId="77777777" w:rsidTr="00E86BCB">
        <w:tc>
          <w:tcPr>
            <w:tcW w:w="993" w:type="dxa"/>
            <w:tcBorders>
              <w:right w:val="single" w:sz="4" w:space="0" w:color="auto"/>
            </w:tcBorders>
            <w:shd w:val="clear" w:color="auto" w:fill="F2F2F2" w:themeFill="background1" w:themeFillShade="F2"/>
          </w:tcPr>
          <w:p w14:paraId="3FFBA08C" w14:textId="325A2D96" w:rsidR="00FF6CCC" w:rsidRPr="00B96C04" w:rsidRDefault="00FF6CCC" w:rsidP="007119B4">
            <w:pPr>
              <w:ind w:right="114"/>
              <w:jc w:val="right"/>
              <w:rPr>
                <w:rFonts w:cs="Open Sans"/>
                <w:i/>
                <w:iCs/>
                <w:szCs w:val="20"/>
              </w:rPr>
            </w:pPr>
            <w:r w:rsidRPr="00B96C04">
              <w:rPr>
                <w:rFonts w:cs="Open Sans"/>
                <w:i/>
                <w:iCs/>
                <w:szCs w:val="20"/>
              </w:rPr>
              <w:t>SA</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334AE32B" w14:textId="05F40DC6"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2F2F2" w:themeFill="background1" w:themeFillShade="F2"/>
          </w:tcPr>
          <w:p w14:paraId="5AF9A6F6" w14:textId="393F281B" w:rsidR="00FF6CCC" w:rsidRPr="005C3A93" w:rsidRDefault="00FF6CCC" w:rsidP="00CB0DF1">
            <w:pPr>
              <w:jc w:val="center"/>
              <w:rPr>
                <w:rFonts w:cs="Open Sans"/>
                <w:szCs w:val="20"/>
              </w:rPr>
            </w:pPr>
            <w:r w:rsidRPr="005C3A93">
              <w:rPr>
                <w:rFonts w:cs="Open Sans"/>
                <w:szCs w:val="20"/>
              </w:rPr>
              <w:t>6</w:t>
            </w:r>
          </w:p>
        </w:tc>
        <w:tc>
          <w:tcPr>
            <w:tcW w:w="709" w:type="dxa"/>
            <w:shd w:val="clear" w:color="auto" w:fill="F2F2F2" w:themeFill="background1" w:themeFillShade="F2"/>
          </w:tcPr>
          <w:p w14:paraId="36870A01" w14:textId="73F78257" w:rsidR="00FF6CCC" w:rsidRPr="005C3A93" w:rsidRDefault="00FF6CCC" w:rsidP="00CB0DF1">
            <w:pPr>
              <w:jc w:val="center"/>
              <w:rPr>
                <w:rFonts w:cs="Open Sans"/>
                <w:szCs w:val="20"/>
              </w:rPr>
            </w:pPr>
            <w:r w:rsidRPr="005C3A93">
              <w:rPr>
                <w:rFonts w:cs="Open Sans"/>
                <w:szCs w:val="20"/>
              </w:rPr>
              <w:t>7</w:t>
            </w:r>
          </w:p>
        </w:tc>
        <w:tc>
          <w:tcPr>
            <w:tcW w:w="709" w:type="dxa"/>
            <w:shd w:val="clear" w:color="auto" w:fill="F2F2F2" w:themeFill="background1" w:themeFillShade="F2"/>
          </w:tcPr>
          <w:p w14:paraId="75978BA5" w14:textId="53976E0C" w:rsidR="00FF6CCC" w:rsidRPr="005C3A93" w:rsidRDefault="00FF6CCC" w:rsidP="00CB0DF1">
            <w:pPr>
              <w:jc w:val="center"/>
              <w:rPr>
                <w:rFonts w:cs="Open Sans"/>
                <w:szCs w:val="20"/>
              </w:rPr>
            </w:pPr>
            <w:r w:rsidRPr="005C3A93">
              <w:rPr>
                <w:rFonts w:cs="Open Sans"/>
                <w:szCs w:val="20"/>
              </w:rPr>
              <w:t>14</w:t>
            </w:r>
          </w:p>
        </w:tc>
        <w:tc>
          <w:tcPr>
            <w:tcW w:w="708" w:type="dxa"/>
            <w:shd w:val="clear" w:color="auto" w:fill="F2F2F2" w:themeFill="background1" w:themeFillShade="F2"/>
          </w:tcPr>
          <w:p w14:paraId="51D53D7D"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7CA4CAAF" w14:textId="48E1ABB6"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11</w:t>
            </w:r>
          </w:p>
        </w:tc>
        <w:tc>
          <w:tcPr>
            <w:tcW w:w="709" w:type="dxa"/>
            <w:tcBorders>
              <w:left w:val="single" w:sz="4" w:space="0" w:color="auto"/>
              <w:right w:val="dashSmallGap" w:sz="4" w:space="0" w:color="auto"/>
            </w:tcBorders>
            <w:shd w:val="clear" w:color="auto" w:fill="F2F2F2" w:themeFill="background1" w:themeFillShade="F2"/>
          </w:tcPr>
          <w:p w14:paraId="59009974" w14:textId="45ADCEB1" w:rsidR="00FF6CCC" w:rsidRPr="005C3A93" w:rsidRDefault="00FF6CCC" w:rsidP="00CB0DF1">
            <w:pPr>
              <w:jc w:val="center"/>
              <w:rPr>
                <w:rFonts w:cs="Open Sans"/>
                <w:szCs w:val="20"/>
              </w:rPr>
            </w:pPr>
            <w:r w:rsidRPr="005C3A93">
              <w:rPr>
                <w:rFonts w:cs="Open Sans"/>
                <w:szCs w:val="20"/>
              </w:rPr>
              <w:t>9</w:t>
            </w:r>
          </w:p>
        </w:tc>
        <w:tc>
          <w:tcPr>
            <w:tcW w:w="850" w:type="dxa"/>
            <w:tcBorders>
              <w:left w:val="dashSmallGap" w:sz="4" w:space="0" w:color="auto"/>
              <w:right w:val="single" w:sz="4" w:space="0" w:color="auto"/>
            </w:tcBorders>
            <w:shd w:val="clear" w:color="auto" w:fill="F0BED0"/>
          </w:tcPr>
          <w:p w14:paraId="070BD6FA" w14:textId="37DF3BD6" w:rsidR="00FF6CCC" w:rsidRPr="005C3A93" w:rsidRDefault="00FF6CCC" w:rsidP="00CB0DF1">
            <w:pPr>
              <w:jc w:val="center"/>
              <w:rPr>
                <w:rFonts w:cs="Open Sans"/>
                <w:szCs w:val="20"/>
              </w:rPr>
            </w:pPr>
            <w:r w:rsidRPr="005C3A93">
              <w:rPr>
                <w:rFonts w:cs="Open Sans"/>
                <w:szCs w:val="20"/>
              </w:rPr>
              <w:t>10</w:t>
            </w:r>
          </w:p>
        </w:tc>
        <w:tc>
          <w:tcPr>
            <w:tcW w:w="992" w:type="dxa"/>
            <w:tcBorders>
              <w:left w:val="single" w:sz="4" w:space="0" w:color="auto"/>
              <w:right w:val="single" w:sz="4" w:space="0" w:color="auto"/>
            </w:tcBorders>
            <w:shd w:val="clear" w:color="auto" w:fill="F0BED0"/>
          </w:tcPr>
          <w:p w14:paraId="6C42F482" w14:textId="0A074AED" w:rsidR="00FF6CCC" w:rsidRPr="005C3A93" w:rsidRDefault="00FF6CCC" w:rsidP="00CB0DF1">
            <w:pPr>
              <w:jc w:val="center"/>
              <w:rPr>
                <w:rFonts w:cs="Open Sans"/>
                <w:szCs w:val="20"/>
              </w:rPr>
            </w:pPr>
            <w:r w:rsidRPr="005C3A93">
              <w:rPr>
                <w:rFonts w:cs="Open Sans"/>
                <w:szCs w:val="20"/>
              </w:rPr>
              <w:t>7</w:t>
            </w:r>
          </w:p>
        </w:tc>
        <w:tc>
          <w:tcPr>
            <w:tcW w:w="1134" w:type="dxa"/>
            <w:tcBorders>
              <w:left w:val="single" w:sz="4" w:space="0" w:color="auto"/>
            </w:tcBorders>
            <w:shd w:val="clear" w:color="auto" w:fill="F0BED0"/>
          </w:tcPr>
          <w:p w14:paraId="5FAB0833" w14:textId="54D212D4" w:rsidR="00FF6CCC" w:rsidRPr="005C3A93" w:rsidRDefault="00FF6CCC" w:rsidP="00CB0DF1">
            <w:pPr>
              <w:jc w:val="center"/>
              <w:rPr>
                <w:rFonts w:cs="Open Sans"/>
                <w:szCs w:val="20"/>
              </w:rPr>
            </w:pPr>
            <w:r w:rsidRPr="005C3A93">
              <w:rPr>
                <w:rFonts w:cs="Open Sans"/>
                <w:szCs w:val="20"/>
              </w:rPr>
              <w:t>19</w:t>
            </w:r>
          </w:p>
        </w:tc>
      </w:tr>
      <w:tr w:rsidR="004E0916" w:rsidRPr="005C3A93" w14:paraId="0E009A8C" w14:textId="77777777" w:rsidTr="00E86BCB">
        <w:tc>
          <w:tcPr>
            <w:tcW w:w="993" w:type="dxa"/>
            <w:tcBorders>
              <w:right w:val="single" w:sz="4" w:space="0" w:color="auto"/>
            </w:tcBorders>
            <w:shd w:val="clear" w:color="auto" w:fill="FFFFFF" w:themeFill="background1"/>
          </w:tcPr>
          <w:p w14:paraId="59351601" w14:textId="62CC9A4D" w:rsidR="00FF6CCC" w:rsidRPr="00B96C04" w:rsidRDefault="00FF6CCC" w:rsidP="007119B4">
            <w:pPr>
              <w:ind w:right="114"/>
              <w:jc w:val="right"/>
              <w:rPr>
                <w:rFonts w:cs="Open Sans"/>
                <w:i/>
                <w:iCs/>
                <w:szCs w:val="20"/>
              </w:rPr>
            </w:pPr>
            <w:r w:rsidRPr="00B96C04">
              <w:rPr>
                <w:rFonts w:cs="Open Sans"/>
                <w:i/>
                <w:iCs/>
                <w:szCs w:val="20"/>
              </w:rPr>
              <w:t>WA</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649A13C8" w14:textId="7EC10CB7"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FFFFF" w:themeFill="background1"/>
          </w:tcPr>
          <w:p w14:paraId="05F5BD52" w14:textId="46F270CB" w:rsidR="00FF6CCC" w:rsidRPr="005C3A93" w:rsidRDefault="00FF6CCC" w:rsidP="00CB0DF1">
            <w:pPr>
              <w:jc w:val="center"/>
              <w:rPr>
                <w:rFonts w:cs="Open Sans"/>
                <w:szCs w:val="20"/>
              </w:rPr>
            </w:pPr>
            <w:r w:rsidRPr="005C3A93">
              <w:rPr>
                <w:rFonts w:cs="Open Sans"/>
                <w:szCs w:val="20"/>
              </w:rPr>
              <w:t>11</w:t>
            </w:r>
          </w:p>
        </w:tc>
        <w:tc>
          <w:tcPr>
            <w:tcW w:w="709" w:type="dxa"/>
            <w:shd w:val="clear" w:color="auto" w:fill="FFFFFF" w:themeFill="background1"/>
          </w:tcPr>
          <w:p w14:paraId="3F6CA837" w14:textId="79504946"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FFFFF" w:themeFill="background1"/>
          </w:tcPr>
          <w:p w14:paraId="467E0D03" w14:textId="7365A33D" w:rsidR="00FF6CCC" w:rsidRPr="005C3A93" w:rsidRDefault="00FF6CCC" w:rsidP="00CB0DF1">
            <w:pPr>
              <w:jc w:val="center"/>
              <w:rPr>
                <w:rFonts w:cs="Open Sans"/>
                <w:szCs w:val="20"/>
              </w:rPr>
            </w:pPr>
            <w:r w:rsidRPr="005C3A93">
              <w:rPr>
                <w:rFonts w:cs="Open Sans"/>
                <w:szCs w:val="20"/>
              </w:rPr>
              <w:t>12</w:t>
            </w:r>
          </w:p>
        </w:tc>
        <w:tc>
          <w:tcPr>
            <w:tcW w:w="708" w:type="dxa"/>
            <w:shd w:val="clear" w:color="auto" w:fill="FFFFFF" w:themeFill="background1"/>
          </w:tcPr>
          <w:p w14:paraId="6CC60D6B" w14:textId="3BC102C7" w:rsidR="00FF6CCC" w:rsidRPr="005C3A93" w:rsidRDefault="00FF6CCC" w:rsidP="00CB0DF1">
            <w:pPr>
              <w:jc w:val="center"/>
              <w:rPr>
                <w:rFonts w:cs="Open Sans"/>
                <w:szCs w:val="20"/>
              </w:rPr>
            </w:pPr>
            <w:r w:rsidRPr="005C3A93">
              <w:rPr>
                <w:rFonts w:cs="Open Sans"/>
                <w:szCs w:val="20"/>
              </w:rPr>
              <w:t>5</w:t>
            </w:r>
          </w:p>
        </w:tc>
        <w:tc>
          <w:tcPr>
            <w:tcW w:w="851" w:type="dxa"/>
            <w:tcBorders>
              <w:right w:val="single" w:sz="4" w:space="0" w:color="auto"/>
            </w:tcBorders>
            <w:shd w:val="clear" w:color="auto" w:fill="FFFFFF" w:themeFill="background1"/>
          </w:tcPr>
          <w:p w14:paraId="04FDC034" w14:textId="14853BE3"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11</w:t>
            </w:r>
          </w:p>
        </w:tc>
        <w:tc>
          <w:tcPr>
            <w:tcW w:w="709" w:type="dxa"/>
            <w:tcBorders>
              <w:left w:val="single" w:sz="4" w:space="0" w:color="auto"/>
              <w:right w:val="dashSmallGap" w:sz="4" w:space="0" w:color="auto"/>
            </w:tcBorders>
            <w:shd w:val="clear" w:color="auto" w:fill="FFFFFF" w:themeFill="background1"/>
          </w:tcPr>
          <w:p w14:paraId="15C347F6" w14:textId="1A2939B7" w:rsidR="00FF6CCC" w:rsidRPr="005C3A93" w:rsidRDefault="00FF6CCC" w:rsidP="00CB0DF1">
            <w:pPr>
              <w:jc w:val="center"/>
              <w:rPr>
                <w:rFonts w:cs="Open Sans"/>
                <w:szCs w:val="20"/>
              </w:rPr>
            </w:pPr>
            <w:r w:rsidRPr="005C3A93">
              <w:rPr>
                <w:rFonts w:cs="Open Sans"/>
                <w:szCs w:val="20"/>
              </w:rPr>
              <w:t>11</w:t>
            </w:r>
          </w:p>
        </w:tc>
        <w:tc>
          <w:tcPr>
            <w:tcW w:w="850" w:type="dxa"/>
            <w:tcBorders>
              <w:left w:val="dashSmallGap" w:sz="4" w:space="0" w:color="auto"/>
              <w:right w:val="single" w:sz="4" w:space="0" w:color="auto"/>
            </w:tcBorders>
            <w:shd w:val="clear" w:color="auto" w:fill="F8E0E9"/>
          </w:tcPr>
          <w:p w14:paraId="7FAC5D43" w14:textId="3A97EE22" w:rsidR="00FF6CCC" w:rsidRPr="005C3A93" w:rsidRDefault="00FF6CCC" w:rsidP="00CB0DF1">
            <w:pPr>
              <w:jc w:val="center"/>
              <w:rPr>
                <w:rFonts w:cs="Open Sans"/>
                <w:szCs w:val="20"/>
              </w:rPr>
            </w:pPr>
            <w:r w:rsidRPr="005C3A93">
              <w:rPr>
                <w:rFonts w:cs="Open Sans"/>
                <w:szCs w:val="20"/>
              </w:rPr>
              <w:t>14</w:t>
            </w:r>
          </w:p>
        </w:tc>
        <w:tc>
          <w:tcPr>
            <w:tcW w:w="992" w:type="dxa"/>
            <w:tcBorders>
              <w:left w:val="single" w:sz="4" w:space="0" w:color="auto"/>
              <w:right w:val="single" w:sz="4" w:space="0" w:color="auto"/>
            </w:tcBorders>
            <w:shd w:val="clear" w:color="auto" w:fill="F8E0E9"/>
          </w:tcPr>
          <w:p w14:paraId="1282DCB0" w14:textId="71976138" w:rsidR="00FF6CCC" w:rsidRPr="005C3A93" w:rsidRDefault="00FF6CCC" w:rsidP="00CB0DF1">
            <w:pPr>
              <w:jc w:val="center"/>
              <w:rPr>
                <w:rFonts w:cs="Open Sans"/>
                <w:szCs w:val="20"/>
              </w:rPr>
            </w:pPr>
            <w:r w:rsidRPr="005C3A93">
              <w:rPr>
                <w:rFonts w:cs="Open Sans"/>
                <w:szCs w:val="20"/>
              </w:rPr>
              <w:t>10</w:t>
            </w:r>
          </w:p>
        </w:tc>
        <w:tc>
          <w:tcPr>
            <w:tcW w:w="1134" w:type="dxa"/>
            <w:tcBorders>
              <w:left w:val="single" w:sz="4" w:space="0" w:color="auto"/>
            </w:tcBorders>
            <w:shd w:val="clear" w:color="auto" w:fill="F8E0E9"/>
          </w:tcPr>
          <w:p w14:paraId="4158FD77" w14:textId="57799D80" w:rsidR="00FF6CCC" w:rsidRPr="005C3A93" w:rsidRDefault="00FF6CCC" w:rsidP="00CB0DF1">
            <w:pPr>
              <w:jc w:val="center"/>
              <w:rPr>
                <w:rFonts w:cs="Open Sans"/>
                <w:szCs w:val="20"/>
              </w:rPr>
            </w:pPr>
            <w:r w:rsidRPr="005C3A93">
              <w:rPr>
                <w:rFonts w:cs="Open Sans"/>
                <w:szCs w:val="20"/>
              </w:rPr>
              <w:t>16</w:t>
            </w:r>
          </w:p>
        </w:tc>
      </w:tr>
      <w:tr w:rsidR="00672DF1" w:rsidRPr="005C3A93" w14:paraId="1D3ED824" w14:textId="77777777" w:rsidTr="00E86BCB">
        <w:tc>
          <w:tcPr>
            <w:tcW w:w="993" w:type="dxa"/>
            <w:tcBorders>
              <w:right w:val="single" w:sz="4" w:space="0" w:color="auto"/>
            </w:tcBorders>
            <w:shd w:val="clear" w:color="auto" w:fill="F2F2F2" w:themeFill="background1" w:themeFillShade="F2"/>
          </w:tcPr>
          <w:p w14:paraId="483597F1" w14:textId="1B4F98DD" w:rsidR="00FF6CCC" w:rsidRPr="00B96C04" w:rsidRDefault="00FF6CCC" w:rsidP="007119B4">
            <w:pPr>
              <w:ind w:right="114"/>
              <w:jc w:val="right"/>
              <w:rPr>
                <w:rFonts w:cs="Open Sans"/>
                <w:i/>
                <w:iCs/>
                <w:szCs w:val="20"/>
              </w:rPr>
            </w:pPr>
            <w:r w:rsidRPr="00B96C04">
              <w:rPr>
                <w:rFonts w:cs="Open Sans"/>
                <w:i/>
                <w:iCs/>
                <w:szCs w:val="20"/>
              </w:rPr>
              <w:t>QLD</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4B12E366" w14:textId="0C1081AB" w:rsidR="00FF6CCC" w:rsidRPr="005C3A93" w:rsidRDefault="00FF6CCC" w:rsidP="00CB0DF1">
            <w:pPr>
              <w:jc w:val="center"/>
              <w:rPr>
                <w:rFonts w:cs="Open Sans"/>
                <w:szCs w:val="20"/>
              </w:rPr>
            </w:pPr>
            <w:r w:rsidRPr="005C3A93">
              <w:rPr>
                <w:rFonts w:cs="Open Sans"/>
                <w:szCs w:val="20"/>
              </w:rPr>
              <w:t>9</w:t>
            </w:r>
          </w:p>
        </w:tc>
        <w:tc>
          <w:tcPr>
            <w:tcW w:w="709" w:type="dxa"/>
            <w:shd w:val="clear" w:color="auto" w:fill="F2F2F2" w:themeFill="background1" w:themeFillShade="F2"/>
          </w:tcPr>
          <w:p w14:paraId="2EAA9AA5" w14:textId="5DDE058B" w:rsidR="00FF6CCC" w:rsidRPr="005C3A93" w:rsidRDefault="00FF6CCC" w:rsidP="00CB0DF1">
            <w:pPr>
              <w:jc w:val="center"/>
              <w:rPr>
                <w:rFonts w:cs="Open Sans"/>
                <w:szCs w:val="20"/>
              </w:rPr>
            </w:pPr>
            <w:r w:rsidRPr="005C3A93">
              <w:rPr>
                <w:rFonts w:cs="Open Sans"/>
                <w:szCs w:val="20"/>
              </w:rPr>
              <w:t>10</w:t>
            </w:r>
          </w:p>
        </w:tc>
        <w:tc>
          <w:tcPr>
            <w:tcW w:w="709" w:type="dxa"/>
            <w:shd w:val="clear" w:color="auto" w:fill="F2F2F2" w:themeFill="background1" w:themeFillShade="F2"/>
          </w:tcPr>
          <w:p w14:paraId="61FB7691" w14:textId="1818046F"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2F2F2" w:themeFill="background1" w:themeFillShade="F2"/>
          </w:tcPr>
          <w:p w14:paraId="07009596" w14:textId="1D34560C" w:rsidR="00FF6CCC" w:rsidRPr="005C3A93" w:rsidRDefault="00FF6CCC" w:rsidP="00CB0DF1">
            <w:pPr>
              <w:jc w:val="center"/>
              <w:rPr>
                <w:rFonts w:cs="Open Sans"/>
                <w:szCs w:val="20"/>
              </w:rPr>
            </w:pPr>
            <w:r w:rsidRPr="005C3A93">
              <w:rPr>
                <w:rFonts w:cs="Open Sans"/>
                <w:szCs w:val="20"/>
              </w:rPr>
              <w:t>14</w:t>
            </w:r>
          </w:p>
        </w:tc>
        <w:tc>
          <w:tcPr>
            <w:tcW w:w="708" w:type="dxa"/>
            <w:shd w:val="clear" w:color="auto" w:fill="F2F2F2" w:themeFill="background1" w:themeFillShade="F2"/>
          </w:tcPr>
          <w:p w14:paraId="3C77471A"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46EF7F58" w14:textId="565733FA"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14</w:t>
            </w:r>
          </w:p>
        </w:tc>
        <w:tc>
          <w:tcPr>
            <w:tcW w:w="709" w:type="dxa"/>
            <w:tcBorders>
              <w:left w:val="single" w:sz="4" w:space="0" w:color="auto"/>
              <w:right w:val="dashSmallGap" w:sz="4" w:space="0" w:color="auto"/>
            </w:tcBorders>
            <w:shd w:val="clear" w:color="auto" w:fill="F2F2F2" w:themeFill="background1" w:themeFillShade="F2"/>
          </w:tcPr>
          <w:p w14:paraId="6CF53712" w14:textId="6F9C1096" w:rsidR="00FF6CCC" w:rsidRPr="005C3A93" w:rsidRDefault="00FF6CCC" w:rsidP="00CB0DF1">
            <w:pPr>
              <w:jc w:val="center"/>
              <w:rPr>
                <w:rFonts w:cs="Open Sans"/>
                <w:szCs w:val="20"/>
              </w:rPr>
            </w:pPr>
            <w:r w:rsidRPr="005C3A93">
              <w:rPr>
                <w:rFonts w:cs="Open Sans"/>
                <w:szCs w:val="20"/>
              </w:rPr>
              <w:t>11</w:t>
            </w:r>
          </w:p>
        </w:tc>
        <w:tc>
          <w:tcPr>
            <w:tcW w:w="850" w:type="dxa"/>
            <w:tcBorders>
              <w:left w:val="dashSmallGap" w:sz="4" w:space="0" w:color="auto"/>
              <w:right w:val="single" w:sz="4" w:space="0" w:color="auto"/>
            </w:tcBorders>
            <w:shd w:val="clear" w:color="auto" w:fill="F0BED0"/>
          </w:tcPr>
          <w:p w14:paraId="164EA128" w14:textId="51354992" w:rsidR="00FF6CCC" w:rsidRPr="005C3A93" w:rsidRDefault="00FF6CCC" w:rsidP="00CB0DF1">
            <w:pPr>
              <w:jc w:val="center"/>
              <w:rPr>
                <w:rFonts w:cs="Open Sans"/>
                <w:szCs w:val="20"/>
              </w:rPr>
            </w:pPr>
            <w:r w:rsidRPr="005C3A93">
              <w:rPr>
                <w:rFonts w:cs="Open Sans"/>
                <w:szCs w:val="20"/>
              </w:rPr>
              <w:t>17</w:t>
            </w:r>
          </w:p>
        </w:tc>
        <w:tc>
          <w:tcPr>
            <w:tcW w:w="992" w:type="dxa"/>
            <w:tcBorders>
              <w:left w:val="single" w:sz="4" w:space="0" w:color="auto"/>
              <w:right w:val="single" w:sz="4" w:space="0" w:color="auto"/>
            </w:tcBorders>
            <w:shd w:val="clear" w:color="auto" w:fill="F0BED0"/>
          </w:tcPr>
          <w:p w14:paraId="6189397F" w14:textId="04544248" w:rsidR="00FF6CCC" w:rsidRPr="005C3A93" w:rsidRDefault="00FF6CCC" w:rsidP="00CB0DF1">
            <w:pPr>
              <w:jc w:val="center"/>
              <w:rPr>
                <w:rFonts w:cs="Open Sans"/>
                <w:szCs w:val="20"/>
              </w:rPr>
            </w:pPr>
            <w:r w:rsidRPr="005C3A93">
              <w:rPr>
                <w:rFonts w:cs="Open Sans"/>
                <w:szCs w:val="20"/>
              </w:rPr>
              <w:t>20</w:t>
            </w:r>
          </w:p>
        </w:tc>
        <w:tc>
          <w:tcPr>
            <w:tcW w:w="1134" w:type="dxa"/>
            <w:tcBorders>
              <w:left w:val="single" w:sz="4" w:space="0" w:color="auto"/>
            </w:tcBorders>
            <w:shd w:val="clear" w:color="auto" w:fill="F0BED0"/>
          </w:tcPr>
          <w:p w14:paraId="686F9F4A" w14:textId="2F7F6846" w:rsidR="00FF6CCC" w:rsidRPr="005C3A93" w:rsidRDefault="00FF6CCC" w:rsidP="00CB0DF1">
            <w:pPr>
              <w:jc w:val="center"/>
              <w:rPr>
                <w:rFonts w:cs="Open Sans"/>
                <w:szCs w:val="20"/>
              </w:rPr>
            </w:pPr>
            <w:r w:rsidRPr="005C3A93">
              <w:rPr>
                <w:rFonts w:cs="Open Sans"/>
                <w:szCs w:val="20"/>
              </w:rPr>
              <w:t>19</w:t>
            </w:r>
          </w:p>
        </w:tc>
      </w:tr>
      <w:tr w:rsidR="004E0916" w:rsidRPr="005C3A93" w14:paraId="623FA16C" w14:textId="77777777" w:rsidTr="00E86BCB">
        <w:tc>
          <w:tcPr>
            <w:tcW w:w="993" w:type="dxa"/>
            <w:tcBorders>
              <w:right w:val="single" w:sz="4" w:space="0" w:color="auto"/>
            </w:tcBorders>
            <w:shd w:val="clear" w:color="auto" w:fill="FFFFFF" w:themeFill="background1"/>
          </w:tcPr>
          <w:p w14:paraId="0EF69308" w14:textId="6437F343" w:rsidR="00FF6CCC" w:rsidRPr="00B96C04" w:rsidRDefault="00FF6CCC" w:rsidP="007119B4">
            <w:pPr>
              <w:ind w:right="114"/>
              <w:jc w:val="right"/>
              <w:rPr>
                <w:rFonts w:cs="Open Sans"/>
                <w:i/>
                <w:iCs/>
                <w:szCs w:val="20"/>
              </w:rPr>
            </w:pPr>
            <w:r w:rsidRPr="00B96C04">
              <w:rPr>
                <w:rFonts w:cs="Open Sans"/>
                <w:i/>
                <w:iCs/>
                <w:szCs w:val="20"/>
              </w:rPr>
              <w:t>NT</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247344FE" w14:textId="704B3338" w:rsidR="00FF6CCC" w:rsidRPr="005C3A93" w:rsidRDefault="00FF6CCC" w:rsidP="00CB0DF1">
            <w:pPr>
              <w:jc w:val="center"/>
              <w:rPr>
                <w:rFonts w:cs="Open Sans"/>
                <w:szCs w:val="20"/>
              </w:rPr>
            </w:pPr>
            <w:r w:rsidRPr="005C3A93">
              <w:rPr>
                <w:rFonts w:cs="Open Sans"/>
                <w:szCs w:val="20"/>
              </w:rPr>
              <w:t>4</w:t>
            </w:r>
          </w:p>
        </w:tc>
        <w:tc>
          <w:tcPr>
            <w:tcW w:w="709" w:type="dxa"/>
            <w:shd w:val="clear" w:color="auto" w:fill="FFFFFF" w:themeFill="background1"/>
          </w:tcPr>
          <w:p w14:paraId="752A88C1" w14:textId="2987919F"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7BCD5510" w14:textId="6C6ECF7E"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0F4537E2" w14:textId="7BD5B9A3" w:rsidR="00FF6CCC" w:rsidRPr="005C3A93" w:rsidRDefault="00FF6CCC" w:rsidP="00CB0DF1">
            <w:pPr>
              <w:jc w:val="center"/>
              <w:rPr>
                <w:rFonts w:cs="Open Sans"/>
                <w:szCs w:val="20"/>
              </w:rPr>
            </w:pPr>
            <w:r w:rsidRPr="005C3A93">
              <w:rPr>
                <w:rFonts w:cs="Open Sans"/>
                <w:szCs w:val="20"/>
              </w:rPr>
              <w:t>3</w:t>
            </w:r>
          </w:p>
        </w:tc>
        <w:tc>
          <w:tcPr>
            <w:tcW w:w="708" w:type="dxa"/>
            <w:shd w:val="clear" w:color="auto" w:fill="FFFFFF" w:themeFill="background1"/>
          </w:tcPr>
          <w:p w14:paraId="6D7D9052"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051694FA" w14:textId="6A71E6B8"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FFFFF" w:themeFill="background1"/>
          </w:tcPr>
          <w:p w14:paraId="4E5DDF9C" w14:textId="45D00E09"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8E0E9"/>
          </w:tcPr>
          <w:p w14:paraId="025844A2" w14:textId="59B7497B" w:rsidR="00FF6CCC" w:rsidRPr="005C3A93" w:rsidRDefault="00FF6CCC" w:rsidP="00CB0DF1">
            <w:pPr>
              <w:jc w:val="center"/>
              <w:rPr>
                <w:rFonts w:cs="Open Sans"/>
                <w:szCs w:val="20"/>
              </w:rPr>
            </w:pPr>
            <w:r w:rsidRPr="005C3A93">
              <w:rPr>
                <w:rFonts w:cs="Open Sans"/>
                <w:szCs w:val="20"/>
              </w:rPr>
              <w:t>3</w:t>
            </w:r>
          </w:p>
        </w:tc>
        <w:tc>
          <w:tcPr>
            <w:tcW w:w="992" w:type="dxa"/>
            <w:tcBorders>
              <w:left w:val="single" w:sz="4" w:space="0" w:color="auto"/>
              <w:right w:val="single" w:sz="4" w:space="0" w:color="auto"/>
            </w:tcBorders>
            <w:shd w:val="clear" w:color="auto" w:fill="F8E0E9"/>
          </w:tcPr>
          <w:p w14:paraId="0F4DAFFB" w14:textId="678AE832" w:rsidR="00FF6CCC" w:rsidRPr="005C3A93" w:rsidRDefault="00FF6CCC" w:rsidP="00CB0DF1">
            <w:pPr>
              <w:jc w:val="center"/>
              <w:rPr>
                <w:rFonts w:cs="Open Sans"/>
                <w:szCs w:val="20"/>
              </w:rPr>
            </w:pPr>
            <w:r w:rsidRPr="005C3A93">
              <w:rPr>
                <w:rFonts w:cs="Open Sans"/>
                <w:szCs w:val="20"/>
              </w:rPr>
              <w:t>1</w:t>
            </w:r>
          </w:p>
        </w:tc>
        <w:tc>
          <w:tcPr>
            <w:tcW w:w="1134" w:type="dxa"/>
            <w:tcBorders>
              <w:left w:val="single" w:sz="4" w:space="0" w:color="auto"/>
            </w:tcBorders>
            <w:shd w:val="clear" w:color="auto" w:fill="F8E0E9"/>
          </w:tcPr>
          <w:p w14:paraId="3264DB59" w14:textId="56FAB14F" w:rsidR="00FF6CCC" w:rsidRPr="005C3A93" w:rsidRDefault="00FF6CCC" w:rsidP="00CB0DF1">
            <w:pPr>
              <w:jc w:val="center"/>
              <w:rPr>
                <w:rFonts w:cs="Open Sans"/>
                <w:szCs w:val="20"/>
              </w:rPr>
            </w:pPr>
            <w:r w:rsidRPr="005C3A93">
              <w:rPr>
                <w:rFonts w:cs="Open Sans"/>
                <w:szCs w:val="20"/>
              </w:rPr>
              <w:t>12</w:t>
            </w:r>
          </w:p>
        </w:tc>
      </w:tr>
      <w:tr w:rsidR="00672DF1" w:rsidRPr="005C3A93" w14:paraId="2A6CD4E0" w14:textId="77777777" w:rsidTr="00E86BCB">
        <w:tc>
          <w:tcPr>
            <w:tcW w:w="993" w:type="dxa"/>
            <w:tcBorders>
              <w:right w:val="single" w:sz="4" w:space="0" w:color="auto"/>
            </w:tcBorders>
            <w:shd w:val="clear" w:color="auto" w:fill="F2F2F2" w:themeFill="background1" w:themeFillShade="F2"/>
          </w:tcPr>
          <w:p w14:paraId="3E20A000" w14:textId="2429AE88" w:rsidR="00FF6CCC" w:rsidRPr="00B96C04" w:rsidRDefault="00FF6CCC" w:rsidP="007119B4">
            <w:pPr>
              <w:ind w:right="114"/>
              <w:jc w:val="right"/>
              <w:rPr>
                <w:rFonts w:cs="Open Sans"/>
                <w:i/>
                <w:iCs/>
                <w:szCs w:val="20"/>
              </w:rPr>
            </w:pPr>
            <w:r w:rsidRPr="00B96C04">
              <w:rPr>
                <w:rFonts w:cs="Open Sans"/>
                <w:i/>
                <w:iCs/>
                <w:szCs w:val="20"/>
              </w:rPr>
              <w:t>ACT</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04A6EBD5" w14:textId="0FF8D63B" w:rsidR="00FF6CCC" w:rsidRPr="005C3A93" w:rsidRDefault="00FF6CCC" w:rsidP="00CB0DF1">
            <w:pPr>
              <w:jc w:val="center"/>
              <w:rPr>
                <w:rFonts w:cs="Open Sans"/>
                <w:szCs w:val="20"/>
              </w:rPr>
            </w:pPr>
            <w:r w:rsidRPr="005C3A93">
              <w:rPr>
                <w:rFonts w:cs="Open Sans"/>
                <w:szCs w:val="20"/>
              </w:rPr>
              <w:t>2</w:t>
            </w:r>
          </w:p>
        </w:tc>
        <w:tc>
          <w:tcPr>
            <w:tcW w:w="709" w:type="dxa"/>
            <w:shd w:val="clear" w:color="auto" w:fill="F2F2F2" w:themeFill="background1" w:themeFillShade="F2"/>
          </w:tcPr>
          <w:p w14:paraId="12B1F6F7" w14:textId="50EA385C" w:rsidR="00FF6CCC" w:rsidRPr="005C3A93" w:rsidRDefault="00FF6CCC" w:rsidP="00CB0DF1">
            <w:pPr>
              <w:jc w:val="center"/>
              <w:rPr>
                <w:rFonts w:cs="Open Sans"/>
                <w:szCs w:val="20"/>
              </w:rPr>
            </w:pPr>
            <w:r w:rsidRPr="005C3A93">
              <w:rPr>
                <w:rFonts w:cs="Open Sans"/>
                <w:szCs w:val="20"/>
              </w:rPr>
              <w:t>6</w:t>
            </w:r>
          </w:p>
        </w:tc>
        <w:tc>
          <w:tcPr>
            <w:tcW w:w="709" w:type="dxa"/>
            <w:shd w:val="clear" w:color="auto" w:fill="F2F2F2" w:themeFill="background1" w:themeFillShade="F2"/>
          </w:tcPr>
          <w:p w14:paraId="505C1821" w14:textId="721B0550"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2F2F2" w:themeFill="background1" w:themeFillShade="F2"/>
          </w:tcPr>
          <w:p w14:paraId="78167EE1" w14:textId="513F93A8" w:rsidR="00FF6CCC" w:rsidRPr="005C3A93" w:rsidRDefault="00FF6CCC" w:rsidP="00CB0DF1">
            <w:pPr>
              <w:jc w:val="center"/>
              <w:rPr>
                <w:rFonts w:cs="Open Sans"/>
                <w:szCs w:val="20"/>
              </w:rPr>
            </w:pPr>
            <w:r w:rsidRPr="005C3A93">
              <w:rPr>
                <w:rFonts w:cs="Open Sans"/>
                <w:szCs w:val="20"/>
              </w:rPr>
              <w:t>1</w:t>
            </w:r>
          </w:p>
        </w:tc>
        <w:tc>
          <w:tcPr>
            <w:tcW w:w="708" w:type="dxa"/>
            <w:shd w:val="clear" w:color="auto" w:fill="F2F2F2" w:themeFill="background1" w:themeFillShade="F2"/>
          </w:tcPr>
          <w:p w14:paraId="120E763A"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4FDA458B" w14:textId="2EAD0613"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2F2F2" w:themeFill="background1" w:themeFillShade="F2"/>
          </w:tcPr>
          <w:p w14:paraId="03AAC15D" w14:textId="6A711A29"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0BED0"/>
          </w:tcPr>
          <w:p w14:paraId="48C8B46C" w14:textId="10057768" w:rsidR="00FF6CCC" w:rsidRPr="005C3A93" w:rsidRDefault="00FF6CCC" w:rsidP="00CB0DF1">
            <w:pPr>
              <w:jc w:val="center"/>
              <w:rPr>
                <w:rFonts w:cs="Open Sans"/>
                <w:szCs w:val="20"/>
              </w:rPr>
            </w:pPr>
            <w:r w:rsidRPr="005C3A93">
              <w:rPr>
                <w:rFonts w:cs="Open Sans"/>
                <w:szCs w:val="20"/>
              </w:rPr>
              <w:t>4</w:t>
            </w:r>
          </w:p>
        </w:tc>
        <w:tc>
          <w:tcPr>
            <w:tcW w:w="992" w:type="dxa"/>
            <w:tcBorders>
              <w:left w:val="single" w:sz="4" w:space="0" w:color="auto"/>
              <w:right w:val="single" w:sz="4" w:space="0" w:color="auto"/>
            </w:tcBorders>
            <w:shd w:val="clear" w:color="auto" w:fill="F0BED0"/>
          </w:tcPr>
          <w:p w14:paraId="56BE7072" w14:textId="3CC28276" w:rsidR="00FF6CCC" w:rsidRPr="005C3A93" w:rsidRDefault="00FF6CCC" w:rsidP="00CB0DF1">
            <w:pPr>
              <w:jc w:val="center"/>
              <w:rPr>
                <w:rFonts w:cs="Open Sans"/>
                <w:szCs w:val="20"/>
              </w:rPr>
            </w:pPr>
            <w:r w:rsidRPr="005C3A93">
              <w:rPr>
                <w:rFonts w:cs="Open Sans"/>
                <w:szCs w:val="20"/>
              </w:rPr>
              <w:t>2</w:t>
            </w:r>
          </w:p>
        </w:tc>
        <w:tc>
          <w:tcPr>
            <w:tcW w:w="1134" w:type="dxa"/>
            <w:tcBorders>
              <w:left w:val="single" w:sz="4" w:space="0" w:color="auto"/>
            </w:tcBorders>
            <w:shd w:val="clear" w:color="auto" w:fill="F0BED0"/>
          </w:tcPr>
          <w:p w14:paraId="62EC9DC1" w14:textId="0D13ACC1" w:rsidR="00FF6CCC" w:rsidRPr="005C3A93" w:rsidRDefault="00FF6CCC" w:rsidP="00CB0DF1">
            <w:pPr>
              <w:jc w:val="center"/>
              <w:rPr>
                <w:rFonts w:cs="Open Sans"/>
                <w:szCs w:val="20"/>
              </w:rPr>
            </w:pPr>
            <w:r w:rsidRPr="005C3A93">
              <w:rPr>
                <w:rFonts w:cs="Open Sans"/>
                <w:szCs w:val="20"/>
              </w:rPr>
              <w:t>19</w:t>
            </w:r>
          </w:p>
        </w:tc>
      </w:tr>
      <w:tr w:rsidR="004E0916" w:rsidRPr="005C3A93" w14:paraId="772F7E0B" w14:textId="77777777" w:rsidTr="00E86BCB">
        <w:tc>
          <w:tcPr>
            <w:tcW w:w="993" w:type="dxa"/>
            <w:tcBorders>
              <w:right w:val="single" w:sz="4" w:space="0" w:color="auto"/>
            </w:tcBorders>
            <w:shd w:val="clear" w:color="auto" w:fill="FFFFFF" w:themeFill="background1"/>
          </w:tcPr>
          <w:p w14:paraId="2C2F4E19" w14:textId="5D0C9E3E" w:rsidR="00FF6CCC" w:rsidRPr="00B96C04" w:rsidRDefault="00FF6CCC" w:rsidP="007119B4">
            <w:pPr>
              <w:ind w:right="114"/>
              <w:jc w:val="right"/>
              <w:rPr>
                <w:rFonts w:cs="Open Sans"/>
                <w:i/>
                <w:iCs/>
                <w:szCs w:val="20"/>
              </w:rPr>
            </w:pPr>
            <w:r w:rsidRPr="00B96C04">
              <w:rPr>
                <w:rFonts w:cs="Open Sans"/>
                <w:i/>
                <w:iCs/>
                <w:szCs w:val="20"/>
              </w:rPr>
              <w:t>TAS</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2DD3DBD1" w14:textId="4F11B3A1"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FFFFF" w:themeFill="background1"/>
          </w:tcPr>
          <w:p w14:paraId="33A4A663" w14:textId="4480F2B8" w:rsidR="00FF6CCC" w:rsidRPr="005C3A93" w:rsidRDefault="00FF6CCC" w:rsidP="00CB0DF1">
            <w:pPr>
              <w:jc w:val="center"/>
              <w:rPr>
                <w:rFonts w:cs="Open Sans"/>
                <w:szCs w:val="20"/>
              </w:rPr>
            </w:pPr>
            <w:r w:rsidRPr="005C3A93">
              <w:rPr>
                <w:rFonts w:cs="Open Sans"/>
                <w:szCs w:val="20"/>
              </w:rPr>
              <w:t>5</w:t>
            </w:r>
          </w:p>
        </w:tc>
        <w:tc>
          <w:tcPr>
            <w:tcW w:w="709" w:type="dxa"/>
            <w:shd w:val="clear" w:color="auto" w:fill="FFFFFF" w:themeFill="background1"/>
          </w:tcPr>
          <w:p w14:paraId="4E8FE60D" w14:textId="11A7C7AD" w:rsidR="00FF6CCC" w:rsidRPr="005C3A93" w:rsidRDefault="00FF6CCC" w:rsidP="00CB0DF1">
            <w:pPr>
              <w:jc w:val="center"/>
              <w:rPr>
                <w:rFonts w:cs="Open Sans"/>
                <w:szCs w:val="20"/>
              </w:rPr>
            </w:pPr>
            <w:r w:rsidRPr="005C3A93">
              <w:rPr>
                <w:rFonts w:cs="Open Sans"/>
                <w:szCs w:val="20"/>
              </w:rPr>
              <w:t>7</w:t>
            </w:r>
          </w:p>
        </w:tc>
        <w:tc>
          <w:tcPr>
            <w:tcW w:w="709" w:type="dxa"/>
            <w:shd w:val="clear" w:color="auto" w:fill="FFFFFF" w:themeFill="background1"/>
          </w:tcPr>
          <w:p w14:paraId="01796282" w14:textId="0F106E2C" w:rsidR="00FF6CCC" w:rsidRPr="005C3A93" w:rsidRDefault="00FF6CCC" w:rsidP="00CB0DF1">
            <w:pPr>
              <w:jc w:val="center"/>
              <w:rPr>
                <w:rFonts w:cs="Open Sans"/>
                <w:szCs w:val="20"/>
              </w:rPr>
            </w:pPr>
            <w:r w:rsidRPr="005C3A93">
              <w:rPr>
                <w:rFonts w:cs="Open Sans"/>
                <w:szCs w:val="20"/>
              </w:rPr>
              <w:t>2</w:t>
            </w:r>
          </w:p>
        </w:tc>
        <w:tc>
          <w:tcPr>
            <w:tcW w:w="708" w:type="dxa"/>
            <w:shd w:val="clear" w:color="auto" w:fill="FFFFFF" w:themeFill="background1"/>
          </w:tcPr>
          <w:p w14:paraId="28C4CA47"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2090D05A" w14:textId="77777777" w:rsidR="00FF6CCC" w:rsidRPr="009E59CB" w:rsidRDefault="00FF6CCC" w:rsidP="00CB0DF1">
            <w:pPr>
              <w:jc w:val="center"/>
              <w:rPr>
                <w:rFonts w:cs="Open Sans"/>
                <w:color w:val="595959" w:themeColor="text1" w:themeTint="A6"/>
                <w:szCs w:val="20"/>
              </w:rPr>
            </w:pPr>
          </w:p>
        </w:tc>
        <w:tc>
          <w:tcPr>
            <w:tcW w:w="709" w:type="dxa"/>
            <w:tcBorders>
              <w:left w:val="single" w:sz="4" w:space="0" w:color="auto"/>
              <w:right w:val="dashSmallGap" w:sz="4" w:space="0" w:color="auto"/>
            </w:tcBorders>
            <w:shd w:val="clear" w:color="auto" w:fill="FFFFFF" w:themeFill="background1"/>
          </w:tcPr>
          <w:p w14:paraId="6E95C168" w14:textId="46D73151"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8E0E9"/>
          </w:tcPr>
          <w:p w14:paraId="02299787" w14:textId="488BDC06" w:rsidR="00FF6CCC" w:rsidRPr="005C3A93" w:rsidRDefault="00FF6CCC" w:rsidP="00CB0DF1">
            <w:pPr>
              <w:jc w:val="center"/>
              <w:rPr>
                <w:rFonts w:cs="Open Sans"/>
                <w:szCs w:val="20"/>
              </w:rPr>
            </w:pPr>
            <w:r w:rsidRPr="005C3A93">
              <w:rPr>
                <w:rFonts w:cs="Open Sans"/>
                <w:szCs w:val="20"/>
              </w:rPr>
              <w:t>5</w:t>
            </w:r>
          </w:p>
        </w:tc>
        <w:tc>
          <w:tcPr>
            <w:tcW w:w="992" w:type="dxa"/>
            <w:tcBorders>
              <w:left w:val="single" w:sz="4" w:space="0" w:color="auto"/>
              <w:right w:val="single" w:sz="4" w:space="0" w:color="auto"/>
            </w:tcBorders>
            <w:shd w:val="clear" w:color="auto" w:fill="F8E0E9"/>
          </w:tcPr>
          <w:p w14:paraId="10A6BEBB" w14:textId="3884A5BA" w:rsidR="00FF6CCC" w:rsidRPr="005C3A93" w:rsidRDefault="00FF6CCC" w:rsidP="00CB0DF1">
            <w:pPr>
              <w:jc w:val="center"/>
              <w:rPr>
                <w:rFonts w:cs="Open Sans"/>
                <w:szCs w:val="20"/>
              </w:rPr>
            </w:pPr>
            <w:r w:rsidRPr="005C3A93">
              <w:rPr>
                <w:rFonts w:cs="Open Sans"/>
                <w:szCs w:val="20"/>
              </w:rPr>
              <w:t>2</w:t>
            </w:r>
          </w:p>
        </w:tc>
        <w:tc>
          <w:tcPr>
            <w:tcW w:w="1134" w:type="dxa"/>
            <w:tcBorders>
              <w:left w:val="single" w:sz="4" w:space="0" w:color="auto"/>
            </w:tcBorders>
            <w:shd w:val="clear" w:color="auto" w:fill="F8E0E9"/>
          </w:tcPr>
          <w:p w14:paraId="67EFD79D" w14:textId="53D6985A" w:rsidR="00FF6CCC" w:rsidRPr="005C3A93" w:rsidRDefault="00FF6CCC" w:rsidP="00CB0DF1">
            <w:pPr>
              <w:jc w:val="center"/>
              <w:rPr>
                <w:rFonts w:cs="Open Sans"/>
                <w:szCs w:val="20"/>
              </w:rPr>
            </w:pPr>
            <w:r w:rsidRPr="005C3A93">
              <w:rPr>
                <w:rFonts w:cs="Open Sans"/>
                <w:szCs w:val="20"/>
              </w:rPr>
              <w:t>27</w:t>
            </w:r>
          </w:p>
        </w:tc>
      </w:tr>
      <w:tr w:rsidR="00672DF1" w:rsidRPr="005C3A93" w14:paraId="4EFF3117" w14:textId="77777777" w:rsidTr="00E86BCB">
        <w:tc>
          <w:tcPr>
            <w:tcW w:w="993" w:type="dxa"/>
            <w:tcBorders>
              <w:right w:val="single" w:sz="4" w:space="0" w:color="auto"/>
            </w:tcBorders>
            <w:shd w:val="clear" w:color="auto" w:fill="F2F2F2" w:themeFill="background1" w:themeFillShade="F2"/>
          </w:tcPr>
          <w:p w14:paraId="74036E4B" w14:textId="01787082" w:rsidR="00FF6CCC" w:rsidRPr="00B96C04" w:rsidRDefault="00FF6CCC" w:rsidP="007119B4">
            <w:pPr>
              <w:ind w:right="114"/>
              <w:jc w:val="right"/>
              <w:rPr>
                <w:rFonts w:cs="Open Sans"/>
                <w:i/>
                <w:iCs/>
                <w:szCs w:val="20"/>
              </w:rPr>
            </w:pPr>
            <w:r w:rsidRPr="00B96C04">
              <w:rPr>
                <w:rFonts w:cs="Open Sans"/>
                <w:i/>
                <w:iCs/>
                <w:szCs w:val="20"/>
              </w:rPr>
              <w:t>National</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42AB2EA7" w14:textId="7524F7BC"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2F2F2" w:themeFill="background1" w:themeFillShade="F2"/>
          </w:tcPr>
          <w:p w14:paraId="3C299CCD" w14:textId="21EC59C2"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2F2F2" w:themeFill="background1" w:themeFillShade="F2"/>
          </w:tcPr>
          <w:p w14:paraId="23714009" w14:textId="6CA3E3D4"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2F2F2" w:themeFill="background1" w:themeFillShade="F2"/>
          </w:tcPr>
          <w:p w14:paraId="4AB271C2" w14:textId="045F552C" w:rsidR="00FF6CCC" w:rsidRPr="005C3A93" w:rsidRDefault="00FF6CCC" w:rsidP="00CB0DF1">
            <w:pPr>
              <w:jc w:val="center"/>
              <w:rPr>
                <w:rFonts w:cs="Open Sans"/>
                <w:szCs w:val="20"/>
              </w:rPr>
            </w:pPr>
            <w:r w:rsidRPr="005C3A93">
              <w:rPr>
                <w:rFonts w:cs="Open Sans"/>
                <w:szCs w:val="20"/>
              </w:rPr>
              <w:t>10</w:t>
            </w:r>
          </w:p>
        </w:tc>
        <w:tc>
          <w:tcPr>
            <w:tcW w:w="708" w:type="dxa"/>
            <w:shd w:val="clear" w:color="auto" w:fill="F2F2F2" w:themeFill="background1" w:themeFillShade="F2"/>
          </w:tcPr>
          <w:p w14:paraId="3AC30D2C" w14:textId="7694721E" w:rsidR="00FF6CCC" w:rsidRPr="005C3A93" w:rsidRDefault="00FF6CCC" w:rsidP="00CB0DF1">
            <w:pPr>
              <w:jc w:val="center"/>
              <w:rPr>
                <w:rFonts w:cs="Open Sans"/>
                <w:szCs w:val="20"/>
              </w:rPr>
            </w:pPr>
            <w:r w:rsidRPr="005C3A93">
              <w:rPr>
                <w:rFonts w:cs="Open Sans"/>
                <w:szCs w:val="20"/>
              </w:rPr>
              <w:t>92</w:t>
            </w:r>
          </w:p>
        </w:tc>
        <w:tc>
          <w:tcPr>
            <w:tcW w:w="851" w:type="dxa"/>
            <w:tcBorders>
              <w:right w:val="single" w:sz="4" w:space="0" w:color="auto"/>
            </w:tcBorders>
            <w:shd w:val="clear" w:color="auto" w:fill="F2F2F2" w:themeFill="background1" w:themeFillShade="F2"/>
          </w:tcPr>
          <w:p w14:paraId="67DD27D3" w14:textId="77777777" w:rsidR="00FF6CCC" w:rsidRPr="009E59CB" w:rsidRDefault="00FF6CCC" w:rsidP="00CB0DF1">
            <w:pPr>
              <w:jc w:val="center"/>
              <w:rPr>
                <w:rFonts w:cs="Open Sans"/>
                <w:color w:val="595959" w:themeColor="text1" w:themeTint="A6"/>
                <w:szCs w:val="20"/>
              </w:rPr>
            </w:pPr>
          </w:p>
        </w:tc>
        <w:tc>
          <w:tcPr>
            <w:tcW w:w="709" w:type="dxa"/>
            <w:tcBorders>
              <w:left w:val="single" w:sz="4" w:space="0" w:color="auto"/>
              <w:right w:val="dashSmallGap" w:sz="4" w:space="0" w:color="auto"/>
            </w:tcBorders>
            <w:shd w:val="clear" w:color="auto" w:fill="F2F2F2" w:themeFill="background1" w:themeFillShade="F2"/>
          </w:tcPr>
          <w:p w14:paraId="2A4DB780" w14:textId="6A9F8EFB" w:rsidR="00FF6CCC" w:rsidRPr="005C3A93" w:rsidRDefault="00FF6CCC" w:rsidP="00CB0DF1">
            <w:pPr>
              <w:jc w:val="center"/>
              <w:rPr>
                <w:rFonts w:cs="Open Sans"/>
                <w:szCs w:val="20"/>
              </w:rPr>
            </w:pPr>
            <w:r w:rsidRPr="005C3A93">
              <w:rPr>
                <w:rFonts w:cs="Open Sans"/>
                <w:szCs w:val="20"/>
              </w:rPr>
              <w:t>17</w:t>
            </w:r>
          </w:p>
        </w:tc>
        <w:tc>
          <w:tcPr>
            <w:tcW w:w="850" w:type="dxa"/>
            <w:tcBorders>
              <w:left w:val="dashSmallGap" w:sz="4" w:space="0" w:color="auto"/>
              <w:right w:val="single" w:sz="4" w:space="0" w:color="auto"/>
            </w:tcBorders>
            <w:shd w:val="clear" w:color="auto" w:fill="F0BED0"/>
          </w:tcPr>
          <w:p w14:paraId="028567EB" w14:textId="063D2EAB" w:rsidR="00FF6CCC" w:rsidRPr="005C3A93" w:rsidRDefault="00FF6CCC" w:rsidP="00CB0DF1">
            <w:pPr>
              <w:jc w:val="center"/>
              <w:rPr>
                <w:rFonts w:cs="Open Sans"/>
                <w:szCs w:val="20"/>
              </w:rPr>
            </w:pPr>
            <w:r w:rsidRPr="005C3A93">
              <w:rPr>
                <w:rFonts w:cs="Open Sans"/>
                <w:szCs w:val="20"/>
              </w:rPr>
              <w:t>*</w:t>
            </w:r>
          </w:p>
        </w:tc>
        <w:tc>
          <w:tcPr>
            <w:tcW w:w="992" w:type="dxa"/>
            <w:tcBorders>
              <w:left w:val="single" w:sz="4" w:space="0" w:color="auto"/>
              <w:right w:val="single" w:sz="4" w:space="0" w:color="auto"/>
            </w:tcBorders>
            <w:shd w:val="clear" w:color="auto" w:fill="F0BED0"/>
          </w:tcPr>
          <w:p w14:paraId="52F0619C" w14:textId="77777777" w:rsidR="00FF6CCC" w:rsidRPr="005C3A93" w:rsidRDefault="00FF6CCC" w:rsidP="00CB0DF1">
            <w:pPr>
              <w:jc w:val="center"/>
              <w:rPr>
                <w:rFonts w:cs="Open Sans"/>
                <w:szCs w:val="20"/>
              </w:rPr>
            </w:pPr>
          </w:p>
        </w:tc>
        <w:tc>
          <w:tcPr>
            <w:tcW w:w="1134" w:type="dxa"/>
            <w:tcBorders>
              <w:left w:val="single" w:sz="4" w:space="0" w:color="auto"/>
            </w:tcBorders>
            <w:shd w:val="clear" w:color="auto" w:fill="F0BED0"/>
          </w:tcPr>
          <w:p w14:paraId="6ADD8333" w14:textId="77777777" w:rsidR="00FF6CCC" w:rsidRPr="005C3A93" w:rsidRDefault="00FF6CCC" w:rsidP="00CB0DF1">
            <w:pPr>
              <w:jc w:val="center"/>
              <w:rPr>
                <w:rFonts w:cs="Open Sans"/>
                <w:szCs w:val="20"/>
              </w:rPr>
            </w:pPr>
          </w:p>
        </w:tc>
      </w:tr>
      <w:tr w:rsidR="004E0916" w:rsidRPr="005C3A93" w14:paraId="770C2738" w14:textId="77777777" w:rsidTr="00E86BCB">
        <w:tc>
          <w:tcPr>
            <w:tcW w:w="993" w:type="dxa"/>
            <w:tcBorders>
              <w:right w:val="single" w:sz="4" w:space="0" w:color="auto"/>
            </w:tcBorders>
            <w:shd w:val="clear" w:color="auto" w:fill="FFFFFF" w:themeFill="background1"/>
          </w:tcPr>
          <w:p w14:paraId="2F0B190C" w14:textId="5CFE074E" w:rsidR="00FF6CCC" w:rsidRPr="00B96C04" w:rsidRDefault="00FF6CCC" w:rsidP="007119B4">
            <w:pPr>
              <w:ind w:right="114"/>
              <w:jc w:val="right"/>
              <w:rPr>
                <w:rFonts w:cs="Open Sans"/>
                <w:i/>
                <w:iCs/>
                <w:szCs w:val="20"/>
              </w:rPr>
            </w:pPr>
            <w:proofErr w:type="spellStart"/>
            <w:r w:rsidRPr="00B96C04">
              <w:rPr>
                <w:rFonts w:cs="Open Sans"/>
                <w:i/>
                <w:iCs/>
                <w:szCs w:val="20"/>
              </w:rPr>
              <w:t>Multijuris</w:t>
            </w:r>
            <w:r w:rsidR="00C86B97" w:rsidRPr="00B96C04">
              <w:rPr>
                <w:rFonts w:cs="Open Sans"/>
                <w:i/>
                <w:iCs/>
                <w:szCs w:val="20"/>
              </w:rPr>
              <w:t>-</w:t>
            </w:r>
            <w:r w:rsidR="00D36BB5" w:rsidRPr="00B96C04">
              <w:rPr>
                <w:rFonts w:cs="Open Sans"/>
                <w:i/>
                <w:iCs/>
                <w:szCs w:val="20"/>
              </w:rPr>
              <w:t>di</w:t>
            </w:r>
            <w:r w:rsidRPr="00B96C04">
              <w:rPr>
                <w:rFonts w:cs="Open Sans"/>
                <w:i/>
                <w:iCs/>
                <w:szCs w:val="20"/>
              </w:rPr>
              <w:t>ctional</w:t>
            </w:r>
            <w:proofErr w:type="spellEnd"/>
            <w:r w:rsidR="00424770">
              <w:rPr>
                <w:rFonts w:cs="Open Sans"/>
                <w:i/>
                <w:iCs/>
                <w:szCs w:val="20"/>
              </w:rPr>
              <w:t xml:space="preserve"> </w:t>
            </w:r>
          </w:p>
        </w:tc>
        <w:tc>
          <w:tcPr>
            <w:tcW w:w="708" w:type="dxa"/>
            <w:tcBorders>
              <w:left w:val="single" w:sz="4" w:space="0" w:color="auto"/>
            </w:tcBorders>
            <w:shd w:val="clear" w:color="auto" w:fill="FFFFFF" w:themeFill="background1"/>
          </w:tcPr>
          <w:p w14:paraId="57CCA518" w14:textId="151280B8" w:rsidR="00FF6CCC" w:rsidRPr="005C3A93" w:rsidRDefault="00FF6CCC" w:rsidP="00CB0DF1">
            <w:pPr>
              <w:jc w:val="center"/>
              <w:rPr>
                <w:rFonts w:cs="Open Sans"/>
                <w:szCs w:val="20"/>
              </w:rPr>
            </w:pPr>
            <w:r w:rsidRPr="005C3A93">
              <w:rPr>
                <w:rFonts w:cs="Open Sans"/>
                <w:szCs w:val="20"/>
              </w:rPr>
              <w:t>24</w:t>
            </w:r>
          </w:p>
        </w:tc>
        <w:tc>
          <w:tcPr>
            <w:tcW w:w="709" w:type="dxa"/>
            <w:shd w:val="clear" w:color="auto" w:fill="FFFFFF" w:themeFill="background1"/>
          </w:tcPr>
          <w:p w14:paraId="60E66B59" w14:textId="4C26EECD" w:rsidR="00FF6CCC" w:rsidRPr="005C3A93" w:rsidRDefault="00FF6CCC" w:rsidP="00CB0DF1">
            <w:pPr>
              <w:jc w:val="center"/>
              <w:rPr>
                <w:rFonts w:cs="Open Sans"/>
                <w:szCs w:val="20"/>
              </w:rPr>
            </w:pPr>
            <w:r w:rsidRPr="005C3A93">
              <w:rPr>
                <w:rFonts w:cs="Open Sans"/>
                <w:szCs w:val="20"/>
              </w:rPr>
              <w:t>9</w:t>
            </w:r>
          </w:p>
        </w:tc>
        <w:tc>
          <w:tcPr>
            <w:tcW w:w="709" w:type="dxa"/>
            <w:shd w:val="clear" w:color="auto" w:fill="FFFFFF" w:themeFill="background1"/>
          </w:tcPr>
          <w:p w14:paraId="02B1292D" w14:textId="66682DC1"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61854FC7" w14:textId="58531B86" w:rsidR="00FF6CCC" w:rsidRPr="005C3A93" w:rsidRDefault="00FF6CCC" w:rsidP="00CB0DF1">
            <w:pPr>
              <w:jc w:val="center"/>
              <w:rPr>
                <w:rFonts w:cs="Open Sans"/>
                <w:szCs w:val="20"/>
              </w:rPr>
            </w:pPr>
            <w:r w:rsidRPr="005C3A93">
              <w:rPr>
                <w:rFonts w:cs="Open Sans"/>
                <w:szCs w:val="20"/>
              </w:rPr>
              <w:t>9</w:t>
            </w:r>
          </w:p>
        </w:tc>
        <w:tc>
          <w:tcPr>
            <w:tcW w:w="708" w:type="dxa"/>
            <w:shd w:val="clear" w:color="auto" w:fill="FFFFFF" w:themeFill="background1"/>
          </w:tcPr>
          <w:p w14:paraId="52527A7B" w14:textId="37EAE355" w:rsidR="00FF6CCC" w:rsidRPr="005C3A93" w:rsidRDefault="00FF6CCC" w:rsidP="00CB0DF1">
            <w:pPr>
              <w:jc w:val="center"/>
              <w:rPr>
                <w:rFonts w:cs="Open Sans"/>
                <w:szCs w:val="20"/>
              </w:rPr>
            </w:pPr>
            <w:r w:rsidRPr="005C3A93">
              <w:rPr>
                <w:rFonts w:cs="Open Sans"/>
                <w:szCs w:val="20"/>
              </w:rPr>
              <w:t>3</w:t>
            </w:r>
          </w:p>
        </w:tc>
        <w:tc>
          <w:tcPr>
            <w:tcW w:w="851" w:type="dxa"/>
            <w:tcBorders>
              <w:right w:val="single" w:sz="4" w:space="0" w:color="auto"/>
            </w:tcBorders>
            <w:shd w:val="clear" w:color="auto" w:fill="FFFFFF" w:themeFill="background1"/>
          </w:tcPr>
          <w:p w14:paraId="4131B4D3" w14:textId="3ECEC997"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FFFFF" w:themeFill="background1"/>
          </w:tcPr>
          <w:p w14:paraId="2AF2CAF6" w14:textId="743416C8" w:rsidR="00FF6CCC" w:rsidRPr="005C3A93" w:rsidRDefault="00FF6CCC" w:rsidP="00CB0DF1">
            <w:pPr>
              <w:jc w:val="center"/>
              <w:rPr>
                <w:rFonts w:cs="Open Sans"/>
                <w:szCs w:val="20"/>
              </w:rPr>
            </w:pPr>
            <w:r w:rsidRPr="005C3A93">
              <w:rPr>
                <w:rFonts w:cs="Open Sans"/>
                <w:szCs w:val="20"/>
              </w:rPr>
              <w:t>10</w:t>
            </w:r>
          </w:p>
        </w:tc>
        <w:tc>
          <w:tcPr>
            <w:tcW w:w="850" w:type="dxa"/>
            <w:tcBorders>
              <w:left w:val="dashSmallGap" w:sz="4" w:space="0" w:color="auto"/>
              <w:right w:val="single" w:sz="4" w:space="0" w:color="auto"/>
            </w:tcBorders>
            <w:shd w:val="clear" w:color="auto" w:fill="F8E0E9"/>
          </w:tcPr>
          <w:p w14:paraId="3F60FDB5" w14:textId="0D5AED7F" w:rsidR="00FF6CCC" w:rsidRPr="005C3A93" w:rsidRDefault="00FF6CCC" w:rsidP="00CB0DF1">
            <w:pPr>
              <w:jc w:val="center"/>
              <w:rPr>
                <w:rFonts w:cs="Open Sans"/>
                <w:szCs w:val="20"/>
              </w:rPr>
            </w:pPr>
            <w:r w:rsidRPr="005C3A93">
              <w:rPr>
                <w:rFonts w:cs="Open Sans"/>
                <w:szCs w:val="20"/>
              </w:rPr>
              <w:t>*</w:t>
            </w:r>
          </w:p>
        </w:tc>
        <w:tc>
          <w:tcPr>
            <w:tcW w:w="992" w:type="dxa"/>
            <w:tcBorders>
              <w:left w:val="single" w:sz="4" w:space="0" w:color="auto"/>
              <w:right w:val="single" w:sz="4" w:space="0" w:color="auto"/>
            </w:tcBorders>
            <w:shd w:val="clear" w:color="auto" w:fill="F8E0E9"/>
          </w:tcPr>
          <w:p w14:paraId="06F1E764" w14:textId="77777777" w:rsidR="00FF6CCC" w:rsidRPr="005C3A93" w:rsidRDefault="00FF6CCC" w:rsidP="00CB0DF1">
            <w:pPr>
              <w:jc w:val="center"/>
              <w:rPr>
                <w:rFonts w:cs="Open Sans"/>
                <w:szCs w:val="20"/>
              </w:rPr>
            </w:pPr>
          </w:p>
        </w:tc>
        <w:tc>
          <w:tcPr>
            <w:tcW w:w="1134" w:type="dxa"/>
            <w:tcBorders>
              <w:left w:val="single" w:sz="4" w:space="0" w:color="auto"/>
            </w:tcBorders>
            <w:shd w:val="clear" w:color="auto" w:fill="F8E0E9"/>
          </w:tcPr>
          <w:p w14:paraId="0946AA9E" w14:textId="77777777" w:rsidR="00FF6CCC" w:rsidRPr="005C3A93" w:rsidRDefault="00FF6CCC" w:rsidP="00CB0DF1">
            <w:pPr>
              <w:jc w:val="center"/>
              <w:rPr>
                <w:rFonts w:cs="Open Sans"/>
                <w:szCs w:val="20"/>
              </w:rPr>
            </w:pPr>
          </w:p>
        </w:tc>
      </w:tr>
    </w:tbl>
    <w:p w14:paraId="144973FA" w14:textId="77777777" w:rsidR="00767EBA" w:rsidRDefault="00767EBA" w:rsidP="00796C22">
      <w:pPr>
        <w:rPr>
          <w:sz w:val="18"/>
          <w:szCs w:val="18"/>
        </w:rPr>
      </w:pPr>
    </w:p>
    <w:p w14:paraId="377C73F4" w14:textId="5C3C1B8B" w:rsidR="00796C22" w:rsidRPr="00AD55E8" w:rsidRDefault="00773DB5" w:rsidP="00796C22">
      <w:pPr>
        <w:rPr>
          <w:sz w:val="18"/>
          <w:szCs w:val="18"/>
        </w:rPr>
      </w:pPr>
      <w:r w:rsidRPr="00AD55E8">
        <w:rPr>
          <w:sz w:val="18"/>
          <w:szCs w:val="18"/>
        </w:rPr>
        <w:t>*For the purposes of comparing to ABS national population data, the ILC funding for national and multi-jurisdictional projects has been re-distributed to jurisdictions and included in the jurisdictional calculations in the ‘total ILC funding %’ column.</w:t>
      </w:r>
    </w:p>
    <w:p w14:paraId="3E7B3311" w14:textId="77777777" w:rsidR="007300CE" w:rsidRDefault="007300CE" w:rsidP="007300CE"/>
    <w:p w14:paraId="71E72EF9" w14:textId="5D3467B3" w:rsidR="007300CE" w:rsidRDefault="007300CE" w:rsidP="007300CE">
      <w:r>
        <w:t>Due to critique from interviewees who expressed the perception that NIP projects were based in capital cities and more populous States, researchers considered the location of the grant recipient headquarters (HQ) for the NIP grants (being largely national projects). This analysis (Table 5) shows that these are spread across jurisdictions though the location of base does not necessarily correlate with locations of beneficiaries.</w:t>
      </w:r>
    </w:p>
    <w:p w14:paraId="2D702EFC" w14:textId="1762E261" w:rsidR="00D36BB5" w:rsidRDefault="007300CE" w:rsidP="007300CE">
      <w:r>
        <w:t>Within the DSS data, national projects are prevalent in NIP, but also present in all other grant streams except EP. However, the data from the Grantee survey is not fully consistent with the data from the DSS data set, with all streams reporting between 3-11% more national projects except for NIP which reported 13% fewer (Table 6). This inconsistency may be a feature of the survey sample or may reflect changes in implementation focus over time.</w:t>
      </w:r>
    </w:p>
    <w:p w14:paraId="4793567D" w14:textId="7A69DC89" w:rsidR="007300CE" w:rsidRDefault="007300CE" w:rsidP="007300CE"/>
    <w:p w14:paraId="4A3E7FE3" w14:textId="5ABCF4B7" w:rsidR="007300CE" w:rsidRDefault="007300CE" w:rsidP="007300CE"/>
    <w:p w14:paraId="1E04F4BD" w14:textId="3F2DAB7C" w:rsidR="007300CE" w:rsidRDefault="007300CE" w:rsidP="007300CE"/>
    <w:p w14:paraId="593389EF" w14:textId="496B8004" w:rsidR="007300CE" w:rsidRDefault="00E67EB8" w:rsidP="00E67EB8">
      <w:pPr>
        <w:pStyle w:val="Caption"/>
      </w:pPr>
      <w:r>
        <w:t xml:space="preserve">Table </w:t>
      </w:r>
      <w:fldSimple w:instr=" SEQ Table \* ARABIC ">
        <w:r w:rsidR="007853FE">
          <w:rPr>
            <w:noProof/>
          </w:rPr>
          <w:t>6</w:t>
        </w:r>
      </w:fldSimple>
      <w:r w:rsidR="002325A0">
        <w:t>:</w:t>
      </w:r>
      <w:r>
        <w:t xml:space="preserve"> </w:t>
      </w:r>
      <w:r w:rsidRPr="00E67EB8">
        <w:t>Distribution of national programs by stream – Grantee survey data compared to DSS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36"/>
        <w:gridCol w:w="1836"/>
        <w:gridCol w:w="1836"/>
        <w:gridCol w:w="1836"/>
      </w:tblGrid>
      <w:tr w:rsidR="00000FB9" w14:paraId="088BDE64" w14:textId="0411B401" w:rsidTr="00135460">
        <w:tc>
          <w:tcPr>
            <w:tcW w:w="1836" w:type="dxa"/>
            <w:tcBorders>
              <w:bottom w:val="single" w:sz="4" w:space="0" w:color="auto"/>
              <w:right w:val="single" w:sz="4" w:space="0" w:color="auto"/>
            </w:tcBorders>
          </w:tcPr>
          <w:p w14:paraId="67525C18" w14:textId="77777777" w:rsidR="00000FB9" w:rsidRDefault="00000FB9" w:rsidP="00000FB9"/>
        </w:tc>
        <w:tc>
          <w:tcPr>
            <w:tcW w:w="1836" w:type="dxa"/>
            <w:tcBorders>
              <w:left w:val="single" w:sz="4" w:space="0" w:color="auto"/>
              <w:bottom w:val="single" w:sz="4" w:space="0" w:color="auto"/>
            </w:tcBorders>
          </w:tcPr>
          <w:p w14:paraId="5DA3FCD4" w14:textId="3DA6929C" w:rsidR="00000FB9" w:rsidRPr="00AB5C55" w:rsidRDefault="00000FB9" w:rsidP="00AB5C55">
            <w:pPr>
              <w:jc w:val="center"/>
              <w:rPr>
                <w:b/>
                <w:bCs/>
                <w:i/>
                <w:iCs/>
              </w:rPr>
            </w:pPr>
            <w:r w:rsidRPr="00AB5C55">
              <w:rPr>
                <w:b/>
                <w:bCs/>
                <w:i/>
                <w:iCs/>
              </w:rPr>
              <w:t># national projects</w:t>
            </w:r>
          </w:p>
        </w:tc>
        <w:tc>
          <w:tcPr>
            <w:tcW w:w="1836" w:type="dxa"/>
            <w:tcBorders>
              <w:bottom w:val="single" w:sz="4" w:space="0" w:color="auto"/>
            </w:tcBorders>
          </w:tcPr>
          <w:p w14:paraId="7727315F" w14:textId="3A5343B0" w:rsidR="00000FB9" w:rsidRPr="00AB5C55" w:rsidRDefault="00000FB9" w:rsidP="00AB5C55">
            <w:pPr>
              <w:jc w:val="center"/>
              <w:rPr>
                <w:b/>
                <w:bCs/>
                <w:i/>
                <w:iCs/>
              </w:rPr>
            </w:pPr>
            <w:r w:rsidRPr="00AB5C55">
              <w:rPr>
                <w:b/>
                <w:bCs/>
                <w:i/>
                <w:iCs/>
              </w:rPr>
              <w:t>% of all national projects</w:t>
            </w:r>
          </w:p>
        </w:tc>
        <w:tc>
          <w:tcPr>
            <w:tcW w:w="1836" w:type="dxa"/>
            <w:tcBorders>
              <w:bottom w:val="single" w:sz="4" w:space="0" w:color="auto"/>
              <w:right w:val="single" w:sz="4" w:space="0" w:color="auto"/>
            </w:tcBorders>
          </w:tcPr>
          <w:p w14:paraId="359DF9FB" w14:textId="275888B0" w:rsidR="00000FB9" w:rsidRPr="00AB5C55" w:rsidRDefault="00000FB9" w:rsidP="00AB5C55">
            <w:pPr>
              <w:jc w:val="center"/>
              <w:rPr>
                <w:b/>
                <w:bCs/>
                <w:i/>
                <w:iCs/>
              </w:rPr>
            </w:pPr>
            <w:r w:rsidRPr="00AB5C55">
              <w:rPr>
                <w:b/>
                <w:bCs/>
                <w:i/>
                <w:iCs/>
              </w:rPr>
              <w:t>% of projects in the stream (survey sample)</w:t>
            </w:r>
          </w:p>
        </w:tc>
        <w:tc>
          <w:tcPr>
            <w:tcW w:w="1836" w:type="dxa"/>
            <w:tcBorders>
              <w:left w:val="single" w:sz="4" w:space="0" w:color="auto"/>
              <w:bottom w:val="single" w:sz="4" w:space="0" w:color="auto"/>
            </w:tcBorders>
          </w:tcPr>
          <w:p w14:paraId="36333560" w14:textId="0A8081F0" w:rsidR="00000FB9" w:rsidRPr="00AB5C55" w:rsidRDefault="00000FB9" w:rsidP="00AB5C55">
            <w:pPr>
              <w:jc w:val="center"/>
              <w:rPr>
                <w:b/>
                <w:bCs/>
                <w:i/>
                <w:iCs/>
              </w:rPr>
            </w:pPr>
            <w:r w:rsidRPr="00AB5C55">
              <w:rPr>
                <w:b/>
                <w:bCs/>
                <w:i/>
                <w:iCs/>
              </w:rPr>
              <w:t>% of projects in the stream (DSS data above)</w:t>
            </w:r>
          </w:p>
        </w:tc>
      </w:tr>
      <w:tr w:rsidR="006F42A8" w14:paraId="6FE0B77A" w14:textId="050301E4" w:rsidTr="00E86BCB">
        <w:tc>
          <w:tcPr>
            <w:tcW w:w="1836" w:type="dxa"/>
            <w:tcBorders>
              <w:top w:val="single" w:sz="4" w:space="0" w:color="auto"/>
              <w:right w:val="single" w:sz="4" w:space="0" w:color="auto"/>
            </w:tcBorders>
            <w:shd w:val="clear" w:color="auto" w:fill="F2F2F2" w:themeFill="background1" w:themeFillShade="F2"/>
          </w:tcPr>
          <w:p w14:paraId="78DF4B63" w14:textId="13DDBEFC" w:rsidR="006F42A8" w:rsidRPr="00C31E60" w:rsidRDefault="006F42A8" w:rsidP="00AB5C55">
            <w:pPr>
              <w:jc w:val="right"/>
              <w:rPr>
                <w:i/>
                <w:iCs/>
              </w:rPr>
            </w:pPr>
            <w:r w:rsidRPr="00C31E60">
              <w:rPr>
                <w:i/>
                <w:iCs/>
              </w:rPr>
              <w:t>ICB</w:t>
            </w:r>
          </w:p>
        </w:tc>
        <w:tc>
          <w:tcPr>
            <w:tcW w:w="1836" w:type="dxa"/>
            <w:tcBorders>
              <w:top w:val="single" w:sz="4" w:space="0" w:color="auto"/>
              <w:left w:val="single" w:sz="4" w:space="0" w:color="auto"/>
            </w:tcBorders>
            <w:shd w:val="clear" w:color="auto" w:fill="F2F2F2" w:themeFill="background1" w:themeFillShade="F2"/>
          </w:tcPr>
          <w:p w14:paraId="295C037C" w14:textId="3CF487AA" w:rsidR="006F42A8" w:rsidRDefault="006F42A8" w:rsidP="00C31E60">
            <w:pPr>
              <w:jc w:val="center"/>
            </w:pPr>
            <w:r w:rsidRPr="00E23D3B">
              <w:t>38</w:t>
            </w:r>
          </w:p>
        </w:tc>
        <w:tc>
          <w:tcPr>
            <w:tcW w:w="1836" w:type="dxa"/>
            <w:tcBorders>
              <w:top w:val="single" w:sz="4" w:space="0" w:color="auto"/>
            </w:tcBorders>
            <w:shd w:val="clear" w:color="auto" w:fill="F2F2F2" w:themeFill="background1" w:themeFillShade="F2"/>
          </w:tcPr>
          <w:p w14:paraId="49FE82E3" w14:textId="0C0559FE" w:rsidR="006F42A8" w:rsidRDefault="006F42A8" w:rsidP="00C31E60">
            <w:pPr>
              <w:jc w:val="center"/>
            </w:pPr>
            <w:r w:rsidRPr="00E23D3B">
              <w:t>53</w:t>
            </w:r>
          </w:p>
        </w:tc>
        <w:tc>
          <w:tcPr>
            <w:tcW w:w="1836" w:type="dxa"/>
            <w:tcBorders>
              <w:top w:val="single" w:sz="4" w:space="0" w:color="auto"/>
              <w:right w:val="single" w:sz="4" w:space="0" w:color="auto"/>
            </w:tcBorders>
            <w:shd w:val="clear" w:color="auto" w:fill="F2F2F2" w:themeFill="background1" w:themeFillShade="F2"/>
          </w:tcPr>
          <w:p w14:paraId="43F02C4F" w14:textId="445A1D2C" w:rsidR="006F42A8" w:rsidRDefault="006F42A8" w:rsidP="00C31E60">
            <w:pPr>
              <w:jc w:val="center"/>
            </w:pPr>
            <w:r w:rsidRPr="00E23D3B">
              <w:t>24</w:t>
            </w:r>
          </w:p>
        </w:tc>
        <w:tc>
          <w:tcPr>
            <w:tcW w:w="1836" w:type="dxa"/>
            <w:tcBorders>
              <w:top w:val="single" w:sz="4" w:space="0" w:color="auto"/>
              <w:left w:val="single" w:sz="4" w:space="0" w:color="auto"/>
            </w:tcBorders>
            <w:shd w:val="clear" w:color="auto" w:fill="F2F2F2" w:themeFill="background1" w:themeFillShade="F2"/>
          </w:tcPr>
          <w:p w14:paraId="5F6C3B87" w14:textId="501DE7CA" w:rsidR="006F42A8" w:rsidRDefault="006F42A8" w:rsidP="00C31E60">
            <w:pPr>
              <w:jc w:val="center"/>
            </w:pPr>
            <w:r w:rsidRPr="00E23D3B">
              <w:t>13</w:t>
            </w:r>
          </w:p>
        </w:tc>
      </w:tr>
      <w:tr w:rsidR="006F42A8" w14:paraId="092F311B" w14:textId="54CE44BB" w:rsidTr="00135460">
        <w:tc>
          <w:tcPr>
            <w:tcW w:w="1836" w:type="dxa"/>
            <w:tcBorders>
              <w:right w:val="single" w:sz="4" w:space="0" w:color="auto"/>
            </w:tcBorders>
          </w:tcPr>
          <w:p w14:paraId="1AEBA8ED" w14:textId="2652232D" w:rsidR="006F42A8" w:rsidRPr="00C31E60" w:rsidRDefault="006F42A8" w:rsidP="00AB5C55">
            <w:pPr>
              <w:jc w:val="right"/>
              <w:rPr>
                <w:i/>
                <w:iCs/>
              </w:rPr>
            </w:pPr>
            <w:r w:rsidRPr="00C31E60">
              <w:rPr>
                <w:i/>
                <w:iCs/>
              </w:rPr>
              <w:t>NIP</w:t>
            </w:r>
          </w:p>
        </w:tc>
        <w:tc>
          <w:tcPr>
            <w:tcW w:w="1836" w:type="dxa"/>
            <w:tcBorders>
              <w:left w:val="single" w:sz="4" w:space="0" w:color="auto"/>
            </w:tcBorders>
          </w:tcPr>
          <w:p w14:paraId="5DBC4B43" w14:textId="381C3350" w:rsidR="006F42A8" w:rsidRDefault="006F42A8" w:rsidP="00C31E60">
            <w:pPr>
              <w:jc w:val="center"/>
            </w:pPr>
            <w:r w:rsidRPr="00E23D3B">
              <w:t>15</w:t>
            </w:r>
          </w:p>
        </w:tc>
        <w:tc>
          <w:tcPr>
            <w:tcW w:w="1836" w:type="dxa"/>
          </w:tcPr>
          <w:p w14:paraId="1BA027E7" w14:textId="2CE96638" w:rsidR="006F42A8" w:rsidRDefault="006F42A8" w:rsidP="00C31E60">
            <w:pPr>
              <w:jc w:val="center"/>
            </w:pPr>
            <w:r w:rsidRPr="00E23D3B">
              <w:t>21</w:t>
            </w:r>
          </w:p>
        </w:tc>
        <w:tc>
          <w:tcPr>
            <w:tcW w:w="1836" w:type="dxa"/>
            <w:tcBorders>
              <w:right w:val="single" w:sz="4" w:space="0" w:color="auto"/>
            </w:tcBorders>
          </w:tcPr>
          <w:p w14:paraId="6A27853C" w14:textId="11034A3D" w:rsidR="006F42A8" w:rsidRDefault="006F42A8" w:rsidP="00C31E60">
            <w:pPr>
              <w:jc w:val="center"/>
            </w:pPr>
            <w:r w:rsidRPr="00E23D3B">
              <w:t>79</w:t>
            </w:r>
          </w:p>
        </w:tc>
        <w:tc>
          <w:tcPr>
            <w:tcW w:w="1836" w:type="dxa"/>
            <w:tcBorders>
              <w:left w:val="single" w:sz="4" w:space="0" w:color="auto"/>
            </w:tcBorders>
          </w:tcPr>
          <w:p w14:paraId="082FA17D" w14:textId="4643BC1C" w:rsidR="006F42A8" w:rsidRDefault="006F42A8" w:rsidP="00C31E60">
            <w:pPr>
              <w:jc w:val="center"/>
            </w:pPr>
            <w:r w:rsidRPr="00E23D3B">
              <w:t>92</w:t>
            </w:r>
          </w:p>
        </w:tc>
      </w:tr>
      <w:tr w:rsidR="006F42A8" w14:paraId="5356A444" w14:textId="1A4D2394" w:rsidTr="00E86BCB">
        <w:tc>
          <w:tcPr>
            <w:tcW w:w="1836" w:type="dxa"/>
            <w:tcBorders>
              <w:right w:val="single" w:sz="4" w:space="0" w:color="auto"/>
            </w:tcBorders>
            <w:shd w:val="clear" w:color="auto" w:fill="F2F2F2" w:themeFill="background1" w:themeFillShade="F2"/>
          </w:tcPr>
          <w:p w14:paraId="727B9845" w14:textId="2F944F9F" w:rsidR="006F42A8" w:rsidRPr="00C31E60" w:rsidRDefault="006F42A8" w:rsidP="00AB5C55">
            <w:pPr>
              <w:jc w:val="right"/>
              <w:rPr>
                <w:i/>
                <w:iCs/>
              </w:rPr>
            </w:pPr>
            <w:r w:rsidRPr="00C31E60">
              <w:rPr>
                <w:i/>
                <w:iCs/>
              </w:rPr>
              <w:t>SCP</w:t>
            </w:r>
          </w:p>
        </w:tc>
        <w:tc>
          <w:tcPr>
            <w:tcW w:w="1836" w:type="dxa"/>
            <w:tcBorders>
              <w:left w:val="single" w:sz="4" w:space="0" w:color="auto"/>
            </w:tcBorders>
            <w:shd w:val="clear" w:color="auto" w:fill="F2F2F2" w:themeFill="background1" w:themeFillShade="F2"/>
          </w:tcPr>
          <w:p w14:paraId="0A8D8981" w14:textId="67BF4B3E" w:rsidR="006F42A8" w:rsidRDefault="006F42A8" w:rsidP="00C31E60">
            <w:pPr>
              <w:jc w:val="center"/>
            </w:pPr>
            <w:r w:rsidRPr="00E23D3B">
              <w:t>13</w:t>
            </w:r>
          </w:p>
        </w:tc>
        <w:tc>
          <w:tcPr>
            <w:tcW w:w="1836" w:type="dxa"/>
            <w:shd w:val="clear" w:color="auto" w:fill="F2F2F2" w:themeFill="background1" w:themeFillShade="F2"/>
          </w:tcPr>
          <w:p w14:paraId="72E0C5D8" w14:textId="30B68A7A" w:rsidR="006F42A8" w:rsidRDefault="006F42A8" w:rsidP="00C31E60">
            <w:pPr>
              <w:jc w:val="center"/>
            </w:pPr>
            <w:r w:rsidRPr="00E23D3B">
              <w:t>18</w:t>
            </w:r>
          </w:p>
        </w:tc>
        <w:tc>
          <w:tcPr>
            <w:tcW w:w="1836" w:type="dxa"/>
            <w:tcBorders>
              <w:right w:val="single" w:sz="4" w:space="0" w:color="auto"/>
            </w:tcBorders>
            <w:shd w:val="clear" w:color="auto" w:fill="F2F2F2" w:themeFill="background1" w:themeFillShade="F2"/>
          </w:tcPr>
          <w:p w14:paraId="3412E136" w14:textId="65EB34F2" w:rsidR="006F42A8" w:rsidRDefault="006F42A8" w:rsidP="00C31E60">
            <w:pPr>
              <w:jc w:val="center"/>
            </w:pPr>
            <w:r w:rsidRPr="00E23D3B">
              <w:t>19</w:t>
            </w:r>
          </w:p>
        </w:tc>
        <w:tc>
          <w:tcPr>
            <w:tcW w:w="1836" w:type="dxa"/>
            <w:tcBorders>
              <w:left w:val="single" w:sz="4" w:space="0" w:color="auto"/>
            </w:tcBorders>
            <w:shd w:val="clear" w:color="auto" w:fill="F2F2F2" w:themeFill="background1" w:themeFillShade="F2"/>
          </w:tcPr>
          <w:p w14:paraId="1C5A91E0" w14:textId="0B5B24D3" w:rsidR="006F42A8" w:rsidRDefault="006F42A8" w:rsidP="00C31E60">
            <w:pPr>
              <w:jc w:val="center"/>
            </w:pPr>
            <w:r w:rsidRPr="00E23D3B">
              <w:t>10</w:t>
            </w:r>
          </w:p>
        </w:tc>
      </w:tr>
      <w:tr w:rsidR="006F42A8" w14:paraId="7EEBD80B" w14:textId="75A60393" w:rsidTr="00135460">
        <w:tc>
          <w:tcPr>
            <w:tcW w:w="1836" w:type="dxa"/>
            <w:tcBorders>
              <w:right w:val="single" w:sz="4" w:space="0" w:color="auto"/>
            </w:tcBorders>
          </w:tcPr>
          <w:p w14:paraId="3DE8A1C4" w14:textId="42A05E43" w:rsidR="006F42A8" w:rsidRPr="00C31E60" w:rsidRDefault="006F42A8" w:rsidP="00AB5C55">
            <w:pPr>
              <w:jc w:val="right"/>
              <w:rPr>
                <w:i/>
                <w:iCs/>
              </w:rPr>
            </w:pPr>
            <w:r w:rsidRPr="00C31E60">
              <w:rPr>
                <w:i/>
                <w:iCs/>
              </w:rPr>
              <w:lastRenderedPageBreak/>
              <w:t>MCB</w:t>
            </w:r>
          </w:p>
        </w:tc>
        <w:tc>
          <w:tcPr>
            <w:tcW w:w="1836" w:type="dxa"/>
            <w:tcBorders>
              <w:left w:val="single" w:sz="4" w:space="0" w:color="auto"/>
            </w:tcBorders>
          </w:tcPr>
          <w:p w14:paraId="2092A69C" w14:textId="1D4CFF3E" w:rsidR="006F42A8" w:rsidRDefault="006F42A8" w:rsidP="00C31E60">
            <w:pPr>
              <w:jc w:val="center"/>
            </w:pPr>
            <w:r w:rsidRPr="00E23D3B">
              <w:t>3</w:t>
            </w:r>
          </w:p>
        </w:tc>
        <w:tc>
          <w:tcPr>
            <w:tcW w:w="1836" w:type="dxa"/>
          </w:tcPr>
          <w:p w14:paraId="350E704F" w14:textId="2DE8AB44" w:rsidR="006F42A8" w:rsidRDefault="006F42A8" w:rsidP="00C31E60">
            <w:pPr>
              <w:jc w:val="center"/>
            </w:pPr>
            <w:r w:rsidRPr="00E23D3B">
              <w:t>4</w:t>
            </w:r>
          </w:p>
        </w:tc>
        <w:tc>
          <w:tcPr>
            <w:tcW w:w="1836" w:type="dxa"/>
            <w:tcBorders>
              <w:right w:val="single" w:sz="4" w:space="0" w:color="auto"/>
            </w:tcBorders>
          </w:tcPr>
          <w:p w14:paraId="05F7650A" w14:textId="51FF1CF4" w:rsidR="006F42A8" w:rsidRDefault="006F42A8" w:rsidP="00C31E60">
            <w:pPr>
              <w:jc w:val="center"/>
            </w:pPr>
            <w:r w:rsidRPr="00E23D3B">
              <w:t>17</w:t>
            </w:r>
          </w:p>
        </w:tc>
        <w:tc>
          <w:tcPr>
            <w:tcW w:w="1836" w:type="dxa"/>
            <w:tcBorders>
              <w:left w:val="single" w:sz="4" w:space="0" w:color="auto"/>
            </w:tcBorders>
          </w:tcPr>
          <w:p w14:paraId="7CE408F2" w14:textId="4306A0E5" w:rsidR="006F42A8" w:rsidRDefault="006F42A8" w:rsidP="00C31E60">
            <w:pPr>
              <w:jc w:val="center"/>
            </w:pPr>
            <w:r w:rsidRPr="00E23D3B">
              <w:t>14</w:t>
            </w:r>
          </w:p>
        </w:tc>
      </w:tr>
      <w:tr w:rsidR="006F42A8" w14:paraId="3B46EF31" w14:textId="1FB515AF" w:rsidTr="00E86BCB">
        <w:tc>
          <w:tcPr>
            <w:tcW w:w="1836" w:type="dxa"/>
            <w:tcBorders>
              <w:bottom w:val="single" w:sz="4" w:space="0" w:color="auto"/>
              <w:right w:val="single" w:sz="4" w:space="0" w:color="auto"/>
            </w:tcBorders>
            <w:shd w:val="clear" w:color="auto" w:fill="F2F2F2" w:themeFill="background1" w:themeFillShade="F2"/>
          </w:tcPr>
          <w:p w14:paraId="38CC0CAA" w14:textId="70574C60" w:rsidR="006F42A8" w:rsidRPr="00C31E60" w:rsidRDefault="006F42A8" w:rsidP="00AB5C55">
            <w:pPr>
              <w:jc w:val="right"/>
              <w:rPr>
                <w:i/>
                <w:iCs/>
              </w:rPr>
            </w:pPr>
            <w:r w:rsidRPr="00C31E60">
              <w:rPr>
                <w:i/>
                <w:iCs/>
              </w:rPr>
              <w:t>EP</w:t>
            </w:r>
          </w:p>
        </w:tc>
        <w:tc>
          <w:tcPr>
            <w:tcW w:w="1836" w:type="dxa"/>
            <w:tcBorders>
              <w:left w:val="single" w:sz="4" w:space="0" w:color="auto"/>
              <w:bottom w:val="single" w:sz="4" w:space="0" w:color="auto"/>
            </w:tcBorders>
            <w:shd w:val="clear" w:color="auto" w:fill="F2F2F2" w:themeFill="background1" w:themeFillShade="F2"/>
          </w:tcPr>
          <w:p w14:paraId="070EBA8A" w14:textId="601A0140" w:rsidR="006F42A8" w:rsidRDefault="006F42A8" w:rsidP="00C31E60">
            <w:pPr>
              <w:jc w:val="center"/>
            </w:pPr>
            <w:r w:rsidRPr="00E23D3B">
              <w:t>3</w:t>
            </w:r>
          </w:p>
        </w:tc>
        <w:tc>
          <w:tcPr>
            <w:tcW w:w="1836" w:type="dxa"/>
            <w:tcBorders>
              <w:bottom w:val="single" w:sz="4" w:space="0" w:color="auto"/>
            </w:tcBorders>
            <w:shd w:val="clear" w:color="auto" w:fill="F2F2F2" w:themeFill="background1" w:themeFillShade="F2"/>
          </w:tcPr>
          <w:p w14:paraId="5B16FF5F" w14:textId="60AED02F" w:rsidR="006F42A8" w:rsidRDefault="006F42A8" w:rsidP="00C31E60">
            <w:pPr>
              <w:jc w:val="center"/>
            </w:pPr>
            <w:r w:rsidRPr="00E23D3B">
              <w:t>4</w:t>
            </w:r>
          </w:p>
        </w:tc>
        <w:tc>
          <w:tcPr>
            <w:tcW w:w="1836" w:type="dxa"/>
            <w:tcBorders>
              <w:bottom w:val="single" w:sz="4" w:space="0" w:color="auto"/>
              <w:right w:val="single" w:sz="4" w:space="0" w:color="auto"/>
            </w:tcBorders>
            <w:shd w:val="clear" w:color="auto" w:fill="F2F2F2" w:themeFill="background1" w:themeFillShade="F2"/>
          </w:tcPr>
          <w:p w14:paraId="1C4FC50B" w14:textId="2D759668" w:rsidR="006F42A8" w:rsidRDefault="006F42A8" w:rsidP="00C31E60">
            <w:pPr>
              <w:jc w:val="center"/>
            </w:pPr>
            <w:r w:rsidRPr="00E23D3B">
              <w:t>10</w:t>
            </w:r>
          </w:p>
        </w:tc>
        <w:tc>
          <w:tcPr>
            <w:tcW w:w="1836" w:type="dxa"/>
            <w:tcBorders>
              <w:left w:val="single" w:sz="4" w:space="0" w:color="auto"/>
              <w:bottom w:val="single" w:sz="4" w:space="0" w:color="auto"/>
            </w:tcBorders>
            <w:shd w:val="clear" w:color="auto" w:fill="F2F2F2" w:themeFill="background1" w:themeFillShade="F2"/>
          </w:tcPr>
          <w:p w14:paraId="010D90E7" w14:textId="1317ECE0" w:rsidR="006F42A8" w:rsidRDefault="006F42A8" w:rsidP="00C31E60">
            <w:pPr>
              <w:jc w:val="center"/>
            </w:pPr>
            <w:r w:rsidRPr="00E23D3B">
              <w:t>0</w:t>
            </w:r>
          </w:p>
        </w:tc>
      </w:tr>
      <w:tr w:rsidR="0044097A" w14:paraId="3A9C5A21" w14:textId="0901649A" w:rsidTr="00647310">
        <w:tc>
          <w:tcPr>
            <w:tcW w:w="1836" w:type="dxa"/>
            <w:tcBorders>
              <w:right w:val="single" w:sz="4" w:space="0" w:color="auto"/>
            </w:tcBorders>
          </w:tcPr>
          <w:p w14:paraId="2B530D7C" w14:textId="2B0FA83F" w:rsidR="0044097A" w:rsidRPr="00C31E60" w:rsidRDefault="0044097A" w:rsidP="00AB5C55">
            <w:pPr>
              <w:jc w:val="right"/>
              <w:rPr>
                <w:b/>
                <w:bCs/>
                <w:i/>
                <w:iCs/>
              </w:rPr>
            </w:pPr>
            <w:r w:rsidRPr="00C31E60">
              <w:rPr>
                <w:b/>
                <w:bCs/>
                <w:i/>
                <w:iCs/>
              </w:rPr>
              <w:t>Total</w:t>
            </w:r>
          </w:p>
        </w:tc>
        <w:tc>
          <w:tcPr>
            <w:tcW w:w="1836" w:type="dxa"/>
            <w:tcBorders>
              <w:left w:val="single" w:sz="4" w:space="0" w:color="auto"/>
            </w:tcBorders>
          </w:tcPr>
          <w:p w14:paraId="2C3909FE" w14:textId="41020AF4" w:rsidR="0044097A" w:rsidRPr="00C31E60" w:rsidRDefault="0044097A" w:rsidP="00C31E60">
            <w:pPr>
              <w:jc w:val="center"/>
              <w:rPr>
                <w:b/>
                <w:bCs/>
              </w:rPr>
            </w:pPr>
            <w:r w:rsidRPr="00C31E60">
              <w:rPr>
                <w:b/>
                <w:bCs/>
              </w:rPr>
              <w:t>72</w:t>
            </w:r>
          </w:p>
        </w:tc>
        <w:tc>
          <w:tcPr>
            <w:tcW w:w="1836" w:type="dxa"/>
          </w:tcPr>
          <w:p w14:paraId="234114BD" w14:textId="066B0C69" w:rsidR="0044097A" w:rsidRPr="00C31E60" w:rsidRDefault="0044097A" w:rsidP="00C31E60">
            <w:pPr>
              <w:jc w:val="center"/>
              <w:rPr>
                <w:b/>
                <w:bCs/>
              </w:rPr>
            </w:pPr>
            <w:r w:rsidRPr="00C31E60">
              <w:rPr>
                <w:b/>
                <w:bCs/>
              </w:rPr>
              <w:t>100</w:t>
            </w:r>
          </w:p>
        </w:tc>
        <w:tc>
          <w:tcPr>
            <w:tcW w:w="1836" w:type="dxa"/>
          </w:tcPr>
          <w:p w14:paraId="24600361" w14:textId="77777777" w:rsidR="0044097A" w:rsidRPr="00C31E60" w:rsidRDefault="0044097A" w:rsidP="00C31E60">
            <w:pPr>
              <w:jc w:val="center"/>
              <w:rPr>
                <w:b/>
                <w:bCs/>
              </w:rPr>
            </w:pPr>
          </w:p>
        </w:tc>
        <w:tc>
          <w:tcPr>
            <w:tcW w:w="1836" w:type="dxa"/>
          </w:tcPr>
          <w:p w14:paraId="157D23D1" w14:textId="77777777" w:rsidR="0044097A" w:rsidRPr="00C31E60" w:rsidRDefault="0044097A" w:rsidP="00C31E60">
            <w:pPr>
              <w:jc w:val="center"/>
              <w:rPr>
                <w:b/>
                <w:bCs/>
              </w:rPr>
            </w:pPr>
          </w:p>
        </w:tc>
      </w:tr>
    </w:tbl>
    <w:p w14:paraId="0EF0C8A4" w14:textId="5B915376" w:rsidR="00E67EB8" w:rsidRDefault="00E67EB8" w:rsidP="00E67EB8"/>
    <w:p w14:paraId="2DC40123" w14:textId="5267CCCC" w:rsidR="00D73CA6" w:rsidRDefault="00D73CA6" w:rsidP="00D73CA6">
      <w:pPr>
        <w:pStyle w:val="Heading2"/>
      </w:pPr>
      <w:bookmarkStart w:id="70" w:name="_Toc96702543"/>
      <w:r>
        <w:t>Spatial mapping</w:t>
      </w:r>
      <w:bookmarkEnd w:id="70"/>
    </w:p>
    <w:p w14:paraId="536C5AA7" w14:textId="77777777" w:rsidR="00D73CA6" w:rsidRDefault="00D73CA6" w:rsidP="00D73CA6">
      <w:r>
        <w:t>Spatial mapping was undertaken using DSS data identifying postcodes of project delivery for three ILC streams: EP, SCP and ICB (ICB2019-20 only). As spatial mapping, as a visualisation tool, is not suited to the mapping of projects with a broad geographic reach, the NIP was not included given that most projects aimed to have national reach. The MCB stream also was not included as 17% of projects were multi-jurisdictional or national, along with a large number of projects that were regional in nature. Spatial mapping provides an opportunity to analyse the micro-geography of grants. The mapping identifies broad geographic spread, linking ILC delivery locations with disadvantaged areas. This analysis uses the Socio-Economic Indexes for Areas (SEIFA) Index of Relative Socio-economic Disadvantage (IRSD) which is a measure of relative disadvantage considering both economic and social conditions (ABS, 2018), to provide assessments of disadvantage for local government areas in the three capital cities, where most grants are clustered.</w:t>
      </w:r>
    </w:p>
    <w:p w14:paraId="7EDEA8AF" w14:textId="77777777" w:rsidR="00D73CA6" w:rsidRDefault="00D73CA6" w:rsidP="00042C91">
      <w:pPr>
        <w:pStyle w:val="Heading3"/>
      </w:pPr>
      <w:bookmarkStart w:id="71" w:name="_Toc96702544"/>
      <w:r>
        <w:t>ILC reach to rural and remote locations</w:t>
      </w:r>
      <w:bookmarkEnd w:id="71"/>
    </w:p>
    <w:p w14:paraId="3EFA309E" w14:textId="77777777" w:rsidR="00D73CA6" w:rsidRDefault="00D73CA6" w:rsidP="00D73CA6">
      <w:r>
        <w:t>For some grant streams (but not all), the ILC program has listed a ‘priority cohort’ as people with disability from rural and remote locations. Alongside this (partial) priority focus, the coverage of rural and remote areas by ILC projects is a question of interest given disability rates are higher in in these areas with fewer services existing in comparison to metropolitan areas (</w:t>
      </w:r>
      <w:proofErr w:type="spellStart"/>
      <w:r>
        <w:t>Wakely</w:t>
      </w:r>
      <w:proofErr w:type="spellEnd"/>
      <w:r>
        <w:t xml:space="preserve">, Wolfgang &amp; </w:t>
      </w:r>
      <w:proofErr w:type="spellStart"/>
      <w:r>
        <w:t>Wakely</w:t>
      </w:r>
      <w:proofErr w:type="spellEnd"/>
      <w:r>
        <w:t>, 2019).</w:t>
      </w:r>
    </w:p>
    <w:p w14:paraId="1F27FEBC" w14:textId="15B051E2" w:rsidR="00D73CA6" w:rsidRDefault="00D73CA6" w:rsidP="00D73CA6">
      <w:r>
        <w:t>The national maps of each of the three streams (EP, SCP and ICB) (</w:t>
      </w:r>
      <w:hyperlink w:anchor="_Appendix_3:_National" w:history="1">
        <w:r w:rsidRPr="00E150B7">
          <w:rPr>
            <w:rStyle w:val="Hyperlink"/>
          </w:rPr>
          <w:t>Appendix 3</w:t>
        </w:r>
      </w:hyperlink>
      <w:r>
        <w:t>) identify significant clustering of project delivery in metropolitan and inner regional areas, as would be expected given both population density and location of host organisations.</w:t>
      </w:r>
      <w:r w:rsidR="00424770">
        <w:t xml:space="preserve"> </w:t>
      </w:r>
      <w:r>
        <w:t>As a result, there is a sparseness of delivery across rural and remote areas. In particular, remote and very remote areas of QLD, WA and NT have almost no identified delivery and South Australia has no delivery in remote or very remote areas from any ICB, EP or SCP projects. While, given the total size of ILC investment, it would not be expected that its reach should fully encompass rural and remote areas, the mapping highlights considerable gaps.</w:t>
      </w:r>
    </w:p>
    <w:p w14:paraId="5C6423E6" w14:textId="191FA6BD" w:rsidR="00D73CA6" w:rsidRDefault="00D73CA6" w:rsidP="00D73CA6">
      <w:r>
        <w:t>It should be noted that rural and remote locations may be beneficiaries of regional, multi-jurisdictional and national projects which have been excluded from the mapping. This conclusion would go some way to explaining the disparity between the spatial mapping of areas of project delivery and DSS data which identifies that an average of 11% of projects target rural and remote locations (Table 8), while some streams record a much higher level of rural and remote focus (for example 46% of NIP and 64% of MCB projects). By contrast, interviewees and survey respondents queried whether projects with a larger geographic scope actually reach rural and remote areas. While there is a need for caution in conclusions given the limitations of the data, this analysis suggests that more attention needs to be paid to ensuring the needs of people with disability are met in these remote and rural locations.</w:t>
      </w:r>
    </w:p>
    <w:p w14:paraId="08C211D7" w14:textId="77777777" w:rsidR="00D73CA6" w:rsidRDefault="00D73CA6" w:rsidP="00142E42">
      <w:pPr>
        <w:pStyle w:val="Heading3"/>
      </w:pPr>
      <w:bookmarkStart w:id="72" w:name="_Toc96702545"/>
      <w:r>
        <w:t>ILC reach to disadvantaged locations in metropolitan areas</w:t>
      </w:r>
      <w:bookmarkEnd w:id="72"/>
    </w:p>
    <w:p w14:paraId="18330C12" w14:textId="17AD97A2" w:rsidR="00D73CA6" w:rsidRDefault="00D73CA6" w:rsidP="00D73CA6">
      <w:r>
        <w:t xml:space="preserve">Spatial mapping was undertaken to show the location of delivery for three streams, ICB (2019-20 only), SCP and EP, in three capital cities: Melbourne, Sydney and Brisbane. This data was selected given that each stream offered a sizeable sample in these localities. In each case, a comparison of ILC project delivery locations to the SEIFA/IRSD by local government area highlighted that the most disadvantaged LGAs were not, in the large majority of instances, locations of delivery for projects. This result was consistent in each of the three streams, with clusters of projects across three streams targeting more </w:t>
      </w:r>
      <w:r>
        <w:lastRenderedPageBreak/>
        <w:t>advantaged areas in metropolitan localities (</w:t>
      </w:r>
      <w:r w:rsidR="00E150B7">
        <w:t>s</w:t>
      </w:r>
      <w:r>
        <w:t xml:space="preserve">ee </w:t>
      </w:r>
      <w:hyperlink w:anchor="_Appendix_4:_Examples" w:history="1">
        <w:r w:rsidRPr="00E150B7">
          <w:rPr>
            <w:rStyle w:val="Hyperlink"/>
          </w:rPr>
          <w:t>Appendix 4</w:t>
        </w:r>
      </w:hyperlink>
      <w:r>
        <w:t xml:space="preserve"> and individual stream DSS Data Analysis Reports). The lack of delivery to relatively more disadvantaged areas represents a lack of alignment with locations of priority cohorts such as people from culturally and linguistically diverse backgrounds and Aboriginal and Torres Strait Islander people whose populations tend to be higher in these areas.</w:t>
      </w:r>
    </w:p>
    <w:p w14:paraId="383C7803" w14:textId="77777777" w:rsidR="002F74DB" w:rsidRDefault="002F74DB" w:rsidP="00D73CA6"/>
    <w:p w14:paraId="59C0AC3C" w14:textId="0C9A7961" w:rsidR="002F74DB" w:rsidRDefault="002F74DB" w:rsidP="002F74DB">
      <w:pPr>
        <w:pStyle w:val="Heading2"/>
      </w:pPr>
      <w:bookmarkStart w:id="73" w:name="_Toc96702546"/>
      <w:r>
        <w:t>Cohort focus of ILC projects</w:t>
      </w:r>
      <w:bookmarkEnd w:id="73"/>
    </w:p>
    <w:p w14:paraId="4F9C6013" w14:textId="77777777" w:rsidR="002F74DB" w:rsidRDefault="002F74DB" w:rsidP="002F74DB">
      <w:pPr>
        <w:pStyle w:val="Heading3"/>
      </w:pPr>
      <w:bookmarkStart w:id="74" w:name="_Toc96702547"/>
      <w:r>
        <w:t>Disability cohorts</w:t>
      </w:r>
      <w:bookmarkEnd w:id="74"/>
    </w:p>
    <w:p w14:paraId="3D1E906B" w14:textId="77777777" w:rsidR="002F74DB" w:rsidRDefault="002F74DB" w:rsidP="002F74DB">
      <w:r>
        <w:t xml:space="preserve">Cohort data is available, in DSS data, in relation to projects’ intention to focus on particular cohorts of disability (Table 7). The most common cohorts are ‘all disability’, Intellectual Disability, Autism and Psychosocial disability. These are also the cohorts most commonly identified as the most in need by interviewees and survey respondents. </w:t>
      </w:r>
    </w:p>
    <w:p w14:paraId="713BAC42" w14:textId="589738B4" w:rsidR="00EA34D7" w:rsidRDefault="002F74DB" w:rsidP="002F74DB">
      <w:r>
        <w:t>According to DSS data, the MCB stream prioritised a focus on people with ABI, in addition to the above groups. The NIP stream added a focus on ‘Other Neurological’ disabilities. By contrast, some disability cohorts have not been targeted in multiple streams, including those related to Multiple Sclerosis, and Stroke, suggesting they are yet to benefit from streams such as NIP, EP and ICB, unless as part of more generic activities.</w:t>
      </w:r>
    </w:p>
    <w:p w14:paraId="291E5F5A" w14:textId="32CF90FC" w:rsidR="008D6F22" w:rsidRDefault="008D6F22">
      <w:pPr>
        <w:spacing w:line="259" w:lineRule="auto"/>
      </w:pPr>
      <w:r>
        <w:br w:type="page"/>
      </w:r>
    </w:p>
    <w:p w14:paraId="5FF9E54B" w14:textId="7D488A67" w:rsidR="00142E42" w:rsidRDefault="00F644AF" w:rsidP="00F644AF">
      <w:pPr>
        <w:pStyle w:val="Caption"/>
      </w:pPr>
      <w:r>
        <w:lastRenderedPageBreak/>
        <w:t xml:space="preserve">Table </w:t>
      </w:r>
      <w:fldSimple w:instr=" SEQ Table \* ARABIC ">
        <w:r w:rsidR="007853FE">
          <w:rPr>
            <w:noProof/>
          </w:rPr>
          <w:t>7</w:t>
        </w:r>
      </w:fldSimple>
      <w:r w:rsidR="002325A0">
        <w:t>:</w:t>
      </w:r>
      <w:r>
        <w:t xml:space="preserve"> </w:t>
      </w:r>
      <w:r w:rsidRPr="00F644AF">
        <w:t>Project intention regarding targeted cohorts by disability group based on DSS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035"/>
        <w:gridCol w:w="1200"/>
        <w:gridCol w:w="1151"/>
        <w:gridCol w:w="1151"/>
        <w:gridCol w:w="1201"/>
        <w:gridCol w:w="1217"/>
      </w:tblGrid>
      <w:tr w:rsidR="005540BB" w14:paraId="1CB379BF" w14:textId="77777777" w:rsidTr="00A13649">
        <w:tc>
          <w:tcPr>
            <w:tcW w:w="2547" w:type="dxa"/>
            <w:tcBorders>
              <w:right w:val="single" w:sz="4" w:space="0" w:color="auto"/>
            </w:tcBorders>
          </w:tcPr>
          <w:p w14:paraId="0AA258A6" w14:textId="77777777" w:rsidR="005540BB" w:rsidRPr="00314559" w:rsidRDefault="005540BB" w:rsidP="005540BB">
            <w:pPr>
              <w:rPr>
                <w:b/>
                <w:bCs/>
                <w:i/>
                <w:iCs/>
              </w:rPr>
            </w:pPr>
          </w:p>
        </w:tc>
        <w:tc>
          <w:tcPr>
            <w:tcW w:w="351" w:type="dxa"/>
            <w:tcBorders>
              <w:left w:val="single" w:sz="4" w:space="0" w:color="auto"/>
            </w:tcBorders>
          </w:tcPr>
          <w:p w14:paraId="112F911B" w14:textId="155AAD1B" w:rsidR="005540BB" w:rsidRPr="00314559" w:rsidRDefault="005540BB" w:rsidP="002055DF">
            <w:pPr>
              <w:jc w:val="center"/>
              <w:rPr>
                <w:b/>
                <w:bCs/>
                <w:i/>
                <w:iCs/>
              </w:rPr>
            </w:pPr>
            <w:r w:rsidRPr="00314559">
              <w:rPr>
                <w:b/>
                <w:bCs/>
                <w:i/>
                <w:iCs/>
              </w:rPr>
              <w:t>EP</w:t>
            </w:r>
          </w:p>
        </w:tc>
        <w:tc>
          <w:tcPr>
            <w:tcW w:w="1257" w:type="dxa"/>
          </w:tcPr>
          <w:p w14:paraId="68DE6025" w14:textId="52AFB4E8" w:rsidR="005540BB" w:rsidRPr="00314559" w:rsidRDefault="005540BB" w:rsidP="002055DF">
            <w:pPr>
              <w:jc w:val="center"/>
              <w:rPr>
                <w:b/>
                <w:bCs/>
                <w:i/>
                <w:iCs/>
              </w:rPr>
            </w:pPr>
            <w:r w:rsidRPr="00314559">
              <w:rPr>
                <w:b/>
                <w:bCs/>
                <w:i/>
                <w:iCs/>
              </w:rPr>
              <w:t>ICB</w:t>
            </w:r>
          </w:p>
        </w:tc>
        <w:tc>
          <w:tcPr>
            <w:tcW w:w="1242" w:type="dxa"/>
          </w:tcPr>
          <w:p w14:paraId="361B5325" w14:textId="39BC08CA" w:rsidR="005540BB" w:rsidRPr="00314559" w:rsidRDefault="005540BB" w:rsidP="002055DF">
            <w:pPr>
              <w:jc w:val="center"/>
              <w:rPr>
                <w:b/>
                <w:bCs/>
                <w:i/>
                <w:iCs/>
              </w:rPr>
            </w:pPr>
            <w:r w:rsidRPr="00314559">
              <w:rPr>
                <w:b/>
                <w:bCs/>
                <w:i/>
                <w:iCs/>
              </w:rPr>
              <w:t>MCB</w:t>
            </w:r>
          </w:p>
        </w:tc>
        <w:tc>
          <w:tcPr>
            <w:tcW w:w="1243" w:type="dxa"/>
          </w:tcPr>
          <w:p w14:paraId="515174E7" w14:textId="7DAA056C" w:rsidR="005540BB" w:rsidRPr="00314559" w:rsidRDefault="005540BB" w:rsidP="002055DF">
            <w:pPr>
              <w:jc w:val="center"/>
              <w:rPr>
                <w:b/>
                <w:bCs/>
                <w:i/>
                <w:iCs/>
              </w:rPr>
            </w:pPr>
            <w:r w:rsidRPr="00314559">
              <w:rPr>
                <w:b/>
                <w:bCs/>
                <w:i/>
                <w:iCs/>
              </w:rPr>
              <w:t>NIP</w:t>
            </w:r>
          </w:p>
        </w:tc>
        <w:tc>
          <w:tcPr>
            <w:tcW w:w="1258" w:type="dxa"/>
            <w:tcBorders>
              <w:right w:val="dashSmallGap" w:sz="4" w:space="0" w:color="auto"/>
            </w:tcBorders>
          </w:tcPr>
          <w:p w14:paraId="3CFEA02E" w14:textId="7E9EEA7B" w:rsidR="005540BB" w:rsidRPr="00314559" w:rsidRDefault="005540BB" w:rsidP="002055DF">
            <w:pPr>
              <w:jc w:val="center"/>
              <w:rPr>
                <w:b/>
                <w:bCs/>
                <w:i/>
                <w:iCs/>
              </w:rPr>
            </w:pPr>
            <w:r w:rsidRPr="00314559">
              <w:rPr>
                <w:b/>
                <w:bCs/>
                <w:i/>
                <w:iCs/>
              </w:rPr>
              <w:t>SCP</w:t>
            </w:r>
          </w:p>
        </w:tc>
        <w:tc>
          <w:tcPr>
            <w:tcW w:w="1282" w:type="dxa"/>
            <w:tcBorders>
              <w:left w:val="dashSmallGap" w:sz="4" w:space="0" w:color="auto"/>
            </w:tcBorders>
          </w:tcPr>
          <w:p w14:paraId="0F53CB85" w14:textId="7F42D910" w:rsidR="005540BB" w:rsidRPr="00314559" w:rsidRDefault="00094950" w:rsidP="002055DF">
            <w:pPr>
              <w:jc w:val="center"/>
              <w:rPr>
                <w:b/>
                <w:bCs/>
                <w:i/>
                <w:iCs/>
              </w:rPr>
            </w:pPr>
            <w:r w:rsidRPr="00314559">
              <w:rPr>
                <w:b/>
                <w:bCs/>
                <w:i/>
                <w:iCs/>
              </w:rPr>
              <w:t>Across</w:t>
            </w:r>
            <w:r>
              <w:rPr>
                <w:b/>
                <w:bCs/>
                <w:i/>
                <w:iCs/>
              </w:rPr>
              <w:t xml:space="preserve"> </w:t>
            </w:r>
            <w:r w:rsidR="00632649">
              <w:rPr>
                <w:b/>
                <w:bCs/>
                <w:i/>
                <w:iCs/>
              </w:rPr>
              <w:t>s</w:t>
            </w:r>
            <w:r w:rsidRPr="00314559">
              <w:rPr>
                <w:b/>
                <w:bCs/>
                <w:i/>
                <w:iCs/>
              </w:rPr>
              <w:t>treams</w:t>
            </w:r>
          </w:p>
        </w:tc>
      </w:tr>
      <w:tr w:rsidR="005540BB" w14:paraId="4790AE23" w14:textId="77777777" w:rsidTr="00A13649">
        <w:tc>
          <w:tcPr>
            <w:tcW w:w="2547" w:type="dxa"/>
            <w:tcBorders>
              <w:bottom w:val="single" w:sz="4" w:space="0" w:color="auto"/>
              <w:right w:val="single" w:sz="4" w:space="0" w:color="auto"/>
            </w:tcBorders>
          </w:tcPr>
          <w:p w14:paraId="2C52525B" w14:textId="31EB0AEA" w:rsidR="005540BB" w:rsidRPr="00314559" w:rsidRDefault="005540BB" w:rsidP="00314559">
            <w:pPr>
              <w:jc w:val="right"/>
              <w:rPr>
                <w:b/>
                <w:bCs/>
                <w:i/>
                <w:iCs/>
              </w:rPr>
            </w:pPr>
            <w:r w:rsidRPr="00314559">
              <w:rPr>
                <w:b/>
                <w:bCs/>
                <w:i/>
                <w:iCs/>
              </w:rPr>
              <w:t>Disability group</w:t>
            </w:r>
          </w:p>
        </w:tc>
        <w:tc>
          <w:tcPr>
            <w:tcW w:w="351" w:type="dxa"/>
            <w:tcBorders>
              <w:left w:val="single" w:sz="4" w:space="0" w:color="auto"/>
              <w:bottom w:val="single" w:sz="4" w:space="0" w:color="auto"/>
            </w:tcBorders>
          </w:tcPr>
          <w:p w14:paraId="6D2E28D9" w14:textId="2723865D" w:rsidR="005540BB" w:rsidRPr="00314559" w:rsidRDefault="005540BB" w:rsidP="002055DF">
            <w:pPr>
              <w:jc w:val="center"/>
              <w:rPr>
                <w:b/>
                <w:bCs/>
                <w:i/>
                <w:iCs/>
              </w:rPr>
            </w:pPr>
            <w:r w:rsidRPr="00314559">
              <w:rPr>
                <w:b/>
                <w:bCs/>
                <w:i/>
                <w:iCs/>
              </w:rPr>
              <w:t>% of projects (n=54)</w:t>
            </w:r>
          </w:p>
        </w:tc>
        <w:tc>
          <w:tcPr>
            <w:tcW w:w="1257" w:type="dxa"/>
            <w:tcBorders>
              <w:bottom w:val="single" w:sz="4" w:space="0" w:color="auto"/>
            </w:tcBorders>
          </w:tcPr>
          <w:p w14:paraId="1EE20B17" w14:textId="18E674B4" w:rsidR="005540BB" w:rsidRPr="00314559" w:rsidRDefault="005540BB" w:rsidP="002055DF">
            <w:pPr>
              <w:jc w:val="center"/>
              <w:rPr>
                <w:b/>
                <w:bCs/>
                <w:i/>
                <w:iCs/>
              </w:rPr>
            </w:pPr>
            <w:r w:rsidRPr="00314559">
              <w:rPr>
                <w:b/>
                <w:bCs/>
                <w:i/>
                <w:iCs/>
              </w:rPr>
              <w:t>% of grants (n=244)</w:t>
            </w:r>
          </w:p>
        </w:tc>
        <w:tc>
          <w:tcPr>
            <w:tcW w:w="1242" w:type="dxa"/>
            <w:tcBorders>
              <w:bottom w:val="single" w:sz="4" w:space="0" w:color="auto"/>
            </w:tcBorders>
          </w:tcPr>
          <w:p w14:paraId="60D02761" w14:textId="3A27A608" w:rsidR="005540BB" w:rsidRPr="00314559" w:rsidRDefault="005540BB" w:rsidP="002055DF">
            <w:pPr>
              <w:jc w:val="center"/>
              <w:rPr>
                <w:b/>
                <w:bCs/>
                <w:i/>
                <w:iCs/>
              </w:rPr>
            </w:pPr>
            <w:r w:rsidRPr="00314559">
              <w:rPr>
                <w:b/>
                <w:bCs/>
                <w:i/>
                <w:iCs/>
              </w:rPr>
              <w:t>% of grants (n=28)</w:t>
            </w:r>
          </w:p>
        </w:tc>
        <w:tc>
          <w:tcPr>
            <w:tcW w:w="1243" w:type="dxa"/>
            <w:tcBorders>
              <w:bottom w:val="single" w:sz="4" w:space="0" w:color="auto"/>
            </w:tcBorders>
          </w:tcPr>
          <w:p w14:paraId="2C838CA8" w14:textId="5C17EBD7" w:rsidR="005540BB" w:rsidRPr="00314559" w:rsidRDefault="005540BB" w:rsidP="002055DF">
            <w:pPr>
              <w:jc w:val="center"/>
              <w:rPr>
                <w:b/>
                <w:bCs/>
                <w:i/>
                <w:iCs/>
              </w:rPr>
            </w:pPr>
            <w:r w:rsidRPr="00314559">
              <w:rPr>
                <w:b/>
                <w:bCs/>
                <w:i/>
                <w:iCs/>
              </w:rPr>
              <w:t>% of grants (n=37)</w:t>
            </w:r>
          </w:p>
        </w:tc>
        <w:tc>
          <w:tcPr>
            <w:tcW w:w="1258" w:type="dxa"/>
            <w:tcBorders>
              <w:bottom w:val="single" w:sz="4" w:space="0" w:color="auto"/>
              <w:right w:val="dashSmallGap" w:sz="4" w:space="0" w:color="auto"/>
            </w:tcBorders>
          </w:tcPr>
          <w:p w14:paraId="4DB7C965" w14:textId="1CBF77C4" w:rsidR="005540BB" w:rsidRPr="00314559" w:rsidRDefault="005540BB" w:rsidP="002055DF">
            <w:pPr>
              <w:jc w:val="center"/>
              <w:rPr>
                <w:b/>
                <w:bCs/>
                <w:i/>
                <w:iCs/>
              </w:rPr>
            </w:pPr>
            <w:r w:rsidRPr="00314559">
              <w:rPr>
                <w:b/>
                <w:bCs/>
                <w:i/>
                <w:iCs/>
              </w:rPr>
              <w:t>% of grants (n=146)</w:t>
            </w:r>
          </w:p>
        </w:tc>
        <w:tc>
          <w:tcPr>
            <w:tcW w:w="1282" w:type="dxa"/>
            <w:tcBorders>
              <w:left w:val="dashSmallGap" w:sz="4" w:space="0" w:color="auto"/>
              <w:bottom w:val="single" w:sz="4" w:space="0" w:color="auto"/>
            </w:tcBorders>
          </w:tcPr>
          <w:p w14:paraId="1EB602A8" w14:textId="3B8BE7A9" w:rsidR="005540BB" w:rsidRPr="00314559" w:rsidRDefault="005540BB" w:rsidP="002055DF">
            <w:pPr>
              <w:jc w:val="center"/>
              <w:rPr>
                <w:b/>
                <w:bCs/>
                <w:i/>
                <w:iCs/>
              </w:rPr>
            </w:pPr>
            <w:r w:rsidRPr="00314559">
              <w:rPr>
                <w:b/>
                <w:bCs/>
                <w:i/>
                <w:iCs/>
              </w:rPr>
              <w:t>% of total grants (n=507)</w:t>
            </w:r>
          </w:p>
        </w:tc>
      </w:tr>
      <w:tr w:rsidR="00935603" w14:paraId="63E35DD2" w14:textId="77777777" w:rsidTr="00E322F3">
        <w:tc>
          <w:tcPr>
            <w:tcW w:w="2547" w:type="dxa"/>
            <w:tcBorders>
              <w:top w:val="single" w:sz="4" w:space="0" w:color="auto"/>
              <w:right w:val="single" w:sz="4" w:space="0" w:color="auto"/>
            </w:tcBorders>
            <w:shd w:val="clear" w:color="auto" w:fill="F2F2F2" w:themeFill="background1" w:themeFillShade="F2"/>
          </w:tcPr>
          <w:p w14:paraId="14755D05" w14:textId="03428DBA" w:rsidR="00A12335" w:rsidRPr="00314559" w:rsidRDefault="00A12335" w:rsidP="00314559">
            <w:pPr>
              <w:jc w:val="right"/>
              <w:rPr>
                <w:i/>
                <w:iCs/>
              </w:rPr>
            </w:pPr>
            <w:r w:rsidRPr="00314559">
              <w:rPr>
                <w:i/>
                <w:iCs/>
              </w:rPr>
              <w:t xml:space="preserve">All </w:t>
            </w:r>
          </w:p>
        </w:tc>
        <w:tc>
          <w:tcPr>
            <w:tcW w:w="351" w:type="dxa"/>
            <w:tcBorders>
              <w:top w:val="single" w:sz="4" w:space="0" w:color="auto"/>
              <w:left w:val="single" w:sz="4" w:space="0" w:color="auto"/>
            </w:tcBorders>
            <w:shd w:val="clear" w:color="auto" w:fill="FFCCCC"/>
          </w:tcPr>
          <w:p w14:paraId="757E364C" w14:textId="137D0B67" w:rsidR="00A12335" w:rsidRPr="006F42DD" w:rsidRDefault="00A12335" w:rsidP="006F42DD">
            <w:pPr>
              <w:jc w:val="center"/>
              <w:rPr>
                <w:rFonts w:cs="Open Sans"/>
                <w:szCs w:val="20"/>
              </w:rPr>
            </w:pPr>
            <w:r w:rsidRPr="006F42DD">
              <w:rPr>
                <w:rFonts w:cs="Open Sans"/>
                <w:szCs w:val="20"/>
              </w:rPr>
              <w:t>56</w:t>
            </w:r>
          </w:p>
        </w:tc>
        <w:tc>
          <w:tcPr>
            <w:tcW w:w="1257" w:type="dxa"/>
            <w:tcBorders>
              <w:top w:val="single" w:sz="4" w:space="0" w:color="auto"/>
            </w:tcBorders>
            <w:shd w:val="clear" w:color="auto" w:fill="FFCCCC"/>
          </w:tcPr>
          <w:p w14:paraId="05F5E545" w14:textId="3A0A8884" w:rsidR="00A12335" w:rsidRPr="006F42DD" w:rsidRDefault="00A12335" w:rsidP="006F42DD">
            <w:pPr>
              <w:jc w:val="center"/>
              <w:rPr>
                <w:rFonts w:cs="Open Sans"/>
                <w:szCs w:val="20"/>
              </w:rPr>
            </w:pPr>
            <w:r w:rsidRPr="006F42DD">
              <w:rPr>
                <w:rFonts w:cs="Open Sans"/>
                <w:szCs w:val="20"/>
              </w:rPr>
              <w:t>42</w:t>
            </w:r>
          </w:p>
        </w:tc>
        <w:tc>
          <w:tcPr>
            <w:tcW w:w="1242" w:type="dxa"/>
            <w:tcBorders>
              <w:top w:val="single" w:sz="4" w:space="0" w:color="auto"/>
            </w:tcBorders>
            <w:shd w:val="clear" w:color="auto" w:fill="F2F2F2" w:themeFill="background1" w:themeFillShade="F2"/>
          </w:tcPr>
          <w:p w14:paraId="45692BA8" w14:textId="74D15F16" w:rsidR="00A12335" w:rsidRPr="006F42DD" w:rsidRDefault="00A12335" w:rsidP="006F42DD">
            <w:pPr>
              <w:jc w:val="center"/>
              <w:rPr>
                <w:rFonts w:cs="Open Sans"/>
                <w:szCs w:val="20"/>
              </w:rPr>
            </w:pPr>
            <w:r w:rsidRPr="006F42DD">
              <w:rPr>
                <w:rFonts w:cs="Open Sans"/>
                <w:szCs w:val="20"/>
              </w:rPr>
              <w:t>29</w:t>
            </w:r>
          </w:p>
        </w:tc>
        <w:tc>
          <w:tcPr>
            <w:tcW w:w="1243" w:type="dxa"/>
            <w:tcBorders>
              <w:top w:val="single" w:sz="4" w:space="0" w:color="auto"/>
            </w:tcBorders>
            <w:shd w:val="clear" w:color="auto" w:fill="F2F2F2" w:themeFill="background1" w:themeFillShade="F2"/>
          </w:tcPr>
          <w:p w14:paraId="6EBCB095" w14:textId="1F39B605" w:rsidR="00A12335" w:rsidRPr="006F42DD" w:rsidRDefault="00A12335" w:rsidP="006F42DD">
            <w:pPr>
              <w:jc w:val="center"/>
              <w:rPr>
                <w:rFonts w:cs="Open Sans"/>
                <w:szCs w:val="20"/>
              </w:rPr>
            </w:pPr>
            <w:r w:rsidRPr="006F42DD">
              <w:rPr>
                <w:rFonts w:cs="Open Sans"/>
                <w:szCs w:val="20"/>
              </w:rPr>
              <w:t>16</w:t>
            </w:r>
          </w:p>
        </w:tc>
        <w:tc>
          <w:tcPr>
            <w:tcW w:w="1258" w:type="dxa"/>
            <w:tcBorders>
              <w:top w:val="single" w:sz="4" w:space="0" w:color="auto"/>
              <w:right w:val="dashSmallGap" w:sz="4" w:space="0" w:color="auto"/>
            </w:tcBorders>
            <w:shd w:val="clear" w:color="auto" w:fill="FFCCCC"/>
          </w:tcPr>
          <w:p w14:paraId="57CF3B30" w14:textId="0408AE5E" w:rsidR="00A12335" w:rsidRPr="006F42DD" w:rsidRDefault="00A12335" w:rsidP="006F42DD">
            <w:pPr>
              <w:jc w:val="center"/>
              <w:rPr>
                <w:rFonts w:cs="Open Sans"/>
                <w:szCs w:val="20"/>
              </w:rPr>
            </w:pPr>
            <w:r w:rsidRPr="006F42DD">
              <w:rPr>
                <w:rFonts w:cs="Open Sans"/>
                <w:szCs w:val="20"/>
              </w:rPr>
              <w:t>60</w:t>
            </w:r>
          </w:p>
        </w:tc>
        <w:tc>
          <w:tcPr>
            <w:tcW w:w="1282" w:type="dxa"/>
            <w:tcBorders>
              <w:top w:val="single" w:sz="4" w:space="0" w:color="auto"/>
              <w:left w:val="dashSmallGap" w:sz="4" w:space="0" w:color="auto"/>
            </w:tcBorders>
            <w:shd w:val="clear" w:color="auto" w:fill="F2F2F2" w:themeFill="background1" w:themeFillShade="F2"/>
          </w:tcPr>
          <w:p w14:paraId="441E9267" w14:textId="5C1609BD" w:rsidR="00A12335" w:rsidRPr="006F42DD" w:rsidRDefault="00A12335" w:rsidP="006F42DD">
            <w:pPr>
              <w:jc w:val="center"/>
              <w:rPr>
                <w:rFonts w:cs="Open Sans"/>
                <w:szCs w:val="20"/>
              </w:rPr>
            </w:pPr>
            <w:r w:rsidRPr="006F42DD">
              <w:rPr>
                <w:rFonts w:cs="Open Sans"/>
                <w:szCs w:val="20"/>
              </w:rPr>
              <w:t>46</w:t>
            </w:r>
          </w:p>
        </w:tc>
      </w:tr>
      <w:tr w:rsidR="00A12335" w14:paraId="6CD0A140" w14:textId="77777777" w:rsidTr="00A13649">
        <w:tc>
          <w:tcPr>
            <w:tcW w:w="2547" w:type="dxa"/>
            <w:tcBorders>
              <w:right w:val="single" w:sz="4" w:space="0" w:color="auto"/>
            </w:tcBorders>
          </w:tcPr>
          <w:p w14:paraId="24932A6A" w14:textId="2B43DABC" w:rsidR="00A12335" w:rsidRPr="00314559" w:rsidRDefault="00A12335" w:rsidP="00314559">
            <w:pPr>
              <w:jc w:val="right"/>
              <w:rPr>
                <w:i/>
                <w:iCs/>
              </w:rPr>
            </w:pPr>
            <w:r w:rsidRPr="00314559">
              <w:rPr>
                <w:i/>
                <w:iCs/>
              </w:rPr>
              <w:t xml:space="preserve">Intellectual Disability </w:t>
            </w:r>
          </w:p>
        </w:tc>
        <w:tc>
          <w:tcPr>
            <w:tcW w:w="351" w:type="dxa"/>
            <w:tcBorders>
              <w:left w:val="single" w:sz="4" w:space="0" w:color="auto"/>
            </w:tcBorders>
          </w:tcPr>
          <w:p w14:paraId="3CCEF847" w14:textId="4123F4F6" w:rsidR="00A12335" w:rsidRPr="006F42DD" w:rsidRDefault="00A12335" w:rsidP="006F42DD">
            <w:pPr>
              <w:jc w:val="center"/>
              <w:rPr>
                <w:rFonts w:cs="Open Sans"/>
                <w:szCs w:val="20"/>
              </w:rPr>
            </w:pPr>
            <w:r w:rsidRPr="006F42DD">
              <w:rPr>
                <w:rFonts w:cs="Open Sans"/>
                <w:szCs w:val="20"/>
              </w:rPr>
              <w:t>19</w:t>
            </w:r>
          </w:p>
        </w:tc>
        <w:tc>
          <w:tcPr>
            <w:tcW w:w="1257" w:type="dxa"/>
          </w:tcPr>
          <w:p w14:paraId="6B17987A" w14:textId="1B796660" w:rsidR="00A12335" w:rsidRPr="006F42DD" w:rsidRDefault="00A12335" w:rsidP="006F42DD">
            <w:pPr>
              <w:jc w:val="center"/>
              <w:rPr>
                <w:rFonts w:cs="Open Sans"/>
                <w:szCs w:val="20"/>
              </w:rPr>
            </w:pPr>
            <w:r w:rsidRPr="006F42DD">
              <w:rPr>
                <w:rFonts w:cs="Open Sans"/>
                <w:szCs w:val="20"/>
              </w:rPr>
              <w:t>19</w:t>
            </w:r>
          </w:p>
        </w:tc>
        <w:tc>
          <w:tcPr>
            <w:tcW w:w="1242" w:type="dxa"/>
          </w:tcPr>
          <w:p w14:paraId="0341749D" w14:textId="406E8519" w:rsidR="00A12335" w:rsidRPr="006F42DD" w:rsidRDefault="00A12335" w:rsidP="006F42DD">
            <w:pPr>
              <w:jc w:val="center"/>
              <w:rPr>
                <w:rFonts w:cs="Open Sans"/>
                <w:szCs w:val="20"/>
              </w:rPr>
            </w:pPr>
            <w:r w:rsidRPr="006F42DD">
              <w:rPr>
                <w:rFonts w:cs="Open Sans"/>
                <w:szCs w:val="20"/>
              </w:rPr>
              <w:t>54</w:t>
            </w:r>
          </w:p>
        </w:tc>
        <w:tc>
          <w:tcPr>
            <w:tcW w:w="1243" w:type="dxa"/>
            <w:shd w:val="clear" w:color="auto" w:fill="FFCCCC"/>
          </w:tcPr>
          <w:p w14:paraId="01235AEB" w14:textId="6AF4F323" w:rsidR="00A12335" w:rsidRPr="006F42DD" w:rsidRDefault="00A12335" w:rsidP="006F42DD">
            <w:pPr>
              <w:jc w:val="center"/>
              <w:rPr>
                <w:rFonts w:cs="Open Sans"/>
                <w:szCs w:val="20"/>
              </w:rPr>
            </w:pPr>
            <w:r w:rsidRPr="006F42DD">
              <w:rPr>
                <w:rFonts w:cs="Open Sans"/>
                <w:szCs w:val="20"/>
              </w:rPr>
              <w:t>19</w:t>
            </w:r>
          </w:p>
        </w:tc>
        <w:tc>
          <w:tcPr>
            <w:tcW w:w="1258" w:type="dxa"/>
            <w:tcBorders>
              <w:right w:val="dashSmallGap" w:sz="4" w:space="0" w:color="auto"/>
            </w:tcBorders>
          </w:tcPr>
          <w:p w14:paraId="44639F79" w14:textId="52206480" w:rsidR="00A12335" w:rsidRPr="006F42DD" w:rsidRDefault="00A12335" w:rsidP="006F42DD">
            <w:pPr>
              <w:jc w:val="center"/>
              <w:rPr>
                <w:rFonts w:cs="Open Sans"/>
                <w:szCs w:val="20"/>
              </w:rPr>
            </w:pPr>
            <w:r w:rsidRPr="006F42DD">
              <w:rPr>
                <w:rFonts w:cs="Open Sans"/>
                <w:szCs w:val="20"/>
              </w:rPr>
              <w:t>23</w:t>
            </w:r>
          </w:p>
        </w:tc>
        <w:tc>
          <w:tcPr>
            <w:tcW w:w="1282" w:type="dxa"/>
            <w:tcBorders>
              <w:left w:val="dashSmallGap" w:sz="4" w:space="0" w:color="auto"/>
            </w:tcBorders>
          </w:tcPr>
          <w:p w14:paraId="3CE9B4FA" w14:textId="3FBC53CC" w:rsidR="00A12335" w:rsidRPr="006F42DD" w:rsidRDefault="00A12335" w:rsidP="006F42DD">
            <w:pPr>
              <w:jc w:val="center"/>
              <w:rPr>
                <w:rFonts w:cs="Open Sans"/>
                <w:szCs w:val="20"/>
              </w:rPr>
            </w:pPr>
            <w:r w:rsidRPr="006F42DD">
              <w:rPr>
                <w:rFonts w:cs="Open Sans"/>
                <w:szCs w:val="20"/>
              </w:rPr>
              <w:t>22</w:t>
            </w:r>
          </w:p>
        </w:tc>
      </w:tr>
      <w:tr w:rsidR="00E322F3" w14:paraId="78A9867F" w14:textId="77777777" w:rsidTr="00E322F3">
        <w:tc>
          <w:tcPr>
            <w:tcW w:w="2547" w:type="dxa"/>
            <w:tcBorders>
              <w:right w:val="single" w:sz="4" w:space="0" w:color="auto"/>
            </w:tcBorders>
            <w:shd w:val="clear" w:color="auto" w:fill="F2F2F2" w:themeFill="background1" w:themeFillShade="F2"/>
          </w:tcPr>
          <w:p w14:paraId="1AC70A90" w14:textId="652B20AF" w:rsidR="00A12335" w:rsidRPr="00314559" w:rsidRDefault="00A12335" w:rsidP="00314559">
            <w:pPr>
              <w:jc w:val="right"/>
              <w:rPr>
                <w:i/>
                <w:iCs/>
              </w:rPr>
            </w:pPr>
            <w:r w:rsidRPr="00314559">
              <w:rPr>
                <w:i/>
                <w:iCs/>
              </w:rPr>
              <w:t xml:space="preserve">Psychosocial </w:t>
            </w:r>
          </w:p>
        </w:tc>
        <w:tc>
          <w:tcPr>
            <w:tcW w:w="351" w:type="dxa"/>
            <w:tcBorders>
              <w:left w:val="single" w:sz="4" w:space="0" w:color="auto"/>
            </w:tcBorders>
            <w:shd w:val="clear" w:color="auto" w:fill="F2F2F2" w:themeFill="background1" w:themeFillShade="F2"/>
          </w:tcPr>
          <w:p w14:paraId="60ED08F5" w14:textId="1B591EA9" w:rsidR="00A12335" w:rsidRPr="006F42DD" w:rsidRDefault="00A12335" w:rsidP="006F42DD">
            <w:pPr>
              <w:jc w:val="center"/>
              <w:rPr>
                <w:rFonts w:cs="Open Sans"/>
                <w:szCs w:val="20"/>
              </w:rPr>
            </w:pPr>
            <w:r w:rsidRPr="006F42DD">
              <w:rPr>
                <w:rFonts w:cs="Open Sans"/>
                <w:szCs w:val="20"/>
              </w:rPr>
              <w:t>19</w:t>
            </w:r>
          </w:p>
        </w:tc>
        <w:tc>
          <w:tcPr>
            <w:tcW w:w="1257" w:type="dxa"/>
            <w:shd w:val="clear" w:color="auto" w:fill="F2F2F2" w:themeFill="background1" w:themeFillShade="F2"/>
          </w:tcPr>
          <w:p w14:paraId="007D8642" w14:textId="6D7320A5" w:rsidR="00A12335" w:rsidRPr="006F42DD" w:rsidRDefault="00A12335" w:rsidP="006F42DD">
            <w:pPr>
              <w:jc w:val="center"/>
              <w:rPr>
                <w:rFonts w:cs="Open Sans"/>
                <w:szCs w:val="20"/>
              </w:rPr>
            </w:pPr>
            <w:r w:rsidRPr="006F42DD">
              <w:rPr>
                <w:rFonts w:cs="Open Sans"/>
                <w:szCs w:val="20"/>
              </w:rPr>
              <w:t>12</w:t>
            </w:r>
          </w:p>
        </w:tc>
        <w:tc>
          <w:tcPr>
            <w:tcW w:w="1242" w:type="dxa"/>
            <w:shd w:val="clear" w:color="auto" w:fill="F2F2F2" w:themeFill="background1" w:themeFillShade="F2"/>
          </w:tcPr>
          <w:p w14:paraId="6A9450FD" w14:textId="74B84A2E" w:rsidR="00A12335" w:rsidRPr="006F42DD" w:rsidRDefault="00A12335" w:rsidP="006F42DD">
            <w:pPr>
              <w:jc w:val="center"/>
              <w:rPr>
                <w:rFonts w:cs="Open Sans"/>
                <w:szCs w:val="20"/>
              </w:rPr>
            </w:pPr>
            <w:r w:rsidRPr="006F42DD">
              <w:rPr>
                <w:rFonts w:cs="Open Sans"/>
                <w:szCs w:val="20"/>
              </w:rPr>
              <w:t>21</w:t>
            </w:r>
          </w:p>
        </w:tc>
        <w:tc>
          <w:tcPr>
            <w:tcW w:w="1243" w:type="dxa"/>
            <w:shd w:val="clear" w:color="auto" w:fill="F2F2F2" w:themeFill="background1" w:themeFillShade="F2"/>
          </w:tcPr>
          <w:p w14:paraId="56F3F0E5" w14:textId="5D02CACF" w:rsidR="00A12335" w:rsidRPr="006F42DD" w:rsidRDefault="00A12335" w:rsidP="006F42DD">
            <w:pPr>
              <w:jc w:val="center"/>
              <w:rPr>
                <w:rFonts w:cs="Open Sans"/>
                <w:szCs w:val="20"/>
              </w:rPr>
            </w:pPr>
            <w:r w:rsidRPr="006F42DD">
              <w:rPr>
                <w:rFonts w:cs="Open Sans"/>
                <w:szCs w:val="20"/>
              </w:rPr>
              <w:t>11</w:t>
            </w:r>
          </w:p>
        </w:tc>
        <w:tc>
          <w:tcPr>
            <w:tcW w:w="1258" w:type="dxa"/>
            <w:tcBorders>
              <w:right w:val="dashSmallGap" w:sz="4" w:space="0" w:color="auto"/>
            </w:tcBorders>
            <w:shd w:val="clear" w:color="auto" w:fill="F2F2F2" w:themeFill="background1" w:themeFillShade="F2"/>
          </w:tcPr>
          <w:p w14:paraId="676D7793" w14:textId="4F2B4A07" w:rsidR="00A12335" w:rsidRPr="006F42DD" w:rsidRDefault="00A12335" w:rsidP="006F42DD">
            <w:pPr>
              <w:jc w:val="center"/>
              <w:rPr>
                <w:rFonts w:cs="Open Sans"/>
                <w:szCs w:val="20"/>
              </w:rPr>
            </w:pPr>
            <w:r w:rsidRPr="006F42DD">
              <w:rPr>
                <w:rFonts w:cs="Open Sans"/>
                <w:szCs w:val="20"/>
              </w:rPr>
              <w:t>14</w:t>
            </w:r>
          </w:p>
        </w:tc>
        <w:tc>
          <w:tcPr>
            <w:tcW w:w="1282" w:type="dxa"/>
            <w:tcBorders>
              <w:left w:val="dashSmallGap" w:sz="4" w:space="0" w:color="auto"/>
            </w:tcBorders>
            <w:shd w:val="clear" w:color="auto" w:fill="F2F2F2" w:themeFill="background1" w:themeFillShade="F2"/>
          </w:tcPr>
          <w:p w14:paraId="6D91424D" w14:textId="4AC3DEC9" w:rsidR="00A12335" w:rsidRPr="006F42DD" w:rsidRDefault="00A12335" w:rsidP="006F42DD">
            <w:pPr>
              <w:jc w:val="center"/>
              <w:rPr>
                <w:rFonts w:cs="Open Sans"/>
                <w:szCs w:val="20"/>
              </w:rPr>
            </w:pPr>
            <w:r w:rsidRPr="006F42DD">
              <w:rPr>
                <w:rFonts w:cs="Open Sans"/>
                <w:szCs w:val="20"/>
              </w:rPr>
              <w:t>14</w:t>
            </w:r>
          </w:p>
        </w:tc>
      </w:tr>
      <w:tr w:rsidR="00A12335" w14:paraId="34D8848E" w14:textId="77777777" w:rsidTr="00A13649">
        <w:tc>
          <w:tcPr>
            <w:tcW w:w="2547" w:type="dxa"/>
            <w:tcBorders>
              <w:right w:val="single" w:sz="4" w:space="0" w:color="auto"/>
            </w:tcBorders>
          </w:tcPr>
          <w:p w14:paraId="1A99A02A" w14:textId="4291C7DE" w:rsidR="00A12335" w:rsidRPr="00314559" w:rsidRDefault="00A12335" w:rsidP="00314559">
            <w:pPr>
              <w:jc w:val="right"/>
              <w:rPr>
                <w:i/>
                <w:iCs/>
              </w:rPr>
            </w:pPr>
            <w:r w:rsidRPr="00314559">
              <w:rPr>
                <w:i/>
                <w:iCs/>
              </w:rPr>
              <w:t xml:space="preserve">Other </w:t>
            </w:r>
          </w:p>
        </w:tc>
        <w:tc>
          <w:tcPr>
            <w:tcW w:w="351" w:type="dxa"/>
            <w:tcBorders>
              <w:left w:val="single" w:sz="4" w:space="0" w:color="auto"/>
            </w:tcBorders>
          </w:tcPr>
          <w:p w14:paraId="12A21FA3" w14:textId="44F9EC32" w:rsidR="00A12335" w:rsidRPr="006F42DD" w:rsidRDefault="00A12335" w:rsidP="006F42DD">
            <w:pPr>
              <w:jc w:val="center"/>
              <w:rPr>
                <w:rFonts w:cs="Open Sans"/>
                <w:szCs w:val="20"/>
              </w:rPr>
            </w:pPr>
            <w:r w:rsidRPr="006F42DD">
              <w:rPr>
                <w:rFonts w:cs="Open Sans"/>
                <w:szCs w:val="20"/>
              </w:rPr>
              <w:t>13</w:t>
            </w:r>
          </w:p>
        </w:tc>
        <w:tc>
          <w:tcPr>
            <w:tcW w:w="1257" w:type="dxa"/>
          </w:tcPr>
          <w:p w14:paraId="70A4626A" w14:textId="4BD8E921" w:rsidR="00A12335" w:rsidRPr="006F42DD" w:rsidRDefault="00A12335" w:rsidP="006F42DD">
            <w:pPr>
              <w:jc w:val="center"/>
              <w:rPr>
                <w:rFonts w:cs="Open Sans"/>
                <w:szCs w:val="20"/>
              </w:rPr>
            </w:pPr>
            <w:r w:rsidRPr="006F42DD">
              <w:rPr>
                <w:rFonts w:cs="Open Sans"/>
                <w:szCs w:val="20"/>
              </w:rPr>
              <w:t>4</w:t>
            </w:r>
          </w:p>
        </w:tc>
        <w:tc>
          <w:tcPr>
            <w:tcW w:w="1242" w:type="dxa"/>
          </w:tcPr>
          <w:p w14:paraId="6D60712B" w14:textId="5B746224" w:rsidR="00A12335" w:rsidRPr="006F42DD" w:rsidRDefault="00A12335" w:rsidP="006F42DD">
            <w:pPr>
              <w:jc w:val="center"/>
              <w:rPr>
                <w:rFonts w:cs="Open Sans"/>
                <w:szCs w:val="20"/>
              </w:rPr>
            </w:pPr>
            <w:r w:rsidRPr="006F42DD">
              <w:rPr>
                <w:rFonts w:cs="Open Sans"/>
                <w:szCs w:val="20"/>
              </w:rPr>
              <w:t>0</w:t>
            </w:r>
          </w:p>
        </w:tc>
        <w:tc>
          <w:tcPr>
            <w:tcW w:w="1243" w:type="dxa"/>
          </w:tcPr>
          <w:p w14:paraId="27E277C8" w14:textId="1AE5E00A"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tcPr>
          <w:p w14:paraId="361A028F" w14:textId="7FD094C1" w:rsidR="00A12335" w:rsidRPr="006F42DD" w:rsidRDefault="00A12335" w:rsidP="006F42DD">
            <w:pPr>
              <w:jc w:val="center"/>
              <w:rPr>
                <w:rFonts w:cs="Open Sans"/>
                <w:szCs w:val="20"/>
              </w:rPr>
            </w:pPr>
            <w:r w:rsidRPr="006F42DD">
              <w:rPr>
                <w:rFonts w:cs="Open Sans"/>
                <w:szCs w:val="20"/>
              </w:rPr>
              <w:t>2</w:t>
            </w:r>
          </w:p>
        </w:tc>
        <w:tc>
          <w:tcPr>
            <w:tcW w:w="1282" w:type="dxa"/>
            <w:tcBorders>
              <w:left w:val="dashSmallGap" w:sz="4" w:space="0" w:color="auto"/>
            </w:tcBorders>
          </w:tcPr>
          <w:p w14:paraId="1EE0E5B1" w14:textId="7FE7A7FF" w:rsidR="00A12335" w:rsidRPr="006F42DD" w:rsidRDefault="00A12335" w:rsidP="006F42DD">
            <w:pPr>
              <w:jc w:val="center"/>
              <w:rPr>
                <w:rFonts w:cs="Open Sans"/>
                <w:szCs w:val="20"/>
              </w:rPr>
            </w:pPr>
            <w:r w:rsidRPr="006F42DD">
              <w:rPr>
                <w:rFonts w:cs="Open Sans"/>
                <w:szCs w:val="20"/>
              </w:rPr>
              <w:t>4</w:t>
            </w:r>
          </w:p>
        </w:tc>
      </w:tr>
      <w:tr w:rsidR="00E322F3" w14:paraId="01A7E0F1" w14:textId="77777777" w:rsidTr="00E322F3">
        <w:tc>
          <w:tcPr>
            <w:tcW w:w="2547" w:type="dxa"/>
            <w:tcBorders>
              <w:right w:val="single" w:sz="4" w:space="0" w:color="auto"/>
            </w:tcBorders>
            <w:shd w:val="clear" w:color="auto" w:fill="F2F2F2" w:themeFill="background1" w:themeFillShade="F2"/>
          </w:tcPr>
          <w:p w14:paraId="7161F979" w14:textId="6DAD77DF" w:rsidR="00A12335" w:rsidRPr="00314559" w:rsidRDefault="00A12335" w:rsidP="00314559">
            <w:pPr>
              <w:jc w:val="right"/>
              <w:rPr>
                <w:i/>
                <w:iCs/>
              </w:rPr>
            </w:pPr>
            <w:r w:rsidRPr="00314559">
              <w:rPr>
                <w:i/>
                <w:iCs/>
              </w:rPr>
              <w:t xml:space="preserve">Autism </w:t>
            </w:r>
          </w:p>
        </w:tc>
        <w:tc>
          <w:tcPr>
            <w:tcW w:w="351" w:type="dxa"/>
            <w:tcBorders>
              <w:left w:val="single" w:sz="4" w:space="0" w:color="auto"/>
            </w:tcBorders>
            <w:shd w:val="clear" w:color="auto" w:fill="F2F2F2" w:themeFill="background1" w:themeFillShade="F2"/>
          </w:tcPr>
          <w:p w14:paraId="56AC9882" w14:textId="42E719D9" w:rsidR="00A12335" w:rsidRPr="006F42DD" w:rsidRDefault="00A12335" w:rsidP="006F42DD">
            <w:pPr>
              <w:jc w:val="center"/>
              <w:rPr>
                <w:rFonts w:cs="Open Sans"/>
                <w:szCs w:val="20"/>
              </w:rPr>
            </w:pPr>
            <w:r w:rsidRPr="006F42DD">
              <w:rPr>
                <w:rFonts w:cs="Open Sans"/>
                <w:szCs w:val="20"/>
              </w:rPr>
              <w:t>9</w:t>
            </w:r>
          </w:p>
        </w:tc>
        <w:tc>
          <w:tcPr>
            <w:tcW w:w="1257" w:type="dxa"/>
            <w:shd w:val="clear" w:color="auto" w:fill="F2F2F2" w:themeFill="background1" w:themeFillShade="F2"/>
          </w:tcPr>
          <w:p w14:paraId="36638F50" w14:textId="36D771F3" w:rsidR="00A12335" w:rsidRPr="006F42DD" w:rsidRDefault="00A12335" w:rsidP="006F42DD">
            <w:pPr>
              <w:jc w:val="center"/>
              <w:rPr>
                <w:rFonts w:cs="Open Sans"/>
                <w:szCs w:val="20"/>
              </w:rPr>
            </w:pPr>
            <w:r w:rsidRPr="006F42DD">
              <w:rPr>
                <w:rFonts w:cs="Open Sans"/>
                <w:szCs w:val="20"/>
              </w:rPr>
              <w:t>15</w:t>
            </w:r>
          </w:p>
        </w:tc>
        <w:tc>
          <w:tcPr>
            <w:tcW w:w="1242" w:type="dxa"/>
            <w:shd w:val="clear" w:color="auto" w:fill="F2F2F2" w:themeFill="background1" w:themeFillShade="F2"/>
          </w:tcPr>
          <w:p w14:paraId="247DD2F8" w14:textId="08220EA0" w:rsidR="00A12335" w:rsidRPr="006F42DD" w:rsidRDefault="00A12335" w:rsidP="006F42DD">
            <w:pPr>
              <w:jc w:val="center"/>
              <w:rPr>
                <w:rFonts w:cs="Open Sans"/>
                <w:szCs w:val="20"/>
              </w:rPr>
            </w:pPr>
            <w:r w:rsidRPr="006F42DD">
              <w:rPr>
                <w:rFonts w:cs="Open Sans"/>
                <w:szCs w:val="20"/>
              </w:rPr>
              <w:t>43</w:t>
            </w:r>
          </w:p>
        </w:tc>
        <w:tc>
          <w:tcPr>
            <w:tcW w:w="1243" w:type="dxa"/>
            <w:shd w:val="clear" w:color="auto" w:fill="F2F2F2" w:themeFill="background1" w:themeFillShade="F2"/>
          </w:tcPr>
          <w:p w14:paraId="0A1344F2" w14:textId="1D97BFA2" w:rsidR="00A12335" w:rsidRPr="006F42DD" w:rsidRDefault="00A12335" w:rsidP="006F42DD">
            <w:pPr>
              <w:jc w:val="center"/>
              <w:rPr>
                <w:rFonts w:cs="Open Sans"/>
                <w:szCs w:val="20"/>
              </w:rPr>
            </w:pPr>
            <w:r w:rsidRPr="006F42DD">
              <w:rPr>
                <w:rFonts w:cs="Open Sans"/>
                <w:szCs w:val="20"/>
              </w:rPr>
              <w:t>8</w:t>
            </w:r>
          </w:p>
        </w:tc>
        <w:tc>
          <w:tcPr>
            <w:tcW w:w="1258" w:type="dxa"/>
            <w:tcBorders>
              <w:right w:val="dashSmallGap" w:sz="4" w:space="0" w:color="auto"/>
            </w:tcBorders>
            <w:shd w:val="clear" w:color="auto" w:fill="F2F2F2" w:themeFill="background1" w:themeFillShade="F2"/>
          </w:tcPr>
          <w:p w14:paraId="2048AB04" w14:textId="619F6378" w:rsidR="00A12335" w:rsidRPr="006F42DD" w:rsidRDefault="00A12335" w:rsidP="006F42DD">
            <w:pPr>
              <w:jc w:val="center"/>
              <w:rPr>
                <w:rFonts w:cs="Open Sans"/>
                <w:szCs w:val="20"/>
              </w:rPr>
            </w:pPr>
            <w:r w:rsidRPr="006F42DD">
              <w:rPr>
                <w:rFonts w:cs="Open Sans"/>
                <w:szCs w:val="20"/>
              </w:rPr>
              <w:t>25</w:t>
            </w:r>
          </w:p>
        </w:tc>
        <w:tc>
          <w:tcPr>
            <w:tcW w:w="1282" w:type="dxa"/>
            <w:tcBorders>
              <w:left w:val="dashSmallGap" w:sz="4" w:space="0" w:color="auto"/>
            </w:tcBorders>
            <w:shd w:val="clear" w:color="auto" w:fill="F2F2F2" w:themeFill="background1" w:themeFillShade="F2"/>
          </w:tcPr>
          <w:p w14:paraId="1ED58DA6" w14:textId="3AB7E695" w:rsidR="00A12335" w:rsidRPr="006F42DD" w:rsidRDefault="00A12335" w:rsidP="006F42DD">
            <w:pPr>
              <w:jc w:val="center"/>
              <w:rPr>
                <w:rFonts w:cs="Open Sans"/>
                <w:szCs w:val="20"/>
              </w:rPr>
            </w:pPr>
            <w:r w:rsidRPr="006F42DD">
              <w:rPr>
                <w:rFonts w:cs="Open Sans"/>
                <w:szCs w:val="20"/>
              </w:rPr>
              <w:t>18</w:t>
            </w:r>
          </w:p>
        </w:tc>
      </w:tr>
      <w:tr w:rsidR="00A12335" w14:paraId="79D0742C" w14:textId="77777777" w:rsidTr="00A13649">
        <w:tc>
          <w:tcPr>
            <w:tcW w:w="2547" w:type="dxa"/>
            <w:tcBorders>
              <w:right w:val="single" w:sz="4" w:space="0" w:color="auto"/>
            </w:tcBorders>
          </w:tcPr>
          <w:p w14:paraId="206D238B" w14:textId="32DC9941" w:rsidR="00A12335" w:rsidRPr="00314559" w:rsidRDefault="00A12335" w:rsidP="00314559">
            <w:pPr>
              <w:jc w:val="right"/>
              <w:rPr>
                <w:i/>
                <w:iCs/>
              </w:rPr>
            </w:pPr>
            <w:r w:rsidRPr="00314559">
              <w:rPr>
                <w:i/>
                <w:iCs/>
              </w:rPr>
              <w:t xml:space="preserve">Developmental Delay </w:t>
            </w:r>
          </w:p>
        </w:tc>
        <w:tc>
          <w:tcPr>
            <w:tcW w:w="351" w:type="dxa"/>
            <w:tcBorders>
              <w:left w:val="single" w:sz="4" w:space="0" w:color="auto"/>
            </w:tcBorders>
          </w:tcPr>
          <w:p w14:paraId="15F9427F" w14:textId="023B4223" w:rsidR="00A12335" w:rsidRPr="006F42DD" w:rsidRDefault="00A12335" w:rsidP="006F42DD">
            <w:pPr>
              <w:jc w:val="center"/>
              <w:rPr>
                <w:rFonts w:cs="Open Sans"/>
                <w:szCs w:val="20"/>
              </w:rPr>
            </w:pPr>
            <w:r w:rsidRPr="006F42DD">
              <w:rPr>
                <w:rFonts w:cs="Open Sans"/>
                <w:szCs w:val="20"/>
              </w:rPr>
              <w:t>7</w:t>
            </w:r>
          </w:p>
        </w:tc>
        <w:tc>
          <w:tcPr>
            <w:tcW w:w="1257" w:type="dxa"/>
          </w:tcPr>
          <w:p w14:paraId="1678CD8E" w14:textId="29E15EDF" w:rsidR="00A12335" w:rsidRPr="006F42DD" w:rsidRDefault="00A12335" w:rsidP="006F42DD">
            <w:pPr>
              <w:jc w:val="center"/>
              <w:rPr>
                <w:rFonts w:cs="Open Sans"/>
                <w:szCs w:val="20"/>
              </w:rPr>
            </w:pPr>
            <w:r w:rsidRPr="006F42DD">
              <w:rPr>
                <w:rFonts w:cs="Open Sans"/>
                <w:szCs w:val="20"/>
              </w:rPr>
              <w:t>8</w:t>
            </w:r>
          </w:p>
        </w:tc>
        <w:tc>
          <w:tcPr>
            <w:tcW w:w="1242" w:type="dxa"/>
          </w:tcPr>
          <w:p w14:paraId="33728063" w14:textId="46014889" w:rsidR="00A12335" w:rsidRPr="006F42DD" w:rsidRDefault="00A12335" w:rsidP="006F42DD">
            <w:pPr>
              <w:jc w:val="center"/>
              <w:rPr>
                <w:rFonts w:cs="Open Sans"/>
                <w:szCs w:val="20"/>
              </w:rPr>
            </w:pPr>
            <w:r w:rsidRPr="006F42DD">
              <w:rPr>
                <w:rFonts w:cs="Open Sans"/>
                <w:szCs w:val="20"/>
              </w:rPr>
              <w:t>25</w:t>
            </w:r>
          </w:p>
        </w:tc>
        <w:tc>
          <w:tcPr>
            <w:tcW w:w="1243" w:type="dxa"/>
          </w:tcPr>
          <w:p w14:paraId="4AB43636" w14:textId="3A487A19"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tcPr>
          <w:p w14:paraId="7E908872" w14:textId="0980F21E"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09CF893C" w14:textId="32D524FE" w:rsidR="00A12335" w:rsidRPr="006F42DD" w:rsidRDefault="00A12335" w:rsidP="006F42DD">
            <w:pPr>
              <w:jc w:val="center"/>
              <w:rPr>
                <w:rFonts w:cs="Open Sans"/>
                <w:szCs w:val="20"/>
              </w:rPr>
            </w:pPr>
            <w:r w:rsidRPr="006F42DD">
              <w:rPr>
                <w:rFonts w:cs="Open Sans"/>
                <w:szCs w:val="20"/>
              </w:rPr>
              <w:t>11</w:t>
            </w:r>
          </w:p>
        </w:tc>
      </w:tr>
      <w:tr w:rsidR="00E322F3" w14:paraId="62DA5319" w14:textId="77777777" w:rsidTr="00E322F3">
        <w:tc>
          <w:tcPr>
            <w:tcW w:w="2547" w:type="dxa"/>
            <w:tcBorders>
              <w:right w:val="single" w:sz="4" w:space="0" w:color="auto"/>
            </w:tcBorders>
            <w:shd w:val="clear" w:color="auto" w:fill="F2F2F2" w:themeFill="background1" w:themeFillShade="F2"/>
          </w:tcPr>
          <w:p w14:paraId="4D05B0B9" w14:textId="53F0142D" w:rsidR="00A12335" w:rsidRPr="00314559" w:rsidRDefault="00A12335" w:rsidP="00314559">
            <w:pPr>
              <w:jc w:val="right"/>
              <w:rPr>
                <w:i/>
                <w:iCs/>
              </w:rPr>
            </w:pPr>
            <w:r w:rsidRPr="00314559">
              <w:rPr>
                <w:i/>
                <w:iCs/>
              </w:rPr>
              <w:t xml:space="preserve">Visual Impairment </w:t>
            </w:r>
          </w:p>
        </w:tc>
        <w:tc>
          <w:tcPr>
            <w:tcW w:w="351" w:type="dxa"/>
            <w:tcBorders>
              <w:left w:val="single" w:sz="4" w:space="0" w:color="auto"/>
            </w:tcBorders>
            <w:shd w:val="clear" w:color="auto" w:fill="F2F2F2" w:themeFill="background1" w:themeFillShade="F2"/>
          </w:tcPr>
          <w:p w14:paraId="6E59830B" w14:textId="3664D770" w:rsidR="00A12335" w:rsidRPr="006F42DD" w:rsidRDefault="00A12335" w:rsidP="006F42DD">
            <w:pPr>
              <w:jc w:val="center"/>
              <w:rPr>
                <w:rFonts w:cs="Open Sans"/>
                <w:szCs w:val="20"/>
              </w:rPr>
            </w:pPr>
            <w:r w:rsidRPr="006F42DD">
              <w:rPr>
                <w:rFonts w:cs="Open Sans"/>
                <w:szCs w:val="20"/>
              </w:rPr>
              <w:t>6</w:t>
            </w:r>
          </w:p>
        </w:tc>
        <w:tc>
          <w:tcPr>
            <w:tcW w:w="1257" w:type="dxa"/>
            <w:shd w:val="clear" w:color="auto" w:fill="F2F2F2" w:themeFill="background1" w:themeFillShade="F2"/>
          </w:tcPr>
          <w:p w14:paraId="7B053507" w14:textId="2A5C45AD" w:rsidR="00A12335" w:rsidRPr="006F42DD" w:rsidRDefault="00A12335" w:rsidP="006F42DD">
            <w:pPr>
              <w:jc w:val="center"/>
              <w:rPr>
                <w:rFonts w:cs="Open Sans"/>
                <w:szCs w:val="20"/>
              </w:rPr>
            </w:pPr>
            <w:r w:rsidRPr="006F42DD">
              <w:rPr>
                <w:rFonts w:cs="Open Sans"/>
                <w:szCs w:val="20"/>
              </w:rPr>
              <w:t>4</w:t>
            </w:r>
          </w:p>
        </w:tc>
        <w:tc>
          <w:tcPr>
            <w:tcW w:w="1242" w:type="dxa"/>
            <w:shd w:val="clear" w:color="auto" w:fill="F2F2F2" w:themeFill="background1" w:themeFillShade="F2"/>
          </w:tcPr>
          <w:p w14:paraId="11D04D73" w14:textId="30E9D0CB" w:rsidR="00A12335" w:rsidRPr="006F42DD" w:rsidRDefault="00A12335" w:rsidP="006F42DD">
            <w:pPr>
              <w:jc w:val="center"/>
              <w:rPr>
                <w:rFonts w:cs="Open Sans"/>
                <w:szCs w:val="20"/>
              </w:rPr>
            </w:pPr>
            <w:r w:rsidRPr="006F42DD">
              <w:rPr>
                <w:rFonts w:cs="Open Sans"/>
                <w:szCs w:val="20"/>
              </w:rPr>
              <w:t>1</w:t>
            </w:r>
          </w:p>
        </w:tc>
        <w:tc>
          <w:tcPr>
            <w:tcW w:w="1243" w:type="dxa"/>
            <w:shd w:val="clear" w:color="auto" w:fill="F2F2F2" w:themeFill="background1" w:themeFillShade="F2"/>
          </w:tcPr>
          <w:p w14:paraId="7F37EAA6" w14:textId="14FBD883"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shd w:val="clear" w:color="auto" w:fill="F2F2F2" w:themeFill="background1" w:themeFillShade="F2"/>
          </w:tcPr>
          <w:p w14:paraId="1F31D326" w14:textId="1CADC81F" w:rsidR="00A12335" w:rsidRPr="006F42DD" w:rsidRDefault="00A12335" w:rsidP="006F42DD">
            <w:pPr>
              <w:jc w:val="center"/>
              <w:rPr>
                <w:rFonts w:cs="Open Sans"/>
                <w:szCs w:val="20"/>
              </w:rPr>
            </w:pPr>
            <w:r w:rsidRPr="006F42DD">
              <w:rPr>
                <w:rFonts w:cs="Open Sans"/>
                <w:szCs w:val="20"/>
              </w:rPr>
              <w:t>13</w:t>
            </w:r>
          </w:p>
        </w:tc>
        <w:tc>
          <w:tcPr>
            <w:tcW w:w="1282" w:type="dxa"/>
            <w:tcBorders>
              <w:left w:val="dashSmallGap" w:sz="4" w:space="0" w:color="auto"/>
            </w:tcBorders>
            <w:shd w:val="clear" w:color="auto" w:fill="F2F2F2" w:themeFill="background1" w:themeFillShade="F2"/>
          </w:tcPr>
          <w:p w14:paraId="557E218F" w14:textId="51E31F62" w:rsidR="00A12335" w:rsidRPr="006F42DD" w:rsidRDefault="00A12335" w:rsidP="006F42DD">
            <w:pPr>
              <w:jc w:val="center"/>
              <w:rPr>
                <w:rFonts w:cs="Open Sans"/>
                <w:szCs w:val="20"/>
              </w:rPr>
            </w:pPr>
            <w:r w:rsidRPr="006F42DD">
              <w:rPr>
                <w:rFonts w:cs="Open Sans"/>
                <w:szCs w:val="20"/>
              </w:rPr>
              <w:t>7</w:t>
            </w:r>
          </w:p>
        </w:tc>
      </w:tr>
      <w:tr w:rsidR="00A12335" w14:paraId="50E3EAD9" w14:textId="77777777" w:rsidTr="00A13649">
        <w:tc>
          <w:tcPr>
            <w:tcW w:w="2547" w:type="dxa"/>
            <w:tcBorders>
              <w:right w:val="single" w:sz="4" w:space="0" w:color="auto"/>
            </w:tcBorders>
          </w:tcPr>
          <w:p w14:paraId="6CB2D25A" w14:textId="3C42D9B7" w:rsidR="00A12335" w:rsidRPr="00314559" w:rsidRDefault="00A12335" w:rsidP="00314559">
            <w:pPr>
              <w:jc w:val="right"/>
              <w:rPr>
                <w:i/>
                <w:iCs/>
              </w:rPr>
            </w:pPr>
            <w:r w:rsidRPr="00314559">
              <w:rPr>
                <w:i/>
                <w:iCs/>
              </w:rPr>
              <w:t xml:space="preserve">Other Physical </w:t>
            </w:r>
          </w:p>
        </w:tc>
        <w:tc>
          <w:tcPr>
            <w:tcW w:w="351" w:type="dxa"/>
            <w:tcBorders>
              <w:left w:val="single" w:sz="4" w:space="0" w:color="auto"/>
            </w:tcBorders>
          </w:tcPr>
          <w:p w14:paraId="233CB298" w14:textId="55A9A94C" w:rsidR="00A12335" w:rsidRPr="006F42DD" w:rsidRDefault="00A12335" w:rsidP="006F42DD">
            <w:pPr>
              <w:jc w:val="center"/>
              <w:rPr>
                <w:rFonts w:cs="Open Sans"/>
                <w:szCs w:val="20"/>
              </w:rPr>
            </w:pPr>
            <w:r w:rsidRPr="006F42DD">
              <w:rPr>
                <w:rFonts w:cs="Open Sans"/>
                <w:szCs w:val="20"/>
              </w:rPr>
              <w:t>6</w:t>
            </w:r>
          </w:p>
        </w:tc>
        <w:tc>
          <w:tcPr>
            <w:tcW w:w="1257" w:type="dxa"/>
          </w:tcPr>
          <w:p w14:paraId="6A9C3A46" w14:textId="251DD78D" w:rsidR="00A12335" w:rsidRPr="006F42DD" w:rsidRDefault="00A12335" w:rsidP="006F42DD">
            <w:pPr>
              <w:jc w:val="center"/>
              <w:rPr>
                <w:rFonts w:cs="Open Sans"/>
                <w:szCs w:val="20"/>
              </w:rPr>
            </w:pPr>
            <w:r w:rsidRPr="006F42DD">
              <w:rPr>
                <w:rFonts w:cs="Open Sans"/>
                <w:szCs w:val="20"/>
              </w:rPr>
              <w:t>5</w:t>
            </w:r>
          </w:p>
        </w:tc>
        <w:tc>
          <w:tcPr>
            <w:tcW w:w="1242" w:type="dxa"/>
          </w:tcPr>
          <w:p w14:paraId="06746D18" w14:textId="04E30A3A" w:rsidR="00A12335" w:rsidRPr="006F42DD" w:rsidRDefault="00A12335" w:rsidP="006F42DD">
            <w:pPr>
              <w:jc w:val="center"/>
              <w:rPr>
                <w:rFonts w:cs="Open Sans"/>
                <w:szCs w:val="20"/>
              </w:rPr>
            </w:pPr>
            <w:r w:rsidRPr="006F42DD">
              <w:rPr>
                <w:rFonts w:cs="Open Sans"/>
                <w:szCs w:val="20"/>
              </w:rPr>
              <w:t>0</w:t>
            </w:r>
          </w:p>
        </w:tc>
        <w:tc>
          <w:tcPr>
            <w:tcW w:w="1243" w:type="dxa"/>
          </w:tcPr>
          <w:p w14:paraId="3B89E725" w14:textId="150C09EC"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tcPr>
          <w:p w14:paraId="34753D79" w14:textId="09E554B7"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10C42C4B" w14:textId="3DEFA9E0" w:rsidR="00A12335" w:rsidRPr="006F42DD" w:rsidRDefault="00A12335" w:rsidP="006F42DD">
            <w:pPr>
              <w:jc w:val="center"/>
              <w:rPr>
                <w:rFonts w:cs="Open Sans"/>
                <w:szCs w:val="20"/>
              </w:rPr>
            </w:pPr>
            <w:r w:rsidRPr="006F42DD">
              <w:rPr>
                <w:rFonts w:cs="Open Sans"/>
                <w:szCs w:val="20"/>
              </w:rPr>
              <w:t>8</w:t>
            </w:r>
          </w:p>
        </w:tc>
      </w:tr>
      <w:tr w:rsidR="00E322F3" w14:paraId="75FBABF8" w14:textId="77777777" w:rsidTr="00E322F3">
        <w:tc>
          <w:tcPr>
            <w:tcW w:w="2547" w:type="dxa"/>
            <w:tcBorders>
              <w:right w:val="single" w:sz="4" w:space="0" w:color="auto"/>
            </w:tcBorders>
            <w:shd w:val="clear" w:color="auto" w:fill="F2F2F2" w:themeFill="background1" w:themeFillShade="F2"/>
          </w:tcPr>
          <w:p w14:paraId="52B56A1C" w14:textId="6BA71360" w:rsidR="00A12335" w:rsidRPr="00314559" w:rsidRDefault="00A12335" w:rsidP="00314559">
            <w:pPr>
              <w:jc w:val="right"/>
              <w:rPr>
                <w:i/>
                <w:iCs/>
              </w:rPr>
            </w:pPr>
            <w:r w:rsidRPr="00314559">
              <w:rPr>
                <w:i/>
                <w:iCs/>
              </w:rPr>
              <w:t xml:space="preserve">Other Neurological </w:t>
            </w:r>
          </w:p>
        </w:tc>
        <w:tc>
          <w:tcPr>
            <w:tcW w:w="351" w:type="dxa"/>
            <w:tcBorders>
              <w:left w:val="single" w:sz="4" w:space="0" w:color="auto"/>
            </w:tcBorders>
            <w:shd w:val="clear" w:color="auto" w:fill="F2F2F2" w:themeFill="background1" w:themeFillShade="F2"/>
          </w:tcPr>
          <w:p w14:paraId="14B4A7DD" w14:textId="68D0AFA2" w:rsidR="00A12335" w:rsidRPr="006F42DD" w:rsidRDefault="00A12335" w:rsidP="006F42DD">
            <w:pPr>
              <w:jc w:val="center"/>
              <w:rPr>
                <w:rFonts w:cs="Open Sans"/>
                <w:szCs w:val="20"/>
              </w:rPr>
            </w:pPr>
            <w:r w:rsidRPr="006F42DD">
              <w:rPr>
                <w:rFonts w:cs="Open Sans"/>
                <w:szCs w:val="20"/>
              </w:rPr>
              <w:t>4</w:t>
            </w:r>
          </w:p>
        </w:tc>
        <w:tc>
          <w:tcPr>
            <w:tcW w:w="1257" w:type="dxa"/>
            <w:shd w:val="clear" w:color="auto" w:fill="F2F2F2" w:themeFill="background1" w:themeFillShade="F2"/>
          </w:tcPr>
          <w:p w14:paraId="71988E24" w14:textId="078DD69A" w:rsidR="00A12335" w:rsidRPr="006F42DD" w:rsidRDefault="00A12335" w:rsidP="006F42DD">
            <w:pPr>
              <w:jc w:val="center"/>
              <w:rPr>
                <w:rFonts w:cs="Open Sans"/>
                <w:szCs w:val="20"/>
              </w:rPr>
            </w:pPr>
            <w:r w:rsidRPr="006F42DD">
              <w:rPr>
                <w:rFonts w:cs="Open Sans"/>
                <w:szCs w:val="20"/>
              </w:rPr>
              <w:t>5</w:t>
            </w:r>
          </w:p>
        </w:tc>
        <w:tc>
          <w:tcPr>
            <w:tcW w:w="1242" w:type="dxa"/>
            <w:shd w:val="clear" w:color="auto" w:fill="F2F2F2" w:themeFill="background1" w:themeFillShade="F2"/>
          </w:tcPr>
          <w:p w14:paraId="0491F883" w14:textId="676E9767" w:rsidR="00A12335" w:rsidRPr="006F42DD" w:rsidRDefault="00A12335" w:rsidP="006F42DD">
            <w:pPr>
              <w:jc w:val="center"/>
              <w:rPr>
                <w:rFonts w:cs="Open Sans"/>
                <w:szCs w:val="20"/>
              </w:rPr>
            </w:pPr>
            <w:r w:rsidRPr="006F42DD">
              <w:rPr>
                <w:rFonts w:cs="Open Sans"/>
                <w:szCs w:val="20"/>
              </w:rPr>
              <w:t>0</w:t>
            </w:r>
          </w:p>
        </w:tc>
        <w:tc>
          <w:tcPr>
            <w:tcW w:w="1243" w:type="dxa"/>
            <w:shd w:val="clear" w:color="auto" w:fill="F2F2F2" w:themeFill="background1" w:themeFillShade="F2"/>
          </w:tcPr>
          <w:p w14:paraId="6EF76FC3" w14:textId="18B332DF" w:rsidR="00A12335" w:rsidRPr="006F42DD" w:rsidRDefault="00A12335" w:rsidP="006F42DD">
            <w:pPr>
              <w:jc w:val="center"/>
              <w:rPr>
                <w:rFonts w:cs="Open Sans"/>
                <w:szCs w:val="20"/>
              </w:rPr>
            </w:pPr>
            <w:r w:rsidRPr="006F42DD">
              <w:rPr>
                <w:rFonts w:cs="Open Sans"/>
                <w:szCs w:val="20"/>
              </w:rPr>
              <w:t>14</w:t>
            </w:r>
          </w:p>
        </w:tc>
        <w:tc>
          <w:tcPr>
            <w:tcW w:w="1258" w:type="dxa"/>
            <w:tcBorders>
              <w:right w:val="dashSmallGap" w:sz="4" w:space="0" w:color="auto"/>
            </w:tcBorders>
            <w:shd w:val="clear" w:color="auto" w:fill="F2F2F2" w:themeFill="background1" w:themeFillShade="F2"/>
          </w:tcPr>
          <w:p w14:paraId="25877232" w14:textId="2DB3506E" w:rsidR="00A12335" w:rsidRPr="006F42DD" w:rsidRDefault="00A12335" w:rsidP="006F42DD">
            <w:pPr>
              <w:jc w:val="center"/>
              <w:rPr>
                <w:rFonts w:cs="Open Sans"/>
                <w:szCs w:val="20"/>
              </w:rPr>
            </w:pPr>
            <w:r w:rsidRPr="006F42DD">
              <w:rPr>
                <w:rFonts w:cs="Open Sans"/>
                <w:szCs w:val="20"/>
              </w:rPr>
              <w:t>14</w:t>
            </w:r>
          </w:p>
        </w:tc>
        <w:tc>
          <w:tcPr>
            <w:tcW w:w="1282" w:type="dxa"/>
            <w:tcBorders>
              <w:left w:val="dashSmallGap" w:sz="4" w:space="0" w:color="auto"/>
            </w:tcBorders>
            <w:shd w:val="clear" w:color="auto" w:fill="F2F2F2" w:themeFill="background1" w:themeFillShade="F2"/>
          </w:tcPr>
          <w:p w14:paraId="5834A06F" w14:textId="5321675F" w:rsidR="00A12335" w:rsidRPr="006F42DD" w:rsidRDefault="00A12335" w:rsidP="006F42DD">
            <w:pPr>
              <w:jc w:val="center"/>
              <w:rPr>
                <w:rFonts w:cs="Open Sans"/>
                <w:szCs w:val="20"/>
              </w:rPr>
            </w:pPr>
            <w:r w:rsidRPr="006F42DD">
              <w:rPr>
                <w:rFonts w:cs="Open Sans"/>
                <w:szCs w:val="20"/>
              </w:rPr>
              <w:t>8</w:t>
            </w:r>
          </w:p>
        </w:tc>
      </w:tr>
      <w:tr w:rsidR="00A12335" w14:paraId="5D4B9255" w14:textId="77777777" w:rsidTr="00A13649">
        <w:tc>
          <w:tcPr>
            <w:tcW w:w="2547" w:type="dxa"/>
            <w:tcBorders>
              <w:right w:val="single" w:sz="4" w:space="0" w:color="auto"/>
            </w:tcBorders>
          </w:tcPr>
          <w:p w14:paraId="53014DA4" w14:textId="039F382C" w:rsidR="00A12335" w:rsidRPr="00314559" w:rsidRDefault="00A12335" w:rsidP="00314559">
            <w:pPr>
              <w:jc w:val="right"/>
              <w:rPr>
                <w:i/>
                <w:iCs/>
              </w:rPr>
            </w:pPr>
            <w:r w:rsidRPr="00314559">
              <w:rPr>
                <w:i/>
                <w:iCs/>
              </w:rPr>
              <w:t xml:space="preserve">Other Sensory / Speech </w:t>
            </w:r>
          </w:p>
        </w:tc>
        <w:tc>
          <w:tcPr>
            <w:tcW w:w="351" w:type="dxa"/>
            <w:tcBorders>
              <w:left w:val="single" w:sz="4" w:space="0" w:color="auto"/>
            </w:tcBorders>
          </w:tcPr>
          <w:p w14:paraId="740C72DA" w14:textId="28EED0B1" w:rsidR="00A12335" w:rsidRPr="006F42DD" w:rsidRDefault="00A12335" w:rsidP="006F42DD">
            <w:pPr>
              <w:jc w:val="center"/>
              <w:rPr>
                <w:rFonts w:cs="Open Sans"/>
                <w:szCs w:val="20"/>
              </w:rPr>
            </w:pPr>
            <w:r w:rsidRPr="006F42DD">
              <w:rPr>
                <w:rFonts w:cs="Open Sans"/>
                <w:szCs w:val="20"/>
              </w:rPr>
              <w:t>4</w:t>
            </w:r>
          </w:p>
        </w:tc>
        <w:tc>
          <w:tcPr>
            <w:tcW w:w="1257" w:type="dxa"/>
          </w:tcPr>
          <w:p w14:paraId="1C9F1314" w14:textId="43EF8389" w:rsidR="00A12335" w:rsidRPr="006F42DD" w:rsidRDefault="00A12335" w:rsidP="006F42DD">
            <w:pPr>
              <w:jc w:val="center"/>
              <w:rPr>
                <w:rFonts w:cs="Open Sans"/>
                <w:szCs w:val="20"/>
              </w:rPr>
            </w:pPr>
            <w:r w:rsidRPr="006F42DD">
              <w:rPr>
                <w:rFonts w:cs="Open Sans"/>
                <w:szCs w:val="20"/>
              </w:rPr>
              <w:t>6</w:t>
            </w:r>
          </w:p>
        </w:tc>
        <w:tc>
          <w:tcPr>
            <w:tcW w:w="1242" w:type="dxa"/>
          </w:tcPr>
          <w:p w14:paraId="1DAB9FBD" w14:textId="5695F4DC" w:rsidR="00A12335" w:rsidRPr="006F42DD" w:rsidRDefault="00A12335" w:rsidP="006F42DD">
            <w:pPr>
              <w:jc w:val="center"/>
              <w:rPr>
                <w:rFonts w:cs="Open Sans"/>
                <w:szCs w:val="20"/>
              </w:rPr>
            </w:pPr>
            <w:r w:rsidRPr="006F42DD">
              <w:rPr>
                <w:rFonts w:cs="Open Sans"/>
                <w:szCs w:val="20"/>
              </w:rPr>
              <w:t>11</w:t>
            </w:r>
          </w:p>
        </w:tc>
        <w:tc>
          <w:tcPr>
            <w:tcW w:w="1243" w:type="dxa"/>
          </w:tcPr>
          <w:p w14:paraId="5C1BD559" w14:textId="51DF90CF"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32D4A04F" w14:textId="08C33CD4" w:rsidR="00A12335" w:rsidRPr="006F42DD" w:rsidRDefault="00A12335" w:rsidP="006F42DD">
            <w:pPr>
              <w:jc w:val="center"/>
              <w:rPr>
                <w:rFonts w:cs="Open Sans"/>
                <w:szCs w:val="20"/>
              </w:rPr>
            </w:pPr>
            <w:r w:rsidRPr="006F42DD">
              <w:rPr>
                <w:rFonts w:cs="Open Sans"/>
                <w:szCs w:val="20"/>
              </w:rPr>
              <w:t>17</w:t>
            </w:r>
          </w:p>
        </w:tc>
        <w:tc>
          <w:tcPr>
            <w:tcW w:w="1282" w:type="dxa"/>
            <w:tcBorders>
              <w:left w:val="dashSmallGap" w:sz="4" w:space="0" w:color="auto"/>
            </w:tcBorders>
          </w:tcPr>
          <w:p w14:paraId="2216BC89" w14:textId="45014C82" w:rsidR="00A12335" w:rsidRPr="006F42DD" w:rsidRDefault="00A12335" w:rsidP="006F42DD">
            <w:pPr>
              <w:jc w:val="center"/>
              <w:rPr>
                <w:rFonts w:cs="Open Sans"/>
                <w:szCs w:val="20"/>
              </w:rPr>
            </w:pPr>
            <w:r w:rsidRPr="006F42DD">
              <w:rPr>
                <w:rFonts w:cs="Open Sans"/>
                <w:szCs w:val="20"/>
              </w:rPr>
              <w:t>9</w:t>
            </w:r>
          </w:p>
        </w:tc>
      </w:tr>
      <w:tr w:rsidR="00A13649" w14:paraId="01D96F18" w14:textId="77777777" w:rsidTr="00E322F3">
        <w:tc>
          <w:tcPr>
            <w:tcW w:w="2547" w:type="dxa"/>
            <w:tcBorders>
              <w:right w:val="single" w:sz="4" w:space="0" w:color="auto"/>
            </w:tcBorders>
            <w:shd w:val="clear" w:color="auto" w:fill="F2F2F2" w:themeFill="background1" w:themeFillShade="F2"/>
          </w:tcPr>
          <w:p w14:paraId="3739BA6B" w14:textId="0E3AB1DA" w:rsidR="00A12335" w:rsidRPr="00314559" w:rsidRDefault="00A12335" w:rsidP="00314559">
            <w:pPr>
              <w:jc w:val="right"/>
              <w:rPr>
                <w:i/>
                <w:iCs/>
              </w:rPr>
            </w:pPr>
            <w:r w:rsidRPr="00314559">
              <w:rPr>
                <w:i/>
                <w:iCs/>
              </w:rPr>
              <w:t xml:space="preserve">ABI </w:t>
            </w:r>
          </w:p>
        </w:tc>
        <w:tc>
          <w:tcPr>
            <w:tcW w:w="351" w:type="dxa"/>
            <w:tcBorders>
              <w:left w:val="single" w:sz="4" w:space="0" w:color="auto"/>
            </w:tcBorders>
            <w:shd w:val="clear" w:color="auto" w:fill="F2F2F2" w:themeFill="background1" w:themeFillShade="F2"/>
          </w:tcPr>
          <w:p w14:paraId="3CB17828" w14:textId="6CC8CCEC" w:rsidR="00A12335" w:rsidRPr="006F42DD" w:rsidRDefault="00A12335" w:rsidP="006F42DD">
            <w:pPr>
              <w:jc w:val="center"/>
              <w:rPr>
                <w:rFonts w:cs="Open Sans"/>
                <w:szCs w:val="20"/>
              </w:rPr>
            </w:pPr>
            <w:r w:rsidRPr="006F42DD">
              <w:rPr>
                <w:rFonts w:cs="Open Sans"/>
                <w:szCs w:val="20"/>
              </w:rPr>
              <w:t>2</w:t>
            </w:r>
          </w:p>
        </w:tc>
        <w:tc>
          <w:tcPr>
            <w:tcW w:w="1257" w:type="dxa"/>
            <w:shd w:val="clear" w:color="auto" w:fill="F2F2F2" w:themeFill="background1" w:themeFillShade="F2"/>
          </w:tcPr>
          <w:p w14:paraId="7F5B75D6" w14:textId="1AD49C1B" w:rsidR="00A12335" w:rsidRPr="006F42DD" w:rsidRDefault="00A12335" w:rsidP="006F42DD">
            <w:pPr>
              <w:jc w:val="center"/>
              <w:rPr>
                <w:rFonts w:cs="Open Sans"/>
                <w:szCs w:val="20"/>
              </w:rPr>
            </w:pPr>
            <w:r w:rsidRPr="006F42DD">
              <w:rPr>
                <w:rFonts w:cs="Open Sans"/>
                <w:szCs w:val="20"/>
              </w:rPr>
              <w:t>6</w:t>
            </w:r>
          </w:p>
        </w:tc>
        <w:tc>
          <w:tcPr>
            <w:tcW w:w="1242" w:type="dxa"/>
            <w:shd w:val="clear" w:color="auto" w:fill="FFCCCC"/>
          </w:tcPr>
          <w:p w14:paraId="72C494BD" w14:textId="697587C1" w:rsidR="00A12335" w:rsidRPr="006F42DD" w:rsidRDefault="00A12335" w:rsidP="006F42DD">
            <w:pPr>
              <w:jc w:val="center"/>
              <w:rPr>
                <w:rFonts w:cs="Open Sans"/>
                <w:szCs w:val="20"/>
              </w:rPr>
            </w:pPr>
            <w:r w:rsidRPr="006F42DD">
              <w:rPr>
                <w:rFonts w:cs="Open Sans"/>
                <w:szCs w:val="20"/>
              </w:rPr>
              <w:t>61</w:t>
            </w:r>
          </w:p>
        </w:tc>
        <w:tc>
          <w:tcPr>
            <w:tcW w:w="1243" w:type="dxa"/>
            <w:shd w:val="clear" w:color="auto" w:fill="F2F2F2" w:themeFill="background1" w:themeFillShade="F2"/>
          </w:tcPr>
          <w:p w14:paraId="7A8B1C8E" w14:textId="5CE5F00C"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shd w:val="clear" w:color="auto" w:fill="F2F2F2" w:themeFill="background1" w:themeFillShade="F2"/>
          </w:tcPr>
          <w:p w14:paraId="45D36434" w14:textId="7C36DCA4" w:rsidR="00A12335" w:rsidRPr="006F42DD" w:rsidRDefault="00A12335" w:rsidP="006F42DD">
            <w:pPr>
              <w:jc w:val="center"/>
              <w:rPr>
                <w:rFonts w:cs="Open Sans"/>
                <w:szCs w:val="20"/>
              </w:rPr>
            </w:pPr>
            <w:r w:rsidRPr="006F42DD">
              <w:rPr>
                <w:rFonts w:cs="Open Sans"/>
                <w:szCs w:val="20"/>
              </w:rPr>
              <w:t>10</w:t>
            </w:r>
          </w:p>
        </w:tc>
        <w:tc>
          <w:tcPr>
            <w:tcW w:w="1282" w:type="dxa"/>
            <w:tcBorders>
              <w:left w:val="dashSmallGap" w:sz="4" w:space="0" w:color="auto"/>
            </w:tcBorders>
            <w:shd w:val="clear" w:color="auto" w:fill="F2F2F2" w:themeFill="background1" w:themeFillShade="F2"/>
          </w:tcPr>
          <w:p w14:paraId="59B7F907" w14:textId="5FBB6913" w:rsidR="00A12335" w:rsidRPr="006F42DD" w:rsidRDefault="00A12335" w:rsidP="006F42DD">
            <w:pPr>
              <w:jc w:val="center"/>
              <w:rPr>
                <w:rFonts w:cs="Open Sans"/>
                <w:szCs w:val="20"/>
              </w:rPr>
            </w:pPr>
            <w:r w:rsidRPr="006F42DD">
              <w:rPr>
                <w:rFonts w:cs="Open Sans"/>
                <w:szCs w:val="20"/>
              </w:rPr>
              <w:t>10</w:t>
            </w:r>
          </w:p>
        </w:tc>
      </w:tr>
      <w:tr w:rsidR="00A12335" w14:paraId="7D488E70" w14:textId="77777777" w:rsidTr="00A13649">
        <w:tc>
          <w:tcPr>
            <w:tcW w:w="2547" w:type="dxa"/>
            <w:tcBorders>
              <w:right w:val="single" w:sz="4" w:space="0" w:color="auto"/>
            </w:tcBorders>
          </w:tcPr>
          <w:p w14:paraId="0D878E44" w14:textId="7CC59EB4" w:rsidR="00A12335" w:rsidRPr="00314559" w:rsidRDefault="00A12335" w:rsidP="00314559">
            <w:pPr>
              <w:jc w:val="right"/>
              <w:rPr>
                <w:i/>
                <w:iCs/>
              </w:rPr>
            </w:pPr>
            <w:r w:rsidRPr="00314559">
              <w:rPr>
                <w:i/>
                <w:iCs/>
              </w:rPr>
              <w:t xml:space="preserve">Spinal Cord Injury </w:t>
            </w:r>
          </w:p>
        </w:tc>
        <w:tc>
          <w:tcPr>
            <w:tcW w:w="351" w:type="dxa"/>
            <w:tcBorders>
              <w:left w:val="single" w:sz="4" w:space="0" w:color="auto"/>
            </w:tcBorders>
          </w:tcPr>
          <w:p w14:paraId="24697011" w14:textId="6E6A6388" w:rsidR="00A12335" w:rsidRPr="006F42DD" w:rsidRDefault="00A12335" w:rsidP="006F42DD">
            <w:pPr>
              <w:jc w:val="center"/>
              <w:rPr>
                <w:rFonts w:cs="Open Sans"/>
                <w:szCs w:val="20"/>
              </w:rPr>
            </w:pPr>
            <w:r w:rsidRPr="006F42DD">
              <w:rPr>
                <w:rFonts w:cs="Open Sans"/>
                <w:szCs w:val="20"/>
              </w:rPr>
              <w:t>2</w:t>
            </w:r>
          </w:p>
        </w:tc>
        <w:tc>
          <w:tcPr>
            <w:tcW w:w="1257" w:type="dxa"/>
          </w:tcPr>
          <w:p w14:paraId="7BFD10D7" w14:textId="26433409" w:rsidR="00A12335" w:rsidRPr="006F42DD" w:rsidRDefault="00A12335" w:rsidP="006F42DD">
            <w:pPr>
              <w:jc w:val="center"/>
              <w:rPr>
                <w:rFonts w:cs="Open Sans"/>
                <w:szCs w:val="20"/>
              </w:rPr>
            </w:pPr>
            <w:r w:rsidRPr="006F42DD">
              <w:rPr>
                <w:rFonts w:cs="Open Sans"/>
                <w:szCs w:val="20"/>
              </w:rPr>
              <w:t>1</w:t>
            </w:r>
          </w:p>
        </w:tc>
        <w:tc>
          <w:tcPr>
            <w:tcW w:w="1242" w:type="dxa"/>
          </w:tcPr>
          <w:p w14:paraId="367C120D" w14:textId="7B300D11" w:rsidR="00A12335" w:rsidRPr="006F42DD" w:rsidRDefault="00A12335" w:rsidP="006F42DD">
            <w:pPr>
              <w:jc w:val="center"/>
              <w:rPr>
                <w:rFonts w:cs="Open Sans"/>
                <w:szCs w:val="20"/>
              </w:rPr>
            </w:pPr>
            <w:r w:rsidRPr="006F42DD">
              <w:rPr>
                <w:rFonts w:cs="Open Sans"/>
                <w:szCs w:val="20"/>
              </w:rPr>
              <w:t>7</w:t>
            </w:r>
          </w:p>
        </w:tc>
        <w:tc>
          <w:tcPr>
            <w:tcW w:w="1243" w:type="dxa"/>
          </w:tcPr>
          <w:p w14:paraId="50CD3FA2" w14:textId="7D72302C"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6D0F0B8E" w14:textId="20AEF083" w:rsidR="00A12335" w:rsidRPr="006F42DD" w:rsidRDefault="00A12335" w:rsidP="006F42DD">
            <w:pPr>
              <w:jc w:val="center"/>
              <w:rPr>
                <w:rFonts w:cs="Open Sans"/>
                <w:szCs w:val="20"/>
              </w:rPr>
            </w:pPr>
            <w:r w:rsidRPr="006F42DD">
              <w:rPr>
                <w:rFonts w:cs="Open Sans"/>
                <w:szCs w:val="20"/>
              </w:rPr>
              <w:t>5</w:t>
            </w:r>
          </w:p>
        </w:tc>
        <w:tc>
          <w:tcPr>
            <w:tcW w:w="1282" w:type="dxa"/>
            <w:tcBorders>
              <w:left w:val="dashSmallGap" w:sz="4" w:space="0" w:color="auto"/>
            </w:tcBorders>
          </w:tcPr>
          <w:p w14:paraId="753B4164" w14:textId="724D940C" w:rsidR="00A12335" w:rsidRPr="006F42DD" w:rsidRDefault="00A12335" w:rsidP="006F42DD">
            <w:pPr>
              <w:jc w:val="center"/>
              <w:rPr>
                <w:rFonts w:cs="Open Sans"/>
                <w:szCs w:val="20"/>
              </w:rPr>
            </w:pPr>
            <w:r w:rsidRPr="006F42DD">
              <w:rPr>
                <w:rFonts w:cs="Open Sans"/>
                <w:szCs w:val="20"/>
              </w:rPr>
              <w:t>3</w:t>
            </w:r>
          </w:p>
        </w:tc>
      </w:tr>
      <w:tr w:rsidR="00E322F3" w14:paraId="7488600C" w14:textId="77777777" w:rsidTr="00E322F3">
        <w:tc>
          <w:tcPr>
            <w:tcW w:w="2547" w:type="dxa"/>
            <w:tcBorders>
              <w:right w:val="single" w:sz="4" w:space="0" w:color="auto"/>
            </w:tcBorders>
            <w:shd w:val="clear" w:color="auto" w:fill="F2F2F2" w:themeFill="background1" w:themeFillShade="F2"/>
          </w:tcPr>
          <w:p w14:paraId="638D5B4B" w14:textId="44666D88" w:rsidR="00A12335" w:rsidRPr="00314559" w:rsidRDefault="00A12335" w:rsidP="00314559">
            <w:pPr>
              <w:jc w:val="right"/>
              <w:rPr>
                <w:i/>
                <w:iCs/>
              </w:rPr>
            </w:pPr>
            <w:r w:rsidRPr="00314559">
              <w:rPr>
                <w:i/>
                <w:iCs/>
              </w:rPr>
              <w:t xml:space="preserve">Cerebral Palsy </w:t>
            </w:r>
          </w:p>
        </w:tc>
        <w:tc>
          <w:tcPr>
            <w:tcW w:w="351" w:type="dxa"/>
            <w:tcBorders>
              <w:left w:val="single" w:sz="4" w:space="0" w:color="auto"/>
            </w:tcBorders>
            <w:shd w:val="clear" w:color="auto" w:fill="F2F2F2" w:themeFill="background1" w:themeFillShade="F2"/>
          </w:tcPr>
          <w:p w14:paraId="40F428C8" w14:textId="02794488" w:rsidR="00A12335" w:rsidRPr="006F42DD" w:rsidRDefault="00A12335" w:rsidP="006F42DD">
            <w:pPr>
              <w:jc w:val="center"/>
              <w:rPr>
                <w:rFonts w:cs="Open Sans"/>
                <w:szCs w:val="20"/>
              </w:rPr>
            </w:pPr>
            <w:r w:rsidRPr="006F42DD">
              <w:rPr>
                <w:rFonts w:cs="Open Sans"/>
                <w:szCs w:val="20"/>
              </w:rPr>
              <w:t>0</w:t>
            </w:r>
          </w:p>
        </w:tc>
        <w:tc>
          <w:tcPr>
            <w:tcW w:w="1257" w:type="dxa"/>
            <w:shd w:val="clear" w:color="auto" w:fill="F2F2F2" w:themeFill="background1" w:themeFillShade="F2"/>
          </w:tcPr>
          <w:p w14:paraId="71CD6701" w14:textId="13A14E82" w:rsidR="00A12335" w:rsidRPr="006F42DD" w:rsidRDefault="00A12335" w:rsidP="006F42DD">
            <w:pPr>
              <w:jc w:val="center"/>
              <w:rPr>
                <w:rFonts w:cs="Open Sans"/>
                <w:szCs w:val="20"/>
              </w:rPr>
            </w:pPr>
            <w:r w:rsidRPr="006F42DD">
              <w:rPr>
                <w:rFonts w:cs="Open Sans"/>
                <w:szCs w:val="20"/>
              </w:rPr>
              <w:t>1</w:t>
            </w:r>
          </w:p>
        </w:tc>
        <w:tc>
          <w:tcPr>
            <w:tcW w:w="1242" w:type="dxa"/>
            <w:shd w:val="clear" w:color="auto" w:fill="F2F2F2" w:themeFill="background1" w:themeFillShade="F2"/>
          </w:tcPr>
          <w:p w14:paraId="6FF59635" w14:textId="2E4D853A" w:rsidR="00A12335" w:rsidRPr="006F42DD" w:rsidRDefault="00A12335" w:rsidP="006F42DD">
            <w:pPr>
              <w:jc w:val="center"/>
              <w:rPr>
                <w:rFonts w:cs="Open Sans"/>
                <w:szCs w:val="20"/>
              </w:rPr>
            </w:pPr>
            <w:r w:rsidRPr="006F42DD">
              <w:rPr>
                <w:rFonts w:cs="Open Sans"/>
                <w:szCs w:val="20"/>
              </w:rPr>
              <w:t>14</w:t>
            </w:r>
          </w:p>
        </w:tc>
        <w:tc>
          <w:tcPr>
            <w:tcW w:w="1243" w:type="dxa"/>
            <w:shd w:val="clear" w:color="auto" w:fill="F2F2F2" w:themeFill="background1" w:themeFillShade="F2"/>
          </w:tcPr>
          <w:p w14:paraId="3B907168" w14:textId="6EFCDE28"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shd w:val="clear" w:color="auto" w:fill="F2F2F2" w:themeFill="background1" w:themeFillShade="F2"/>
          </w:tcPr>
          <w:p w14:paraId="2F5B69E4" w14:textId="75E3876F" w:rsidR="00A12335" w:rsidRPr="006F42DD" w:rsidRDefault="00A12335" w:rsidP="006F42DD">
            <w:pPr>
              <w:jc w:val="center"/>
              <w:rPr>
                <w:rFonts w:cs="Open Sans"/>
                <w:szCs w:val="20"/>
              </w:rPr>
            </w:pPr>
            <w:r w:rsidRPr="006F42DD">
              <w:rPr>
                <w:rFonts w:cs="Open Sans"/>
                <w:szCs w:val="20"/>
              </w:rPr>
              <w:t>10</w:t>
            </w:r>
          </w:p>
        </w:tc>
        <w:tc>
          <w:tcPr>
            <w:tcW w:w="1282" w:type="dxa"/>
            <w:tcBorders>
              <w:left w:val="dashSmallGap" w:sz="4" w:space="0" w:color="auto"/>
            </w:tcBorders>
            <w:shd w:val="clear" w:color="auto" w:fill="F2F2F2" w:themeFill="background1" w:themeFillShade="F2"/>
          </w:tcPr>
          <w:p w14:paraId="60FA11C3" w14:textId="34CFA489" w:rsidR="00A12335" w:rsidRPr="006F42DD" w:rsidRDefault="00A12335" w:rsidP="006F42DD">
            <w:pPr>
              <w:jc w:val="center"/>
              <w:rPr>
                <w:rFonts w:cs="Open Sans"/>
                <w:szCs w:val="20"/>
              </w:rPr>
            </w:pPr>
            <w:r w:rsidRPr="006F42DD">
              <w:rPr>
                <w:rFonts w:cs="Open Sans"/>
                <w:szCs w:val="20"/>
              </w:rPr>
              <w:t>4</w:t>
            </w:r>
          </w:p>
        </w:tc>
      </w:tr>
      <w:tr w:rsidR="00A12335" w14:paraId="03257870" w14:textId="77777777" w:rsidTr="00A13649">
        <w:tc>
          <w:tcPr>
            <w:tcW w:w="2547" w:type="dxa"/>
            <w:tcBorders>
              <w:right w:val="single" w:sz="4" w:space="0" w:color="auto"/>
            </w:tcBorders>
          </w:tcPr>
          <w:p w14:paraId="2ED99004" w14:textId="2884C3EA" w:rsidR="00A12335" w:rsidRPr="00314559" w:rsidRDefault="00A12335" w:rsidP="00314559">
            <w:pPr>
              <w:jc w:val="right"/>
              <w:rPr>
                <w:i/>
                <w:iCs/>
              </w:rPr>
            </w:pPr>
            <w:r w:rsidRPr="00314559">
              <w:rPr>
                <w:i/>
                <w:iCs/>
              </w:rPr>
              <w:t xml:space="preserve">Hearing Impairment </w:t>
            </w:r>
          </w:p>
        </w:tc>
        <w:tc>
          <w:tcPr>
            <w:tcW w:w="351" w:type="dxa"/>
            <w:tcBorders>
              <w:left w:val="single" w:sz="4" w:space="0" w:color="auto"/>
            </w:tcBorders>
          </w:tcPr>
          <w:p w14:paraId="6B76B368" w14:textId="0146CD15" w:rsidR="00A12335" w:rsidRPr="006F42DD" w:rsidRDefault="00A12335" w:rsidP="006F42DD">
            <w:pPr>
              <w:jc w:val="center"/>
              <w:rPr>
                <w:rFonts w:cs="Open Sans"/>
                <w:szCs w:val="20"/>
              </w:rPr>
            </w:pPr>
            <w:r w:rsidRPr="006F42DD">
              <w:rPr>
                <w:rFonts w:cs="Open Sans"/>
                <w:szCs w:val="20"/>
              </w:rPr>
              <w:t>0</w:t>
            </w:r>
          </w:p>
        </w:tc>
        <w:tc>
          <w:tcPr>
            <w:tcW w:w="1257" w:type="dxa"/>
          </w:tcPr>
          <w:p w14:paraId="43CD8156" w14:textId="09BAB3DD" w:rsidR="00A12335" w:rsidRPr="006F42DD" w:rsidRDefault="00A12335" w:rsidP="006F42DD">
            <w:pPr>
              <w:jc w:val="center"/>
              <w:rPr>
                <w:rFonts w:cs="Open Sans"/>
                <w:szCs w:val="20"/>
              </w:rPr>
            </w:pPr>
            <w:r w:rsidRPr="006F42DD">
              <w:rPr>
                <w:rFonts w:cs="Open Sans"/>
                <w:szCs w:val="20"/>
              </w:rPr>
              <w:t>3</w:t>
            </w:r>
          </w:p>
        </w:tc>
        <w:tc>
          <w:tcPr>
            <w:tcW w:w="1242" w:type="dxa"/>
          </w:tcPr>
          <w:p w14:paraId="3DE79117" w14:textId="5A92E8CB" w:rsidR="00A12335" w:rsidRPr="006F42DD" w:rsidRDefault="00A12335" w:rsidP="006F42DD">
            <w:pPr>
              <w:jc w:val="center"/>
              <w:rPr>
                <w:rFonts w:cs="Open Sans"/>
                <w:szCs w:val="20"/>
              </w:rPr>
            </w:pPr>
            <w:r w:rsidRPr="006F42DD">
              <w:rPr>
                <w:rFonts w:cs="Open Sans"/>
                <w:szCs w:val="20"/>
              </w:rPr>
              <w:t>14</w:t>
            </w:r>
          </w:p>
        </w:tc>
        <w:tc>
          <w:tcPr>
            <w:tcW w:w="1243" w:type="dxa"/>
          </w:tcPr>
          <w:p w14:paraId="77B5F8D1" w14:textId="50F9A6D6"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1B17657C" w14:textId="14823996"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6B9D0DC0" w14:textId="62E7DACD" w:rsidR="00A12335" w:rsidRPr="006F42DD" w:rsidRDefault="00A12335" w:rsidP="006F42DD">
            <w:pPr>
              <w:jc w:val="center"/>
              <w:rPr>
                <w:rFonts w:cs="Open Sans"/>
                <w:szCs w:val="20"/>
              </w:rPr>
            </w:pPr>
            <w:r w:rsidRPr="006F42DD">
              <w:rPr>
                <w:rFonts w:cs="Open Sans"/>
                <w:szCs w:val="20"/>
              </w:rPr>
              <w:t>7</w:t>
            </w:r>
          </w:p>
        </w:tc>
      </w:tr>
      <w:tr w:rsidR="00E322F3" w14:paraId="45A19FBE" w14:textId="77777777" w:rsidTr="00E322F3">
        <w:tc>
          <w:tcPr>
            <w:tcW w:w="2547" w:type="dxa"/>
            <w:tcBorders>
              <w:right w:val="single" w:sz="4" w:space="0" w:color="auto"/>
            </w:tcBorders>
            <w:shd w:val="clear" w:color="auto" w:fill="F2F2F2" w:themeFill="background1" w:themeFillShade="F2"/>
          </w:tcPr>
          <w:p w14:paraId="4F8A1390" w14:textId="085CA2C1" w:rsidR="00A12335" w:rsidRPr="00314559" w:rsidRDefault="00A12335" w:rsidP="00314559">
            <w:pPr>
              <w:jc w:val="right"/>
              <w:rPr>
                <w:i/>
                <w:iCs/>
              </w:rPr>
            </w:pPr>
            <w:r w:rsidRPr="00314559">
              <w:rPr>
                <w:i/>
                <w:iCs/>
              </w:rPr>
              <w:t xml:space="preserve">Multiple Sclerosis </w:t>
            </w:r>
          </w:p>
        </w:tc>
        <w:tc>
          <w:tcPr>
            <w:tcW w:w="351" w:type="dxa"/>
            <w:tcBorders>
              <w:left w:val="single" w:sz="4" w:space="0" w:color="auto"/>
            </w:tcBorders>
            <w:shd w:val="clear" w:color="auto" w:fill="F2F2F2" w:themeFill="background1" w:themeFillShade="F2"/>
          </w:tcPr>
          <w:p w14:paraId="7F1D61F7" w14:textId="14365089" w:rsidR="00A12335" w:rsidRPr="006F42DD" w:rsidRDefault="00A12335" w:rsidP="006F42DD">
            <w:pPr>
              <w:jc w:val="center"/>
              <w:rPr>
                <w:rFonts w:cs="Open Sans"/>
                <w:szCs w:val="20"/>
              </w:rPr>
            </w:pPr>
            <w:r w:rsidRPr="006F42DD">
              <w:rPr>
                <w:rFonts w:cs="Open Sans"/>
                <w:szCs w:val="20"/>
              </w:rPr>
              <w:t>0</w:t>
            </w:r>
          </w:p>
        </w:tc>
        <w:tc>
          <w:tcPr>
            <w:tcW w:w="1257" w:type="dxa"/>
            <w:shd w:val="clear" w:color="auto" w:fill="F2F2F2" w:themeFill="background1" w:themeFillShade="F2"/>
          </w:tcPr>
          <w:p w14:paraId="25442BBB" w14:textId="6B83C382" w:rsidR="00A12335" w:rsidRPr="006F42DD" w:rsidRDefault="00A12335" w:rsidP="006F42DD">
            <w:pPr>
              <w:jc w:val="center"/>
              <w:rPr>
                <w:rFonts w:cs="Open Sans"/>
                <w:szCs w:val="20"/>
              </w:rPr>
            </w:pPr>
            <w:r w:rsidRPr="006F42DD">
              <w:rPr>
                <w:rFonts w:cs="Open Sans"/>
                <w:szCs w:val="20"/>
              </w:rPr>
              <w:t>0</w:t>
            </w:r>
          </w:p>
        </w:tc>
        <w:tc>
          <w:tcPr>
            <w:tcW w:w="1242" w:type="dxa"/>
            <w:shd w:val="clear" w:color="auto" w:fill="F2F2F2" w:themeFill="background1" w:themeFillShade="F2"/>
          </w:tcPr>
          <w:p w14:paraId="434E6718" w14:textId="38F04458" w:rsidR="00A12335" w:rsidRPr="006F42DD" w:rsidRDefault="00A12335" w:rsidP="006F42DD">
            <w:pPr>
              <w:jc w:val="center"/>
              <w:rPr>
                <w:rFonts w:cs="Open Sans"/>
                <w:szCs w:val="20"/>
              </w:rPr>
            </w:pPr>
            <w:r w:rsidRPr="006F42DD">
              <w:rPr>
                <w:rFonts w:cs="Open Sans"/>
                <w:szCs w:val="20"/>
              </w:rPr>
              <w:t>4</w:t>
            </w:r>
          </w:p>
        </w:tc>
        <w:tc>
          <w:tcPr>
            <w:tcW w:w="1243" w:type="dxa"/>
            <w:shd w:val="clear" w:color="auto" w:fill="F2F2F2" w:themeFill="background1" w:themeFillShade="F2"/>
          </w:tcPr>
          <w:p w14:paraId="31D5EC78" w14:textId="747AB005"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shd w:val="clear" w:color="auto" w:fill="F2F2F2" w:themeFill="background1" w:themeFillShade="F2"/>
          </w:tcPr>
          <w:p w14:paraId="76DD8EE2" w14:textId="21BF97AB" w:rsidR="00A12335" w:rsidRPr="006F42DD" w:rsidRDefault="00A12335" w:rsidP="006F42DD">
            <w:pPr>
              <w:jc w:val="center"/>
              <w:rPr>
                <w:rFonts w:cs="Open Sans"/>
                <w:szCs w:val="20"/>
              </w:rPr>
            </w:pPr>
            <w:r w:rsidRPr="006F42DD">
              <w:rPr>
                <w:rFonts w:cs="Open Sans"/>
                <w:szCs w:val="20"/>
              </w:rPr>
              <w:t>8</w:t>
            </w:r>
          </w:p>
        </w:tc>
        <w:tc>
          <w:tcPr>
            <w:tcW w:w="1282" w:type="dxa"/>
            <w:tcBorders>
              <w:left w:val="dashSmallGap" w:sz="4" w:space="0" w:color="auto"/>
            </w:tcBorders>
            <w:shd w:val="clear" w:color="auto" w:fill="F2F2F2" w:themeFill="background1" w:themeFillShade="F2"/>
          </w:tcPr>
          <w:p w14:paraId="2CBF6565" w14:textId="4E2A4BAB" w:rsidR="00A12335" w:rsidRPr="006F42DD" w:rsidRDefault="00A12335" w:rsidP="006F42DD">
            <w:pPr>
              <w:jc w:val="center"/>
              <w:rPr>
                <w:rFonts w:cs="Open Sans"/>
                <w:szCs w:val="20"/>
              </w:rPr>
            </w:pPr>
            <w:r w:rsidRPr="006F42DD">
              <w:rPr>
                <w:rFonts w:cs="Open Sans"/>
                <w:szCs w:val="20"/>
              </w:rPr>
              <w:t>3</w:t>
            </w:r>
          </w:p>
        </w:tc>
      </w:tr>
      <w:tr w:rsidR="00A12335" w14:paraId="49335E53" w14:textId="77777777" w:rsidTr="00A13649">
        <w:tc>
          <w:tcPr>
            <w:tcW w:w="2547" w:type="dxa"/>
            <w:tcBorders>
              <w:right w:val="single" w:sz="4" w:space="0" w:color="auto"/>
            </w:tcBorders>
          </w:tcPr>
          <w:p w14:paraId="647A23DF" w14:textId="64DC892C" w:rsidR="00A12335" w:rsidRPr="00314559" w:rsidRDefault="00A12335" w:rsidP="00314559">
            <w:pPr>
              <w:jc w:val="right"/>
              <w:rPr>
                <w:i/>
                <w:iCs/>
              </w:rPr>
            </w:pPr>
            <w:r w:rsidRPr="00314559">
              <w:rPr>
                <w:i/>
                <w:iCs/>
              </w:rPr>
              <w:t xml:space="preserve">Stroke </w:t>
            </w:r>
          </w:p>
        </w:tc>
        <w:tc>
          <w:tcPr>
            <w:tcW w:w="351" w:type="dxa"/>
            <w:tcBorders>
              <w:left w:val="single" w:sz="4" w:space="0" w:color="auto"/>
            </w:tcBorders>
          </w:tcPr>
          <w:p w14:paraId="3CBF18C6" w14:textId="02BC6133" w:rsidR="00A12335" w:rsidRPr="006F42DD" w:rsidRDefault="00A12335" w:rsidP="006F42DD">
            <w:pPr>
              <w:jc w:val="center"/>
              <w:rPr>
                <w:rFonts w:cs="Open Sans"/>
                <w:szCs w:val="20"/>
              </w:rPr>
            </w:pPr>
            <w:r w:rsidRPr="006F42DD">
              <w:rPr>
                <w:rFonts w:cs="Open Sans"/>
                <w:szCs w:val="20"/>
              </w:rPr>
              <w:t>0</w:t>
            </w:r>
          </w:p>
        </w:tc>
        <w:tc>
          <w:tcPr>
            <w:tcW w:w="1257" w:type="dxa"/>
          </w:tcPr>
          <w:p w14:paraId="0A2639F3" w14:textId="3D399595" w:rsidR="00A12335" w:rsidRPr="006F42DD" w:rsidRDefault="00A12335" w:rsidP="006F42DD">
            <w:pPr>
              <w:jc w:val="center"/>
              <w:rPr>
                <w:rFonts w:cs="Open Sans"/>
                <w:szCs w:val="20"/>
              </w:rPr>
            </w:pPr>
            <w:r w:rsidRPr="006F42DD">
              <w:rPr>
                <w:rFonts w:cs="Open Sans"/>
                <w:szCs w:val="20"/>
              </w:rPr>
              <w:t>1</w:t>
            </w:r>
          </w:p>
        </w:tc>
        <w:tc>
          <w:tcPr>
            <w:tcW w:w="1242" w:type="dxa"/>
          </w:tcPr>
          <w:p w14:paraId="7789E6D5" w14:textId="652C3B43" w:rsidR="00A12335" w:rsidRPr="006F42DD" w:rsidRDefault="00A12335" w:rsidP="006F42DD">
            <w:pPr>
              <w:jc w:val="center"/>
              <w:rPr>
                <w:rFonts w:cs="Open Sans"/>
                <w:szCs w:val="20"/>
              </w:rPr>
            </w:pPr>
            <w:r w:rsidRPr="006F42DD">
              <w:rPr>
                <w:rFonts w:cs="Open Sans"/>
                <w:szCs w:val="20"/>
              </w:rPr>
              <w:t>7</w:t>
            </w:r>
          </w:p>
        </w:tc>
        <w:tc>
          <w:tcPr>
            <w:tcW w:w="1243" w:type="dxa"/>
          </w:tcPr>
          <w:p w14:paraId="00696521" w14:textId="6CEA53C7"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tcPr>
          <w:p w14:paraId="66595E41" w14:textId="749CDC58" w:rsidR="00A12335" w:rsidRPr="006F42DD" w:rsidRDefault="00A12335" w:rsidP="006F42DD">
            <w:pPr>
              <w:jc w:val="center"/>
              <w:rPr>
                <w:rFonts w:cs="Open Sans"/>
                <w:szCs w:val="20"/>
              </w:rPr>
            </w:pPr>
            <w:r w:rsidRPr="006F42DD">
              <w:rPr>
                <w:rFonts w:cs="Open Sans"/>
                <w:szCs w:val="20"/>
              </w:rPr>
              <w:t>8</w:t>
            </w:r>
          </w:p>
        </w:tc>
        <w:tc>
          <w:tcPr>
            <w:tcW w:w="1282" w:type="dxa"/>
            <w:tcBorders>
              <w:left w:val="dashSmallGap" w:sz="4" w:space="0" w:color="auto"/>
            </w:tcBorders>
          </w:tcPr>
          <w:p w14:paraId="0D81D775" w14:textId="40BE2144" w:rsidR="00A12335" w:rsidRPr="006F42DD" w:rsidRDefault="00A12335" w:rsidP="006F42DD">
            <w:pPr>
              <w:jc w:val="center"/>
              <w:rPr>
                <w:rFonts w:cs="Open Sans"/>
                <w:szCs w:val="20"/>
              </w:rPr>
            </w:pPr>
            <w:r w:rsidRPr="006F42DD">
              <w:rPr>
                <w:rFonts w:cs="Open Sans"/>
                <w:szCs w:val="20"/>
              </w:rPr>
              <w:t>3</w:t>
            </w:r>
          </w:p>
        </w:tc>
      </w:tr>
    </w:tbl>
    <w:p w14:paraId="2224B9E1" w14:textId="0069747F" w:rsidR="00F644AF" w:rsidRDefault="00F644AF" w:rsidP="00F644AF"/>
    <w:p w14:paraId="414ACBF0" w14:textId="77777777" w:rsidR="00F64536" w:rsidRDefault="00F64536" w:rsidP="00F64536">
      <w:pPr>
        <w:pStyle w:val="Heading3"/>
      </w:pPr>
      <w:bookmarkStart w:id="75" w:name="_Toc96702548"/>
      <w:r>
        <w:t>Priority cohorts</w:t>
      </w:r>
      <w:bookmarkEnd w:id="75"/>
    </w:p>
    <w:p w14:paraId="19BFC92C" w14:textId="75E5FFA8" w:rsidR="00F64536" w:rsidRDefault="00F64536" w:rsidP="00F64536">
      <w:r>
        <w:t>Priority cohorts have also been a focus of the ILC program, though with varying definition. The NDIA (2018), in the ILC national strategy document, defined priority cohorts as ‘people from: Aboriginal and Torres Strait Islander communities; culturally and linguistically diverse communities; rural and remote areas; and LGBTIQ+ communities’ (p.</w:t>
      </w:r>
      <w:r w:rsidR="00EB2218">
        <w:t xml:space="preserve"> </w:t>
      </w:r>
      <w:r>
        <w:t>5), however not all grant rounds or streams since have had this definition applied. Some rounds have added or replaced a focus by including people experiencing or at risk of experiencing homelessness, and children and young people, and one ICB round did not include those living in rural or remote areas. Grant applicants are required to nominate priority cohort focus, if any, and this data formed part of the DSS administrative data analysed for this research, presented in Table 8.</w:t>
      </w:r>
    </w:p>
    <w:p w14:paraId="5666B4AD" w14:textId="77777777" w:rsidR="00F64536" w:rsidRDefault="00F64536">
      <w:pPr>
        <w:spacing w:line="259" w:lineRule="auto"/>
      </w:pPr>
      <w:r>
        <w:br w:type="page"/>
      </w:r>
    </w:p>
    <w:p w14:paraId="62DE64CB" w14:textId="356AB29F" w:rsidR="00F64536" w:rsidRDefault="00BD1A03" w:rsidP="00BD1A03">
      <w:pPr>
        <w:pStyle w:val="Caption"/>
      </w:pPr>
      <w:r>
        <w:lastRenderedPageBreak/>
        <w:t xml:space="preserve">Table </w:t>
      </w:r>
      <w:fldSimple w:instr=" SEQ Table \* ARABIC ">
        <w:r w:rsidR="007853FE">
          <w:rPr>
            <w:noProof/>
          </w:rPr>
          <w:t>8</w:t>
        </w:r>
      </w:fldSimple>
      <w:r>
        <w:t xml:space="preserve">: </w:t>
      </w:r>
      <w:r w:rsidRPr="00BD1A03">
        <w:t>ILC priority cohort across grant stream by DSS data and as claimed by online survey respondents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 w:type="dxa"/>
          <w:right w:w="17" w:type="dxa"/>
        </w:tblCellMar>
        <w:tblLook w:val="04A0" w:firstRow="1" w:lastRow="0" w:firstColumn="1" w:lastColumn="0" w:noHBand="0" w:noVBand="1"/>
      </w:tblPr>
      <w:tblGrid>
        <w:gridCol w:w="3084"/>
        <w:gridCol w:w="763"/>
        <w:gridCol w:w="890"/>
        <w:gridCol w:w="763"/>
        <w:gridCol w:w="763"/>
        <w:gridCol w:w="890"/>
        <w:gridCol w:w="890"/>
        <w:gridCol w:w="1308"/>
      </w:tblGrid>
      <w:tr w:rsidR="0086683B" w14:paraId="0B814421" w14:textId="77777777" w:rsidTr="009F4919">
        <w:tc>
          <w:tcPr>
            <w:tcW w:w="3553" w:type="dxa"/>
            <w:vMerge w:val="restart"/>
            <w:tcBorders>
              <w:right w:val="single" w:sz="4" w:space="0" w:color="auto"/>
            </w:tcBorders>
            <w:vAlign w:val="center"/>
          </w:tcPr>
          <w:p w14:paraId="285F7FC9" w14:textId="4A8B2523" w:rsidR="0086683B" w:rsidRPr="006D74B6" w:rsidRDefault="0086683B" w:rsidP="009F4919">
            <w:pPr>
              <w:jc w:val="right"/>
              <w:rPr>
                <w:b/>
                <w:bCs/>
                <w:i/>
                <w:iCs/>
              </w:rPr>
            </w:pPr>
            <w:r w:rsidRPr="006D74B6">
              <w:rPr>
                <w:b/>
                <w:bCs/>
                <w:i/>
                <w:iCs/>
              </w:rPr>
              <w:t>ILC priority cohort</w:t>
            </w:r>
            <w:r w:rsidR="009F4919">
              <w:rPr>
                <w:b/>
                <w:bCs/>
                <w:i/>
                <w:iCs/>
              </w:rPr>
              <w:t> </w:t>
            </w:r>
          </w:p>
        </w:tc>
        <w:tc>
          <w:tcPr>
            <w:tcW w:w="706" w:type="dxa"/>
            <w:tcBorders>
              <w:left w:val="single" w:sz="4" w:space="0" w:color="auto"/>
            </w:tcBorders>
          </w:tcPr>
          <w:p w14:paraId="5E6FB7EA" w14:textId="77777777" w:rsidR="0086683B" w:rsidRPr="006D74B6" w:rsidRDefault="0086683B" w:rsidP="006D74B6">
            <w:pPr>
              <w:jc w:val="center"/>
              <w:rPr>
                <w:b/>
                <w:bCs/>
                <w:i/>
                <w:iCs/>
              </w:rPr>
            </w:pPr>
            <w:r w:rsidRPr="006D74B6">
              <w:rPr>
                <w:b/>
                <w:bCs/>
                <w:i/>
                <w:iCs/>
              </w:rPr>
              <w:t>EP</w:t>
            </w:r>
          </w:p>
          <w:p w14:paraId="72B61064" w14:textId="7EEF6F0F" w:rsidR="0086683B" w:rsidRPr="006D74B6" w:rsidRDefault="0086683B" w:rsidP="006D74B6">
            <w:pPr>
              <w:jc w:val="center"/>
              <w:rPr>
                <w:b/>
                <w:bCs/>
                <w:i/>
                <w:iCs/>
              </w:rPr>
            </w:pPr>
            <w:r w:rsidRPr="006D74B6">
              <w:rPr>
                <w:b/>
                <w:bCs/>
                <w:i/>
                <w:iCs/>
              </w:rPr>
              <w:t>grants</w:t>
            </w:r>
          </w:p>
        </w:tc>
        <w:tc>
          <w:tcPr>
            <w:tcW w:w="731" w:type="dxa"/>
          </w:tcPr>
          <w:p w14:paraId="4D9FCC61" w14:textId="3BA84EB7" w:rsidR="0086683B" w:rsidRPr="006D74B6" w:rsidRDefault="0086683B" w:rsidP="006D74B6">
            <w:pPr>
              <w:jc w:val="center"/>
              <w:rPr>
                <w:b/>
                <w:bCs/>
                <w:i/>
                <w:iCs/>
              </w:rPr>
            </w:pPr>
            <w:r w:rsidRPr="006D74B6">
              <w:rPr>
                <w:b/>
                <w:bCs/>
                <w:i/>
                <w:iCs/>
              </w:rPr>
              <w:t>ICB grants</w:t>
            </w:r>
          </w:p>
        </w:tc>
        <w:tc>
          <w:tcPr>
            <w:tcW w:w="662" w:type="dxa"/>
          </w:tcPr>
          <w:p w14:paraId="06708F6A" w14:textId="2BEE983F" w:rsidR="0086683B" w:rsidRPr="006D74B6" w:rsidRDefault="0086683B" w:rsidP="006D74B6">
            <w:pPr>
              <w:jc w:val="center"/>
              <w:rPr>
                <w:b/>
                <w:bCs/>
                <w:i/>
                <w:iCs/>
              </w:rPr>
            </w:pPr>
            <w:r w:rsidRPr="006D74B6">
              <w:rPr>
                <w:b/>
                <w:bCs/>
                <w:i/>
                <w:iCs/>
              </w:rPr>
              <w:t>MCB grants</w:t>
            </w:r>
          </w:p>
        </w:tc>
        <w:tc>
          <w:tcPr>
            <w:tcW w:w="709" w:type="dxa"/>
          </w:tcPr>
          <w:p w14:paraId="273A97BF" w14:textId="51AC352B" w:rsidR="0086683B" w:rsidRPr="006D74B6" w:rsidRDefault="0086683B" w:rsidP="006D74B6">
            <w:pPr>
              <w:jc w:val="center"/>
              <w:rPr>
                <w:b/>
                <w:bCs/>
                <w:i/>
                <w:iCs/>
              </w:rPr>
            </w:pPr>
            <w:r w:rsidRPr="006D74B6">
              <w:rPr>
                <w:b/>
                <w:bCs/>
                <w:i/>
                <w:iCs/>
              </w:rPr>
              <w:t>NIP grants</w:t>
            </w:r>
          </w:p>
        </w:tc>
        <w:tc>
          <w:tcPr>
            <w:tcW w:w="731" w:type="dxa"/>
            <w:tcBorders>
              <w:right w:val="dashSmallGap" w:sz="4" w:space="0" w:color="auto"/>
            </w:tcBorders>
          </w:tcPr>
          <w:p w14:paraId="10E1095C" w14:textId="77777777" w:rsidR="0086683B" w:rsidRPr="006D74B6" w:rsidRDefault="0086683B" w:rsidP="006D74B6">
            <w:pPr>
              <w:jc w:val="center"/>
              <w:rPr>
                <w:b/>
                <w:bCs/>
                <w:i/>
                <w:iCs/>
              </w:rPr>
            </w:pPr>
            <w:r w:rsidRPr="006D74B6">
              <w:rPr>
                <w:b/>
                <w:bCs/>
                <w:i/>
                <w:iCs/>
              </w:rPr>
              <w:t>SCP</w:t>
            </w:r>
          </w:p>
          <w:p w14:paraId="0DDC43BF" w14:textId="2430C7BE" w:rsidR="0086683B" w:rsidRPr="006D74B6" w:rsidRDefault="0086683B" w:rsidP="006D74B6">
            <w:pPr>
              <w:jc w:val="center"/>
              <w:rPr>
                <w:b/>
                <w:bCs/>
                <w:i/>
                <w:iCs/>
              </w:rPr>
            </w:pPr>
            <w:r w:rsidRPr="006D74B6">
              <w:rPr>
                <w:b/>
                <w:bCs/>
                <w:i/>
                <w:iCs/>
              </w:rPr>
              <w:t>grants</w:t>
            </w:r>
          </w:p>
        </w:tc>
        <w:tc>
          <w:tcPr>
            <w:tcW w:w="841" w:type="dxa"/>
            <w:tcBorders>
              <w:left w:val="dashSmallGap" w:sz="4" w:space="0" w:color="auto"/>
              <w:right w:val="single" w:sz="4" w:space="0" w:color="auto"/>
            </w:tcBorders>
          </w:tcPr>
          <w:p w14:paraId="561FA331" w14:textId="1355F6DE" w:rsidR="0086683B" w:rsidRPr="006D74B6" w:rsidRDefault="0086683B" w:rsidP="006D74B6">
            <w:pPr>
              <w:jc w:val="center"/>
              <w:rPr>
                <w:b/>
                <w:bCs/>
                <w:i/>
                <w:iCs/>
              </w:rPr>
            </w:pPr>
            <w:r w:rsidRPr="006D74B6">
              <w:rPr>
                <w:b/>
                <w:bCs/>
                <w:i/>
                <w:iCs/>
              </w:rPr>
              <w:t>Across streams</w:t>
            </w:r>
          </w:p>
        </w:tc>
        <w:tc>
          <w:tcPr>
            <w:tcW w:w="1418" w:type="dxa"/>
            <w:tcBorders>
              <w:left w:val="single" w:sz="4" w:space="0" w:color="auto"/>
            </w:tcBorders>
          </w:tcPr>
          <w:p w14:paraId="16C48078" w14:textId="1E462A6C" w:rsidR="0086683B" w:rsidRPr="006D74B6" w:rsidRDefault="0086683B" w:rsidP="006D74B6">
            <w:pPr>
              <w:jc w:val="center"/>
              <w:rPr>
                <w:b/>
                <w:bCs/>
                <w:i/>
                <w:iCs/>
              </w:rPr>
            </w:pPr>
            <w:r w:rsidRPr="006D74B6">
              <w:rPr>
                <w:b/>
                <w:bCs/>
                <w:i/>
                <w:iCs/>
              </w:rPr>
              <w:t>Grantee survey sample</w:t>
            </w:r>
          </w:p>
        </w:tc>
      </w:tr>
      <w:tr w:rsidR="0086683B" w14:paraId="27D7F25E" w14:textId="77777777" w:rsidTr="00B5692A">
        <w:tc>
          <w:tcPr>
            <w:tcW w:w="3553" w:type="dxa"/>
            <w:vMerge/>
            <w:tcBorders>
              <w:bottom w:val="single" w:sz="4" w:space="0" w:color="auto"/>
              <w:right w:val="single" w:sz="4" w:space="0" w:color="auto"/>
            </w:tcBorders>
          </w:tcPr>
          <w:p w14:paraId="791F52DE" w14:textId="0A17D6F2" w:rsidR="0086683B" w:rsidRPr="006D74B6" w:rsidRDefault="0086683B" w:rsidP="00A878C7">
            <w:pPr>
              <w:jc w:val="right"/>
              <w:rPr>
                <w:b/>
                <w:bCs/>
                <w:i/>
                <w:iCs/>
              </w:rPr>
            </w:pPr>
          </w:p>
        </w:tc>
        <w:tc>
          <w:tcPr>
            <w:tcW w:w="706" w:type="dxa"/>
            <w:tcBorders>
              <w:left w:val="single" w:sz="4" w:space="0" w:color="auto"/>
              <w:bottom w:val="single" w:sz="4" w:space="0" w:color="auto"/>
            </w:tcBorders>
          </w:tcPr>
          <w:p w14:paraId="6D8608A5" w14:textId="77777777" w:rsidR="0086683B" w:rsidRPr="006D74B6" w:rsidRDefault="0086683B" w:rsidP="006D74B6">
            <w:pPr>
              <w:jc w:val="center"/>
              <w:rPr>
                <w:b/>
                <w:bCs/>
                <w:i/>
                <w:iCs/>
              </w:rPr>
            </w:pPr>
            <w:r w:rsidRPr="006D74B6">
              <w:rPr>
                <w:b/>
                <w:bCs/>
                <w:i/>
                <w:iCs/>
              </w:rPr>
              <w:t>%</w:t>
            </w:r>
          </w:p>
          <w:p w14:paraId="41BB0749" w14:textId="4A069721" w:rsidR="0086683B" w:rsidRPr="006D74B6" w:rsidRDefault="0086683B" w:rsidP="006D74B6">
            <w:pPr>
              <w:jc w:val="center"/>
              <w:rPr>
                <w:b/>
                <w:bCs/>
                <w:i/>
                <w:iCs/>
              </w:rPr>
            </w:pPr>
            <w:r w:rsidRPr="006D74B6">
              <w:rPr>
                <w:b/>
                <w:bCs/>
                <w:i/>
                <w:iCs/>
              </w:rPr>
              <w:t>(n=54)</w:t>
            </w:r>
          </w:p>
        </w:tc>
        <w:tc>
          <w:tcPr>
            <w:tcW w:w="731" w:type="dxa"/>
            <w:tcBorders>
              <w:bottom w:val="single" w:sz="4" w:space="0" w:color="auto"/>
            </w:tcBorders>
          </w:tcPr>
          <w:p w14:paraId="5BFED376" w14:textId="77777777" w:rsidR="0086683B" w:rsidRPr="006D74B6" w:rsidRDefault="0086683B" w:rsidP="006D74B6">
            <w:pPr>
              <w:jc w:val="center"/>
              <w:rPr>
                <w:b/>
                <w:bCs/>
                <w:i/>
                <w:iCs/>
              </w:rPr>
            </w:pPr>
            <w:r w:rsidRPr="006D74B6">
              <w:rPr>
                <w:b/>
                <w:bCs/>
                <w:i/>
                <w:iCs/>
              </w:rPr>
              <w:t>%</w:t>
            </w:r>
          </w:p>
          <w:p w14:paraId="3F134014" w14:textId="5A034BBA" w:rsidR="0086683B" w:rsidRPr="006D74B6" w:rsidRDefault="0086683B" w:rsidP="006D74B6">
            <w:pPr>
              <w:jc w:val="center"/>
              <w:rPr>
                <w:b/>
                <w:bCs/>
                <w:i/>
                <w:iCs/>
              </w:rPr>
            </w:pPr>
            <w:r w:rsidRPr="006D74B6">
              <w:rPr>
                <w:b/>
                <w:bCs/>
                <w:i/>
                <w:iCs/>
              </w:rPr>
              <w:t>(n=244)</w:t>
            </w:r>
          </w:p>
        </w:tc>
        <w:tc>
          <w:tcPr>
            <w:tcW w:w="662" w:type="dxa"/>
            <w:tcBorders>
              <w:bottom w:val="single" w:sz="4" w:space="0" w:color="auto"/>
            </w:tcBorders>
          </w:tcPr>
          <w:p w14:paraId="71A97E8C" w14:textId="77777777" w:rsidR="0086683B" w:rsidRPr="006D74B6" w:rsidRDefault="0086683B" w:rsidP="006D74B6">
            <w:pPr>
              <w:jc w:val="center"/>
              <w:rPr>
                <w:b/>
                <w:bCs/>
                <w:i/>
                <w:iCs/>
              </w:rPr>
            </w:pPr>
            <w:r w:rsidRPr="006D74B6">
              <w:rPr>
                <w:b/>
                <w:bCs/>
                <w:i/>
                <w:iCs/>
              </w:rPr>
              <w:t>%</w:t>
            </w:r>
          </w:p>
          <w:p w14:paraId="608E20D2" w14:textId="0E68C290" w:rsidR="0086683B" w:rsidRPr="006D74B6" w:rsidRDefault="0086683B" w:rsidP="006D74B6">
            <w:pPr>
              <w:jc w:val="center"/>
              <w:rPr>
                <w:b/>
                <w:bCs/>
                <w:i/>
                <w:iCs/>
              </w:rPr>
            </w:pPr>
            <w:r w:rsidRPr="006D74B6">
              <w:rPr>
                <w:b/>
                <w:bCs/>
                <w:i/>
                <w:iCs/>
              </w:rPr>
              <w:t>(n=28)</w:t>
            </w:r>
          </w:p>
        </w:tc>
        <w:tc>
          <w:tcPr>
            <w:tcW w:w="709" w:type="dxa"/>
            <w:tcBorders>
              <w:bottom w:val="single" w:sz="4" w:space="0" w:color="auto"/>
            </w:tcBorders>
          </w:tcPr>
          <w:p w14:paraId="276322F4" w14:textId="77777777" w:rsidR="0086683B" w:rsidRPr="006D74B6" w:rsidRDefault="0086683B" w:rsidP="006D74B6">
            <w:pPr>
              <w:jc w:val="center"/>
              <w:rPr>
                <w:b/>
                <w:bCs/>
                <w:i/>
                <w:iCs/>
              </w:rPr>
            </w:pPr>
            <w:r w:rsidRPr="006D74B6">
              <w:rPr>
                <w:b/>
                <w:bCs/>
                <w:i/>
                <w:iCs/>
              </w:rPr>
              <w:t>%</w:t>
            </w:r>
          </w:p>
          <w:p w14:paraId="478E0529" w14:textId="2140C47B" w:rsidR="0086683B" w:rsidRPr="006D74B6" w:rsidRDefault="0086683B" w:rsidP="006D74B6">
            <w:pPr>
              <w:jc w:val="center"/>
              <w:rPr>
                <w:b/>
                <w:bCs/>
                <w:i/>
                <w:iCs/>
              </w:rPr>
            </w:pPr>
            <w:r w:rsidRPr="006D74B6">
              <w:rPr>
                <w:b/>
                <w:bCs/>
                <w:i/>
                <w:iCs/>
              </w:rPr>
              <w:t>(n=37)</w:t>
            </w:r>
          </w:p>
        </w:tc>
        <w:tc>
          <w:tcPr>
            <w:tcW w:w="731" w:type="dxa"/>
            <w:tcBorders>
              <w:bottom w:val="single" w:sz="4" w:space="0" w:color="auto"/>
              <w:right w:val="dashSmallGap" w:sz="4" w:space="0" w:color="auto"/>
            </w:tcBorders>
          </w:tcPr>
          <w:p w14:paraId="7AC02DBD" w14:textId="77777777" w:rsidR="0086683B" w:rsidRPr="006D74B6" w:rsidRDefault="0086683B" w:rsidP="006D74B6">
            <w:pPr>
              <w:jc w:val="center"/>
              <w:rPr>
                <w:b/>
                <w:bCs/>
                <w:i/>
                <w:iCs/>
              </w:rPr>
            </w:pPr>
            <w:r w:rsidRPr="006D74B6">
              <w:rPr>
                <w:b/>
                <w:bCs/>
                <w:i/>
                <w:iCs/>
              </w:rPr>
              <w:t>%</w:t>
            </w:r>
          </w:p>
          <w:p w14:paraId="2E68CCD0" w14:textId="39A7AC2A" w:rsidR="0086683B" w:rsidRPr="006D74B6" w:rsidRDefault="0086683B" w:rsidP="006D74B6">
            <w:pPr>
              <w:jc w:val="center"/>
              <w:rPr>
                <w:b/>
                <w:bCs/>
                <w:i/>
                <w:iCs/>
              </w:rPr>
            </w:pPr>
            <w:r w:rsidRPr="006D74B6">
              <w:rPr>
                <w:b/>
                <w:bCs/>
                <w:i/>
                <w:iCs/>
              </w:rPr>
              <w:t>(n=146)</w:t>
            </w:r>
          </w:p>
        </w:tc>
        <w:tc>
          <w:tcPr>
            <w:tcW w:w="841" w:type="dxa"/>
            <w:tcBorders>
              <w:left w:val="dashSmallGap" w:sz="4" w:space="0" w:color="auto"/>
              <w:bottom w:val="single" w:sz="4" w:space="0" w:color="auto"/>
              <w:right w:val="single" w:sz="4" w:space="0" w:color="auto"/>
            </w:tcBorders>
          </w:tcPr>
          <w:p w14:paraId="6AEC8420" w14:textId="77777777" w:rsidR="0086683B" w:rsidRPr="006D74B6" w:rsidRDefault="0086683B" w:rsidP="006D74B6">
            <w:pPr>
              <w:jc w:val="center"/>
              <w:rPr>
                <w:b/>
                <w:bCs/>
                <w:i/>
                <w:iCs/>
              </w:rPr>
            </w:pPr>
            <w:r w:rsidRPr="006D74B6">
              <w:rPr>
                <w:b/>
                <w:bCs/>
                <w:i/>
                <w:iCs/>
              </w:rPr>
              <w:t>%</w:t>
            </w:r>
          </w:p>
          <w:p w14:paraId="05861604" w14:textId="0E95BA23" w:rsidR="0086683B" w:rsidRPr="006D74B6" w:rsidRDefault="0086683B" w:rsidP="006D74B6">
            <w:pPr>
              <w:jc w:val="center"/>
              <w:rPr>
                <w:b/>
                <w:bCs/>
                <w:i/>
                <w:iCs/>
              </w:rPr>
            </w:pPr>
            <w:r w:rsidRPr="006D74B6">
              <w:rPr>
                <w:b/>
                <w:bCs/>
                <w:i/>
                <w:iCs/>
              </w:rPr>
              <w:t>(n=507)</w:t>
            </w:r>
          </w:p>
        </w:tc>
        <w:tc>
          <w:tcPr>
            <w:tcW w:w="1418" w:type="dxa"/>
            <w:tcBorders>
              <w:left w:val="single" w:sz="4" w:space="0" w:color="auto"/>
              <w:bottom w:val="single" w:sz="4" w:space="0" w:color="auto"/>
            </w:tcBorders>
          </w:tcPr>
          <w:p w14:paraId="786FD7AB" w14:textId="77777777" w:rsidR="0086683B" w:rsidRPr="006D74B6" w:rsidRDefault="0086683B" w:rsidP="006D74B6">
            <w:pPr>
              <w:jc w:val="center"/>
              <w:rPr>
                <w:b/>
                <w:bCs/>
                <w:i/>
                <w:iCs/>
              </w:rPr>
            </w:pPr>
            <w:r w:rsidRPr="006D74B6">
              <w:rPr>
                <w:b/>
                <w:bCs/>
                <w:i/>
                <w:iCs/>
              </w:rPr>
              <w:t>%</w:t>
            </w:r>
          </w:p>
          <w:p w14:paraId="040751C0" w14:textId="75B1A691" w:rsidR="0086683B" w:rsidRPr="006D74B6" w:rsidRDefault="0086683B" w:rsidP="006D74B6">
            <w:pPr>
              <w:jc w:val="center"/>
              <w:rPr>
                <w:b/>
                <w:bCs/>
                <w:i/>
                <w:iCs/>
              </w:rPr>
            </w:pPr>
            <w:r w:rsidRPr="006D74B6">
              <w:rPr>
                <w:b/>
                <w:bCs/>
                <w:i/>
                <w:iCs/>
              </w:rPr>
              <w:t>(n=294)</w:t>
            </w:r>
          </w:p>
        </w:tc>
      </w:tr>
      <w:tr w:rsidR="00FE02A5" w14:paraId="7E519402" w14:textId="77777777" w:rsidTr="00B5692A">
        <w:tc>
          <w:tcPr>
            <w:tcW w:w="3553" w:type="dxa"/>
            <w:tcBorders>
              <w:top w:val="single" w:sz="4" w:space="0" w:color="auto"/>
              <w:right w:val="single" w:sz="4" w:space="0" w:color="auto"/>
            </w:tcBorders>
            <w:shd w:val="clear" w:color="auto" w:fill="F2F2F2" w:themeFill="background1" w:themeFillShade="F2"/>
          </w:tcPr>
          <w:p w14:paraId="2279BBCB" w14:textId="0B0AB71D" w:rsidR="00F11FC9" w:rsidRPr="00AE2D88" w:rsidRDefault="00F11FC9" w:rsidP="00F11FC9">
            <w:pPr>
              <w:jc w:val="right"/>
              <w:rPr>
                <w:i/>
                <w:iCs/>
              </w:rPr>
            </w:pPr>
            <w:r w:rsidRPr="00AE2D88">
              <w:rPr>
                <w:i/>
                <w:iCs/>
              </w:rPr>
              <w:t>Aboriginal and Torres Strait Islander</w:t>
            </w:r>
            <w:r w:rsidR="001A711E" w:rsidRPr="00AE2D88">
              <w:rPr>
                <w:b/>
                <w:bCs/>
                <w:i/>
                <w:iCs/>
              </w:rPr>
              <w:t> </w:t>
            </w:r>
          </w:p>
        </w:tc>
        <w:tc>
          <w:tcPr>
            <w:tcW w:w="706" w:type="dxa"/>
            <w:tcBorders>
              <w:top w:val="single" w:sz="4" w:space="0" w:color="auto"/>
              <w:left w:val="single" w:sz="4" w:space="0" w:color="auto"/>
            </w:tcBorders>
            <w:shd w:val="clear" w:color="auto" w:fill="F2F2F2" w:themeFill="background1" w:themeFillShade="F2"/>
          </w:tcPr>
          <w:p w14:paraId="332624B4" w14:textId="079F12F1" w:rsidR="00F11FC9" w:rsidRDefault="00F11FC9" w:rsidP="00F11FC9">
            <w:pPr>
              <w:jc w:val="center"/>
            </w:pPr>
            <w:r w:rsidRPr="002879FA">
              <w:t>33</w:t>
            </w:r>
          </w:p>
        </w:tc>
        <w:tc>
          <w:tcPr>
            <w:tcW w:w="731" w:type="dxa"/>
            <w:tcBorders>
              <w:top w:val="single" w:sz="4" w:space="0" w:color="auto"/>
            </w:tcBorders>
            <w:shd w:val="clear" w:color="auto" w:fill="F2F2F2" w:themeFill="background1" w:themeFillShade="F2"/>
          </w:tcPr>
          <w:p w14:paraId="595ACB94" w14:textId="7CA64AFD" w:rsidR="00F11FC9" w:rsidRDefault="00F11FC9" w:rsidP="00F11FC9">
            <w:pPr>
              <w:jc w:val="center"/>
            </w:pPr>
            <w:r w:rsidRPr="002879FA">
              <w:t>11</w:t>
            </w:r>
          </w:p>
        </w:tc>
        <w:tc>
          <w:tcPr>
            <w:tcW w:w="662" w:type="dxa"/>
            <w:tcBorders>
              <w:top w:val="single" w:sz="4" w:space="0" w:color="auto"/>
            </w:tcBorders>
            <w:shd w:val="clear" w:color="auto" w:fill="F2F2F2" w:themeFill="background1" w:themeFillShade="F2"/>
          </w:tcPr>
          <w:p w14:paraId="0B40E3D5" w14:textId="1297D465" w:rsidR="00F11FC9" w:rsidRDefault="00F11FC9" w:rsidP="00F11FC9">
            <w:pPr>
              <w:jc w:val="center"/>
            </w:pPr>
            <w:r w:rsidRPr="002879FA">
              <w:t>29</w:t>
            </w:r>
          </w:p>
        </w:tc>
        <w:tc>
          <w:tcPr>
            <w:tcW w:w="709" w:type="dxa"/>
            <w:tcBorders>
              <w:top w:val="single" w:sz="4" w:space="0" w:color="auto"/>
            </w:tcBorders>
            <w:shd w:val="clear" w:color="auto" w:fill="F2F2F2" w:themeFill="background1" w:themeFillShade="F2"/>
          </w:tcPr>
          <w:p w14:paraId="5371078B" w14:textId="65BBE7F4" w:rsidR="00F11FC9" w:rsidRDefault="00F11FC9" w:rsidP="00F11FC9">
            <w:pPr>
              <w:jc w:val="center"/>
            </w:pPr>
            <w:r w:rsidRPr="002879FA">
              <w:t>11</w:t>
            </w:r>
          </w:p>
        </w:tc>
        <w:tc>
          <w:tcPr>
            <w:tcW w:w="731" w:type="dxa"/>
            <w:tcBorders>
              <w:top w:val="single" w:sz="4" w:space="0" w:color="auto"/>
              <w:right w:val="dashSmallGap" w:sz="4" w:space="0" w:color="auto"/>
            </w:tcBorders>
            <w:shd w:val="clear" w:color="auto" w:fill="F2F2F2" w:themeFill="background1" w:themeFillShade="F2"/>
          </w:tcPr>
          <w:p w14:paraId="323B3CEF" w14:textId="74BE5D7E" w:rsidR="00F11FC9" w:rsidRDefault="00F11FC9" w:rsidP="00F11FC9">
            <w:pPr>
              <w:jc w:val="center"/>
            </w:pPr>
            <w:r w:rsidRPr="002879FA">
              <w:t>23</w:t>
            </w:r>
          </w:p>
        </w:tc>
        <w:tc>
          <w:tcPr>
            <w:tcW w:w="841" w:type="dxa"/>
            <w:tcBorders>
              <w:top w:val="single" w:sz="4" w:space="0" w:color="auto"/>
              <w:left w:val="dashSmallGap" w:sz="4" w:space="0" w:color="auto"/>
              <w:right w:val="single" w:sz="4" w:space="0" w:color="auto"/>
            </w:tcBorders>
            <w:shd w:val="clear" w:color="auto" w:fill="F2F2F2" w:themeFill="background1" w:themeFillShade="F2"/>
          </w:tcPr>
          <w:p w14:paraId="259D63B5" w14:textId="4615B384" w:rsidR="00F11FC9" w:rsidRDefault="00F11FC9" w:rsidP="00F11FC9">
            <w:pPr>
              <w:jc w:val="center"/>
            </w:pPr>
            <w:r w:rsidRPr="002879FA">
              <w:t>18</w:t>
            </w:r>
          </w:p>
        </w:tc>
        <w:tc>
          <w:tcPr>
            <w:tcW w:w="1418" w:type="dxa"/>
            <w:tcBorders>
              <w:top w:val="single" w:sz="4" w:space="0" w:color="auto"/>
              <w:left w:val="single" w:sz="4" w:space="0" w:color="auto"/>
            </w:tcBorders>
            <w:shd w:val="clear" w:color="auto" w:fill="F2F2F2" w:themeFill="background1" w:themeFillShade="F2"/>
          </w:tcPr>
          <w:p w14:paraId="2206EA27" w14:textId="4994BBD3" w:rsidR="00F11FC9" w:rsidRDefault="00F11FC9" w:rsidP="00F11FC9">
            <w:pPr>
              <w:jc w:val="center"/>
            </w:pPr>
            <w:r w:rsidRPr="002879FA">
              <w:t>25</w:t>
            </w:r>
          </w:p>
        </w:tc>
      </w:tr>
      <w:tr w:rsidR="00FE02A5" w14:paraId="78327176" w14:textId="77777777" w:rsidTr="00B5692A">
        <w:tc>
          <w:tcPr>
            <w:tcW w:w="3553" w:type="dxa"/>
            <w:tcBorders>
              <w:right w:val="single" w:sz="4" w:space="0" w:color="auto"/>
            </w:tcBorders>
          </w:tcPr>
          <w:p w14:paraId="1AA819A0" w14:textId="351F8909" w:rsidR="00F11FC9" w:rsidRPr="00AE2D88" w:rsidRDefault="00F11FC9" w:rsidP="00F11FC9">
            <w:pPr>
              <w:jc w:val="right"/>
              <w:rPr>
                <w:i/>
                <w:iCs/>
              </w:rPr>
            </w:pPr>
            <w:r w:rsidRPr="00AE2D88">
              <w:rPr>
                <w:i/>
                <w:iCs/>
              </w:rPr>
              <w:t>CALD</w:t>
            </w:r>
            <w:r w:rsidR="001A711E" w:rsidRPr="00AE2D88">
              <w:rPr>
                <w:b/>
                <w:bCs/>
                <w:i/>
                <w:iCs/>
              </w:rPr>
              <w:t> </w:t>
            </w:r>
          </w:p>
        </w:tc>
        <w:tc>
          <w:tcPr>
            <w:tcW w:w="706" w:type="dxa"/>
            <w:tcBorders>
              <w:left w:val="single" w:sz="4" w:space="0" w:color="auto"/>
            </w:tcBorders>
          </w:tcPr>
          <w:p w14:paraId="3DEBBD35" w14:textId="69F66491" w:rsidR="00F11FC9" w:rsidRDefault="00F11FC9" w:rsidP="00F11FC9">
            <w:pPr>
              <w:jc w:val="center"/>
            </w:pPr>
            <w:r w:rsidRPr="002879FA">
              <w:t>35</w:t>
            </w:r>
          </w:p>
        </w:tc>
        <w:tc>
          <w:tcPr>
            <w:tcW w:w="731" w:type="dxa"/>
          </w:tcPr>
          <w:p w14:paraId="17C668EE" w14:textId="2C7D037E" w:rsidR="00F11FC9" w:rsidRDefault="00F11FC9" w:rsidP="00F11FC9">
            <w:pPr>
              <w:jc w:val="center"/>
            </w:pPr>
            <w:r w:rsidRPr="002879FA">
              <w:t>7</w:t>
            </w:r>
          </w:p>
        </w:tc>
        <w:tc>
          <w:tcPr>
            <w:tcW w:w="662" w:type="dxa"/>
          </w:tcPr>
          <w:p w14:paraId="31B441A9" w14:textId="52FBB311" w:rsidR="00F11FC9" w:rsidRDefault="00F11FC9" w:rsidP="00F11FC9">
            <w:pPr>
              <w:jc w:val="center"/>
            </w:pPr>
            <w:r w:rsidRPr="002879FA">
              <w:t>18</w:t>
            </w:r>
          </w:p>
        </w:tc>
        <w:tc>
          <w:tcPr>
            <w:tcW w:w="709" w:type="dxa"/>
          </w:tcPr>
          <w:p w14:paraId="6B47CA02" w14:textId="1D117928" w:rsidR="00F11FC9" w:rsidRDefault="00F11FC9" w:rsidP="00F11FC9">
            <w:pPr>
              <w:jc w:val="center"/>
            </w:pPr>
            <w:r w:rsidRPr="002879FA">
              <w:t>8</w:t>
            </w:r>
          </w:p>
        </w:tc>
        <w:tc>
          <w:tcPr>
            <w:tcW w:w="731" w:type="dxa"/>
            <w:tcBorders>
              <w:right w:val="dashSmallGap" w:sz="4" w:space="0" w:color="auto"/>
            </w:tcBorders>
          </w:tcPr>
          <w:p w14:paraId="3C1D91DB" w14:textId="4261AF2D" w:rsidR="00F11FC9" w:rsidRDefault="00F11FC9" w:rsidP="00F11FC9">
            <w:pPr>
              <w:jc w:val="center"/>
            </w:pPr>
            <w:r w:rsidRPr="002879FA">
              <w:t>25</w:t>
            </w:r>
          </w:p>
        </w:tc>
        <w:tc>
          <w:tcPr>
            <w:tcW w:w="841" w:type="dxa"/>
            <w:tcBorders>
              <w:left w:val="dashSmallGap" w:sz="4" w:space="0" w:color="auto"/>
              <w:right w:val="single" w:sz="4" w:space="0" w:color="auto"/>
            </w:tcBorders>
          </w:tcPr>
          <w:p w14:paraId="55716463" w14:textId="388A1B4D" w:rsidR="00F11FC9" w:rsidRDefault="00F11FC9" w:rsidP="00F11FC9">
            <w:pPr>
              <w:jc w:val="center"/>
            </w:pPr>
            <w:r w:rsidRPr="002879FA">
              <w:t>16</w:t>
            </w:r>
          </w:p>
        </w:tc>
        <w:tc>
          <w:tcPr>
            <w:tcW w:w="1418" w:type="dxa"/>
            <w:tcBorders>
              <w:left w:val="single" w:sz="4" w:space="0" w:color="auto"/>
            </w:tcBorders>
          </w:tcPr>
          <w:p w14:paraId="7A24FE08" w14:textId="25463D87" w:rsidR="00F11FC9" w:rsidRDefault="00F11FC9" w:rsidP="00F11FC9">
            <w:pPr>
              <w:jc w:val="center"/>
            </w:pPr>
            <w:r w:rsidRPr="002879FA">
              <w:t>30</w:t>
            </w:r>
          </w:p>
        </w:tc>
      </w:tr>
      <w:tr w:rsidR="00FE02A5" w14:paraId="35B93194" w14:textId="77777777" w:rsidTr="00B5692A">
        <w:tc>
          <w:tcPr>
            <w:tcW w:w="3553" w:type="dxa"/>
            <w:tcBorders>
              <w:right w:val="single" w:sz="4" w:space="0" w:color="auto"/>
            </w:tcBorders>
            <w:shd w:val="clear" w:color="auto" w:fill="F2F2F2" w:themeFill="background1" w:themeFillShade="F2"/>
          </w:tcPr>
          <w:p w14:paraId="4237C61C" w14:textId="15D8EC46" w:rsidR="00F11FC9" w:rsidRPr="00AE2D88" w:rsidRDefault="00F11FC9" w:rsidP="00F11FC9">
            <w:pPr>
              <w:jc w:val="right"/>
              <w:rPr>
                <w:i/>
                <w:iCs/>
              </w:rPr>
            </w:pPr>
            <w:r w:rsidRPr="00AE2D88">
              <w:rPr>
                <w:i/>
                <w:iCs/>
              </w:rPr>
              <w:t>People living in rural or remote areas</w:t>
            </w:r>
            <w:r w:rsidR="001A711E" w:rsidRPr="00AE2D88">
              <w:rPr>
                <w:b/>
                <w:bCs/>
                <w:i/>
                <w:iCs/>
              </w:rPr>
              <w:t> </w:t>
            </w:r>
          </w:p>
        </w:tc>
        <w:tc>
          <w:tcPr>
            <w:tcW w:w="706" w:type="dxa"/>
            <w:tcBorders>
              <w:left w:val="single" w:sz="4" w:space="0" w:color="auto"/>
            </w:tcBorders>
            <w:shd w:val="clear" w:color="auto" w:fill="F2F2F2" w:themeFill="background1" w:themeFillShade="F2"/>
          </w:tcPr>
          <w:p w14:paraId="70B7FEF4" w14:textId="12B334BE" w:rsidR="00F11FC9" w:rsidRDefault="00F11FC9" w:rsidP="00F11FC9">
            <w:pPr>
              <w:jc w:val="center"/>
            </w:pPr>
            <w:r w:rsidRPr="002879FA">
              <w:t>28</w:t>
            </w:r>
          </w:p>
        </w:tc>
        <w:tc>
          <w:tcPr>
            <w:tcW w:w="731" w:type="dxa"/>
            <w:shd w:val="clear" w:color="auto" w:fill="F2F2F2" w:themeFill="background1" w:themeFillShade="F2"/>
          </w:tcPr>
          <w:p w14:paraId="5DBCCE3A" w14:textId="7FFB288C" w:rsidR="00F11FC9" w:rsidRDefault="00F11FC9" w:rsidP="00F11FC9">
            <w:pPr>
              <w:jc w:val="center"/>
            </w:pPr>
            <w:r w:rsidRPr="002879FA">
              <w:t>N.A.</w:t>
            </w:r>
          </w:p>
        </w:tc>
        <w:tc>
          <w:tcPr>
            <w:tcW w:w="662" w:type="dxa"/>
            <w:shd w:val="clear" w:color="auto" w:fill="F2F2F2" w:themeFill="background1" w:themeFillShade="F2"/>
          </w:tcPr>
          <w:p w14:paraId="2F405D04" w14:textId="614F86A8" w:rsidR="00F11FC9" w:rsidRDefault="00F11FC9" w:rsidP="00F11FC9">
            <w:pPr>
              <w:jc w:val="center"/>
            </w:pPr>
            <w:r w:rsidRPr="002879FA">
              <w:t>64</w:t>
            </w:r>
          </w:p>
        </w:tc>
        <w:tc>
          <w:tcPr>
            <w:tcW w:w="709" w:type="dxa"/>
            <w:shd w:val="clear" w:color="auto" w:fill="F2F2F2" w:themeFill="background1" w:themeFillShade="F2"/>
          </w:tcPr>
          <w:p w14:paraId="533D230A" w14:textId="42EDC85A" w:rsidR="00F11FC9" w:rsidRDefault="00F11FC9" w:rsidP="00F11FC9">
            <w:pPr>
              <w:jc w:val="center"/>
            </w:pPr>
            <w:r w:rsidRPr="002879FA">
              <w:t>46</w:t>
            </w:r>
          </w:p>
        </w:tc>
        <w:tc>
          <w:tcPr>
            <w:tcW w:w="731" w:type="dxa"/>
            <w:tcBorders>
              <w:right w:val="dashSmallGap" w:sz="4" w:space="0" w:color="auto"/>
            </w:tcBorders>
            <w:shd w:val="clear" w:color="auto" w:fill="F2F2F2" w:themeFill="background1" w:themeFillShade="F2"/>
          </w:tcPr>
          <w:p w14:paraId="6B762680" w14:textId="372BFF0F" w:rsidR="00F11FC9" w:rsidRDefault="00F11FC9" w:rsidP="00F11FC9">
            <w:pPr>
              <w:jc w:val="center"/>
            </w:pPr>
            <w:r w:rsidRPr="002879FA">
              <w:t>17</w:t>
            </w:r>
          </w:p>
        </w:tc>
        <w:tc>
          <w:tcPr>
            <w:tcW w:w="841" w:type="dxa"/>
            <w:tcBorders>
              <w:left w:val="dashSmallGap" w:sz="4" w:space="0" w:color="auto"/>
              <w:right w:val="single" w:sz="4" w:space="0" w:color="auto"/>
            </w:tcBorders>
            <w:shd w:val="clear" w:color="auto" w:fill="F2F2F2" w:themeFill="background1" w:themeFillShade="F2"/>
          </w:tcPr>
          <w:p w14:paraId="2EAFDD9C" w14:textId="2DE4BE8A" w:rsidR="00F11FC9" w:rsidRDefault="00F11FC9" w:rsidP="00F11FC9">
            <w:pPr>
              <w:jc w:val="center"/>
            </w:pPr>
            <w:r w:rsidRPr="002879FA">
              <w:t>11</w:t>
            </w:r>
          </w:p>
        </w:tc>
        <w:tc>
          <w:tcPr>
            <w:tcW w:w="1418" w:type="dxa"/>
            <w:tcBorders>
              <w:left w:val="single" w:sz="4" w:space="0" w:color="auto"/>
            </w:tcBorders>
            <w:shd w:val="clear" w:color="auto" w:fill="F2F2F2" w:themeFill="background1" w:themeFillShade="F2"/>
          </w:tcPr>
          <w:p w14:paraId="2BD56CBC" w14:textId="3B6E70AD" w:rsidR="00F11FC9" w:rsidRDefault="00F11FC9" w:rsidP="00F11FC9">
            <w:pPr>
              <w:jc w:val="center"/>
            </w:pPr>
            <w:r w:rsidRPr="002879FA">
              <w:t>27</w:t>
            </w:r>
          </w:p>
        </w:tc>
      </w:tr>
      <w:tr w:rsidR="00FE02A5" w14:paraId="2FB12B67" w14:textId="77777777" w:rsidTr="00B5692A">
        <w:tc>
          <w:tcPr>
            <w:tcW w:w="3553" w:type="dxa"/>
            <w:tcBorders>
              <w:right w:val="single" w:sz="4" w:space="0" w:color="auto"/>
            </w:tcBorders>
          </w:tcPr>
          <w:p w14:paraId="1CAFC6F8" w14:textId="5AED52DE" w:rsidR="00F11FC9" w:rsidRPr="00AE2D88" w:rsidRDefault="00F11FC9" w:rsidP="00F11FC9">
            <w:pPr>
              <w:jc w:val="right"/>
              <w:rPr>
                <w:i/>
                <w:iCs/>
              </w:rPr>
            </w:pPr>
            <w:r w:rsidRPr="00AE2D88">
              <w:rPr>
                <w:i/>
                <w:iCs/>
              </w:rPr>
              <w:t>Children and young people</w:t>
            </w:r>
            <w:r w:rsidR="00FE02A5" w:rsidRPr="00AE2D88">
              <w:rPr>
                <w:b/>
                <w:bCs/>
                <w:i/>
                <w:iCs/>
              </w:rPr>
              <w:t> </w:t>
            </w:r>
          </w:p>
        </w:tc>
        <w:tc>
          <w:tcPr>
            <w:tcW w:w="706" w:type="dxa"/>
            <w:tcBorders>
              <w:left w:val="single" w:sz="4" w:space="0" w:color="auto"/>
            </w:tcBorders>
          </w:tcPr>
          <w:p w14:paraId="1E70E785" w14:textId="16E56DB3" w:rsidR="00F11FC9" w:rsidRDefault="00F11FC9" w:rsidP="00F11FC9">
            <w:pPr>
              <w:jc w:val="center"/>
            </w:pPr>
            <w:r w:rsidRPr="002879FA">
              <w:t>56</w:t>
            </w:r>
            <w:r w:rsidRPr="003A590F">
              <w:rPr>
                <w:vertAlign w:val="superscript"/>
              </w:rPr>
              <w:t>1</w:t>
            </w:r>
          </w:p>
        </w:tc>
        <w:tc>
          <w:tcPr>
            <w:tcW w:w="731" w:type="dxa"/>
          </w:tcPr>
          <w:p w14:paraId="6C6EA178" w14:textId="7AAE1F20" w:rsidR="00F11FC9" w:rsidRDefault="00F11FC9" w:rsidP="00F11FC9">
            <w:pPr>
              <w:jc w:val="center"/>
            </w:pPr>
            <w:r w:rsidRPr="002879FA">
              <w:t>6</w:t>
            </w:r>
            <w:r w:rsidRPr="003A590F">
              <w:rPr>
                <w:vertAlign w:val="superscript"/>
              </w:rPr>
              <w:t>1</w:t>
            </w:r>
          </w:p>
        </w:tc>
        <w:tc>
          <w:tcPr>
            <w:tcW w:w="662" w:type="dxa"/>
          </w:tcPr>
          <w:p w14:paraId="6B3575B9" w14:textId="04ED0A30" w:rsidR="00F11FC9" w:rsidRDefault="00F11FC9" w:rsidP="00F11FC9">
            <w:pPr>
              <w:jc w:val="center"/>
            </w:pPr>
            <w:r w:rsidRPr="002879FA">
              <w:t>N.A.</w:t>
            </w:r>
          </w:p>
        </w:tc>
        <w:tc>
          <w:tcPr>
            <w:tcW w:w="709" w:type="dxa"/>
          </w:tcPr>
          <w:p w14:paraId="7CF2213B" w14:textId="14AC74C9" w:rsidR="00F11FC9" w:rsidRDefault="00F11FC9" w:rsidP="00F11FC9">
            <w:pPr>
              <w:jc w:val="center"/>
            </w:pPr>
            <w:r w:rsidRPr="002879FA">
              <w:t>N.A.</w:t>
            </w:r>
          </w:p>
        </w:tc>
        <w:tc>
          <w:tcPr>
            <w:tcW w:w="731" w:type="dxa"/>
            <w:tcBorders>
              <w:right w:val="dashSmallGap" w:sz="4" w:space="0" w:color="auto"/>
            </w:tcBorders>
          </w:tcPr>
          <w:p w14:paraId="6FF1CB58" w14:textId="3708EFFA" w:rsidR="00F11FC9" w:rsidRDefault="00F11FC9" w:rsidP="00F11FC9">
            <w:pPr>
              <w:jc w:val="center"/>
            </w:pPr>
            <w:r w:rsidRPr="002879FA">
              <w:t>58</w:t>
            </w:r>
            <w:r w:rsidRPr="003A590F">
              <w:rPr>
                <w:vertAlign w:val="superscript"/>
              </w:rPr>
              <w:t>1</w:t>
            </w:r>
          </w:p>
        </w:tc>
        <w:tc>
          <w:tcPr>
            <w:tcW w:w="841" w:type="dxa"/>
            <w:tcBorders>
              <w:left w:val="dashSmallGap" w:sz="4" w:space="0" w:color="auto"/>
              <w:right w:val="single" w:sz="4" w:space="0" w:color="auto"/>
            </w:tcBorders>
          </w:tcPr>
          <w:p w14:paraId="2A12D300" w14:textId="6CEB230F" w:rsidR="00F11FC9" w:rsidRDefault="00F11FC9" w:rsidP="00F11FC9">
            <w:pPr>
              <w:jc w:val="center"/>
            </w:pPr>
            <w:r w:rsidRPr="002879FA">
              <w:t>9</w:t>
            </w:r>
          </w:p>
        </w:tc>
        <w:tc>
          <w:tcPr>
            <w:tcW w:w="1418" w:type="dxa"/>
            <w:tcBorders>
              <w:left w:val="single" w:sz="4" w:space="0" w:color="auto"/>
            </w:tcBorders>
          </w:tcPr>
          <w:p w14:paraId="2F356D5C" w14:textId="13ACDD1B" w:rsidR="00F11FC9" w:rsidRDefault="00F11FC9" w:rsidP="00F11FC9">
            <w:pPr>
              <w:jc w:val="center"/>
            </w:pPr>
            <w:r w:rsidRPr="002879FA">
              <w:t>35</w:t>
            </w:r>
          </w:p>
        </w:tc>
      </w:tr>
      <w:tr w:rsidR="00FE02A5" w14:paraId="3261B5BD" w14:textId="77777777" w:rsidTr="00B5692A">
        <w:tc>
          <w:tcPr>
            <w:tcW w:w="3553" w:type="dxa"/>
            <w:tcBorders>
              <w:right w:val="single" w:sz="4" w:space="0" w:color="auto"/>
            </w:tcBorders>
            <w:shd w:val="clear" w:color="auto" w:fill="F2F2F2" w:themeFill="background1" w:themeFillShade="F2"/>
          </w:tcPr>
          <w:p w14:paraId="3ADAE51C" w14:textId="5D910110" w:rsidR="00F11FC9" w:rsidRPr="00AE2D88" w:rsidRDefault="00F11FC9" w:rsidP="00F11FC9">
            <w:pPr>
              <w:jc w:val="right"/>
              <w:rPr>
                <w:i/>
                <w:iCs/>
              </w:rPr>
            </w:pPr>
            <w:r w:rsidRPr="00AE2D88">
              <w:rPr>
                <w:i/>
                <w:iCs/>
              </w:rPr>
              <w:t>LGBTIQ+</w:t>
            </w:r>
            <w:r w:rsidR="00FE02A5" w:rsidRPr="00AE2D88">
              <w:rPr>
                <w:b/>
                <w:bCs/>
                <w:i/>
                <w:iCs/>
              </w:rPr>
              <w:t> </w:t>
            </w:r>
          </w:p>
        </w:tc>
        <w:tc>
          <w:tcPr>
            <w:tcW w:w="706" w:type="dxa"/>
            <w:tcBorders>
              <w:left w:val="single" w:sz="4" w:space="0" w:color="auto"/>
            </w:tcBorders>
            <w:shd w:val="clear" w:color="auto" w:fill="F2F2F2" w:themeFill="background1" w:themeFillShade="F2"/>
          </w:tcPr>
          <w:p w14:paraId="7A944314" w14:textId="69AB0296" w:rsidR="00F11FC9" w:rsidRDefault="00F11FC9" w:rsidP="00F11FC9">
            <w:pPr>
              <w:jc w:val="center"/>
            </w:pPr>
            <w:r w:rsidRPr="002879FA">
              <w:t>15</w:t>
            </w:r>
            <w:r w:rsidRPr="003A590F">
              <w:rPr>
                <w:vertAlign w:val="superscript"/>
              </w:rPr>
              <w:t>1</w:t>
            </w:r>
          </w:p>
        </w:tc>
        <w:tc>
          <w:tcPr>
            <w:tcW w:w="731" w:type="dxa"/>
            <w:shd w:val="clear" w:color="auto" w:fill="F2F2F2" w:themeFill="background1" w:themeFillShade="F2"/>
          </w:tcPr>
          <w:p w14:paraId="24DE434A" w14:textId="608F3405" w:rsidR="00F11FC9" w:rsidRDefault="00F11FC9" w:rsidP="00F11FC9">
            <w:pPr>
              <w:jc w:val="center"/>
            </w:pPr>
            <w:r w:rsidRPr="002879FA">
              <w:t>2</w:t>
            </w:r>
          </w:p>
        </w:tc>
        <w:tc>
          <w:tcPr>
            <w:tcW w:w="662" w:type="dxa"/>
            <w:shd w:val="clear" w:color="auto" w:fill="F2F2F2" w:themeFill="background1" w:themeFillShade="F2"/>
          </w:tcPr>
          <w:p w14:paraId="7DC82C72" w14:textId="70CB837F" w:rsidR="00F11FC9" w:rsidRDefault="00F11FC9" w:rsidP="00F11FC9">
            <w:pPr>
              <w:jc w:val="center"/>
            </w:pPr>
            <w:r w:rsidRPr="002879FA">
              <w:t>0</w:t>
            </w:r>
          </w:p>
        </w:tc>
        <w:tc>
          <w:tcPr>
            <w:tcW w:w="709" w:type="dxa"/>
            <w:shd w:val="clear" w:color="auto" w:fill="F2F2F2" w:themeFill="background1" w:themeFillShade="F2"/>
          </w:tcPr>
          <w:p w14:paraId="035E04F5" w14:textId="4A809D9E" w:rsidR="00F11FC9" w:rsidRDefault="00F11FC9" w:rsidP="00F11FC9">
            <w:pPr>
              <w:jc w:val="center"/>
            </w:pPr>
            <w:r w:rsidRPr="002879FA">
              <w:t>3</w:t>
            </w:r>
          </w:p>
        </w:tc>
        <w:tc>
          <w:tcPr>
            <w:tcW w:w="731" w:type="dxa"/>
            <w:tcBorders>
              <w:right w:val="dashSmallGap" w:sz="4" w:space="0" w:color="auto"/>
            </w:tcBorders>
            <w:shd w:val="clear" w:color="auto" w:fill="F2F2F2" w:themeFill="background1" w:themeFillShade="F2"/>
          </w:tcPr>
          <w:p w14:paraId="48F0E213" w14:textId="432B8140" w:rsidR="00F11FC9" w:rsidRDefault="00F11FC9" w:rsidP="00F11FC9">
            <w:pPr>
              <w:jc w:val="center"/>
            </w:pPr>
            <w:r w:rsidRPr="002879FA">
              <w:t>10</w:t>
            </w:r>
          </w:p>
        </w:tc>
        <w:tc>
          <w:tcPr>
            <w:tcW w:w="841" w:type="dxa"/>
            <w:tcBorders>
              <w:left w:val="dashSmallGap" w:sz="4" w:space="0" w:color="auto"/>
              <w:right w:val="single" w:sz="4" w:space="0" w:color="auto"/>
            </w:tcBorders>
            <w:shd w:val="clear" w:color="auto" w:fill="F2F2F2" w:themeFill="background1" w:themeFillShade="F2"/>
          </w:tcPr>
          <w:p w14:paraId="5C1DE025" w14:textId="770A5FB2" w:rsidR="00F11FC9" w:rsidRDefault="00F11FC9" w:rsidP="00F11FC9">
            <w:pPr>
              <w:jc w:val="center"/>
            </w:pPr>
            <w:r w:rsidRPr="002879FA">
              <w:t>3</w:t>
            </w:r>
          </w:p>
        </w:tc>
        <w:tc>
          <w:tcPr>
            <w:tcW w:w="1418" w:type="dxa"/>
            <w:tcBorders>
              <w:left w:val="single" w:sz="4" w:space="0" w:color="auto"/>
            </w:tcBorders>
            <w:shd w:val="clear" w:color="auto" w:fill="F2F2F2" w:themeFill="background1" w:themeFillShade="F2"/>
          </w:tcPr>
          <w:p w14:paraId="012CE534" w14:textId="64061BA2" w:rsidR="00F11FC9" w:rsidRDefault="00F11FC9" w:rsidP="00F11FC9">
            <w:pPr>
              <w:jc w:val="center"/>
            </w:pPr>
            <w:r w:rsidRPr="002879FA">
              <w:t>16</w:t>
            </w:r>
          </w:p>
        </w:tc>
      </w:tr>
      <w:tr w:rsidR="00FE02A5" w14:paraId="31D1799B" w14:textId="77777777" w:rsidTr="00B5692A">
        <w:tc>
          <w:tcPr>
            <w:tcW w:w="3553" w:type="dxa"/>
            <w:tcBorders>
              <w:right w:val="single" w:sz="4" w:space="0" w:color="auto"/>
            </w:tcBorders>
          </w:tcPr>
          <w:p w14:paraId="6985CFD4" w14:textId="1EE2AAAA" w:rsidR="00F11FC9" w:rsidRPr="00AE2D88" w:rsidRDefault="00F11FC9" w:rsidP="00F11FC9">
            <w:pPr>
              <w:jc w:val="right"/>
              <w:rPr>
                <w:i/>
                <w:iCs/>
              </w:rPr>
            </w:pPr>
            <w:r w:rsidRPr="00AE2D88">
              <w:rPr>
                <w:i/>
                <w:iCs/>
              </w:rPr>
              <w:t>Homeless or at risk of homelessness</w:t>
            </w:r>
            <w:r w:rsidR="00FE02A5" w:rsidRPr="00AE2D88">
              <w:rPr>
                <w:b/>
                <w:bCs/>
                <w:i/>
                <w:iCs/>
              </w:rPr>
              <w:t> </w:t>
            </w:r>
          </w:p>
        </w:tc>
        <w:tc>
          <w:tcPr>
            <w:tcW w:w="706" w:type="dxa"/>
            <w:tcBorders>
              <w:left w:val="single" w:sz="4" w:space="0" w:color="auto"/>
            </w:tcBorders>
          </w:tcPr>
          <w:p w14:paraId="4D82D7E3" w14:textId="595F0C50" w:rsidR="00F11FC9" w:rsidRDefault="00F11FC9" w:rsidP="00F11FC9">
            <w:pPr>
              <w:jc w:val="center"/>
            </w:pPr>
            <w:r w:rsidRPr="002879FA">
              <w:t>N.A.</w:t>
            </w:r>
          </w:p>
        </w:tc>
        <w:tc>
          <w:tcPr>
            <w:tcW w:w="731" w:type="dxa"/>
          </w:tcPr>
          <w:p w14:paraId="2FA0F5C9" w14:textId="2E683992" w:rsidR="00F11FC9" w:rsidRDefault="00F11FC9" w:rsidP="00F11FC9">
            <w:pPr>
              <w:jc w:val="center"/>
            </w:pPr>
            <w:r w:rsidRPr="002879FA">
              <w:t>2</w:t>
            </w:r>
            <w:r w:rsidRPr="00CA2D1B">
              <w:rPr>
                <w:vertAlign w:val="superscript"/>
              </w:rPr>
              <w:t>1</w:t>
            </w:r>
          </w:p>
        </w:tc>
        <w:tc>
          <w:tcPr>
            <w:tcW w:w="662" w:type="dxa"/>
          </w:tcPr>
          <w:p w14:paraId="4D01DD16" w14:textId="6F756E14" w:rsidR="00F11FC9" w:rsidRDefault="00F11FC9" w:rsidP="00F11FC9">
            <w:pPr>
              <w:jc w:val="center"/>
            </w:pPr>
            <w:r w:rsidRPr="002879FA">
              <w:t>N.A.</w:t>
            </w:r>
          </w:p>
        </w:tc>
        <w:tc>
          <w:tcPr>
            <w:tcW w:w="709" w:type="dxa"/>
          </w:tcPr>
          <w:p w14:paraId="5B8B7041" w14:textId="070CDF85" w:rsidR="00F11FC9" w:rsidRDefault="00F11FC9" w:rsidP="00F11FC9">
            <w:pPr>
              <w:jc w:val="center"/>
            </w:pPr>
            <w:r w:rsidRPr="002879FA">
              <w:t>N.A.</w:t>
            </w:r>
          </w:p>
        </w:tc>
        <w:tc>
          <w:tcPr>
            <w:tcW w:w="731" w:type="dxa"/>
            <w:tcBorders>
              <w:right w:val="dashSmallGap" w:sz="4" w:space="0" w:color="auto"/>
            </w:tcBorders>
          </w:tcPr>
          <w:p w14:paraId="0F5E5099" w14:textId="13E79450" w:rsidR="00F11FC9" w:rsidRDefault="00F11FC9" w:rsidP="00F11FC9">
            <w:pPr>
              <w:jc w:val="center"/>
            </w:pPr>
            <w:r w:rsidRPr="002879FA">
              <w:t>N.A.</w:t>
            </w:r>
          </w:p>
        </w:tc>
        <w:tc>
          <w:tcPr>
            <w:tcW w:w="841" w:type="dxa"/>
            <w:tcBorders>
              <w:left w:val="dashSmallGap" w:sz="4" w:space="0" w:color="auto"/>
              <w:right w:val="single" w:sz="4" w:space="0" w:color="auto"/>
            </w:tcBorders>
          </w:tcPr>
          <w:p w14:paraId="3046AF09" w14:textId="36316DDF" w:rsidR="00F11FC9" w:rsidRDefault="00F11FC9" w:rsidP="00F11FC9">
            <w:pPr>
              <w:jc w:val="center"/>
            </w:pPr>
            <w:r w:rsidRPr="002879FA">
              <w:t>1</w:t>
            </w:r>
          </w:p>
        </w:tc>
        <w:tc>
          <w:tcPr>
            <w:tcW w:w="1418" w:type="dxa"/>
            <w:tcBorders>
              <w:left w:val="single" w:sz="4" w:space="0" w:color="auto"/>
            </w:tcBorders>
          </w:tcPr>
          <w:p w14:paraId="22B5C19D" w14:textId="2150CF51" w:rsidR="00F11FC9" w:rsidRDefault="00F11FC9" w:rsidP="00F11FC9">
            <w:pPr>
              <w:jc w:val="center"/>
            </w:pPr>
            <w:r w:rsidRPr="002879FA">
              <w:t>6</w:t>
            </w:r>
          </w:p>
        </w:tc>
      </w:tr>
    </w:tbl>
    <w:p w14:paraId="0C896507" w14:textId="77777777" w:rsidR="00767EBA" w:rsidRDefault="00767EBA" w:rsidP="00454ED5">
      <w:pPr>
        <w:rPr>
          <w:sz w:val="18"/>
          <w:szCs w:val="18"/>
        </w:rPr>
      </w:pPr>
    </w:p>
    <w:p w14:paraId="4CFE4FF9" w14:textId="50D9F76B" w:rsidR="002325A0" w:rsidRDefault="00454ED5" w:rsidP="00454ED5">
      <w:pPr>
        <w:rPr>
          <w:sz w:val="18"/>
          <w:szCs w:val="18"/>
        </w:rPr>
      </w:pPr>
      <w:r w:rsidRPr="00454ED5">
        <w:rPr>
          <w:sz w:val="18"/>
          <w:szCs w:val="18"/>
        </w:rPr>
        <w:t>Notes:</w:t>
      </w:r>
      <w:r w:rsidR="00767EBA">
        <w:rPr>
          <w:sz w:val="18"/>
          <w:szCs w:val="18"/>
        </w:rPr>
        <w:br/>
      </w:r>
      <w:r w:rsidRPr="00454ED5">
        <w:rPr>
          <w:sz w:val="18"/>
          <w:szCs w:val="18"/>
        </w:rPr>
        <w:t>N.A. denotes that this group was not included as a priority cohort in the grant guidelines for these streams/ grant rounds.</w:t>
      </w:r>
      <w:r w:rsidR="00767EBA">
        <w:rPr>
          <w:sz w:val="18"/>
          <w:szCs w:val="18"/>
        </w:rPr>
        <w:br/>
      </w:r>
      <w:r w:rsidRPr="00454ED5">
        <w:rPr>
          <w:sz w:val="18"/>
          <w:szCs w:val="18"/>
        </w:rPr>
        <w:t>1. This cohort was included as a priority cohort in only one round of the two rounds included in the data of this report.</w:t>
      </w:r>
    </w:p>
    <w:p w14:paraId="54F59FA8" w14:textId="77777777" w:rsidR="00E56ABB" w:rsidRDefault="00E56ABB" w:rsidP="00E56ABB"/>
    <w:p w14:paraId="19BFC8F8" w14:textId="77777777" w:rsidR="00A330D3" w:rsidRDefault="00A330D3" w:rsidP="00A330D3">
      <w:r>
        <w:t xml:space="preserve">As shown in Table 8, the sample of respondents in the grantee survey presents a markedly different focus on priority cohorts than is reported in DSS data. Grantee data indicate sizeable increases in the number of projects targeting ILC priority cohorts, with the highest increased focus </w:t>
      </w:r>
      <w:proofErr w:type="gramStart"/>
      <w:r>
        <w:t>in regard to</w:t>
      </w:r>
      <w:proofErr w:type="gramEnd"/>
      <w:r>
        <w:t xml:space="preserve"> children and young people. This may reflect inadequate, and therefore under-representative, data capture in DSS administrative data, as some cohorts were not identified as priorities in all streams and data therefore not provided by grantees. Additionally, survey data may reflect expansions in cohort focus during project implementation.</w:t>
      </w:r>
    </w:p>
    <w:p w14:paraId="6D8D8365" w14:textId="77777777" w:rsidR="00A330D3" w:rsidRDefault="00A330D3" w:rsidP="00A330D3">
      <w:proofErr w:type="gramStart"/>
      <w:r>
        <w:t>Despite more than 1 in 3 grantee survey respondents claiming they were targeting these groups, there is no outcomes data to establish whether this level of targeting actually occurred or is achieving results.</w:t>
      </w:r>
      <w:proofErr w:type="gramEnd"/>
      <w:r>
        <w:t xml:space="preserve"> Interviewees representing priority cohorts were concerned that projects were targeting these groups without making connection to cohort peaks or other community organisations working with these groups. These informants also expressed concern that some grantees who did seek advice from cohort peaks, did so only after grant success and without seeking to renumerate the peak body for engagement and assistance.</w:t>
      </w:r>
    </w:p>
    <w:p w14:paraId="68F6A776" w14:textId="77777777" w:rsidR="00A330D3" w:rsidRDefault="00A330D3" w:rsidP="00F1060A">
      <w:pPr>
        <w:pStyle w:val="Heading3"/>
      </w:pPr>
      <w:bookmarkStart w:id="76" w:name="_Toc96702549"/>
      <w:r>
        <w:t>Cohort by age</w:t>
      </w:r>
      <w:bookmarkEnd w:id="76"/>
    </w:p>
    <w:p w14:paraId="598337C0" w14:textId="4390CCA8" w:rsidR="00A330D3" w:rsidRDefault="00A330D3" w:rsidP="00A330D3">
      <w:r>
        <w:t>While age data was not collected as part of the DSS dataset, data from the online grantee survey (Figure 2)</w:t>
      </w:r>
      <w:r w:rsidR="00424770">
        <w:t xml:space="preserve"> </w:t>
      </w:r>
      <w:r>
        <w:t>does offer insights into the age break down of project participants, showing that the vast majority of projects focus on adults of working age (18-64). Within this group, the most frequent level of project focus is on young people aged 18-24 (85% of projects). Around one third of projects focus on children of primary school age, and almost one quarter (23%) focus on children of before school age.</w:t>
      </w:r>
      <w:r w:rsidR="00424770">
        <w:t xml:space="preserve"> </w:t>
      </w:r>
      <w:r>
        <w:t>42% of projects focus on people with disability over 65 years of age.</w:t>
      </w:r>
    </w:p>
    <w:p w14:paraId="19FEB172" w14:textId="77777777" w:rsidR="00A330D3" w:rsidRDefault="00A330D3" w:rsidP="00A330D3"/>
    <w:p w14:paraId="521CB6A8" w14:textId="3B3184C3" w:rsidR="00767EBA" w:rsidRDefault="006321AF" w:rsidP="006321AF">
      <w:pPr>
        <w:pStyle w:val="Caption"/>
      </w:pPr>
      <w:r>
        <w:t xml:space="preserve">Figure </w:t>
      </w:r>
      <w:fldSimple w:instr=" SEQ Figure \* ARABIC ">
        <w:r w:rsidR="007853FE">
          <w:rPr>
            <w:noProof/>
          </w:rPr>
          <w:t>2</w:t>
        </w:r>
      </w:fldSimple>
      <w:r>
        <w:t xml:space="preserve">: </w:t>
      </w:r>
      <w:r w:rsidRPr="006321AF">
        <w:t>Age group of project participants targeted</w:t>
      </w:r>
    </w:p>
    <w:p w14:paraId="43F90C0D" w14:textId="486C1D3B" w:rsidR="006321AF" w:rsidRDefault="00B57B66" w:rsidP="006321AF">
      <w:r>
        <w:rPr>
          <w:noProof/>
          <w:lang w:eastAsia="en-AU"/>
        </w:rPr>
        <w:lastRenderedPageBreak/>
        <w:drawing>
          <wp:inline distT="0" distB="0" distL="0" distR="0" wp14:anchorId="3C5A6234" wp14:editId="72762FE4">
            <wp:extent cx="4830184" cy="2431229"/>
            <wp:effectExtent l="0" t="0" r="8890" b="7620"/>
            <wp:docPr id="48" name="Chart 48" descr="Figure 2: Age group of project participants targeted.&#10;Results displayed include:&#10;18-24 year olds are focused on by 85% of projects&#10;25-44 year olds by 78% of projects&#10;45-64 year olds by 71% &#10;Secondary school age by 46%&#10;Over 65 year old by 42%&#10;Primary school age by 36%&#10;Before school age by 23%&#10;">
              <a:extLst xmlns:a="http://schemas.openxmlformats.org/drawingml/2006/main">
                <a:ext uri="{FF2B5EF4-FFF2-40B4-BE49-F238E27FC236}">
                  <a16:creationId xmlns:a16="http://schemas.microsoft.com/office/drawing/2014/main" id="{1ED9D93D-F828-4DDA-8183-6809FDDD0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FD35F7" w14:textId="77777777" w:rsidR="00A25600" w:rsidRDefault="00A25600" w:rsidP="00A25600"/>
    <w:p w14:paraId="27AC3DF9" w14:textId="3FF5063D" w:rsidR="00A25600" w:rsidRDefault="00A25600" w:rsidP="00A25600">
      <w:pPr>
        <w:pStyle w:val="Heading3"/>
      </w:pPr>
      <w:bookmarkStart w:id="77" w:name="_Toc96702550"/>
      <w:r>
        <w:t>Other cohorts</w:t>
      </w:r>
      <w:bookmarkEnd w:id="77"/>
    </w:p>
    <w:p w14:paraId="76AA4A01" w14:textId="32ABE2CE" w:rsidR="00E5217F" w:rsidRDefault="00A25600" w:rsidP="00A25600">
      <w:r>
        <w:t xml:space="preserve">Survey data from grantees also provides a different lens on project participant targets. </w:t>
      </w:r>
      <w:proofErr w:type="gramStart"/>
      <w:r>
        <w:t>Figure 3 suggests that the majority of projects do not differentiate between people with disability who are or are not NDIS participants.</w:t>
      </w:r>
      <w:proofErr w:type="gramEnd"/>
      <w:r>
        <w:t xml:space="preserve"> This is consistent with other data, including interview data, that records a preference to focus on all people with disability, with strong interest in supporting those without NDIS funding.</w:t>
      </w:r>
      <w:r w:rsidR="00424770">
        <w:t xml:space="preserve"> </w:t>
      </w:r>
      <w:r>
        <w:t>This suggests the vital role the ILC has played for people without NDIS funding.</w:t>
      </w:r>
      <w:r w:rsidR="00424770">
        <w:t xml:space="preserve"> </w:t>
      </w:r>
    </w:p>
    <w:p w14:paraId="41AD1C55" w14:textId="679116FF" w:rsidR="00A25600" w:rsidRDefault="00A25600" w:rsidP="00A25600"/>
    <w:p w14:paraId="442C20C2" w14:textId="3C9CC10E" w:rsidR="00C01857" w:rsidRDefault="00C01857" w:rsidP="00C01857">
      <w:pPr>
        <w:pStyle w:val="Caption"/>
      </w:pPr>
      <w:r>
        <w:t xml:space="preserve">Figure </w:t>
      </w:r>
      <w:fldSimple w:instr=" SEQ Figure \* ARABIC ">
        <w:r w:rsidR="007853FE">
          <w:rPr>
            <w:noProof/>
          </w:rPr>
          <w:t>3</w:t>
        </w:r>
      </w:fldSimple>
      <w:r>
        <w:t xml:space="preserve">: </w:t>
      </w:r>
      <w:r w:rsidRPr="00C01857">
        <w:t>Target group of project activities</w:t>
      </w:r>
    </w:p>
    <w:p w14:paraId="71D58F86" w14:textId="4FB3A647" w:rsidR="00C01857" w:rsidRDefault="007D637A" w:rsidP="00C01857">
      <w:bookmarkStart w:id="78" w:name="_Toc87733266"/>
      <w:r>
        <w:rPr>
          <w:noProof/>
          <w:lang w:eastAsia="en-AU"/>
        </w:rPr>
        <w:drawing>
          <wp:inline distT="0" distB="0" distL="0" distR="0" wp14:anchorId="24322F4B" wp14:editId="2273CE07">
            <wp:extent cx="5835650" cy="2431925"/>
            <wp:effectExtent l="0" t="0" r="12700" b="6985"/>
            <wp:docPr id="28" name="Chart 28" descr="Figure 3: Target group of project activities showing % of projects with this focus (grantee survey data).&#10;Results show:&#10;People with disability who are NDIS participants are the focus of 82% of projects,&#10;People with disability who are not NDIS participants are the focus of 81% of projects.&#10;Family members and carers of people with disability are the focus of 67%.&#10;Community members are the focus for 47%.&#10;Volunteers at grantee organisations are the focus for 27%.&#10;Committee/board members of grantee organisation are the focus for 24% of projects.&#10;Staff at grantee organisation are the focus for 24% of projects.&#10;Other is the focus for 17% of projects.">
              <a:extLst xmlns:a="http://schemas.openxmlformats.org/drawingml/2006/main">
                <a:ext uri="{FF2B5EF4-FFF2-40B4-BE49-F238E27FC236}">
                  <a16:creationId xmlns:a16="http://schemas.microsoft.com/office/drawing/2014/main" id="{7135C50E-5DBF-4B08-BC08-7167A2FA5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78"/>
    </w:p>
    <w:p w14:paraId="39FED36D" w14:textId="0001CA14" w:rsidR="007D637A" w:rsidRDefault="007D637A" w:rsidP="00C01857"/>
    <w:p w14:paraId="3142EA45" w14:textId="77777777" w:rsidR="00790B6D" w:rsidRDefault="00790B6D" w:rsidP="00790B6D">
      <w:r>
        <w:t>A large proportion of projects (67%) also target families and carers of people with disability. However, despite a focus of the ILC on community capacity building, less than half (47%) report targeting community members, though this may be a feature of the sample heavily weighted toward ICB projects. Even so, ICB interviewees noted the importance of also focusing on community capacity as an interconnected element of individuals with disability achieving their goals.</w:t>
      </w:r>
    </w:p>
    <w:p w14:paraId="5FB20DB2" w14:textId="0CE84CE4" w:rsidR="007D637A" w:rsidRDefault="00790B6D" w:rsidP="00790B6D">
      <w:r>
        <w:t xml:space="preserve">Finally, there is virtually no data to provide a gender analysis of grant allocation or of project activity focus. Additional analysis was undertaken of ICB and EP DSS data to assess focus on women, revealing </w:t>
      </w:r>
      <w:r>
        <w:lastRenderedPageBreak/>
        <w:t>only 6 projects across both streams (approximately 2%) that identified an explicit and intentional focus on women. This is not to suggest that all projects do not include a focus on women, but that there is little explicit attention on this cohort, despite the noted needs of women particularly in relation to employment and violence and abuse (Women with Disabilities Australia, 2020, 2021; Centre of Research Excellence in Disability and Health, 2021).</w:t>
      </w:r>
    </w:p>
    <w:p w14:paraId="196B694E" w14:textId="37AD459E" w:rsidR="00900145" w:rsidRDefault="00900145" w:rsidP="00900145">
      <w:pPr>
        <w:pStyle w:val="Heading2"/>
      </w:pPr>
      <w:bookmarkStart w:id="79" w:name="_Toc96702551"/>
      <w:r>
        <w:t>What organisations deliver ILC projects?</w:t>
      </w:r>
      <w:bookmarkEnd w:id="79"/>
    </w:p>
    <w:p w14:paraId="48B39BFE" w14:textId="77777777" w:rsidR="00900145" w:rsidRDefault="00900145" w:rsidP="00900145">
      <w:r>
        <w:t>The sector interviewees, in particular, highlight the important alignment between the type of organisation funded and the focus of ILC activity. They argue for the critical role of the ‘demand sector’ (i.e. peer-led and DPO sector), in a marketized environment, particularly in relation to independent information provision and individual capacity building. Commentators, such as John Walsh (2021) - a Scheme designer and former NDIS Board member- have called for more funding to be allocated to support this necessary community infrastructure of Tier 2.</w:t>
      </w:r>
    </w:p>
    <w:p w14:paraId="2D744421" w14:textId="42C8584C" w:rsidR="00900145" w:rsidRDefault="00900145" w:rsidP="00900145">
      <w:r>
        <w:t>Grantee survey data offers some insight into the distribution of organisation type across grant streams, to test the level of investment in this Tier 2 infrastructure. Table 9 shows the distribution of organisation type across grant streams. The most prominent organisation type (measured by the number of funded projects) in all streams, except ICB, is community/non-government organisations, closely followed by DPOs which was the most common organisation type of ICB projects.</w:t>
      </w:r>
      <w:r w:rsidR="00424770">
        <w:t xml:space="preserve"> </w:t>
      </w:r>
      <w:r>
        <w:t xml:space="preserve">DPOs, community or non-government organisations, and (disability or priority cohort related) peak bodies were the major organisations delivering ICB activities, which is consistent with the funding guidelines. The priority cohort led organisations were mainly involved in ICB, EP and SCP activities and Family Organisations (FOs) in ICB activities. The streams with the highest level of involvement of Disability Services providers were those of SCP, delivering 17 projects (25% of grantees) and EP (6 grantees -21% of grantee organisations). </w:t>
      </w:r>
    </w:p>
    <w:p w14:paraId="46DA701D" w14:textId="28227EAF" w:rsidR="00F30674" w:rsidRDefault="00900145" w:rsidP="00900145">
      <w:r>
        <w:t xml:space="preserve">The data offers a broad litmus test of the extent to which the ILC has funded the ‘demand sector’ (i.e. peer led, </w:t>
      </w:r>
      <w:proofErr w:type="spellStart"/>
      <w:proofErr w:type="gramStart"/>
      <w:r>
        <w:t>non service</w:t>
      </w:r>
      <w:proofErr w:type="spellEnd"/>
      <w:proofErr w:type="gramEnd"/>
      <w:r>
        <w:t xml:space="preserve"> provider organisations). Overall, approximately 50% of projects appear to be hosted by this sector (including aggregation of DPOs, peak bodies, priority cohort led organisations, family organisations, and consortia). However, the data should be treated with caution as survey respondents represent only 58% of total grantees.</w:t>
      </w:r>
    </w:p>
    <w:p w14:paraId="4E62D8E3" w14:textId="77777777" w:rsidR="00F30674" w:rsidRDefault="00F30674">
      <w:pPr>
        <w:spacing w:line="259" w:lineRule="auto"/>
      </w:pPr>
      <w:r>
        <w:br w:type="page"/>
      </w:r>
    </w:p>
    <w:p w14:paraId="219339F0" w14:textId="74016A58" w:rsidR="00790B6D" w:rsidRDefault="00F31400" w:rsidP="00F31400">
      <w:pPr>
        <w:pStyle w:val="Caption"/>
      </w:pPr>
      <w:r>
        <w:lastRenderedPageBreak/>
        <w:t xml:space="preserve">Table </w:t>
      </w:r>
      <w:fldSimple w:instr=" SEQ Table \* ARABIC ">
        <w:r w:rsidR="007853FE">
          <w:rPr>
            <w:noProof/>
          </w:rPr>
          <w:t>9</w:t>
        </w:r>
      </w:fldSimple>
      <w:r>
        <w:t xml:space="preserve">: </w:t>
      </w:r>
      <w:r w:rsidRPr="00F31400">
        <w:t>Grantee organisation types cross tabulated by ILC grant streams (grantee survey data)</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69"/>
        <w:gridCol w:w="1405"/>
        <w:gridCol w:w="1411"/>
        <w:gridCol w:w="1177"/>
        <w:gridCol w:w="1263"/>
        <w:gridCol w:w="1275"/>
        <w:gridCol w:w="709"/>
      </w:tblGrid>
      <w:tr w:rsidR="00011EBE" w14:paraId="7810CC5E" w14:textId="77777777" w:rsidTr="00027EA4">
        <w:tc>
          <w:tcPr>
            <w:tcW w:w="1969" w:type="dxa"/>
            <w:vMerge w:val="restart"/>
            <w:tcBorders>
              <w:right w:val="single" w:sz="4" w:space="0" w:color="auto"/>
            </w:tcBorders>
            <w:vAlign w:val="center"/>
          </w:tcPr>
          <w:p w14:paraId="55387C4C" w14:textId="6C9E5D7B" w:rsidR="0007727C" w:rsidRPr="00626AE1" w:rsidRDefault="00027EA4" w:rsidP="00626AE1">
            <w:pPr>
              <w:jc w:val="right"/>
              <w:rPr>
                <w:b/>
                <w:bCs/>
                <w:i/>
                <w:iCs/>
              </w:rPr>
            </w:pPr>
            <w:r w:rsidRPr="00060BD1">
              <w:rPr>
                <w:b/>
                <w:bCs/>
                <w:i/>
                <w:iCs/>
              </w:rPr>
              <w:t xml:space="preserve">Organisation </w:t>
            </w:r>
            <w:r w:rsidR="004D407C">
              <w:rPr>
                <w:b/>
                <w:bCs/>
                <w:i/>
                <w:iCs/>
              </w:rPr>
              <w:t>t</w:t>
            </w:r>
            <w:r w:rsidRPr="00060BD1">
              <w:rPr>
                <w:b/>
                <w:bCs/>
                <w:i/>
                <w:iCs/>
              </w:rPr>
              <w:t>ype</w:t>
            </w:r>
          </w:p>
        </w:tc>
        <w:tc>
          <w:tcPr>
            <w:tcW w:w="6531" w:type="dxa"/>
            <w:gridSpan w:val="5"/>
            <w:tcBorders>
              <w:left w:val="single" w:sz="4" w:space="0" w:color="auto"/>
              <w:bottom w:val="single" w:sz="4" w:space="0" w:color="auto"/>
              <w:right w:val="single" w:sz="4" w:space="0" w:color="auto"/>
            </w:tcBorders>
          </w:tcPr>
          <w:p w14:paraId="0B92F8F6" w14:textId="35A8D451" w:rsidR="0007727C" w:rsidRPr="002D0C7B" w:rsidRDefault="0007727C" w:rsidP="002D0C7B">
            <w:pPr>
              <w:jc w:val="center"/>
              <w:rPr>
                <w:b/>
                <w:bCs/>
                <w:i/>
                <w:iCs/>
              </w:rPr>
            </w:pPr>
            <w:r w:rsidRPr="002D0C7B">
              <w:rPr>
                <w:b/>
                <w:bCs/>
                <w:i/>
                <w:iCs/>
              </w:rPr>
              <w:t xml:space="preserve">ILC </w:t>
            </w:r>
            <w:r w:rsidR="004D407C" w:rsidRPr="002D0C7B">
              <w:rPr>
                <w:b/>
                <w:bCs/>
                <w:i/>
                <w:iCs/>
              </w:rPr>
              <w:t>grant stream project funded under</w:t>
            </w:r>
          </w:p>
        </w:tc>
        <w:tc>
          <w:tcPr>
            <w:tcW w:w="709" w:type="dxa"/>
            <w:vMerge w:val="restart"/>
            <w:tcBorders>
              <w:left w:val="single" w:sz="4" w:space="0" w:color="auto"/>
            </w:tcBorders>
            <w:vAlign w:val="center"/>
          </w:tcPr>
          <w:p w14:paraId="2065AFAA" w14:textId="4C15E9E9" w:rsidR="0007727C" w:rsidRPr="002D0C7B" w:rsidRDefault="00027EA4" w:rsidP="00027EA4">
            <w:pPr>
              <w:jc w:val="center"/>
              <w:rPr>
                <w:b/>
                <w:bCs/>
                <w:i/>
                <w:iCs/>
              </w:rPr>
            </w:pPr>
            <w:r w:rsidRPr="002D0C7B">
              <w:rPr>
                <w:b/>
                <w:bCs/>
                <w:i/>
                <w:iCs/>
              </w:rPr>
              <w:t>Total</w:t>
            </w:r>
          </w:p>
        </w:tc>
      </w:tr>
      <w:tr w:rsidR="00AF12D4" w14:paraId="166BB569" w14:textId="77777777" w:rsidTr="00BE33E0">
        <w:tc>
          <w:tcPr>
            <w:tcW w:w="1969" w:type="dxa"/>
            <w:vMerge/>
            <w:tcBorders>
              <w:bottom w:val="single" w:sz="4" w:space="0" w:color="auto"/>
              <w:right w:val="single" w:sz="4" w:space="0" w:color="auto"/>
            </w:tcBorders>
          </w:tcPr>
          <w:p w14:paraId="377D3A85" w14:textId="77777777" w:rsidR="0007727C" w:rsidRDefault="0007727C" w:rsidP="0007727C"/>
        </w:tc>
        <w:tc>
          <w:tcPr>
            <w:tcW w:w="1405" w:type="dxa"/>
            <w:tcBorders>
              <w:top w:val="single" w:sz="4" w:space="0" w:color="auto"/>
              <w:left w:val="single" w:sz="4" w:space="0" w:color="auto"/>
              <w:bottom w:val="single" w:sz="4" w:space="0" w:color="auto"/>
            </w:tcBorders>
          </w:tcPr>
          <w:p w14:paraId="450336A1" w14:textId="77777777" w:rsidR="00532FAA" w:rsidRPr="002D0C7B" w:rsidRDefault="00532FAA" w:rsidP="00060BD1">
            <w:pPr>
              <w:jc w:val="center"/>
              <w:rPr>
                <w:i/>
                <w:iCs/>
              </w:rPr>
            </w:pPr>
            <w:r w:rsidRPr="002D0C7B">
              <w:rPr>
                <w:i/>
                <w:iCs/>
              </w:rPr>
              <w:t>Individual Capacity Building (ICB)</w:t>
            </w:r>
          </w:p>
          <w:p w14:paraId="207F8843" w14:textId="77777777" w:rsidR="00011EBE" w:rsidRDefault="00011EBE" w:rsidP="00060BD1">
            <w:pPr>
              <w:jc w:val="center"/>
              <w:rPr>
                <w:i/>
                <w:iCs/>
              </w:rPr>
            </w:pPr>
          </w:p>
          <w:p w14:paraId="5A3ACA45" w14:textId="504C770A" w:rsidR="0007727C" w:rsidRPr="002D0C7B" w:rsidRDefault="00532FAA" w:rsidP="00060BD1">
            <w:pPr>
              <w:jc w:val="center"/>
              <w:rPr>
                <w:i/>
                <w:iCs/>
              </w:rPr>
            </w:pPr>
            <w:r w:rsidRPr="002D0C7B">
              <w:rPr>
                <w:i/>
                <w:iCs/>
              </w:rPr>
              <w:t># grants</w:t>
            </w:r>
          </w:p>
        </w:tc>
        <w:tc>
          <w:tcPr>
            <w:tcW w:w="1411" w:type="dxa"/>
            <w:tcBorders>
              <w:top w:val="single" w:sz="4" w:space="0" w:color="auto"/>
              <w:bottom w:val="single" w:sz="4" w:space="0" w:color="auto"/>
            </w:tcBorders>
          </w:tcPr>
          <w:p w14:paraId="67C7307C" w14:textId="77777777" w:rsidR="003D762F" w:rsidRPr="002D0C7B" w:rsidRDefault="003D762F" w:rsidP="00060BD1">
            <w:pPr>
              <w:jc w:val="center"/>
              <w:rPr>
                <w:i/>
                <w:iCs/>
              </w:rPr>
            </w:pPr>
            <w:r w:rsidRPr="002D0C7B">
              <w:rPr>
                <w:i/>
                <w:iCs/>
              </w:rPr>
              <w:t>National Information Program (NIP)</w:t>
            </w:r>
          </w:p>
          <w:p w14:paraId="2890A667" w14:textId="77777777" w:rsidR="00011EBE" w:rsidRDefault="00011EBE" w:rsidP="00060BD1">
            <w:pPr>
              <w:jc w:val="center"/>
              <w:rPr>
                <w:i/>
                <w:iCs/>
              </w:rPr>
            </w:pPr>
          </w:p>
          <w:p w14:paraId="1C6E9D9F" w14:textId="768A0938" w:rsidR="0007727C" w:rsidRPr="002D0C7B" w:rsidRDefault="003D762F" w:rsidP="00060BD1">
            <w:pPr>
              <w:jc w:val="center"/>
              <w:rPr>
                <w:i/>
                <w:iCs/>
              </w:rPr>
            </w:pPr>
            <w:r w:rsidRPr="002D0C7B">
              <w:rPr>
                <w:i/>
                <w:iCs/>
              </w:rPr>
              <w:t># grants</w:t>
            </w:r>
          </w:p>
        </w:tc>
        <w:tc>
          <w:tcPr>
            <w:tcW w:w="1177" w:type="dxa"/>
            <w:tcBorders>
              <w:top w:val="single" w:sz="4" w:space="0" w:color="auto"/>
              <w:bottom w:val="single" w:sz="4" w:space="0" w:color="auto"/>
            </w:tcBorders>
          </w:tcPr>
          <w:p w14:paraId="6CAB04CE" w14:textId="77777777" w:rsidR="00496278" w:rsidRPr="002D0C7B" w:rsidRDefault="00496278" w:rsidP="00060BD1">
            <w:pPr>
              <w:jc w:val="center"/>
              <w:rPr>
                <w:i/>
                <w:iCs/>
              </w:rPr>
            </w:pPr>
            <w:r w:rsidRPr="002D0C7B">
              <w:rPr>
                <w:i/>
                <w:iCs/>
              </w:rPr>
              <w:t>Mainstream Capacity Building (MCB)</w:t>
            </w:r>
          </w:p>
          <w:p w14:paraId="5AA1AD75" w14:textId="58654341" w:rsidR="0007727C" w:rsidRPr="002D0C7B" w:rsidRDefault="00496278" w:rsidP="00060BD1">
            <w:pPr>
              <w:jc w:val="center"/>
              <w:rPr>
                <w:i/>
                <w:iCs/>
              </w:rPr>
            </w:pPr>
            <w:r w:rsidRPr="002D0C7B">
              <w:rPr>
                <w:i/>
                <w:iCs/>
              </w:rPr>
              <w:t># grants</w:t>
            </w:r>
          </w:p>
        </w:tc>
        <w:tc>
          <w:tcPr>
            <w:tcW w:w="1263" w:type="dxa"/>
            <w:tcBorders>
              <w:top w:val="single" w:sz="4" w:space="0" w:color="auto"/>
              <w:bottom w:val="single" w:sz="4" w:space="0" w:color="auto"/>
            </w:tcBorders>
          </w:tcPr>
          <w:p w14:paraId="66AFEFD9" w14:textId="18D62351" w:rsidR="00E53DAE" w:rsidRPr="002D0C7B" w:rsidRDefault="00E53DAE" w:rsidP="00011EBE">
            <w:pPr>
              <w:jc w:val="center"/>
              <w:rPr>
                <w:i/>
                <w:iCs/>
              </w:rPr>
            </w:pPr>
            <w:r w:rsidRPr="002D0C7B">
              <w:rPr>
                <w:i/>
                <w:iCs/>
              </w:rPr>
              <w:t>Economic Participation (EP)</w:t>
            </w:r>
          </w:p>
          <w:p w14:paraId="22EC2572" w14:textId="77777777" w:rsidR="00011EBE" w:rsidRDefault="00011EBE" w:rsidP="00060BD1">
            <w:pPr>
              <w:jc w:val="center"/>
              <w:rPr>
                <w:i/>
                <w:iCs/>
              </w:rPr>
            </w:pPr>
          </w:p>
          <w:p w14:paraId="07885366" w14:textId="51A786D3" w:rsidR="0007727C" w:rsidRPr="002D0C7B" w:rsidRDefault="00E53DAE" w:rsidP="00060BD1">
            <w:pPr>
              <w:jc w:val="center"/>
              <w:rPr>
                <w:i/>
                <w:iCs/>
              </w:rPr>
            </w:pPr>
            <w:r w:rsidRPr="002D0C7B">
              <w:rPr>
                <w:i/>
                <w:iCs/>
              </w:rPr>
              <w:t># grants</w:t>
            </w:r>
          </w:p>
        </w:tc>
        <w:tc>
          <w:tcPr>
            <w:tcW w:w="1275" w:type="dxa"/>
            <w:tcBorders>
              <w:top w:val="single" w:sz="4" w:space="0" w:color="auto"/>
              <w:bottom w:val="single" w:sz="4" w:space="0" w:color="auto"/>
              <w:right w:val="single" w:sz="4" w:space="0" w:color="auto"/>
            </w:tcBorders>
          </w:tcPr>
          <w:p w14:paraId="5364FB58" w14:textId="77777777" w:rsidR="00FE0A08" w:rsidRPr="002D0C7B" w:rsidRDefault="00FE0A08" w:rsidP="00060BD1">
            <w:pPr>
              <w:jc w:val="center"/>
              <w:rPr>
                <w:i/>
                <w:iCs/>
              </w:rPr>
            </w:pPr>
            <w:r w:rsidRPr="002D0C7B">
              <w:rPr>
                <w:i/>
                <w:iCs/>
              </w:rPr>
              <w:t>Social and Community Participation (SCP)</w:t>
            </w:r>
          </w:p>
          <w:p w14:paraId="13F42721" w14:textId="640B3FB3" w:rsidR="0007727C" w:rsidRPr="002D0C7B" w:rsidRDefault="00FE0A08" w:rsidP="00060BD1">
            <w:pPr>
              <w:jc w:val="center"/>
              <w:rPr>
                <w:i/>
                <w:iCs/>
              </w:rPr>
            </w:pPr>
            <w:r w:rsidRPr="002D0C7B">
              <w:rPr>
                <w:i/>
                <w:iCs/>
              </w:rPr>
              <w:t># grants</w:t>
            </w:r>
          </w:p>
        </w:tc>
        <w:tc>
          <w:tcPr>
            <w:tcW w:w="709" w:type="dxa"/>
            <w:vMerge/>
            <w:tcBorders>
              <w:left w:val="single" w:sz="4" w:space="0" w:color="auto"/>
              <w:bottom w:val="single" w:sz="4" w:space="0" w:color="auto"/>
            </w:tcBorders>
          </w:tcPr>
          <w:p w14:paraId="188DE3E0" w14:textId="77777777" w:rsidR="0007727C" w:rsidRDefault="0007727C" w:rsidP="00060BD1">
            <w:pPr>
              <w:jc w:val="center"/>
            </w:pPr>
          </w:p>
        </w:tc>
      </w:tr>
      <w:tr w:rsidR="00BE33E0" w14:paraId="73E385C8" w14:textId="77777777" w:rsidTr="00544C2D">
        <w:tc>
          <w:tcPr>
            <w:tcW w:w="1969" w:type="dxa"/>
            <w:tcBorders>
              <w:top w:val="single" w:sz="4" w:space="0" w:color="auto"/>
              <w:right w:val="single" w:sz="4" w:space="0" w:color="auto"/>
            </w:tcBorders>
            <w:shd w:val="clear" w:color="auto" w:fill="F2F2F2" w:themeFill="background1" w:themeFillShade="F2"/>
          </w:tcPr>
          <w:p w14:paraId="3D1B36FD" w14:textId="53344ED1" w:rsidR="002D0C7B" w:rsidRPr="00011EBE" w:rsidRDefault="002D0C7B" w:rsidP="002D0C7B">
            <w:pPr>
              <w:jc w:val="right"/>
              <w:rPr>
                <w:i/>
                <w:iCs/>
              </w:rPr>
            </w:pPr>
            <w:r w:rsidRPr="00011EBE">
              <w:rPr>
                <w:i/>
                <w:iCs/>
              </w:rPr>
              <w:t>Community / Ngo</w:t>
            </w:r>
          </w:p>
        </w:tc>
        <w:tc>
          <w:tcPr>
            <w:tcW w:w="1405" w:type="dxa"/>
            <w:tcBorders>
              <w:top w:val="single" w:sz="4" w:space="0" w:color="auto"/>
              <w:left w:val="single" w:sz="4" w:space="0" w:color="auto"/>
            </w:tcBorders>
            <w:shd w:val="clear" w:color="auto" w:fill="F2F2F2" w:themeFill="background1" w:themeFillShade="F2"/>
            <w:vAlign w:val="center"/>
          </w:tcPr>
          <w:p w14:paraId="58196A71" w14:textId="5BD27843" w:rsidR="002D0C7B" w:rsidRDefault="002D0C7B" w:rsidP="00544C2D">
            <w:pPr>
              <w:jc w:val="center"/>
            </w:pPr>
            <w:r w:rsidRPr="00A1542B">
              <w:t>32</w:t>
            </w:r>
          </w:p>
        </w:tc>
        <w:tc>
          <w:tcPr>
            <w:tcW w:w="1411" w:type="dxa"/>
            <w:tcBorders>
              <w:top w:val="single" w:sz="4" w:space="0" w:color="auto"/>
            </w:tcBorders>
            <w:shd w:val="clear" w:color="auto" w:fill="FFCCCC"/>
            <w:vAlign w:val="center"/>
          </w:tcPr>
          <w:p w14:paraId="6215456B" w14:textId="345C98BA" w:rsidR="002D0C7B" w:rsidRDefault="002D0C7B" w:rsidP="00544C2D">
            <w:pPr>
              <w:jc w:val="center"/>
            </w:pPr>
            <w:r w:rsidRPr="00A1542B">
              <w:t>8</w:t>
            </w:r>
          </w:p>
        </w:tc>
        <w:tc>
          <w:tcPr>
            <w:tcW w:w="1177" w:type="dxa"/>
            <w:tcBorders>
              <w:top w:val="single" w:sz="4" w:space="0" w:color="auto"/>
            </w:tcBorders>
            <w:shd w:val="clear" w:color="auto" w:fill="FFCCCC"/>
            <w:vAlign w:val="center"/>
          </w:tcPr>
          <w:p w14:paraId="651507F0" w14:textId="5F5BF11C" w:rsidR="002D0C7B" w:rsidRDefault="002D0C7B" w:rsidP="00544C2D">
            <w:pPr>
              <w:jc w:val="center"/>
            </w:pPr>
            <w:r w:rsidRPr="00A1542B">
              <w:t>7</w:t>
            </w:r>
          </w:p>
        </w:tc>
        <w:tc>
          <w:tcPr>
            <w:tcW w:w="1263" w:type="dxa"/>
            <w:tcBorders>
              <w:top w:val="single" w:sz="4" w:space="0" w:color="auto"/>
            </w:tcBorders>
            <w:shd w:val="clear" w:color="auto" w:fill="FFCCCC"/>
            <w:vAlign w:val="center"/>
          </w:tcPr>
          <w:p w14:paraId="72DE7BDE" w14:textId="653D9B55" w:rsidR="002D0C7B" w:rsidRDefault="002D0C7B" w:rsidP="00544C2D">
            <w:pPr>
              <w:jc w:val="center"/>
            </w:pPr>
            <w:r w:rsidRPr="00A1542B">
              <w:t>10</w:t>
            </w:r>
          </w:p>
        </w:tc>
        <w:tc>
          <w:tcPr>
            <w:tcW w:w="1275" w:type="dxa"/>
            <w:tcBorders>
              <w:top w:val="single" w:sz="4" w:space="0" w:color="auto"/>
              <w:right w:val="single" w:sz="4" w:space="0" w:color="auto"/>
            </w:tcBorders>
            <w:shd w:val="clear" w:color="auto" w:fill="FFCCCC"/>
            <w:vAlign w:val="center"/>
          </w:tcPr>
          <w:p w14:paraId="5C42F340" w14:textId="077CF5C2" w:rsidR="002D0C7B" w:rsidRDefault="002D0C7B" w:rsidP="00544C2D">
            <w:pPr>
              <w:jc w:val="center"/>
            </w:pPr>
            <w:r w:rsidRPr="00A1542B">
              <w:t>21</w:t>
            </w:r>
          </w:p>
        </w:tc>
        <w:tc>
          <w:tcPr>
            <w:tcW w:w="709" w:type="dxa"/>
            <w:tcBorders>
              <w:top w:val="single" w:sz="4" w:space="0" w:color="auto"/>
              <w:left w:val="single" w:sz="4" w:space="0" w:color="auto"/>
            </w:tcBorders>
            <w:shd w:val="clear" w:color="auto" w:fill="F2F2F2" w:themeFill="background1" w:themeFillShade="F2"/>
            <w:vAlign w:val="center"/>
          </w:tcPr>
          <w:p w14:paraId="0F7AC4FB" w14:textId="5FECB9D7" w:rsidR="002D0C7B" w:rsidRDefault="002D0C7B" w:rsidP="00544C2D">
            <w:pPr>
              <w:jc w:val="center"/>
            </w:pPr>
            <w:r w:rsidRPr="00A1542B">
              <w:t>78</w:t>
            </w:r>
          </w:p>
        </w:tc>
      </w:tr>
      <w:tr w:rsidR="00011EBE" w14:paraId="0EC3047C" w14:textId="77777777" w:rsidTr="00544C2D">
        <w:tc>
          <w:tcPr>
            <w:tcW w:w="1969" w:type="dxa"/>
            <w:tcBorders>
              <w:right w:val="single" w:sz="4" w:space="0" w:color="auto"/>
            </w:tcBorders>
          </w:tcPr>
          <w:p w14:paraId="7A903720" w14:textId="2CD1A748" w:rsidR="002D0C7B" w:rsidRPr="00011EBE" w:rsidRDefault="002D0C7B" w:rsidP="002D0C7B">
            <w:pPr>
              <w:jc w:val="right"/>
              <w:rPr>
                <w:i/>
                <w:iCs/>
              </w:rPr>
            </w:pPr>
            <w:r w:rsidRPr="00011EBE">
              <w:rPr>
                <w:i/>
                <w:iCs/>
              </w:rPr>
              <w:t xml:space="preserve">Disabled People’s Organisation </w:t>
            </w:r>
          </w:p>
        </w:tc>
        <w:tc>
          <w:tcPr>
            <w:tcW w:w="1405" w:type="dxa"/>
            <w:tcBorders>
              <w:left w:val="single" w:sz="4" w:space="0" w:color="auto"/>
            </w:tcBorders>
            <w:shd w:val="clear" w:color="auto" w:fill="FFCCCC"/>
            <w:vAlign w:val="center"/>
          </w:tcPr>
          <w:p w14:paraId="099FAF01" w14:textId="17A246F3" w:rsidR="002D0C7B" w:rsidRDefault="002D0C7B" w:rsidP="00544C2D">
            <w:pPr>
              <w:jc w:val="center"/>
            </w:pPr>
            <w:r w:rsidRPr="00A1542B">
              <w:t>60</w:t>
            </w:r>
          </w:p>
        </w:tc>
        <w:tc>
          <w:tcPr>
            <w:tcW w:w="1411" w:type="dxa"/>
            <w:vAlign w:val="center"/>
          </w:tcPr>
          <w:p w14:paraId="4E096DE3" w14:textId="47888396" w:rsidR="002D0C7B" w:rsidRDefault="002D0C7B" w:rsidP="00544C2D">
            <w:pPr>
              <w:jc w:val="center"/>
            </w:pPr>
            <w:r w:rsidRPr="00A1542B">
              <w:t>2</w:t>
            </w:r>
          </w:p>
        </w:tc>
        <w:tc>
          <w:tcPr>
            <w:tcW w:w="1177" w:type="dxa"/>
            <w:vAlign w:val="center"/>
          </w:tcPr>
          <w:p w14:paraId="5AC983F7" w14:textId="5B2CEAE1" w:rsidR="002D0C7B" w:rsidRDefault="002D0C7B" w:rsidP="00544C2D">
            <w:pPr>
              <w:jc w:val="center"/>
            </w:pPr>
            <w:r w:rsidRPr="00A1542B">
              <w:t>1</w:t>
            </w:r>
          </w:p>
        </w:tc>
        <w:tc>
          <w:tcPr>
            <w:tcW w:w="1263" w:type="dxa"/>
            <w:vAlign w:val="center"/>
          </w:tcPr>
          <w:p w14:paraId="7FD88726" w14:textId="653BAE53" w:rsidR="002D0C7B" w:rsidRDefault="002D0C7B" w:rsidP="00544C2D">
            <w:pPr>
              <w:jc w:val="center"/>
            </w:pPr>
            <w:r w:rsidRPr="00A1542B">
              <w:t>1</w:t>
            </w:r>
          </w:p>
        </w:tc>
        <w:tc>
          <w:tcPr>
            <w:tcW w:w="1275" w:type="dxa"/>
            <w:tcBorders>
              <w:right w:val="single" w:sz="4" w:space="0" w:color="auto"/>
            </w:tcBorders>
            <w:vAlign w:val="center"/>
          </w:tcPr>
          <w:p w14:paraId="30C5B6A4" w14:textId="3D9B9845" w:rsidR="002D0C7B" w:rsidRDefault="002D0C7B" w:rsidP="00544C2D">
            <w:pPr>
              <w:jc w:val="center"/>
            </w:pPr>
            <w:r w:rsidRPr="00A1542B">
              <w:t>10</w:t>
            </w:r>
          </w:p>
        </w:tc>
        <w:tc>
          <w:tcPr>
            <w:tcW w:w="709" w:type="dxa"/>
            <w:tcBorders>
              <w:left w:val="single" w:sz="4" w:space="0" w:color="auto"/>
            </w:tcBorders>
            <w:vAlign w:val="center"/>
          </w:tcPr>
          <w:p w14:paraId="2BFC728B" w14:textId="152D5B0C" w:rsidR="002D0C7B" w:rsidRDefault="002D0C7B" w:rsidP="00544C2D">
            <w:pPr>
              <w:jc w:val="center"/>
            </w:pPr>
            <w:r w:rsidRPr="00A1542B">
              <w:t>74</w:t>
            </w:r>
          </w:p>
        </w:tc>
      </w:tr>
      <w:tr w:rsidR="00BE33E0" w14:paraId="7B01C215" w14:textId="77777777" w:rsidTr="00544C2D">
        <w:tc>
          <w:tcPr>
            <w:tcW w:w="1969" w:type="dxa"/>
            <w:tcBorders>
              <w:right w:val="single" w:sz="4" w:space="0" w:color="auto"/>
            </w:tcBorders>
            <w:shd w:val="clear" w:color="auto" w:fill="F2F2F2" w:themeFill="background1" w:themeFillShade="F2"/>
          </w:tcPr>
          <w:p w14:paraId="6A8FAF2F" w14:textId="0410DEC6" w:rsidR="002D0C7B" w:rsidRPr="00011EBE" w:rsidRDefault="002D0C7B" w:rsidP="002D0C7B">
            <w:pPr>
              <w:jc w:val="right"/>
              <w:rPr>
                <w:i/>
                <w:iCs/>
              </w:rPr>
            </w:pPr>
            <w:r w:rsidRPr="00011EBE">
              <w:rPr>
                <w:i/>
                <w:iCs/>
              </w:rPr>
              <w:t>Disability Services Provider</w:t>
            </w:r>
          </w:p>
        </w:tc>
        <w:tc>
          <w:tcPr>
            <w:tcW w:w="1405" w:type="dxa"/>
            <w:tcBorders>
              <w:left w:val="single" w:sz="4" w:space="0" w:color="auto"/>
            </w:tcBorders>
            <w:shd w:val="clear" w:color="auto" w:fill="F2F2F2" w:themeFill="background1" w:themeFillShade="F2"/>
            <w:vAlign w:val="center"/>
          </w:tcPr>
          <w:p w14:paraId="25408960" w14:textId="080A95E2" w:rsidR="002D0C7B" w:rsidRDefault="002D0C7B" w:rsidP="00544C2D">
            <w:pPr>
              <w:jc w:val="center"/>
            </w:pPr>
            <w:r w:rsidRPr="00A1542B">
              <w:t>10</w:t>
            </w:r>
          </w:p>
        </w:tc>
        <w:tc>
          <w:tcPr>
            <w:tcW w:w="1411" w:type="dxa"/>
            <w:shd w:val="clear" w:color="auto" w:fill="F2F2F2" w:themeFill="background1" w:themeFillShade="F2"/>
            <w:vAlign w:val="center"/>
          </w:tcPr>
          <w:p w14:paraId="37E2DF8C" w14:textId="1924AD43" w:rsidR="002D0C7B" w:rsidRDefault="002D0C7B" w:rsidP="00544C2D">
            <w:pPr>
              <w:jc w:val="center"/>
            </w:pPr>
            <w:r w:rsidRPr="00A1542B">
              <w:t>3</w:t>
            </w:r>
          </w:p>
        </w:tc>
        <w:tc>
          <w:tcPr>
            <w:tcW w:w="1177" w:type="dxa"/>
            <w:shd w:val="clear" w:color="auto" w:fill="F2F2F2" w:themeFill="background1" w:themeFillShade="F2"/>
            <w:vAlign w:val="center"/>
          </w:tcPr>
          <w:p w14:paraId="15A6D621" w14:textId="2F17929F" w:rsidR="002D0C7B" w:rsidRDefault="002D0C7B" w:rsidP="00544C2D">
            <w:pPr>
              <w:jc w:val="center"/>
            </w:pPr>
            <w:r w:rsidRPr="00A1542B">
              <w:t>3</w:t>
            </w:r>
          </w:p>
        </w:tc>
        <w:tc>
          <w:tcPr>
            <w:tcW w:w="1263" w:type="dxa"/>
            <w:shd w:val="clear" w:color="auto" w:fill="F2F2F2" w:themeFill="background1" w:themeFillShade="F2"/>
            <w:vAlign w:val="center"/>
          </w:tcPr>
          <w:p w14:paraId="3C71626A" w14:textId="3660A8D7" w:rsidR="002D0C7B" w:rsidRDefault="002D0C7B" w:rsidP="00544C2D">
            <w:pPr>
              <w:jc w:val="center"/>
            </w:pPr>
            <w:r w:rsidRPr="00A1542B">
              <w:t>6</w:t>
            </w:r>
          </w:p>
        </w:tc>
        <w:tc>
          <w:tcPr>
            <w:tcW w:w="1275" w:type="dxa"/>
            <w:tcBorders>
              <w:right w:val="single" w:sz="4" w:space="0" w:color="auto"/>
            </w:tcBorders>
            <w:shd w:val="clear" w:color="auto" w:fill="F2F2F2" w:themeFill="background1" w:themeFillShade="F2"/>
            <w:vAlign w:val="center"/>
          </w:tcPr>
          <w:p w14:paraId="64D95FB6" w14:textId="353A1A18" w:rsidR="002D0C7B" w:rsidRDefault="002D0C7B" w:rsidP="00544C2D">
            <w:pPr>
              <w:jc w:val="center"/>
            </w:pPr>
            <w:r w:rsidRPr="00A1542B">
              <w:t>17</w:t>
            </w:r>
          </w:p>
        </w:tc>
        <w:tc>
          <w:tcPr>
            <w:tcW w:w="709" w:type="dxa"/>
            <w:tcBorders>
              <w:left w:val="single" w:sz="4" w:space="0" w:color="auto"/>
            </w:tcBorders>
            <w:shd w:val="clear" w:color="auto" w:fill="F2F2F2" w:themeFill="background1" w:themeFillShade="F2"/>
            <w:vAlign w:val="center"/>
          </w:tcPr>
          <w:p w14:paraId="0239B5D8" w14:textId="1107EA55" w:rsidR="002D0C7B" w:rsidRDefault="002D0C7B" w:rsidP="00544C2D">
            <w:pPr>
              <w:jc w:val="center"/>
            </w:pPr>
            <w:r w:rsidRPr="00A1542B">
              <w:t>39</w:t>
            </w:r>
          </w:p>
        </w:tc>
      </w:tr>
      <w:tr w:rsidR="00011EBE" w14:paraId="39191478" w14:textId="77777777" w:rsidTr="00544C2D">
        <w:tc>
          <w:tcPr>
            <w:tcW w:w="1969" w:type="dxa"/>
            <w:tcBorders>
              <w:right w:val="single" w:sz="4" w:space="0" w:color="auto"/>
            </w:tcBorders>
          </w:tcPr>
          <w:p w14:paraId="0D7F9CB1" w14:textId="0A7772AF" w:rsidR="002D0C7B" w:rsidRPr="00011EBE" w:rsidRDefault="002D0C7B" w:rsidP="002D0C7B">
            <w:pPr>
              <w:jc w:val="right"/>
              <w:rPr>
                <w:i/>
                <w:iCs/>
              </w:rPr>
            </w:pPr>
            <w:r w:rsidRPr="00011EBE">
              <w:rPr>
                <w:i/>
                <w:iCs/>
              </w:rPr>
              <w:t>Peak Body</w:t>
            </w:r>
          </w:p>
        </w:tc>
        <w:tc>
          <w:tcPr>
            <w:tcW w:w="1405" w:type="dxa"/>
            <w:tcBorders>
              <w:left w:val="single" w:sz="4" w:space="0" w:color="auto"/>
            </w:tcBorders>
            <w:vAlign w:val="center"/>
          </w:tcPr>
          <w:p w14:paraId="73AADC7C" w14:textId="77B569A9" w:rsidR="002D0C7B" w:rsidRDefault="002D0C7B" w:rsidP="00544C2D">
            <w:pPr>
              <w:jc w:val="center"/>
            </w:pPr>
            <w:r w:rsidRPr="00A1542B">
              <w:t>21</w:t>
            </w:r>
          </w:p>
        </w:tc>
        <w:tc>
          <w:tcPr>
            <w:tcW w:w="1411" w:type="dxa"/>
            <w:vAlign w:val="center"/>
          </w:tcPr>
          <w:p w14:paraId="7CD964FF" w14:textId="05A36DBC" w:rsidR="002D0C7B" w:rsidRDefault="002D0C7B" w:rsidP="00544C2D">
            <w:pPr>
              <w:jc w:val="center"/>
            </w:pPr>
            <w:r w:rsidRPr="00A1542B">
              <w:t>3</w:t>
            </w:r>
          </w:p>
        </w:tc>
        <w:tc>
          <w:tcPr>
            <w:tcW w:w="1177" w:type="dxa"/>
            <w:vAlign w:val="center"/>
          </w:tcPr>
          <w:p w14:paraId="3B0496D4" w14:textId="69B58A27" w:rsidR="002D0C7B" w:rsidRDefault="002D0C7B" w:rsidP="00544C2D">
            <w:pPr>
              <w:jc w:val="center"/>
            </w:pPr>
            <w:r w:rsidRPr="00A1542B">
              <w:t>1</w:t>
            </w:r>
          </w:p>
        </w:tc>
        <w:tc>
          <w:tcPr>
            <w:tcW w:w="1263" w:type="dxa"/>
            <w:vAlign w:val="center"/>
          </w:tcPr>
          <w:p w14:paraId="3A1B1729" w14:textId="7481F798" w:rsidR="002D0C7B" w:rsidRDefault="002D0C7B" w:rsidP="00544C2D">
            <w:pPr>
              <w:jc w:val="center"/>
            </w:pPr>
            <w:r w:rsidRPr="00A1542B">
              <w:t>3</w:t>
            </w:r>
          </w:p>
        </w:tc>
        <w:tc>
          <w:tcPr>
            <w:tcW w:w="1275" w:type="dxa"/>
            <w:tcBorders>
              <w:right w:val="single" w:sz="4" w:space="0" w:color="auto"/>
            </w:tcBorders>
            <w:vAlign w:val="center"/>
          </w:tcPr>
          <w:p w14:paraId="3C54590F" w14:textId="390484F8" w:rsidR="002D0C7B" w:rsidRDefault="002D0C7B" w:rsidP="00544C2D">
            <w:pPr>
              <w:jc w:val="center"/>
            </w:pPr>
            <w:r w:rsidRPr="00A1542B">
              <w:t>5</w:t>
            </w:r>
          </w:p>
        </w:tc>
        <w:tc>
          <w:tcPr>
            <w:tcW w:w="709" w:type="dxa"/>
            <w:tcBorders>
              <w:left w:val="single" w:sz="4" w:space="0" w:color="auto"/>
            </w:tcBorders>
            <w:vAlign w:val="center"/>
          </w:tcPr>
          <w:p w14:paraId="0AE97423" w14:textId="7D6DF695" w:rsidR="002D0C7B" w:rsidRDefault="002D0C7B" w:rsidP="00544C2D">
            <w:pPr>
              <w:jc w:val="center"/>
            </w:pPr>
            <w:r w:rsidRPr="00A1542B">
              <w:t>33</w:t>
            </w:r>
          </w:p>
        </w:tc>
      </w:tr>
      <w:tr w:rsidR="00BE33E0" w14:paraId="773B6BE3" w14:textId="77777777" w:rsidTr="00544C2D">
        <w:tc>
          <w:tcPr>
            <w:tcW w:w="1969" w:type="dxa"/>
            <w:tcBorders>
              <w:right w:val="single" w:sz="4" w:space="0" w:color="auto"/>
            </w:tcBorders>
            <w:shd w:val="clear" w:color="auto" w:fill="F2F2F2" w:themeFill="background1" w:themeFillShade="F2"/>
          </w:tcPr>
          <w:p w14:paraId="12330A73" w14:textId="348E4CBF" w:rsidR="002D0C7B" w:rsidRPr="00011EBE" w:rsidRDefault="002D0C7B" w:rsidP="002D0C7B">
            <w:pPr>
              <w:jc w:val="right"/>
              <w:rPr>
                <w:i/>
                <w:iCs/>
              </w:rPr>
            </w:pPr>
            <w:r w:rsidRPr="00011EBE">
              <w:rPr>
                <w:i/>
                <w:iCs/>
              </w:rPr>
              <w:t>Priority Cohort Led Organisation</w:t>
            </w:r>
          </w:p>
        </w:tc>
        <w:tc>
          <w:tcPr>
            <w:tcW w:w="1405" w:type="dxa"/>
            <w:tcBorders>
              <w:left w:val="single" w:sz="4" w:space="0" w:color="auto"/>
            </w:tcBorders>
            <w:shd w:val="clear" w:color="auto" w:fill="F2F2F2" w:themeFill="background1" w:themeFillShade="F2"/>
            <w:vAlign w:val="center"/>
          </w:tcPr>
          <w:p w14:paraId="4B24A2DC" w14:textId="7E999FD2" w:rsidR="002D0C7B" w:rsidRDefault="002D0C7B" w:rsidP="00544C2D">
            <w:pPr>
              <w:jc w:val="center"/>
            </w:pPr>
            <w:r w:rsidRPr="00A1542B">
              <w:t>10</w:t>
            </w:r>
          </w:p>
        </w:tc>
        <w:tc>
          <w:tcPr>
            <w:tcW w:w="1411" w:type="dxa"/>
            <w:shd w:val="clear" w:color="auto" w:fill="F2F2F2" w:themeFill="background1" w:themeFillShade="F2"/>
            <w:vAlign w:val="center"/>
          </w:tcPr>
          <w:p w14:paraId="5788BDE4" w14:textId="6695387E" w:rsidR="002D0C7B" w:rsidRDefault="002D0C7B" w:rsidP="00544C2D">
            <w:pPr>
              <w:jc w:val="center"/>
            </w:pPr>
            <w:r w:rsidRPr="00A1542B">
              <w:t>1</w:t>
            </w:r>
          </w:p>
        </w:tc>
        <w:tc>
          <w:tcPr>
            <w:tcW w:w="1177" w:type="dxa"/>
            <w:shd w:val="clear" w:color="auto" w:fill="F2F2F2" w:themeFill="background1" w:themeFillShade="F2"/>
            <w:vAlign w:val="center"/>
          </w:tcPr>
          <w:p w14:paraId="33E9CA37" w14:textId="05A527B2" w:rsidR="002D0C7B" w:rsidRDefault="002D0C7B" w:rsidP="00544C2D">
            <w:pPr>
              <w:jc w:val="center"/>
            </w:pPr>
            <w:r w:rsidRPr="00A1542B">
              <w:t>1</w:t>
            </w:r>
          </w:p>
        </w:tc>
        <w:tc>
          <w:tcPr>
            <w:tcW w:w="1263" w:type="dxa"/>
            <w:shd w:val="clear" w:color="auto" w:fill="F2F2F2" w:themeFill="background1" w:themeFillShade="F2"/>
            <w:vAlign w:val="center"/>
          </w:tcPr>
          <w:p w14:paraId="2AFF7985" w14:textId="2BF09D0D" w:rsidR="002D0C7B" w:rsidRDefault="002D0C7B" w:rsidP="00544C2D">
            <w:pPr>
              <w:jc w:val="center"/>
            </w:pPr>
            <w:r w:rsidRPr="00A1542B">
              <w:t>6</w:t>
            </w:r>
          </w:p>
        </w:tc>
        <w:tc>
          <w:tcPr>
            <w:tcW w:w="1275" w:type="dxa"/>
            <w:tcBorders>
              <w:right w:val="single" w:sz="4" w:space="0" w:color="auto"/>
            </w:tcBorders>
            <w:shd w:val="clear" w:color="auto" w:fill="F2F2F2" w:themeFill="background1" w:themeFillShade="F2"/>
            <w:vAlign w:val="center"/>
          </w:tcPr>
          <w:p w14:paraId="25E5BF7B" w14:textId="48C5B6D7" w:rsidR="002D0C7B" w:rsidRDefault="002D0C7B" w:rsidP="00544C2D">
            <w:pPr>
              <w:jc w:val="center"/>
            </w:pPr>
            <w:r w:rsidRPr="00A1542B">
              <w:t>6</w:t>
            </w:r>
          </w:p>
        </w:tc>
        <w:tc>
          <w:tcPr>
            <w:tcW w:w="709" w:type="dxa"/>
            <w:tcBorders>
              <w:left w:val="single" w:sz="4" w:space="0" w:color="auto"/>
            </w:tcBorders>
            <w:shd w:val="clear" w:color="auto" w:fill="F2F2F2" w:themeFill="background1" w:themeFillShade="F2"/>
            <w:vAlign w:val="center"/>
          </w:tcPr>
          <w:p w14:paraId="79EF9531" w14:textId="64043C02" w:rsidR="002D0C7B" w:rsidRDefault="002D0C7B" w:rsidP="00544C2D">
            <w:pPr>
              <w:jc w:val="center"/>
            </w:pPr>
            <w:r w:rsidRPr="00A1542B">
              <w:t>24</w:t>
            </w:r>
          </w:p>
        </w:tc>
      </w:tr>
      <w:tr w:rsidR="00011EBE" w14:paraId="1C7A3F76" w14:textId="77777777" w:rsidTr="00544C2D">
        <w:tc>
          <w:tcPr>
            <w:tcW w:w="1969" w:type="dxa"/>
            <w:tcBorders>
              <w:right w:val="single" w:sz="4" w:space="0" w:color="auto"/>
            </w:tcBorders>
          </w:tcPr>
          <w:p w14:paraId="3DA6E3AB" w14:textId="22D78303" w:rsidR="002D0C7B" w:rsidRPr="00011EBE" w:rsidRDefault="002D0C7B" w:rsidP="002D0C7B">
            <w:pPr>
              <w:jc w:val="right"/>
              <w:rPr>
                <w:i/>
                <w:iCs/>
              </w:rPr>
            </w:pPr>
            <w:r w:rsidRPr="00011EBE">
              <w:rPr>
                <w:i/>
                <w:iCs/>
              </w:rPr>
              <w:t>Family Organisation</w:t>
            </w:r>
          </w:p>
        </w:tc>
        <w:tc>
          <w:tcPr>
            <w:tcW w:w="1405" w:type="dxa"/>
            <w:tcBorders>
              <w:left w:val="single" w:sz="4" w:space="0" w:color="auto"/>
            </w:tcBorders>
            <w:vAlign w:val="center"/>
          </w:tcPr>
          <w:p w14:paraId="4678E8DE" w14:textId="117EF3C5" w:rsidR="002D0C7B" w:rsidRDefault="002D0C7B" w:rsidP="00544C2D">
            <w:pPr>
              <w:jc w:val="center"/>
            </w:pPr>
            <w:r w:rsidRPr="00A1542B">
              <w:t>12</w:t>
            </w:r>
          </w:p>
        </w:tc>
        <w:tc>
          <w:tcPr>
            <w:tcW w:w="1411" w:type="dxa"/>
            <w:vAlign w:val="center"/>
          </w:tcPr>
          <w:p w14:paraId="278A6D02" w14:textId="4E5A7447" w:rsidR="002D0C7B" w:rsidRDefault="002D0C7B" w:rsidP="00544C2D">
            <w:pPr>
              <w:jc w:val="center"/>
            </w:pPr>
            <w:r w:rsidRPr="00A1542B">
              <w:t>0</w:t>
            </w:r>
          </w:p>
        </w:tc>
        <w:tc>
          <w:tcPr>
            <w:tcW w:w="1177" w:type="dxa"/>
            <w:vAlign w:val="center"/>
          </w:tcPr>
          <w:p w14:paraId="0484AFD6" w14:textId="7F2BABF8" w:rsidR="002D0C7B" w:rsidRDefault="002D0C7B" w:rsidP="00544C2D">
            <w:pPr>
              <w:jc w:val="center"/>
            </w:pPr>
            <w:r w:rsidRPr="00A1542B">
              <w:t>0</w:t>
            </w:r>
          </w:p>
        </w:tc>
        <w:tc>
          <w:tcPr>
            <w:tcW w:w="1263" w:type="dxa"/>
            <w:vAlign w:val="center"/>
          </w:tcPr>
          <w:p w14:paraId="715A4A81" w14:textId="497143AD" w:rsidR="002D0C7B" w:rsidRDefault="002D0C7B" w:rsidP="00544C2D">
            <w:pPr>
              <w:jc w:val="center"/>
            </w:pPr>
            <w:r w:rsidRPr="00A1542B">
              <w:t>1</w:t>
            </w:r>
          </w:p>
        </w:tc>
        <w:tc>
          <w:tcPr>
            <w:tcW w:w="1275" w:type="dxa"/>
            <w:tcBorders>
              <w:right w:val="single" w:sz="4" w:space="0" w:color="auto"/>
            </w:tcBorders>
            <w:vAlign w:val="center"/>
          </w:tcPr>
          <w:p w14:paraId="2FE925AF" w14:textId="193E23FC" w:rsidR="002D0C7B" w:rsidRDefault="002D0C7B" w:rsidP="00544C2D">
            <w:pPr>
              <w:jc w:val="center"/>
            </w:pPr>
            <w:r w:rsidRPr="00A1542B">
              <w:t>0</w:t>
            </w:r>
          </w:p>
        </w:tc>
        <w:tc>
          <w:tcPr>
            <w:tcW w:w="709" w:type="dxa"/>
            <w:tcBorders>
              <w:left w:val="single" w:sz="4" w:space="0" w:color="auto"/>
            </w:tcBorders>
            <w:vAlign w:val="center"/>
          </w:tcPr>
          <w:p w14:paraId="1E5776EE" w14:textId="7FF72FBE" w:rsidR="002D0C7B" w:rsidRDefault="002D0C7B" w:rsidP="00544C2D">
            <w:pPr>
              <w:jc w:val="center"/>
            </w:pPr>
            <w:r w:rsidRPr="00A1542B">
              <w:t>13</w:t>
            </w:r>
          </w:p>
        </w:tc>
      </w:tr>
      <w:tr w:rsidR="00BE33E0" w14:paraId="58FB26DC" w14:textId="77777777" w:rsidTr="00544C2D">
        <w:tc>
          <w:tcPr>
            <w:tcW w:w="1969" w:type="dxa"/>
            <w:tcBorders>
              <w:right w:val="single" w:sz="4" w:space="0" w:color="auto"/>
            </w:tcBorders>
            <w:shd w:val="clear" w:color="auto" w:fill="F2F2F2" w:themeFill="background1" w:themeFillShade="F2"/>
          </w:tcPr>
          <w:p w14:paraId="18E151C9" w14:textId="1ACCE38F" w:rsidR="002D0C7B" w:rsidRPr="00011EBE" w:rsidRDefault="002D0C7B" w:rsidP="002D0C7B">
            <w:pPr>
              <w:jc w:val="right"/>
              <w:rPr>
                <w:i/>
                <w:iCs/>
              </w:rPr>
            </w:pPr>
            <w:r w:rsidRPr="00011EBE">
              <w:rPr>
                <w:i/>
                <w:iCs/>
              </w:rPr>
              <w:t>Other</w:t>
            </w:r>
          </w:p>
        </w:tc>
        <w:tc>
          <w:tcPr>
            <w:tcW w:w="1405" w:type="dxa"/>
            <w:tcBorders>
              <w:left w:val="single" w:sz="4" w:space="0" w:color="auto"/>
            </w:tcBorders>
            <w:shd w:val="clear" w:color="auto" w:fill="F2F2F2" w:themeFill="background1" w:themeFillShade="F2"/>
            <w:vAlign w:val="center"/>
          </w:tcPr>
          <w:p w14:paraId="170B3D2D" w14:textId="48EF8AE0" w:rsidR="002D0C7B" w:rsidRDefault="002D0C7B" w:rsidP="00544C2D">
            <w:pPr>
              <w:jc w:val="center"/>
            </w:pPr>
            <w:r w:rsidRPr="00A1542B">
              <w:t>12</w:t>
            </w:r>
          </w:p>
        </w:tc>
        <w:tc>
          <w:tcPr>
            <w:tcW w:w="1411" w:type="dxa"/>
            <w:shd w:val="clear" w:color="auto" w:fill="F2F2F2" w:themeFill="background1" w:themeFillShade="F2"/>
            <w:vAlign w:val="center"/>
          </w:tcPr>
          <w:p w14:paraId="2536A0D2" w14:textId="28AFA126" w:rsidR="002D0C7B" w:rsidRDefault="002D0C7B" w:rsidP="00544C2D">
            <w:pPr>
              <w:jc w:val="center"/>
            </w:pPr>
            <w:r w:rsidRPr="00A1542B">
              <w:t>1</w:t>
            </w:r>
          </w:p>
        </w:tc>
        <w:tc>
          <w:tcPr>
            <w:tcW w:w="1177" w:type="dxa"/>
            <w:shd w:val="clear" w:color="auto" w:fill="F2F2F2" w:themeFill="background1" w:themeFillShade="F2"/>
            <w:vAlign w:val="center"/>
          </w:tcPr>
          <w:p w14:paraId="3BC457FB" w14:textId="74C5E640" w:rsidR="002D0C7B" w:rsidRDefault="002D0C7B" w:rsidP="00544C2D">
            <w:pPr>
              <w:jc w:val="center"/>
            </w:pPr>
            <w:r w:rsidRPr="00A1542B">
              <w:t>4</w:t>
            </w:r>
          </w:p>
        </w:tc>
        <w:tc>
          <w:tcPr>
            <w:tcW w:w="1263" w:type="dxa"/>
            <w:shd w:val="clear" w:color="auto" w:fill="F2F2F2" w:themeFill="background1" w:themeFillShade="F2"/>
            <w:vAlign w:val="center"/>
          </w:tcPr>
          <w:p w14:paraId="766FFACB" w14:textId="671F0EF9" w:rsidR="002D0C7B" w:rsidRDefault="002D0C7B" w:rsidP="00544C2D">
            <w:pPr>
              <w:jc w:val="center"/>
            </w:pPr>
            <w:r w:rsidRPr="00A1542B">
              <w:t>2</w:t>
            </w:r>
          </w:p>
        </w:tc>
        <w:tc>
          <w:tcPr>
            <w:tcW w:w="1275" w:type="dxa"/>
            <w:tcBorders>
              <w:right w:val="single" w:sz="4" w:space="0" w:color="auto"/>
            </w:tcBorders>
            <w:shd w:val="clear" w:color="auto" w:fill="F2F2F2" w:themeFill="background1" w:themeFillShade="F2"/>
            <w:vAlign w:val="center"/>
          </w:tcPr>
          <w:p w14:paraId="40F529F1" w14:textId="2D8E4BB0" w:rsidR="002D0C7B" w:rsidRDefault="002D0C7B" w:rsidP="00544C2D">
            <w:pPr>
              <w:jc w:val="center"/>
            </w:pPr>
            <w:r w:rsidRPr="00A1542B">
              <w:t>9</w:t>
            </w:r>
          </w:p>
        </w:tc>
        <w:tc>
          <w:tcPr>
            <w:tcW w:w="709" w:type="dxa"/>
            <w:tcBorders>
              <w:left w:val="single" w:sz="4" w:space="0" w:color="auto"/>
            </w:tcBorders>
            <w:shd w:val="clear" w:color="auto" w:fill="F2F2F2" w:themeFill="background1" w:themeFillShade="F2"/>
            <w:vAlign w:val="center"/>
          </w:tcPr>
          <w:p w14:paraId="1856E77B" w14:textId="46FA61A0" w:rsidR="002D0C7B" w:rsidRDefault="002D0C7B" w:rsidP="00544C2D">
            <w:pPr>
              <w:jc w:val="center"/>
            </w:pPr>
            <w:r w:rsidRPr="00A1542B">
              <w:t>28</w:t>
            </w:r>
          </w:p>
        </w:tc>
      </w:tr>
      <w:tr w:rsidR="00011EBE" w14:paraId="65C187DD" w14:textId="77777777" w:rsidTr="00544C2D">
        <w:tc>
          <w:tcPr>
            <w:tcW w:w="1969" w:type="dxa"/>
            <w:tcBorders>
              <w:right w:val="single" w:sz="4" w:space="0" w:color="auto"/>
            </w:tcBorders>
          </w:tcPr>
          <w:p w14:paraId="360EA335" w14:textId="4D959901" w:rsidR="002D0C7B" w:rsidRPr="00011EBE" w:rsidRDefault="002D0C7B" w:rsidP="002D0C7B">
            <w:pPr>
              <w:jc w:val="right"/>
              <w:rPr>
                <w:i/>
                <w:iCs/>
              </w:rPr>
            </w:pPr>
            <w:r w:rsidRPr="00011EBE">
              <w:rPr>
                <w:i/>
                <w:iCs/>
              </w:rPr>
              <w:t xml:space="preserve">Consortium </w:t>
            </w:r>
            <w:r w:rsidR="00AF12D4">
              <w:rPr>
                <w:i/>
                <w:iCs/>
              </w:rPr>
              <w:t>o</w:t>
            </w:r>
            <w:r w:rsidRPr="00011EBE">
              <w:rPr>
                <w:i/>
                <w:iCs/>
              </w:rPr>
              <w:t>f Organisations</w:t>
            </w:r>
          </w:p>
        </w:tc>
        <w:tc>
          <w:tcPr>
            <w:tcW w:w="1405" w:type="dxa"/>
            <w:tcBorders>
              <w:left w:val="single" w:sz="4" w:space="0" w:color="auto"/>
            </w:tcBorders>
            <w:vAlign w:val="center"/>
          </w:tcPr>
          <w:p w14:paraId="6A98078F" w14:textId="0E8003EE" w:rsidR="002D0C7B" w:rsidRDefault="002D0C7B" w:rsidP="00544C2D">
            <w:pPr>
              <w:jc w:val="center"/>
            </w:pPr>
            <w:r w:rsidRPr="00A1542B">
              <w:t>2</w:t>
            </w:r>
          </w:p>
        </w:tc>
        <w:tc>
          <w:tcPr>
            <w:tcW w:w="1411" w:type="dxa"/>
            <w:vAlign w:val="center"/>
          </w:tcPr>
          <w:p w14:paraId="6566FAF3" w14:textId="60237BE7" w:rsidR="002D0C7B" w:rsidRDefault="002D0C7B" w:rsidP="00544C2D">
            <w:pPr>
              <w:jc w:val="center"/>
            </w:pPr>
            <w:r w:rsidRPr="00A1542B">
              <w:t>1</w:t>
            </w:r>
          </w:p>
        </w:tc>
        <w:tc>
          <w:tcPr>
            <w:tcW w:w="1177" w:type="dxa"/>
            <w:vAlign w:val="center"/>
          </w:tcPr>
          <w:p w14:paraId="3AB61BBD" w14:textId="4C5540D5" w:rsidR="002D0C7B" w:rsidRDefault="002D0C7B" w:rsidP="00544C2D">
            <w:pPr>
              <w:jc w:val="center"/>
            </w:pPr>
            <w:r w:rsidRPr="00A1542B">
              <w:t>1</w:t>
            </w:r>
          </w:p>
        </w:tc>
        <w:tc>
          <w:tcPr>
            <w:tcW w:w="1263" w:type="dxa"/>
            <w:vAlign w:val="center"/>
          </w:tcPr>
          <w:p w14:paraId="7752E4DE" w14:textId="7DA50524" w:rsidR="002D0C7B" w:rsidRDefault="002D0C7B" w:rsidP="00544C2D">
            <w:pPr>
              <w:jc w:val="center"/>
            </w:pPr>
            <w:r w:rsidRPr="00A1542B">
              <w:t>0</w:t>
            </w:r>
          </w:p>
        </w:tc>
        <w:tc>
          <w:tcPr>
            <w:tcW w:w="1275" w:type="dxa"/>
            <w:tcBorders>
              <w:right w:val="single" w:sz="4" w:space="0" w:color="auto"/>
            </w:tcBorders>
            <w:vAlign w:val="center"/>
          </w:tcPr>
          <w:p w14:paraId="4223163A" w14:textId="3EC32725" w:rsidR="002D0C7B" w:rsidRDefault="002D0C7B" w:rsidP="00544C2D">
            <w:pPr>
              <w:jc w:val="center"/>
            </w:pPr>
            <w:r w:rsidRPr="00A1542B">
              <w:t>0</w:t>
            </w:r>
          </w:p>
        </w:tc>
        <w:tc>
          <w:tcPr>
            <w:tcW w:w="709" w:type="dxa"/>
            <w:tcBorders>
              <w:left w:val="single" w:sz="4" w:space="0" w:color="auto"/>
            </w:tcBorders>
            <w:vAlign w:val="center"/>
          </w:tcPr>
          <w:p w14:paraId="57189964" w14:textId="5FC19406" w:rsidR="002D0C7B" w:rsidRDefault="002D0C7B" w:rsidP="00544C2D">
            <w:pPr>
              <w:jc w:val="center"/>
            </w:pPr>
            <w:r w:rsidRPr="00A1542B">
              <w:t>4</w:t>
            </w:r>
          </w:p>
        </w:tc>
      </w:tr>
      <w:tr w:rsidR="00BE33E0" w14:paraId="7750A8EC" w14:textId="77777777" w:rsidTr="00544C2D">
        <w:tc>
          <w:tcPr>
            <w:tcW w:w="1969" w:type="dxa"/>
            <w:tcBorders>
              <w:bottom w:val="single" w:sz="4" w:space="0" w:color="auto"/>
              <w:right w:val="single" w:sz="4" w:space="0" w:color="auto"/>
            </w:tcBorders>
            <w:shd w:val="clear" w:color="auto" w:fill="F2F2F2" w:themeFill="background1" w:themeFillShade="F2"/>
          </w:tcPr>
          <w:p w14:paraId="4C8610C3" w14:textId="1BE666DA" w:rsidR="002D0C7B" w:rsidRPr="00011EBE" w:rsidRDefault="002D0C7B" w:rsidP="002D0C7B">
            <w:pPr>
              <w:jc w:val="right"/>
              <w:rPr>
                <w:i/>
                <w:iCs/>
              </w:rPr>
            </w:pPr>
            <w:r w:rsidRPr="00011EBE">
              <w:rPr>
                <w:i/>
                <w:iCs/>
              </w:rPr>
              <w:t xml:space="preserve">Industry </w:t>
            </w:r>
            <w:r w:rsidR="00AF12D4">
              <w:rPr>
                <w:i/>
                <w:iCs/>
              </w:rPr>
              <w:t>o</w:t>
            </w:r>
            <w:r w:rsidRPr="00011EBE">
              <w:rPr>
                <w:i/>
                <w:iCs/>
              </w:rPr>
              <w:t>r Employer Organisation</w:t>
            </w:r>
          </w:p>
        </w:tc>
        <w:tc>
          <w:tcPr>
            <w:tcW w:w="1405" w:type="dxa"/>
            <w:tcBorders>
              <w:left w:val="single" w:sz="4" w:space="0" w:color="auto"/>
              <w:bottom w:val="single" w:sz="4" w:space="0" w:color="auto"/>
            </w:tcBorders>
            <w:shd w:val="clear" w:color="auto" w:fill="F2F2F2" w:themeFill="background1" w:themeFillShade="F2"/>
            <w:vAlign w:val="center"/>
          </w:tcPr>
          <w:p w14:paraId="4E3DDCC2" w14:textId="2058A55D" w:rsidR="002D0C7B" w:rsidRDefault="002D0C7B" w:rsidP="00544C2D">
            <w:pPr>
              <w:jc w:val="center"/>
            </w:pPr>
            <w:r w:rsidRPr="00A1542B">
              <w:t>1</w:t>
            </w:r>
          </w:p>
        </w:tc>
        <w:tc>
          <w:tcPr>
            <w:tcW w:w="1411" w:type="dxa"/>
            <w:tcBorders>
              <w:bottom w:val="single" w:sz="4" w:space="0" w:color="auto"/>
            </w:tcBorders>
            <w:shd w:val="clear" w:color="auto" w:fill="F2F2F2" w:themeFill="background1" w:themeFillShade="F2"/>
            <w:vAlign w:val="center"/>
          </w:tcPr>
          <w:p w14:paraId="364AE91A" w14:textId="03CCABF1" w:rsidR="002D0C7B" w:rsidRDefault="002D0C7B" w:rsidP="00544C2D">
            <w:pPr>
              <w:jc w:val="center"/>
            </w:pPr>
            <w:r w:rsidRPr="00A1542B">
              <w:t>0</w:t>
            </w:r>
          </w:p>
        </w:tc>
        <w:tc>
          <w:tcPr>
            <w:tcW w:w="1177" w:type="dxa"/>
            <w:tcBorders>
              <w:bottom w:val="single" w:sz="4" w:space="0" w:color="auto"/>
            </w:tcBorders>
            <w:shd w:val="clear" w:color="auto" w:fill="F2F2F2" w:themeFill="background1" w:themeFillShade="F2"/>
            <w:vAlign w:val="center"/>
          </w:tcPr>
          <w:p w14:paraId="72DD5020" w14:textId="5DECF725" w:rsidR="002D0C7B" w:rsidRDefault="002D0C7B" w:rsidP="00544C2D">
            <w:pPr>
              <w:jc w:val="center"/>
            </w:pPr>
            <w:r w:rsidRPr="00A1542B">
              <w:t>0</w:t>
            </w:r>
          </w:p>
        </w:tc>
        <w:tc>
          <w:tcPr>
            <w:tcW w:w="1263" w:type="dxa"/>
            <w:tcBorders>
              <w:bottom w:val="single" w:sz="4" w:space="0" w:color="auto"/>
            </w:tcBorders>
            <w:shd w:val="clear" w:color="auto" w:fill="F2F2F2" w:themeFill="background1" w:themeFillShade="F2"/>
            <w:vAlign w:val="center"/>
          </w:tcPr>
          <w:p w14:paraId="2F57D8FB" w14:textId="66D221ED" w:rsidR="002D0C7B" w:rsidRDefault="002D0C7B" w:rsidP="00544C2D">
            <w:pPr>
              <w:jc w:val="center"/>
            </w:pPr>
            <w:r w:rsidRPr="00A1542B">
              <w:t>0</w:t>
            </w:r>
          </w:p>
        </w:tc>
        <w:tc>
          <w:tcPr>
            <w:tcW w:w="1275" w:type="dxa"/>
            <w:tcBorders>
              <w:bottom w:val="single" w:sz="4" w:space="0" w:color="auto"/>
              <w:right w:val="single" w:sz="4" w:space="0" w:color="auto"/>
            </w:tcBorders>
            <w:shd w:val="clear" w:color="auto" w:fill="F2F2F2" w:themeFill="background1" w:themeFillShade="F2"/>
            <w:vAlign w:val="center"/>
          </w:tcPr>
          <w:p w14:paraId="582BEAAD" w14:textId="266C78FC" w:rsidR="002D0C7B" w:rsidRDefault="002D0C7B" w:rsidP="00544C2D">
            <w:pPr>
              <w:jc w:val="center"/>
            </w:pPr>
            <w:r w:rsidRPr="00A1542B">
              <w:t>0</w:t>
            </w:r>
          </w:p>
        </w:tc>
        <w:tc>
          <w:tcPr>
            <w:tcW w:w="709" w:type="dxa"/>
            <w:tcBorders>
              <w:left w:val="single" w:sz="4" w:space="0" w:color="auto"/>
              <w:bottom w:val="single" w:sz="4" w:space="0" w:color="auto"/>
            </w:tcBorders>
            <w:shd w:val="clear" w:color="auto" w:fill="F2F2F2" w:themeFill="background1" w:themeFillShade="F2"/>
            <w:vAlign w:val="center"/>
          </w:tcPr>
          <w:p w14:paraId="27D6D25B" w14:textId="2A6A2700" w:rsidR="002D0C7B" w:rsidRDefault="002D0C7B" w:rsidP="00544C2D">
            <w:pPr>
              <w:jc w:val="center"/>
            </w:pPr>
            <w:r w:rsidRPr="00A1542B">
              <w:t>1</w:t>
            </w:r>
          </w:p>
        </w:tc>
      </w:tr>
      <w:tr w:rsidR="00AF12D4" w14:paraId="702C7714" w14:textId="77777777" w:rsidTr="00BE33E0">
        <w:tc>
          <w:tcPr>
            <w:tcW w:w="1969" w:type="dxa"/>
            <w:tcBorders>
              <w:top w:val="single" w:sz="4" w:space="0" w:color="auto"/>
              <w:right w:val="single" w:sz="4" w:space="0" w:color="auto"/>
            </w:tcBorders>
          </w:tcPr>
          <w:p w14:paraId="38C32DEE" w14:textId="799240B3" w:rsidR="002D0C7B" w:rsidRPr="00060BD1" w:rsidRDefault="00027EA4" w:rsidP="002D0C7B">
            <w:pPr>
              <w:jc w:val="right"/>
              <w:rPr>
                <w:b/>
                <w:bCs/>
                <w:i/>
                <w:iCs/>
              </w:rPr>
            </w:pPr>
            <w:r w:rsidRPr="00060BD1">
              <w:rPr>
                <w:b/>
                <w:bCs/>
                <w:i/>
                <w:iCs/>
              </w:rPr>
              <w:t>Total</w:t>
            </w:r>
          </w:p>
        </w:tc>
        <w:tc>
          <w:tcPr>
            <w:tcW w:w="1405" w:type="dxa"/>
            <w:tcBorders>
              <w:top w:val="single" w:sz="4" w:space="0" w:color="auto"/>
              <w:left w:val="single" w:sz="4" w:space="0" w:color="auto"/>
            </w:tcBorders>
          </w:tcPr>
          <w:p w14:paraId="32C5DE6D" w14:textId="45670178" w:rsidR="002D0C7B" w:rsidRDefault="002D0C7B" w:rsidP="00060BD1">
            <w:pPr>
              <w:jc w:val="center"/>
            </w:pPr>
            <w:r w:rsidRPr="00A1542B">
              <w:t>160</w:t>
            </w:r>
          </w:p>
        </w:tc>
        <w:tc>
          <w:tcPr>
            <w:tcW w:w="1411" w:type="dxa"/>
            <w:tcBorders>
              <w:top w:val="single" w:sz="4" w:space="0" w:color="auto"/>
            </w:tcBorders>
          </w:tcPr>
          <w:p w14:paraId="6BF2C2B4" w14:textId="1BB02399" w:rsidR="002D0C7B" w:rsidRDefault="002D0C7B" w:rsidP="00060BD1">
            <w:pPr>
              <w:jc w:val="center"/>
            </w:pPr>
            <w:r w:rsidRPr="00A1542B">
              <w:t>19</w:t>
            </w:r>
          </w:p>
        </w:tc>
        <w:tc>
          <w:tcPr>
            <w:tcW w:w="1177" w:type="dxa"/>
            <w:tcBorders>
              <w:top w:val="single" w:sz="4" w:space="0" w:color="auto"/>
            </w:tcBorders>
          </w:tcPr>
          <w:p w14:paraId="5B245BB1" w14:textId="4F52779A" w:rsidR="002D0C7B" w:rsidRDefault="002D0C7B" w:rsidP="00060BD1">
            <w:pPr>
              <w:jc w:val="center"/>
            </w:pPr>
            <w:r w:rsidRPr="00A1542B">
              <w:t>18</w:t>
            </w:r>
          </w:p>
        </w:tc>
        <w:tc>
          <w:tcPr>
            <w:tcW w:w="1263" w:type="dxa"/>
            <w:tcBorders>
              <w:top w:val="single" w:sz="4" w:space="0" w:color="auto"/>
            </w:tcBorders>
          </w:tcPr>
          <w:p w14:paraId="1CDE6926" w14:textId="29C332AD" w:rsidR="002D0C7B" w:rsidRDefault="002D0C7B" w:rsidP="00060BD1">
            <w:pPr>
              <w:jc w:val="center"/>
            </w:pPr>
            <w:r w:rsidRPr="00A1542B">
              <w:t>29</w:t>
            </w:r>
          </w:p>
        </w:tc>
        <w:tc>
          <w:tcPr>
            <w:tcW w:w="1275" w:type="dxa"/>
            <w:tcBorders>
              <w:top w:val="single" w:sz="4" w:space="0" w:color="auto"/>
              <w:right w:val="single" w:sz="4" w:space="0" w:color="auto"/>
            </w:tcBorders>
          </w:tcPr>
          <w:p w14:paraId="1B749419" w14:textId="407BE79F" w:rsidR="002D0C7B" w:rsidRDefault="002D0C7B" w:rsidP="00060BD1">
            <w:pPr>
              <w:jc w:val="center"/>
            </w:pPr>
            <w:r w:rsidRPr="00A1542B">
              <w:t>68</w:t>
            </w:r>
          </w:p>
        </w:tc>
        <w:tc>
          <w:tcPr>
            <w:tcW w:w="709" w:type="dxa"/>
            <w:tcBorders>
              <w:top w:val="single" w:sz="4" w:space="0" w:color="auto"/>
              <w:left w:val="single" w:sz="4" w:space="0" w:color="auto"/>
            </w:tcBorders>
          </w:tcPr>
          <w:p w14:paraId="62624CE2" w14:textId="6C719141" w:rsidR="002D0C7B" w:rsidRDefault="002D0C7B" w:rsidP="00060BD1">
            <w:pPr>
              <w:jc w:val="center"/>
            </w:pPr>
            <w:r w:rsidRPr="00A1542B">
              <w:t>294</w:t>
            </w:r>
          </w:p>
        </w:tc>
      </w:tr>
    </w:tbl>
    <w:p w14:paraId="6BA2FDD2" w14:textId="7C7FA988" w:rsidR="00F31400" w:rsidRDefault="00F31400" w:rsidP="00F31400"/>
    <w:p w14:paraId="0C1BA054" w14:textId="37E0CF9D" w:rsidR="000361DA" w:rsidRDefault="000361DA" w:rsidP="000361DA">
      <w:pPr>
        <w:pStyle w:val="Heading2"/>
      </w:pPr>
      <w:bookmarkStart w:id="80" w:name="_Toc96702552"/>
      <w:r>
        <w:t>What do ILC projects focus on?</w:t>
      </w:r>
      <w:bookmarkEnd w:id="80"/>
    </w:p>
    <w:p w14:paraId="1AE260C7" w14:textId="77777777" w:rsidR="000361DA" w:rsidRDefault="000361DA" w:rsidP="000361DA">
      <w:r>
        <w:t xml:space="preserve">Activity descriptions are descriptions of the project supplied at the time of grant application. These were analysed for all funded projects in the DSS data set </w:t>
      </w:r>
      <w:proofErr w:type="gramStart"/>
      <w:r>
        <w:t>in order to better understand</w:t>
      </w:r>
      <w:proofErr w:type="gramEnd"/>
      <w:r>
        <w:t xml:space="preserve"> the types and clusters of activity delivered by projects. Different classification schema were used for each stream, selected </w:t>
      </w:r>
      <w:proofErr w:type="gramStart"/>
      <w:r>
        <w:t>on the basis of</w:t>
      </w:r>
      <w:proofErr w:type="gramEnd"/>
      <w:r>
        <w:t xml:space="preserve"> relevance to the focus of the stream. These are described below.</w:t>
      </w:r>
    </w:p>
    <w:p w14:paraId="28876AC1" w14:textId="77777777" w:rsidR="000361DA" w:rsidRDefault="000361DA" w:rsidP="007D46DD">
      <w:pPr>
        <w:pStyle w:val="Heading3"/>
      </w:pPr>
      <w:bookmarkStart w:id="81" w:name="_Toc96702553"/>
      <w:r>
        <w:t>EP projects</w:t>
      </w:r>
      <w:bookmarkEnd w:id="81"/>
    </w:p>
    <w:p w14:paraId="6E1734C5" w14:textId="77777777" w:rsidR="000361DA" w:rsidRDefault="000361DA" w:rsidP="000361DA">
      <w:r>
        <w:t xml:space="preserve">EP projects are funded to increase the economic participation of people with disability. Researchers used a </w:t>
      </w:r>
      <w:r w:rsidRPr="007D46DD">
        <w:rPr>
          <w:i/>
          <w:iCs/>
        </w:rPr>
        <w:t>Typology of Employment Support Interventions</w:t>
      </w:r>
      <w:r>
        <w:t xml:space="preserve"> (Wilson et al., 2021a) to analyse the focus of the employment support activities used across EP projects. This draws on previous work which used the Typology to undertake an analysis of 33 Commonwealth labour market programs (such as </w:t>
      </w:r>
      <w:proofErr w:type="spellStart"/>
      <w:r>
        <w:t>jobactive</w:t>
      </w:r>
      <w:proofErr w:type="spellEnd"/>
      <w:r>
        <w:t xml:space="preserve">, DES, Transition to Work etc.) and compare this with the type of supports offered by EP projects (Wilson et al., 2021b), represented below. This analysis helps explain the types of support EP projects provide, </w:t>
      </w:r>
      <w:proofErr w:type="gramStart"/>
      <w:r>
        <w:t>and also</w:t>
      </w:r>
      <w:proofErr w:type="gramEnd"/>
      <w:r>
        <w:t xml:space="preserve"> enables an assessment of the level of complementarity or duplication of EP supports with Commonwealth labour market programs. </w:t>
      </w:r>
    </w:p>
    <w:p w14:paraId="0B504E6C" w14:textId="77777777" w:rsidR="000361DA" w:rsidRDefault="000361DA" w:rsidP="000361DA">
      <w:r>
        <w:t>EP projects offer interventions that fall broadly into three types (or a mixture of these):</w:t>
      </w:r>
    </w:p>
    <w:p w14:paraId="22DD4B98" w14:textId="5DB068EE" w:rsidR="000361DA" w:rsidRDefault="000361DA" w:rsidP="00260E72">
      <w:pPr>
        <w:pStyle w:val="ListParagraph"/>
        <w:numPr>
          <w:ilvl w:val="0"/>
          <w:numId w:val="7"/>
        </w:numPr>
      </w:pPr>
      <w:r>
        <w:t xml:space="preserve">Supply side interventions (focusing on support to job seeker/ worker); </w:t>
      </w:r>
    </w:p>
    <w:p w14:paraId="1EA9CF34" w14:textId="40FB47B8" w:rsidR="000361DA" w:rsidRDefault="000361DA" w:rsidP="00260E72">
      <w:pPr>
        <w:pStyle w:val="ListParagraph"/>
        <w:numPr>
          <w:ilvl w:val="0"/>
          <w:numId w:val="7"/>
        </w:numPr>
      </w:pPr>
      <w:r>
        <w:t xml:space="preserve">Demand side interventions (focusing on support to employer/ workplace); </w:t>
      </w:r>
    </w:p>
    <w:p w14:paraId="737EAE37" w14:textId="399E156A" w:rsidR="000361DA" w:rsidRDefault="000361DA" w:rsidP="00260E72">
      <w:pPr>
        <w:pStyle w:val="ListParagraph"/>
        <w:numPr>
          <w:ilvl w:val="0"/>
          <w:numId w:val="7"/>
        </w:numPr>
      </w:pPr>
      <w:r>
        <w:t xml:space="preserve">Societal change interventions (to increase capacity to contribute to employment outcomes). </w:t>
      </w:r>
    </w:p>
    <w:p w14:paraId="5DEE7A40" w14:textId="77777777" w:rsidR="000361DA" w:rsidRDefault="000361DA" w:rsidP="000361DA">
      <w:r>
        <w:t xml:space="preserve">Overall, most EP projects focus on Supply side interventions. There were two strong clusters of activities, one cluster on each </w:t>
      </w:r>
      <w:proofErr w:type="spellStart"/>
      <w:r>
        <w:t>on</w:t>
      </w:r>
      <w:proofErr w:type="spellEnd"/>
      <w:r>
        <w:t xml:space="preserve"> of the Supply and Demand side: </w:t>
      </w:r>
    </w:p>
    <w:p w14:paraId="20D4D646" w14:textId="22285472" w:rsidR="000361DA" w:rsidRDefault="000361DA" w:rsidP="00260E72">
      <w:pPr>
        <w:pStyle w:val="ListParagraph"/>
        <w:numPr>
          <w:ilvl w:val="0"/>
          <w:numId w:val="8"/>
        </w:numPr>
      </w:pPr>
      <w:r>
        <w:lastRenderedPageBreak/>
        <w:t>increasing the capacity of employers and workplaces through ‘Inclusive workplaces capacity building’ (44%), a Demand side intervention;</w:t>
      </w:r>
    </w:p>
    <w:p w14:paraId="202CF9EC" w14:textId="4C1B70BD" w:rsidR="000361DA" w:rsidRDefault="000361DA" w:rsidP="00260E72">
      <w:pPr>
        <w:pStyle w:val="ListParagraph"/>
        <w:numPr>
          <w:ilvl w:val="0"/>
          <w:numId w:val="8"/>
        </w:numPr>
      </w:pPr>
      <w:r>
        <w:t>increasing the capacity of jobseekers through ‘Building foundation skills and work expectations’ (41%), a Supply side intervention.</w:t>
      </w:r>
    </w:p>
    <w:p w14:paraId="787C98F0" w14:textId="5F472EFA" w:rsidR="000361DA" w:rsidRDefault="000361DA" w:rsidP="000361DA">
      <w:r>
        <w:t xml:space="preserve">Major concentrations of activity are presented in Table 10, with a full list provided at </w:t>
      </w:r>
      <w:hyperlink w:anchor="_Appendix_5:_Comparison" w:history="1">
        <w:r w:rsidRPr="00E150B7">
          <w:rPr>
            <w:rStyle w:val="Hyperlink"/>
          </w:rPr>
          <w:t>Appendix 5</w:t>
        </w:r>
      </w:hyperlink>
      <w:r>
        <w:t>. For EP projects these were focused on the following Supply side interventions:</w:t>
      </w:r>
    </w:p>
    <w:p w14:paraId="5F0436F5" w14:textId="0CC9483F" w:rsidR="000361DA" w:rsidRDefault="000361DA" w:rsidP="00260E72">
      <w:pPr>
        <w:pStyle w:val="ListParagraph"/>
        <w:numPr>
          <w:ilvl w:val="0"/>
          <w:numId w:val="9"/>
        </w:numPr>
      </w:pPr>
      <w:r>
        <w:t>supporting jobseekers in ‘Building and mobilising professional/ employment networks’ (39% of projects);</w:t>
      </w:r>
      <w:r w:rsidR="00424770">
        <w:t xml:space="preserve"> </w:t>
      </w:r>
    </w:p>
    <w:p w14:paraId="3FBD33F0" w14:textId="4BDB2F62" w:rsidR="000361DA" w:rsidRDefault="000361DA" w:rsidP="00260E72">
      <w:pPr>
        <w:pStyle w:val="ListParagraph"/>
        <w:numPr>
          <w:ilvl w:val="0"/>
          <w:numId w:val="9"/>
        </w:numPr>
      </w:pPr>
      <w:r>
        <w:t xml:space="preserve">‘Developing soft skills’ of job seekers (35%); </w:t>
      </w:r>
    </w:p>
    <w:p w14:paraId="587E5D58" w14:textId="7E41F592" w:rsidR="000361DA" w:rsidRDefault="000361DA" w:rsidP="00260E72">
      <w:pPr>
        <w:pStyle w:val="ListParagraph"/>
        <w:numPr>
          <w:ilvl w:val="0"/>
          <w:numId w:val="9"/>
        </w:numPr>
      </w:pPr>
      <w:proofErr w:type="gramStart"/>
      <w:r>
        <w:t>providing</w:t>
      </w:r>
      <w:proofErr w:type="gramEnd"/>
      <w:r>
        <w:t xml:space="preserve"> ‘Career guidance and planning’ to jobseekers (33%); </w:t>
      </w:r>
    </w:p>
    <w:p w14:paraId="02CFED09" w14:textId="4170A61A" w:rsidR="000361DA" w:rsidRDefault="000361DA" w:rsidP="00260E72">
      <w:pPr>
        <w:pStyle w:val="ListParagraph"/>
        <w:numPr>
          <w:ilvl w:val="0"/>
          <w:numId w:val="9"/>
        </w:numPr>
      </w:pPr>
      <w:r>
        <w:t xml:space="preserve">supporting jobseekers with ‘Work experience/ internships/ volunteering’ (28%). </w:t>
      </w:r>
    </w:p>
    <w:p w14:paraId="4897B839" w14:textId="1063A79C" w:rsidR="00804D82" w:rsidRDefault="00804D82" w:rsidP="00F31400"/>
    <w:p w14:paraId="5A21CA03" w14:textId="3DE0B767" w:rsidR="00706DEC" w:rsidRDefault="005D1562" w:rsidP="005D1562">
      <w:pPr>
        <w:pStyle w:val="Caption"/>
      </w:pPr>
      <w:r>
        <w:t xml:space="preserve">Table </w:t>
      </w:r>
      <w:fldSimple w:instr=" SEQ Table \* ARABIC ">
        <w:r w:rsidR="007853FE">
          <w:rPr>
            <w:noProof/>
          </w:rPr>
          <w:t>10</w:t>
        </w:r>
      </w:fldSimple>
      <w:r>
        <w:t xml:space="preserve">: </w:t>
      </w:r>
      <w:r w:rsidRPr="005D1562">
        <w:t>Concentrations of activity, excerpt from Typology analysis (Appendix 5)</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0"/>
        <w:gridCol w:w="2255"/>
        <w:gridCol w:w="3068"/>
        <w:gridCol w:w="1093"/>
        <w:gridCol w:w="1794"/>
      </w:tblGrid>
      <w:tr w:rsidR="00F8506D" w14:paraId="162D0469" w14:textId="77777777" w:rsidTr="00AE2D88">
        <w:tc>
          <w:tcPr>
            <w:tcW w:w="982" w:type="dxa"/>
          </w:tcPr>
          <w:p w14:paraId="0DAC4B6B" w14:textId="77777777" w:rsidR="00DB7232" w:rsidRDefault="00DB7232" w:rsidP="002B118E">
            <w:pPr>
              <w:jc w:val="center"/>
              <w:rPr>
                <w:b/>
                <w:bCs/>
                <w:i/>
                <w:iCs/>
              </w:rPr>
            </w:pPr>
          </w:p>
          <w:p w14:paraId="5E11C9D9" w14:textId="44BC7A4A" w:rsidR="00F8506D" w:rsidRPr="002B118E" w:rsidRDefault="00F8506D" w:rsidP="002B118E">
            <w:pPr>
              <w:jc w:val="center"/>
              <w:rPr>
                <w:b/>
                <w:bCs/>
                <w:i/>
                <w:iCs/>
              </w:rPr>
            </w:pPr>
            <w:r w:rsidRPr="002B118E">
              <w:rPr>
                <w:b/>
                <w:bCs/>
                <w:i/>
                <w:iCs/>
              </w:rPr>
              <w:t>Group</w:t>
            </w:r>
          </w:p>
        </w:tc>
        <w:tc>
          <w:tcPr>
            <w:tcW w:w="2275" w:type="dxa"/>
          </w:tcPr>
          <w:p w14:paraId="1C468072" w14:textId="77777777" w:rsidR="00DB7232" w:rsidRDefault="00DB7232" w:rsidP="002B118E">
            <w:pPr>
              <w:jc w:val="center"/>
              <w:rPr>
                <w:b/>
                <w:bCs/>
                <w:i/>
                <w:iCs/>
              </w:rPr>
            </w:pPr>
          </w:p>
          <w:p w14:paraId="6B797C8B" w14:textId="25D5F5E1" w:rsidR="00F8506D" w:rsidRPr="002B118E" w:rsidRDefault="00F8506D" w:rsidP="002B118E">
            <w:pPr>
              <w:jc w:val="center"/>
              <w:rPr>
                <w:b/>
                <w:bCs/>
                <w:i/>
                <w:iCs/>
              </w:rPr>
            </w:pPr>
            <w:r w:rsidRPr="002B118E">
              <w:rPr>
                <w:b/>
                <w:bCs/>
                <w:i/>
                <w:iCs/>
              </w:rPr>
              <w:t>Domain</w:t>
            </w:r>
          </w:p>
        </w:tc>
        <w:tc>
          <w:tcPr>
            <w:tcW w:w="3122" w:type="dxa"/>
          </w:tcPr>
          <w:p w14:paraId="2550CD8A" w14:textId="77777777" w:rsidR="00DB7232" w:rsidRDefault="00DB7232" w:rsidP="002B118E">
            <w:pPr>
              <w:jc w:val="center"/>
              <w:rPr>
                <w:b/>
                <w:bCs/>
                <w:i/>
                <w:iCs/>
              </w:rPr>
            </w:pPr>
          </w:p>
          <w:p w14:paraId="2EABE439" w14:textId="57BA68BC" w:rsidR="00F8506D" w:rsidRPr="002B118E" w:rsidRDefault="00F8506D" w:rsidP="002B118E">
            <w:pPr>
              <w:jc w:val="center"/>
              <w:rPr>
                <w:b/>
                <w:bCs/>
                <w:i/>
                <w:iCs/>
              </w:rPr>
            </w:pPr>
            <w:r w:rsidRPr="002B118E">
              <w:rPr>
                <w:b/>
                <w:bCs/>
                <w:i/>
                <w:iCs/>
              </w:rPr>
              <w:t>Component focus</w:t>
            </w:r>
          </w:p>
        </w:tc>
        <w:tc>
          <w:tcPr>
            <w:tcW w:w="1095" w:type="dxa"/>
          </w:tcPr>
          <w:p w14:paraId="7BA436B7" w14:textId="77777777" w:rsidR="005B6980" w:rsidRPr="002B118E" w:rsidRDefault="005B6980" w:rsidP="002B118E">
            <w:pPr>
              <w:jc w:val="center"/>
              <w:rPr>
                <w:b/>
                <w:bCs/>
                <w:i/>
                <w:iCs/>
              </w:rPr>
            </w:pPr>
            <w:r w:rsidRPr="002B118E">
              <w:rPr>
                <w:b/>
                <w:bCs/>
                <w:i/>
                <w:iCs/>
              </w:rPr>
              <w:t>EP % of projects</w:t>
            </w:r>
          </w:p>
          <w:p w14:paraId="135F1EC6" w14:textId="65D3FB19" w:rsidR="00F8506D" w:rsidRPr="002B118E" w:rsidRDefault="005B6980" w:rsidP="002B118E">
            <w:pPr>
              <w:jc w:val="center"/>
              <w:rPr>
                <w:b/>
                <w:bCs/>
                <w:i/>
                <w:iCs/>
              </w:rPr>
            </w:pPr>
            <w:r w:rsidRPr="002B118E">
              <w:rPr>
                <w:b/>
                <w:bCs/>
                <w:i/>
                <w:iCs/>
              </w:rPr>
              <w:t>(n=54)</w:t>
            </w:r>
          </w:p>
        </w:tc>
        <w:tc>
          <w:tcPr>
            <w:tcW w:w="1706" w:type="dxa"/>
          </w:tcPr>
          <w:p w14:paraId="432C5105" w14:textId="791FB37C" w:rsidR="00F8506D" w:rsidRPr="002B118E" w:rsidRDefault="003F5D5C" w:rsidP="002B118E">
            <w:pPr>
              <w:jc w:val="center"/>
              <w:rPr>
                <w:b/>
                <w:bCs/>
                <w:i/>
                <w:iCs/>
              </w:rPr>
            </w:pPr>
            <w:r w:rsidRPr="002B118E">
              <w:rPr>
                <w:b/>
                <w:bCs/>
                <w:i/>
                <w:iCs/>
              </w:rPr>
              <w:t>Commonwealth % of programs (n=33)</w:t>
            </w:r>
          </w:p>
        </w:tc>
      </w:tr>
      <w:tr w:rsidR="001A5766" w14:paraId="547D89F6" w14:textId="77777777" w:rsidTr="00544C2D">
        <w:tc>
          <w:tcPr>
            <w:tcW w:w="982" w:type="dxa"/>
            <w:vMerge w:val="restart"/>
          </w:tcPr>
          <w:p w14:paraId="580EF095" w14:textId="4F36BD8E" w:rsidR="001A5766" w:rsidRPr="002B1022" w:rsidRDefault="002B118E" w:rsidP="002B4047">
            <w:pPr>
              <w:rPr>
                <w:i/>
                <w:iCs/>
              </w:rPr>
            </w:pPr>
            <w:r w:rsidRPr="002B1022">
              <w:rPr>
                <w:i/>
                <w:iCs/>
              </w:rPr>
              <w:t>Supply side</w:t>
            </w:r>
          </w:p>
        </w:tc>
        <w:tc>
          <w:tcPr>
            <w:tcW w:w="2275" w:type="dxa"/>
            <w:shd w:val="clear" w:color="auto" w:fill="F2F2F2" w:themeFill="background1" w:themeFillShade="F2"/>
          </w:tcPr>
          <w:p w14:paraId="5030660F" w14:textId="4709DDBF" w:rsidR="001A5766" w:rsidRPr="009379AE" w:rsidRDefault="001A5766" w:rsidP="002B4047">
            <w:pPr>
              <w:rPr>
                <w:i/>
                <w:iCs/>
              </w:rPr>
            </w:pPr>
            <w:r w:rsidRPr="009379AE">
              <w:rPr>
                <w:i/>
                <w:iCs/>
              </w:rPr>
              <w:t>Addressing personal factors</w:t>
            </w:r>
          </w:p>
        </w:tc>
        <w:tc>
          <w:tcPr>
            <w:tcW w:w="3122" w:type="dxa"/>
            <w:shd w:val="clear" w:color="auto" w:fill="F2F2F2" w:themeFill="background1" w:themeFillShade="F2"/>
          </w:tcPr>
          <w:p w14:paraId="6BC836CC" w14:textId="608CB14A" w:rsidR="001A5766" w:rsidRPr="009379AE" w:rsidRDefault="001A5766" w:rsidP="002B4047">
            <w:pPr>
              <w:rPr>
                <w:i/>
                <w:iCs/>
              </w:rPr>
            </w:pPr>
            <w:r w:rsidRPr="009379AE">
              <w:rPr>
                <w:i/>
                <w:iCs/>
              </w:rPr>
              <w:t>Building foundation skills and work expectations</w:t>
            </w:r>
          </w:p>
        </w:tc>
        <w:tc>
          <w:tcPr>
            <w:tcW w:w="1095" w:type="dxa"/>
            <w:shd w:val="clear" w:color="auto" w:fill="F2F2F2" w:themeFill="background1" w:themeFillShade="F2"/>
            <w:vAlign w:val="center"/>
          </w:tcPr>
          <w:p w14:paraId="7AEB18C8" w14:textId="107A59F9" w:rsidR="001A5766" w:rsidRDefault="001A5766" w:rsidP="00544C2D">
            <w:pPr>
              <w:jc w:val="center"/>
            </w:pPr>
            <w:r w:rsidRPr="00634096">
              <w:t>41</w:t>
            </w:r>
          </w:p>
        </w:tc>
        <w:tc>
          <w:tcPr>
            <w:tcW w:w="1706" w:type="dxa"/>
            <w:shd w:val="clear" w:color="auto" w:fill="F2F2F2" w:themeFill="background1" w:themeFillShade="F2"/>
            <w:vAlign w:val="center"/>
          </w:tcPr>
          <w:p w14:paraId="2822A76B" w14:textId="40DA6320" w:rsidR="001A5766" w:rsidRDefault="001A5766" w:rsidP="00544C2D">
            <w:pPr>
              <w:jc w:val="center"/>
            </w:pPr>
            <w:r w:rsidRPr="00634096">
              <w:t>15</w:t>
            </w:r>
          </w:p>
        </w:tc>
      </w:tr>
      <w:tr w:rsidR="001A5766" w14:paraId="10068794" w14:textId="77777777" w:rsidTr="00544C2D">
        <w:tc>
          <w:tcPr>
            <w:tcW w:w="982" w:type="dxa"/>
            <w:vMerge/>
          </w:tcPr>
          <w:p w14:paraId="6F229741" w14:textId="77777777" w:rsidR="001A5766" w:rsidRPr="002B1022" w:rsidRDefault="001A5766" w:rsidP="002B4047">
            <w:pPr>
              <w:rPr>
                <w:i/>
                <w:iCs/>
              </w:rPr>
            </w:pPr>
          </w:p>
        </w:tc>
        <w:tc>
          <w:tcPr>
            <w:tcW w:w="2275" w:type="dxa"/>
          </w:tcPr>
          <w:p w14:paraId="1D11803E" w14:textId="151988E9" w:rsidR="001A5766" w:rsidRPr="009379AE" w:rsidRDefault="001A5766" w:rsidP="002B4047">
            <w:pPr>
              <w:rPr>
                <w:i/>
                <w:iCs/>
              </w:rPr>
            </w:pPr>
            <w:r w:rsidRPr="009379AE">
              <w:rPr>
                <w:i/>
                <w:iCs/>
              </w:rPr>
              <w:t>Service access and information</w:t>
            </w:r>
          </w:p>
        </w:tc>
        <w:tc>
          <w:tcPr>
            <w:tcW w:w="3122" w:type="dxa"/>
          </w:tcPr>
          <w:p w14:paraId="43718617" w14:textId="0FA614A9" w:rsidR="001A5766" w:rsidRPr="009379AE" w:rsidRDefault="001A5766" w:rsidP="002B4047">
            <w:pPr>
              <w:rPr>
                <w:i/>
                <w:iCs/>
              </w:rPr>
            </w:pPr>
            <w:r w:rsidRPr="009379AE">
              <w:rPr>
                <w:i/>
                <w:iCs/>
              </w:rPr>
              <w:t>Service co-ordination and navigation</w:t>
            </w:r>
          </w:p>
        </w:tc>
        <w:tc>
          <w:tcPr>
            <w:tcW w:w="1095" w:type="dxa"/>
            <w:vAlign w:val="center"/>
          </w:tcPr>
          <w:p w14:paraId="753209B4" w14:textId="71734BD7" w:rsidR="001A5766" w:rsidRDefault="001A5766" w:rsidP="00544C2D">
            <w:pPr>
              <w:jc w:val="center"/>
            </w:pPr>
            <w:r w:rsidRPr="00634096">
              <w:t>0</w:t>
            </w:r>
          </w:p>
        </w:tc>
        <w:tc>
          <w:tcPr>
            <w:tcW w:w="1706" w:type="dxa"/>
            <w:vAlign w:val="center"/>
          </w:tcPr>
          <w:p w14:paraId="1BAB2711" w14:textId="6F317D00" w:rsidR="001A5766" w:rsidRDefault="001A5766" w:rsidP="00544C2D">
            <w:pPr>
              <w:jc w:val="center"/>
            </w:pPr>
            <w:r w:rsidRPr="00634096">
              <w:t>45</w:t>
            </w:r>
          </w:p>
        </w:tc>
      </w:tr>
      <w:tr w:rsidR="001A5766" w14:paraId="0527DE2E" w14:textId="77777777" w:rsidTr="00544C2D">
        <w:tc>
          <w:tcPr>
            <w:tcW w:w="982" w:type="dxa"/>
            <w:vMerge/>
          </w:tcPr>
          <w:p w14:paraId="658BE86B" w14:textId="77777777" w:rsidR="001A5766" w:rsidRPr="002B1022" w:rsidRDefault="001A5766" w:rsidP="002B4047">
            <w:pPr>
              <w:rPr>
                <w:i/>
                <w:iCs/>
              </w:rPr>
            </w:pPr>
          </w:p>
        </w:tc>
        <w:tc>
          <w:tcPr>
            <w:tcW w:w="2275" w:type="dxa"/>
            <w:vMerge w:val="restart"/>
            <w:shd w:val="clear" w:color="auto" w:fill="F2F2F2" w:themeFill="background1" w:themeFillShade="F2"/>
          </w:tcPr>
          <w:p w14:paraId="43603ECA" w14:textId="5895599E" w:rsidR="001A5766" w:rsidRPr="009379AE" w:rsidRDefault="001A5766" w:rsidP="002B4047">
            <w:pPr>
              <w:rPr>
                <w:i/>
                <w:iCs/>
              </w:rPr>
            </w:pPr>
            <w:r w:rsidRPr="009379AE">
              <w:rPr>
                <w:i/>
                <w:iCs/>
              </w:rPr>
              <w:t>Building and mobilising social capital (to link to employment)</w:t>
            </w:r>
          </w:p>
        </w:tc>
        <w:tc>
          <w:tcPr>
            <w:tcW w:w="3122" w:type="dxa"/>
            <w:tcBorders>
              <w:bottom w:val="dashSmallGap" w:sz="4" w:space="0" w:color="auto"/>
            </w:tcBorders>
            <w:shd w:val="clear" w:color="auto" w:fill="F2F2F2" w:themeFill="background1" w:themeFillShade="F2"/>
          </w:tcPr>
          <w:p w14:paraId="5E55B721" w14:textId="749BDC89" w:rsidR="001A5766" w:rsidRPr="009379AE" w:rsidRDefault="001A5766" w:rsidP="002B4047">
            <w:pPr>
              <w:rPr>
                <w:i/>
                <w:iCs/>
              </w:rPr>
            </w:pPr>
            <w:r w:rsidRPr="009379AE">
              <w:rPr>
                <w:i/>
                <w:iCs/>
              </w:rPr>
              <w:t>Building and mobilising peer support</w:t>
            </w:r>
          </w:p>
        </w:tc>
        <w:tc>
          <w:tcPr>
            <w:tcW w:w="1095" w:type="dxa"/>
            <w:tcBorders>
              <w:bottom w:val="dashSmallGap" w:sz="4" w:space="0" w:color="auto"/>
            </w:tcBorders>
            <w:shd w:val="clear" w:color="auto" w:fill="F2F2F2" w:themeFill="background1" w:themeFillShade="F2"/>
            <w:vAlign w:val="center"/>
          </w:tcPr>
          <w:p w14:paraId="195F4E79" w14:textId="1A686151" w:rsidR="001A5766" w:rsidRDefault="001A5766" w:rsidP="00544C2D">
            <w:pPr>
              <w:jc w:val="center"/>
            </w:pPr>
            <w:r w:rsidRPr="00634096">
              <w:t>19</w:t>
            </w:r>
          </w:p>
        </w:tc>
        <w:tc>
          <w:tcPr>
            <w:tcW w:w="1706" w:type="dxa"/>
            <w:tcBorders>
              <w:bottom w:val="dashSmallGap" w:sz="4" w:space="0" w:color="auto"/>
            </w:tcBorders>
            <w:shd w:val="clear" w:color="auto" w:fill="F2F2F2" w:themeFill="background1" w:themeFillShade="F2"/>
            <w:vAlign w:val="center"/>
          </w:tcPr>
          <w:p w14:paraId="7852377E" w14:textId="316A297B" w:rsidR="001A5766" w:rsidRDefault="001A5766" w:rsidP="00544C2D">
            <w:pPr>
              <w:jc w:val="center"/>
            </w:pPr>
            <w:r w:rsidRPr="00634096">
              <w:t>3</w:t>
            </w:r>
          </w:p>
        </w:tc>
      </w:tr>
      <w:tr w:rsidR="001A5766" w14:paraId="7E1D6BED" w14:textId="77777777" w:rsidTr="00544C2D">
        <w:tc>
          <w:tcPr>
            <w:tcW w:w="982" w:type="dxa"/>
            <w:vMerge/>
          </w:tcPr>
          <w:p w14:paraId="6583327F" w14:textId="77777777" w:rsidR="001A5766" w:rsidRPr="002B1022" w:rsidRDefault="001A5766" w:rsidP="004052BE">
            <w:pPr>
              <w:rPr>
                <w:i/>
                <w:iCs/>
              </w:rPr>
            </w:pPr>
          </w:p>
        </w:tc>
        <w:tc>
          <w:tcPr>
            <w:tcW w:w="2275" w:type="dxa"/>
            <w:vMerge/>
            <w:shd w:val="clear" w:color="auto" w:fill="F2F2F2" w:themeFill="background1" w:themeFillShade="F2"/>
          </w:tcPr>
          <w:p w14:paraId="75351D48" w14:textId="77777777" w:rsidR="001A5766" w:rsidRPr="009379AE" w:rsidRDefault="001A5766" w:rsidP="004052BE">
            <w:pPr>
              <w:rPr>
                <w:i/>
                <w:iCs/>
              </w:rPr>
            </w:pPr>
          </w:p>
        </w:tc>
        <w:tc>
          <w:tcPr>
            <w:tcW w:w="3122" w:type="dxa"/>
            <w:tcBorders>
              <w:top w:val="dashSmallGap" w:sz="4" w:space="0" w:color="auto"/>
            </w:tcBorders>
            <w:shd w:val="clear" w:color="auto" w:fill="F2F2F2" w:themeFill="background1" w:themeFillShade="F2"/>
          </w:tcPr>
          <w:p w14:paraId="11B1499F" w14:textId="5542D7F8" w:rsidR="001A5766" w:rsidRPr="009379AE" w:rsidRDefault="001A5766" w:rsidP="004052BE">
            <w:pPr>
              <w:rPr>
                <w:i/>
                <w:iCs/>
              </w:rPr>
            </w:pPr>
            <w:r w:rsidRPr="009379AE">
              <w:rPr>
                <w:i/>
                <w:iCs/>
              </w:rPr>
              <w:t>Building and mobilising professional/ employment networks</w:t>
            </w:r>
          </w:p>
        </w:tc>
        <w:tc>
          <w:tcPr>
            <w:tcW w:w="1095" w:type="dxa"/>
            <w:tcBorders>
              <w:top w:val="dashSmallGap" w:sz="4" w:space="0" w:color="auto"/>
            </w:tcBorders>
            <w:shd w:val="clear" w:color="auto" w:fill="F2F2F2" w:themeFill="background1" w:themeFillShade="F2"/>
            <w:vAlign w:val="center"/>
          </w:tcPr>
          <w:p w14:paraId="596212FB" w14:textId="00642049" w:rsidR="001A5766" w:rsidRDefault="001A5766" w:rsidP="00544C2D">
            <w:pPr>
              <w:jc w:val="center"/>
            </w:pPr>
            <w:r w:rsidRPr="00E970BF">
              <w:t>39</w:t>
            </w:r>
          </w:p>
        </w:tc>
        <w:tc>
          <w:tcPr>
            <w:tcW w:w="1706" w:type="dxa"/>
            <w:tcBorders>
              <w:top w:val="dashSmallGap" w:sz="4" w:space="0" w:color="auto"/>
            </w:tcBorders>
            <w:shd w:val="clear" w:color="auto" w:fill="F2F2F2" w:themeFill="background1" w:themeFillShade="F2"/>
            <w:vAlign w:val="center"/>
          </w:tcPr>
          <w:p w14:paraId="227F0632" w14:textId="1C37462C" w:rsidR="001A5766" w:rsidRDefault="001A5766" w:rsidP="00544C2D">
            <w:pPr>
              <w:jc w:val="center"/>
            </w:pPr>
            <w:r w:rsidRPr="00E970BF">
              <w:t>9</w:t>
            </w:r>
          </w:p>
        </w:tc>
      </w:tr>
      <w:tr w:rsidR="001A5766" w14:paraId="21276755" w14:textId="77777777" w:rsidTr="00544C2D">
        <w:tc>
          <w:tcPr>
            <w:tcW w:w="982" w:type="dxa"/>
            <w:vMerge/>
          </w:tcPr>
          <w:p w14:paraId="49C2530A" w14:textId="77777777" w:rsidR="001A5766" w:rsidRPr="002B1022" w:rsidRDefault="001A5766" w:rsidP="001552A6">
            <w:pPr>
              <w:rPr>
                <w:i/>
                <w:iCs/>
              </w:rPr>
            </w:pPr>
          </w:p>
        </w:tc>
        <w:tc>
          <w:tcPr>
            <w:tcW w:w="2275" w:type="dxa"/>
            <w:vMerge w:val="restart"/>
          </w:tcPr>
          <w:p w14:paraId="3EF88EDC" w14:textId="57584B1B" w:rsidR="001A5766" w:rsidRPr="009379AE" w:rsidRDefault="001A5766" w:rsidP="001552A6">
            <w:pPr>
              <w:rPr>
                <w:i/>
                <w:iCs/>
              </w:rPr>
            </w:pPr>
            <w:r w:rsidRPr="009379AE">
              <w:rPr>
                <w:i/>
                <w:iCs/>
              </w:rPr>
              <w:t>Planning and preparation for work</w:t>
            </w:r>
          </w:p>
        </w:tc>
        <w:tc>
          <w:tcPr>
            <w:tcW w:w="3122" w:type="dxa"/>
            <w:tcBorders>
              <w:bottom w:val="dashSmallGap" w:sz="4" w:space="0" w:color="auto"/>
            </w:tcBorders>
          </w:tcPr>
          <w:p w14:paraId="608D5ACC" w14:textId="71462000" w:rsidR="001A5766" w:rsidRPr="009379AE" w:rsidRDefault="001A5766" w:rsidP="001552A6">
            <w:pPr>
              <w:rPr>
                <w:i/>
                <w:iCs/>
              </w:rPr>
            </w:pPr>
            <w:r w:rsidRPr="009379AE">
              <w:rPr>
                <w:i/>
                <w:iCs/>
              </w:rPr>
              <w:t xml:space="preserve">Developing soft skills </w:t>
            </w:r>
          </w:p>
        </w:tc>
        <w:tc>
          <w:tcPr>
            <w:tcW w:w="1095" w:type="dxa"/>
            <w:tcBorders>
              <w:bottom w:val="dashSmallGap" w:sz="4" w:space="0" w:color="auto"/>
            </w:tcBorders>
            <w:vAlign w:val="center"/>
          </w:tcPr>
          <w:p w14:paraId="29E12BE3" w14:textId="2A468DFF" w:rsidR="001A5766" w:rsidRDefault="001A5766" w:rsidP="00544C2D">
            <w:pPr>
              <w:jc w:val="center"/>
            </w:pPr>
            <w:r w:rsidRPr="003B11D7">
              <w:t>35</w:t>
            </w:r>
          </w:p>
        </w:tc>
        <w:tc>
          <w:tcPr>
            <w:tcW w:w="1706" w:type="dxa"/>
            <w:tcBorders>
              <w:bottom w:val="dashSmallGap" w:sz="4" w:space="0" w:color="auto"/>
            </w:tcBorders>
            <w:vAlign w:val="center"/>
          </w:tcPr>
          <w:p w14:paraId="3E5D6CE5" w14:textId="6FC23BFC" w:rsidR="001A5766" w:rsidRDefault="001A5766" w:rsidP="00544C2D">
            <w:pPr>
              <w:jc w:val="center"/>
            </w:pPr>
            <w:r w:rsidRPr="003B11D7">
              <w:t>24</w:t>
            </w:r>
          </w:p>
        </w:tc>
      </w:tr>
      <w:tr w:rsidR="001A5766" w14:paraId="4329E8D9" w14:textId="77777777" w:rsidTr="00544C2D">
        <w:tc>
          <w:tcPr>
            <w:tcW w:w="982" w:type="dxa"/>
            <w:vMerge/>
          </w:tcPr>
          <w:p w14:paraId="7FB3EF0F" w14:textId="77777777" w:rsidR="001A5766" w:rsidRPr="002B1022" w:rsidRDefault="001A5766" w:rsidP="002000D1">
            <w:pPr>
              <w:rPr>
                <w:i/>
                <w:iCs/>
              </w:rPr>
            </w:pPr>
          </w:p>
        </w:tc>
        <w:tc>
          <w:tcPr>
            <w:tcW w:w="2275" w:type="dxa"/>
            <w:vMerge/>
          </w:tcPr>
          <w:p w14:paraId="34E701B8" w14:textId="77777777" w:rsidR="001A5766" w:rsidRPr="009379AE" w:rsidRDefault="001A5766" w:rsidP="002000D1">
            <w:pPr>
              <w:rPr>
                <w:i/>
                <w:iCs/>
              </w:rPr>
            </w:pPr>
          </w:p>
        </w:tc>
        <w:tc>
          <w:tcPr>
            <w:tcW w:w="3122" w:type="dxa"/>
            <w:tcBorders>
              <w:top w:val="dashSmallGap" w:sz="4" w:space="0" w:color="auto"/>
            </w:tcBorders>
          </w:tcPr>
          <w:p w14:paraId="1D39BFA5" w14:textId="38AF6AA9" w:rsidR="001A5766" w:rsidRPr="009379AE" w:rsidRDefault="001A5766" w:rsidP="002000D1">
            <w:pPr>
              <w:rPr>
                <w:i/>
                <w:iCs/>
              </w:rPr>
            </w:pPr>
            <w:r w:rsidRPr="009379AE">
              <w:rPr>
                <w:i/>
                <w:iCs/>
              </w:rPr>
              <w:t>Career guidance and planning</w:t>
            </w:r>
          </w:p>
        </w:tc>
        <w:tc>
          <w:tcPr>
            <w:tcW w:w="1095" w:type="dxa"/>
            <w:tcBorders>
              <w:top w:val="dashSmallGap" w:sz="4" w:space="0" w:color="auto"/>
            </w:tcBorders>
            <w:vAlign w:val="center"/>
          </w:tcPr>
          <w:p w14:paraId="4B79E193" w14:textId="3C9B9DED" w:rsidR="001A5766" w:rsidRDefault="001A5766" w:rsidP="00544C2D">
            <w:pPr>
              <w:jc w:val="center"/>
            </w:pPr>
            <w:r w:rsidRPr="00431375">
              <w:t>33</w:t>
            </w:r>
          </w:p>
        </w:tc>
        <w:tc>
          <w:tcPr>
            <w:tcW w:w="1706" w:type="dxa"/>
            <w:tcBorders>
              <w:top w:val="dashSmallGap" w:sz="4" w:space="0" w:color="auto"/>
            </w:tcBorders>
            <w:vAlign w:val="center"/>
          </w:tcPr>
          <w:p w14:paraId="1DCFACEE" w14:textId="39066058" w:rsidR="001A5766" w:rsidRDefault="001A5766" w:rsidP="00544C2D">
            <w:pPr>
              <w:jc w:val="center"/>
            </w:pPr>
            <w:r w:rsidRPr="00431375">
              <w:t>18</w:t>
            </w:r>
          </w:p>
        </w:tc>
      </w:tr>
      <w:tr w:rsidR="001A5766" w14:paraId="5114194F" w14:textId="77777777" w:rsidTr="00544C2D">
        <w:tc>
          <w:tcPr>
            <w:tcW w:w="982" w:type="dxa"/>
            <w:vMerge/>
          </w:tcPr>
          <w:p w14:paraId="39D6A420" w14:textId="77777777" w:rsidR="001A5766" w:rsidRPr="002B1022" w:rsidRDefault="001A5766" w:rsidP="00751B4E">
            <w:pPr>
              <w:rPr>
                <w:i/>
                <w:iCs/>
              </w:rPr>
            </w:pPr>
          </w:p>
        </w:tc>
        <w:tc>
          <w:tcPr>
            <w:tcW w:w="2275" w:type="dxa"/>
            <w:shd w:val="clear" w:color="auto" w:fill="F2F2F2" w:themeFill="background1" w:themeFillShade="F2"/>
          </w:tcPr>
          <w:p w14:paraId="7A632A8D" w14:textId="32F55D68" w:rsidR="001A5766" w:rsidRPr="009379AE" w:rsidRDefault="001A5766" w:rsidP="00751B4E">
            <w:pPr>
              <w:rPr>
                <w:i/>
                <w:iCs/>
              </w:rPr>
            </w:pPr>
            <w:r w:rsidRPr="009379AE">
              <w:rPr>
                <w:i/>
                <w:iCs/>
              </w:rPr>
              <w:t>Vocational skills development</w:t>
            </w:r>
          </w:p>
        </w:tc>
        <w:tc>
          <w:tcPr>
            <w:tcW w:w="3122" w:type="dxa"/>
            <w:shd w:val="clear" w:color="auto" w:fill="F2F2F2" w:themeFill="background1" w:themeFillShade="F2"/>
          </w:tcPr>
          <w:p w14:paraId="496455A3" w14:textId="0A0D20B9" w:rsidR="001A5766" w:rsidRPr="009379AE" w:rsidRDefault="001A5766" w:rsidP="00751B4E">
            <w:pPr>
              <w:rPr>
                <w:i/>
                <w:iCs/>
              </w:rPr>
            </w:pPr>
            <w:r w:rsidRPr="009379AE">
              <w:rPr>
                <w:i/>
                <w:iCs/>
              </w:rPr>
              <w:t>Work experience/ internships/ volunteering</w:t>
            </w:r>
          </w:p>
        </w:tc>
        <w:tc>
          <w:tcPr>
            <w:tcW w:w="1095" w:type="dxa"/>
            <w:shd w:val="clear" w:color="auto" w:fill="F2F2F2" w:themeFill="background1" w:themeFillShade="F2"/>
            <w:vAlign w:val="center"/>
          </w:tcPr>
          <w:p w14:paraId="29363624" w14:textId="34AD06B1" w:rsidR="001A5766" w:rsidRDefault="001A5766" w:rsidP="00544C2D">
            <w:pPr>
              <w:jc w:val="center"/>
            </w:pPr>
            <w:r w:rsidRPr="008F5A14">
              <w:t>28</w:t>
            </w:r>
          </w:p>
        </w:tc>
        <w:tc>
          <w:tcPr>
            <w:tcW w:w="1706" w:type="dxa"/>
            <w:shd w:val="clear" w:color="auto" w:fill="F2F2F2" w:themeFill="background1" w:themeFillShade="F2"/>
            <w:vAlign w:val="center"/>
          </w:tcPr>
          <w:p w14:paraId="1FC7DA72" w14:textId="6CE67197" w:rsidR="001A5766" w:rsidRDefault="001A5766" w:rsidP="00544C2D">
            <w:pPr>
              <w:jc w:val="center"/>
            </w:pPr>
            <w:r w:rsidRPr="008F5A14">
              <w:t>36</w:t>
            </w:r>
          </w:p>
        </w:tc>
      </w:tr>
      <w:tr w:rsidR="001A5766" w14:paraId="053B391E" w14:textId="77777777" w:rsidTr="00544C2D">
        <w:tc>
          <w:tcPr>
            <w:tcW w:w="982" w:type="dxa"/>
            <w:vMerge/>
          </w:tcPr>
          <w:p w14:paraId="0DFC8739" w14:textId="77777777" w:rsidR="001A5766" w:rsidRPr="002B1022" w:rsidRDefault="001A5766" w:rsidP="00751B4E">
            <w:pPr>
              <w:rPr>
                <w:i/>
                <w:iCs/>
              </w:rPr>
            </w:pPr>
          </w:p>
        </w:tc>
        <w:tc>
          <w:tcPr>
            <w:tcW w:w="2275" w:type="dxa"/>
          </w:tcPr>
          <w:p w14:paraId="2BDC5CE4" w14:textId="5FA09E06" w:rsidR="001A5766" w:rsidRPr="009379AE" w:rsidRDefault="001A5766" w:rsidP="00751B4E">
            <w:pPr>
              <w:rPr>
                <w:i/>
                <w:iCs/>
              </w:rPr>
            </w:pPr>
            <w:r w:rsidRPr="009379AE">
              <w:rPr>
                <w:i/>
                <w:iCs/>
              </w:rPr>
              <w:t>Self-employment / entrepreneurship</w:t>
            </w:r>
          </w:p>
        </w:tc>
        <w:tc>
          <w:tcPr>
            <w:tcW w:w="3122" w:type="dxa"/>
          </w:tcPr>
          <w:p w14:paraId="3FE45FBC" w14:textId="2FDB22DF" w:rsidR="001A5766" w:rsidRPr="009379AE" w:rsidRDefault="001A5766" w:rsidP="00751B4E">
            <w:pPr>
              <w:rPr>
                <w:i/>
                <w:iCs/>
              </w:rPr>
            </w:pPr>
            <w:r w:rsidRPr="009379AE">
              <w:rPr>
                <w:i/>
                <w:iCs/>
              </w:rPr>
              <w:t xml:space="preserve">Business skills and development </w:t>
            </w:r>
          </w:p>
        </w:tc>
        <w:tc>
          <w:tcPr>
            <w:tcW w:w="1095" w:type="dxa"/>
            <w:vAlign w:val="center"/>
          </w:tcPr>
          <w:p w14:paraId="37397F05" w14:textId="04D5A4ED" w:rsidR="001A5766" w:rsidRDefault="001A5766" w:rsidP="00544C2D">
            <w:pPr>
              <w:jc w:val="center"/>
            </w:pPr>
            <w:r w:rsidRPr="008F5A14">
              <w:t>20</w:t>
            </w:r>
          </w:p>
        </w:tc>
        <w:tc>
          <w:tcPr>
            <w:tcW w:w="1706" w:type="dxa"/>
            <w:vAlign w:val="center"/>
          </w:tcPr>
          <w:p w14:paraId="33CAC6D9" w14:textId="1324B865" w:rsidR="001A5766" w:rsidRDefault="001A5766" w:rsidP="00544C2D">
            <w:pPr>
              <w:jc w:val="center"/>
            </w:pPr>
            <w:r w:rsidRPr="008F5A14">
              <w:t>6</w:t>
            </w:r>
          </w:p>
        </w:tc>
      </w:tr>
      <w:tr w:rsidR="00AD55B5" w14:paraId="20FBB65E" w14:textId="77777777" w:rsidTr="00544C2D">
        <w:tc>
          <w:tcPr>
            <w:tcW w:w="982" w:type="dxa"/>
            <w:vMerge w:val="restart"/>
          </w:tcPr>
          <w:p w14:paraId="3646AF28" w14:textId="7E9D42C0" w:rsidR="00AD55B5" w:rsidRPr="002B1022" w:rsidRDefault="001A5766" w:rsidP="00751B4E">
            <w:pPr>
              <w:rPr>
                <w:i/>
                <w:iCs/>
              </w:rPr>
            </w:pPr>
            <w:r w:rsidRPr="002B1022">
              <w:rPr>
                <w:i/>
                <w:iCs/>
              </w:rPr>
              <w:t>Demand side</w:t>
            </w:r>
          </w:p>
        </w:tc>
        <w:tc>
          <w:tcPr>
            <w:tcW w:w="2275" w:type="dxa"/>
            <w:shd w:val="clear" w:color="auto" w:fill="F2F2F2" w:themeFill="background1" w:themeFillShade="F2"/>
          </w:tcPr>
          <w:p w14:paraId="50BA6B98" w14:textId="02C2B930" w:rsidR="00AD55B5" w:rsidRPr="009379AE" w:rsidRDefault="00AD55B5" w:rsidP="00751B4E">
            <w:pPr>
              <w:rPr>
                <w:i/>
                <w:iCs/>
              </w:rPr>
            </w:pPr>
            <w:r w:rsidRPr="009379AE">
              <w:rPr>
                <w:i/>
                <w:iCs/>
              </w:rPr>
              <w:t>Recruitment services and support</w:t>
            </w:r>
          </w:p>
        </w:tc>
        <w:tc>
          <w:tcPr>
            <w:tcW w:w="3122" w:type="dxa"/>
            <w:shd w:val="clear" w:color="auto" w:fill="F2F2F2" w:themeFill="background1" w:themeFillShade="F2"/>
          </w:tcPr>
          <w:p w14:paraId="1ABE8CCC" w14:textId="03470649" w:rsidR="00AD55B5" w:rsidRPr="009379AE" w:rsidRDefault="00AD55B5" w:rsidP="00751B4E">
            <w:pPr>
              <w:rPr>
                <w:i/>
                <w:iCs/>
              </w:rPr>
            </w:pPr>
            <w:r w:rsidRPr="009379AE">
              <w:rPr>
                <w:i/>
                <w:iCs/>
              </w:rPr>
              <w:t>Recruitment services/support</w:t>
            </w:r>
          </w:p>
        </w:tc>
        <w:tc>
          <w:tcPr>
            <w:tcW w:w="1095" w:type="dxa"/>
            <w:shd w:val="clear" w:color="auto" w:fill="F2F2F2" w:themeFill="background1" w:themeFillShade="F2"/>
            <w:vAlign w:val="center"/>
          </w:tcPr>
          <w:p w14:paraId="1B2C3B23" w14:textId="56C8D990" w:rsidR="00AD55B5" w:rsidRDefault="00AD55B5" w:rsidP="00544C2D">
            <w:pPr>
              <w:jc w:val="center"/>
            </w:pPr>
            <w:r w:rsidRPr="008F5A14">
              <w:t>4</w:t>
            </w:r>
          </w:p>
        </w:tc>
        <w:tc>
          <w:tcPr>
            <w:tcW w:w="1706" w:type="dxa"/>
            <w:shd w:val="clear" w:color="auto" w:fill="F2F2F2" w:themeFill="background1" w:themeFillShade="F2"/>
            <w:vAlign w:val="center"/>
          </w:tcPr>
          <w:p w14:paraId="0AE57D11" w14:textId="724F5F3E" w:rsidR="00AD55B5" w:rsidRDefault="00AD55B5" w:rsidP="00544C2D">
            <w:pPr>
              <w:jc w:val="center"/>
            </w:pPr>
            <w:r w:rsidRPr="008F5A14">
              <w:t>21</w:t>
            </w:r>
          </w:p>
        </w:tc>
      </w:tr>
      <w:tr w:rsidR="00AD55B5" w14:paraId="7EC6CDB4" w14:textId="77777777" w:rsidTr="00544C2D">
        <w:tc>
          <w:tcPr>
            <w:tcW w:w="982" w:type="dxa"/>
            <w:vMerge/>
          </w:tcPr>
          <w:p w14:paraId="6A257D21" w14:textId="77777777" w:rsidR="00AD55B5" w:rsidRDefault="00AD55B5" w:rsidP="00751B4E"/>
        </w:tc>
        <w:tc>
          <w:tcPr>
            <w:tcW w:w="2275" w:type="dxa"/>
          </w:tcPr>
          <w:p w14:paraId="3B3E54E6" w14:textId="6A05C256" w:rsidR="00AD55B5" w:rsidRPr="009379AE" w:rsidRDefault="00AD55B5" w:rsidP="00751B4E">
            <w:pPr>
              <w:rPr>
                <w:i/>
                <w:iCs/>
              </w:rPr>
            </w:pPr>
            <w:r w:rsidRPr="009379AE">
              <w:rPr>
                <w:i/>
                <w:iCs/>
              </w:rPr>
              <w:t>Workplace / employer capacity building</w:t>
            </w:r>
          </w:p>
        </w:tc>
        <w:tc>
          <w:tcPr>
            <w:tcW w:w="3122" w:type="dxa"/>
          </w:tcPr>
          <w:p w14:paraId="614BC356" w14:textId="79FD3DF9" w:rsidR="00AD55B5" w:rsidRPr="009379AE" w:rsidRDefault="00AD55B5" w:rsidP="00751B4E">
            <w:pPr>
              <w:rPr>
                <w:i/>
                <w:iCs/>
              </w:rPr>
            </w:pPr>
            <w:r w:rsidRPr="009379AE">
              <w:rPr>
                <w:i/>
                <w:iCs/>
              </w:rPr>
              <w:t>Inclusive workplaces capacity building</w:t>
            </w:r>
          </w:p>
        </w:tc>
        <w:tc>
          <w:tcPr>
            <w:tcW w:w="1095" w:type="dxa"/>
            <w:vAlign w:val="center"/>
          </w:tcPr>
          <w:p w14:paraId="32919488" w14:textId="033F6668" w:rsidR="00AD55B5" w:rsidRDefault="00AD55B5" w:rsidP="00544C2D">
            <w:pPr>
              <w:jc w:val="center"/>
            </w:pPr>
            <w:r w:rsidRPr="008F5A14">
              <w:t>44</w:t>
            </w:r>
          </w:p>
        </w:tc>
        <w:tc>
          <w:tcPr>
            <w:tcW w:w="1706" w:type="dxa"/>
            <w:vAlign w:val="center"/>
          </w:tcPr>
          <w:p w14:paraId="15FBFA87" w14:textId="32485B74" w:rsidR="00AD55B5" w:rsidRDefault="00AD55B5" w:rsidP="00544C2D">
            <w:pPr>
              <w:jc w:val="center"/>
            </w:pPr>
            <w:r w:rsidRPr="008F5A14">
              <w:t>18</w:t>
            </w:r>
          </w:p>
        </w:tc>
      </w:tr>
    </w:tbl>
    <w:p w14:paraId="66F203C9" w14:textId="225DE62D" w:rsidR="005D1562" w:rsidRDefault="005D1562" w:rsidP="005D1562"/>
    <w:p w14:paraId="09A5E3FC" w14:textId="4F546FFA" w:rsidR="00595219" w:rsidRDefault="00595219" w:rsidP="00595219">
      <w:r>
        <w:t>EP funding has worked in a complementary way to that of Commonwealth labour market funding.</w:t>
      </w:r>
      <w:r w:rsidR="00424770">
        <w:t xml:space="preserve"> </w:t>
      </w:r>
      <w:r>
        <w:t>In the main, EP funding is concentrated in areas where there are gaps or limited focus of Commonwealth labour market programs. For example, while Commonwealth labour market programs offer interventions targeting the employer and workplace, these largely cluster in the domain of ‘Recruitment services/support’, with 21% of Commonwealth programs focused in this area. In contrast, this is not a domain that receives substantial focus from EP projects. Instead, EP employer-focused work is concentrated on ‘Inclusive workplaces capacity building’, with 44% of ILC projects focused on this, while only 18% of the Commonwealth programs provide interventions in this area.</w:t>
      </w:r>
      <w:r w:rsidR="00424770">
        <w:t xml:space="preserve"> </w:t>
      </w:r>
    </w:p>
    <w:p w14:paraId="3C27E555" w14:textId="2B8C0CA6" w:rsidR="00595219" w:rsidRDefault="00595219" w:rsidP="00595219">
      <w:r>
        <w:t xml:space="preserve">In the supply-side interventions, the Commonwealth’s highest area of focus is that of ‘Service co-ordination and navigation’ (45% of programs have a focus here), while no EP projects have identified </w:t>
      </w:r>
      <w:r>
        <w:lastRenderedPageBreak/>
        <w:t>this focus in their activity descriptions.</w:t>
      </w:r>
      <w:r w:rsidR="00424770">
        <w:t xml:space="preserve"> </w:t>
      </w:r>
      <w:r>
        <w:t>The most prevalent area of Supply side intervention for EP projects is that of ‘Building foundation skills and work expectations’ (41% of projects), whereas only 15% of Commonwealth programs focus here.</w:t>
      </w:r>
      <w:r w:rsidR="00424770">
        <w:t xml:space="preserve"> </w:t>
      </w:r>
    </w:p>
    <w:p w14:paraId="6195BCDA" w14:textId="55673E8E" w:rsidR="00595219" w:rsidRDefault="00595219" w:rsidP="00595219">
      <w:r>
        <w:t>Perhaps of most interest are the areas that the EP projects focus on where the Commonwealth labour market programs provide no or little focus.</w:t>
      </w:r>
      <w:r w:rsidR="00424770">
        <w:t xml:space="preserve"> </w:t>
      </w:r>
      <w:r>
        <w:t xml:space="preserve">For example, the area of </w:t>
      </w:r>
      <w:proofErr w:type="spellStart"/>
      <w:r>
        <w:t>self employment</w:t>
      </w:r>
      <w:proofErr w:type="spellEnd"/>
      <w:r>
        <w:t xml:space="preserve"> and entrepreneurship is one that is supported by EP projects with 20% supporting ‘Business skills and development’, where only 6% of Commonwealth programs do so. It should also be noted that Commonwealth programs in this area have strict eligibility criteria that can exclude people with disability, particularly those who can only work part time, hence creating a noted gap.</w:t>
      </w:r>
      <w:r w:rsidR="00424770">
        <w:t xml:space="preserve"> </w:t>
      </w:r>
      <w:r>
        <w:t>Another example of ‘gap’ response is that of ‘Building and mobilising professional/ employment networks’ of jobseekers where 39% of EP projects are focused, along with the related ‘Building and mobilising peer support’ where 19% of EP projects are focused. By contrast, very few Commonwealth programs focus on these areas of building social capital of jobseekers as a mechanism to mobilise employment opportunities.</w:t>
      </w:r>
      <w:r w:rsidR="00424770">
        <w:t xml:space="preserve"> </w:t>
      </w:r>
    </w:p>
    <w:p w14:paraId="487AE245" w14:textId="77777777" w:rsidR="00595219" w:rsidRDefault="00595219" w:rsidP="00595219">
      <w:r>
        <w:t xml:space="preserve">EP projects appear to be filling a needed gap, if only for a short time frame of funding and with a strong focus on localised, rather than national, projects. Given the substantial clustering of project activity there would appear to be scope to align similar activities, share learning and seek opportunities to collaborate, replicate and scale activity. Project descriptions suggest that there is potential to further pool and curate resources developed in relation to: </w:t>
      </w:r>
    </w:p>
    <w:p w14:paraId="2D473A33" w14:textId="4F5EF9C5" w:rsidR="00595219" w:rsidRDefault="00595219" w:rsidP="00260E72">
      <w:pPr>
        <w:pStyle w:val="ListParagraph"/>
        <w:numPr>
          <w:ilvl w:val="0"/>
          <w:numId w:val="10"/>
        </w:numPr>
      </w:pPr>
      <w:r>
        <w:t>Inclusive workplace capacity building (with 24 projects undertaking activity in this area);</w:t>
      </w:r>
    </w:p>
    <w:p w14:paraId="209074CC" w14:textId="5C8B7871" w:rsidR="00595219" w:rsidRDefault="00595219" w:rsidP="00260E72">
      <w:pPr>
        <w:pStyle w:val="ListParagraph"/>
        <w:numPr>
          <w:ilvl w:val="0"/>
          <w:numId w:val="10"/>
        </w:numPr>
      </w:pPr>
      <w:r>
        <w:t>Building foundation skills and work expectations (with 22 projects focused here);</w:t>
      </w:r>
    </w:p>
    <w:p w14:paraId="60DD6769" w14:textId="21D61E85" w:rsidR="00595219" w:rsidRDefault="00595219" w:rsidP="00260E72">
      <w:pPr>
        <w:pStyle w:val="ListParagraph"/>
        <w:numPr>
          <w:ilvl w:val="0"/>
          <w:numId w:val="10"/>
        </w:numPr>
      </w:pPr>
      <w:r>
        <w:t>Building and mobilising employment networks (21 projects).</w:t>
      </w:r>
    </w:p>
    <w:p w14:paraId="119032D2" w14:textId="77777777" w:rsidR="00595219" w:rsidRDefault="00595219" w:rsidP="00595219">
      <w:pPr>
        <w:pStyle w:val="Heading3"/>
      </w:pPr>
      <w:bookmarkStart w:id="82" w:name="_Toc96702554"/>
      <w:r>
        <w:t>ICB projects</w:t>
      </w:r>
      <w:bookmarkEnd w:id="82"/>
    </w:p>
    <w:p w14:paraId="63FA65A6" w14:textId="77777777" w:rsidR="00595219" w:rsidRDefault="00595219" w:rsidP="00595219">
      <w:pPr>
        <w:pStyle w:val="Heading4"/>
      </w:pPr>
      <w:r>
        <w:t>Individual capacity building</w:t>
      </w:r>
    </w:p>
    <w:p w14:paraId="181A7676" w14:textId="77777777" w:rsidR="00595219" w:rsidRDefault="00595219" w:rsidP="00595219">
      <w:r>
        <w:t>ICB projects focus on building the capacity of individuals with disability, families and carers, however there has been little guidance as to what this encompasses. Given this, researchers analysed the focus of this capacity building using two schema.</w:t>
      </w:r>
    </w:p>
    <w:p w14:paraId="4A3F4896" w14:textId="77777777" w:rsidR="00595219" w:rsidRDefault="00595219" w:rsidP="00595219">
      <w:r>
        <w:t>First, the four ‘capitals’ of citizenhood were analysed. This is a model developed by Purple Orange, a disability organisation based in South Australia. In this model, ‘capital’ is understood to be ‘any assets or resources which might be made available to a person to assist them to move into a life of active Citizenhood’ (Williams, 2013, p. 13). Capitals include:</w:t>
      </w:r>
    </w:p>
    <w:p w14:paraId="78D07369" w14:textId="44B431BC" w:rsidR="00595219" w:rsidRDefault="00595219" w:rsidP="00260E72">
      <w:pPr>
        <w:pStyle w:val="ListParagraph"/>
        <w:numPr>
          <w:ilvl w:val="0"/>
          <w:numId w:val="11"/>
        </w:numPr>
      </w:pPr>
      <w:r>
        <w:t xml:space="preserve">‘personal capital’, related to belief in self, personal agency and aspirations; </w:t>
      </w:r>
    </w:p>
    <w:p w14:paraId="6FE889F0" w14:textId="7A54BD6C" w:rsidR="00595219" w:rsidRDefault="00595219" w:rsidP="00260E72">
      <w:pPr>
        <w:pStyle w:val="ListParagraph"/>
        <w:numPr>
          <w:ilvl w:val="0"/>
          <w:numId w:val="11"/>
        </w:numPr>
      </w:pPr>
      <w:r>
        <w:t xml:space="preserve">‘knowledge capital’ related to information and skills; </w:t>
      </w:r>
    </w:p>
    <w:p w14:paraId="4700B3B3" w14:textId="7BDDAC59" w:rsidR="00595219" w:rsidRDefault="00595219" w:rsidP="00260E72">
      <w:pPr>
        <w:pStyle w:val="ListParagraph"/>
        <w:numPr>
          <w:ilvl w:val="0"/>
          <w:numId w:val="11"/>
        </w:numPr>
      </w:pPr>
      <w:r>
        <w:t>‘material capital’ related to tangible physical/material resources; and</w:t>
      </w:r>
    </w:p>
    <w:p w14:paraId="00FAA915" w14:textId="15925015" w:rsidR="00595219" w:rsidRDefault="00595219" w:rsidP="00260E72">
      <w:pPr>
        <w:pStyle w:val="ListParagraph"/>
        <w:numPr>
          <w:ilvl w:val="0"/>
          <w:numId w:val="11"/>
        </w:numPr>
      </w:pPr>
      <w:r>
        <w:t>‘social capital’ being connectivity with other people (Williams, 2013).</w:t>
      </w:r>
    </w:p>
    <w:p w14:paraId="07540932" w14:textId="2E2C0E99" w:rsidR="00D70241" w:rsidRDefault="00595219" w:rsidP="00595219">
      <w:r>
        <w:t xml:space="preserve">All of the four capitals </w:t>
      </w:r>
      <w:proofErr w:type="gramStart"/>
      <w:r>
        <w:t>were addressed</w:t>
      </w:r>
      <w:proofErr w:type="gramEnd"/>
      <w:r>
        <w:t xml:space="preserve"> by projects, with most (90%) addressing more than one type of capital, highlighting their interconnectedness (Table 11). The capital most frequently addressed was that of social capital with 81% of ICB grants focused on this, with 79% investing in personal capital. Around one third of projects focused on two or three types of capital, with only a small number (10%) focusing only on building one type of capital.</w:t>
      </w:r>
    </w:p>
    <w:p w14:paraId="6B38D541" w14:textId="423CC51E" w:rsidR="009F01EA" w:rsidRDefault="009F01EA" w:rsidP="00595219"/>
    <w:p w14:paraId="3062E2C5" w14:textId="11B1E688" w:rsidR="009F01EA" w:rsidRDefault="00D43ACB" w:rsidP="00D43ACB">
      <w:pPr>
        <w:pStyle w:val="Caption"/>
      </w:pPr>
      <w:r>
        <w:t xml:space="preserve">Table </w:t>
      </w:r>
      <w:fldSimple w:instr=" SEQ Table \* ARABIC ">
        <w:r w:rsidR="007853FE">
          <w:rPr>
            <w:noProof/>
          </w:rPr>
          <w:t>11</w:t>
        </w:r>
      </w:fldSimple>
      <w:r>
        <w:t xml:space="preserve">: </w:t>
      </w:r>
      <w:r w:rsidRPr="00D43ACB">
        <w:t>ICB project activities mapped against the four capitals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2268"/>
        <w:gridCol w:w="1417"/>
      </w:tblGrid>
      <w:tr w:rsidR="00A453E8" w14:paraId="199004BC" w14:textId="77777777" w:rsidTr="00E0402B">
        <w:tc>
          <w:tcPr>
            <w:tcW w:w="1843" w:type="dxa"/>
            <w:tcBorders>
              <w:bottom w:val="single" w:sz="4" w:space="0" w:color="auto"/>
            </w:tcBorders>
          </w:tcPr>
          <w:p w14:paraId="4BE8F6F6" w14:textId="77777777" w:rsidR="00A453E8" w:rsidRDefault="00A453E8" w:rsidP="00D43ACB"/>
        </w:tc>
        <w:tc>
          <w:tcPr>
            <w:tcW w:w="1418" w:type="dxa"/>
            <w:tcBorders>
              <w:bottom w:val="single" w:sz="4" w:space="0" w:color="auto"/>
              <w:right w:val="single" w:sz="4" w:space="0" w:color="auto"/>
            </w:tcBorders>
          </w:tcPr>
          <w:p w14:paraId="435717D4" w14:textId="070BCC63" w:rsidR="00A453E8" w:rsidRPr="00DC7D30" w:rsidRDefault="006644A7" w:rsidP="00E0402B">
            <w:pPr>
              <w:jc w:val="center"/>
              <w:rPr>
                <w:b/>
                <w:bCs/>
                <w:i/>
                <w:iCs/>
              </w:rPr>
            </w:pPr>
            <w:r w:rsidRPr="00DC7D30">
              <w:rPr>
                <w:b/>
                <w:bCs/>
                <w:i/>
                <w:iCs/>
              </w:rPr>
              <w:t>% of grants (n=242)</w:t>
            </w:r>
          </w:p>
        </w:tc>
        <w:tc>
          <w:tcPr>
            <w:tcW w:w="2268" w:type="dxa"/>
            <w:tcBorders>
              <w:left w:val="single" w:sz="4" w:space="0" w:color="auto"/>
              <w:bottom w:val="single" w:sz="4" w:space="0" w:color="auto"/>
            </w:tcBorders>
          </w:tcPr>
          <w:p w14:paraId="7F39FF65" w14:textId="77777777" w:rsidR="00A453E8" w:rsidRDefault="00A453E8" w:rsidP="00D43ACB"/>
        </w:tc>
        <w:tc>
          <w:tcPr>
            <w:tcW w:w="1417" w:type="dxa"/>
            <w:tcBorders>
              <w:bottom w:val="single" w:sz="4" w:space="0" w:color="auto"/>
            </w:tcBorders>
          </w:tcPr>
          <w:p w14:paraId="6F07CEA8" w14:textId="49B78425" w:rsidR="00A453E8" w:rsidRPr="00DC7D30" w:rsidRDefault="0003466D" w:rsidP="00E0402B">
            <w:pPr>
              <w:jc w:val="center"/>
              <w:rPr>
                <w:b/>
                <w:bCs/>
                <w:i/>
                <w:iCs/>
              </w:rPr>
            </w:pPr>
            <w:r w:rsidRPr="00DC7D30">
              <w:rPr>
                <w:b/>
                <w:bCs/>
                <w:i/>
                <w:iCs/>
              </w:rPr>
              <w:t>% of grants (n=242)</w:t>
            </w:r>
          </w:p>
        </w:tc>
      </w:tr>
      <w:tr w:rsidR="009379AE" w14:paraId="6777F4EC" w14:textId="77777777" w:rsidTr="00E0402B">
        <w:tc>
          <w:tcPr>
            <w:tcW w:w="1843" w:type="dxa"/>
            <w:tcBorders>
              <w:top w:val="single" w:sz="4" w:space="0" w:color="auto"/>
            </w:tcBorders>
            <w:shd w:val="clear" w:color="auto" w:fill="F2F2F2" w:themeFill="background1" w:themeFillShade="F2"/>
          </w:tcPr>
          <w:p w14:paraId="451263F5" w14:textId="508C6330" w:rsidR="009379AE" w:rsidRPr="00DC7D30" w:rsidRDefault="009379AE" w:rsidP="009379AE">
            <w:pPr>
              <w:rPr>
                <w:i/>
                <w:iCs/>
              </w:rPr>
            </w:pPr>
            <w:r w:rsidRPr="00DC7D30">
              <w:rPr>
                <w:i/>
                <w:iCs/>
              </w:rPr>
              <w:lastRenderedPageBreak/>
              <w:t>Social capital</w:t>
            </w:r>
          </w:p>
        </w:tc>
        <w:tc>
          <w:tcPr>
            <w:tcW w:w="1418" w:type="dxa"/>
            <w:tcBorders>
              <w:top w:val="single" w:sz="4" w:space="0" w:color="auto"/>
              <w:right w:val="single" w:sz="4" w:space="0" w:color="auto"/>
            </w:tcBorders>
            <w:shd w:val="clear" w:color="auto" w:fill="F2F2F2" w:themeFill="background1" w:themeFillShade="F2"/>
          </w:tcPr>
          <w:p w14:paraId="6D9188AA" w14:textId="34C61097" w:rsidR="009379AE" w:rsidRDefault="009379AE" w:rsidP="00E0402B">
            <w:pPr>
              <w:jc w:val="center"/>
            </w:pPr>
            <w:r w:rsidRPr="00863038">
              <w:t>81</w:t>
            </w:r>
          </w:p>
        </w:tc>
        <w:tc>
          <w:tcPr>
            <w:tcW w:w="2268" w:type="dxa"/>
            <w:tcBorders>
              <w:top w:val="single" w:sz="4" w:space="0" w:color="auto"/>
              <w:left w:val="single" w:sz="4" w:space="0" w:color="auto"/>
            </w:tcBorders>
            <w:shd w:val="clear" w:color="auto" w:fill="F2F2F2" w:themeFill="background1" w:themeFillShade="F2"/>
          </w:tcPr>
          <w:p w14:paraId="0334D9B9" w14:textId="2D7736C4" w:rsidR="009379AE" w:rsidRPr="00DC7D30" w:rsidRDefault="009379AE" w:rsidP="009379AE">
            <w:pPr>
              <w:rPr>
                <w:i/>
                <w:iCs/>
              </w:rPr>
            </w:pPr>
            <w:r w:rsidRPr="00DC7D30">
              <w:rPr>
                <w:i/>
                <w:iCs/>
              </w:rPr>
              <w:t>Grants with 1 capital</w:t>
            </w:r>
          </w:p>
        </w:tc>
        <w:tc>
          <w:tcPr>
            <w:tcW w:w="1417" w:type="dxa"/>
            <w:tcBorders>
              <w:top w:val="single" w:sz="4" w:space="0" w:color="auto"/>
            </w:tcBorders>
            <w:shd w:val="clear" w:color="auto" w:fill="F2F2F2" w:themeFill="background1" w:themeFillShade="F2"/>
          </w:tcPr>
          <w:p w14:paraId="1D913A58" w14:textId="517CC2BC" w:rsidR="009379AE" w:rsidRDefault="009379AE" w:rsidP="00E0402B">
            <w:pPr>
              <w:jc w:val="center"/>
            </w:pPr>
            <w:r w:rsidRPr="00863038">
              <w:t>10</w:t>
            </w:r>
          </w:p>
        </w:tc>
      </w:tr>
      <w:tr w:rsidR="009379AE" w14:paraId="6B85A33D" w14:textId="77777777" w:rsidTr="00E0402B">
        <w:tc>
          <w:tcPr>
            <w:tcW w:w="1843" w:type="dxa"/>
          </w:tcPr>
          <w:p w14:paraId="7FFBDFFE" w14:textId="3A4795B7" w:rsidR="009379AE" w:rsidRPr="00DC7D30" w:rsidRDefault="009379AE" w:rsidP="009379AE">
            <w:pPr>
              <w:rPr>
                <w:i/>
                <w:iCs/>
              </w:rPr>
            </w:pPr>
            <w:r w:rsidRPr="00DC7D30">
              <w:rPr>
                <w:i/>
                <w:iCs/>
              </w:rPr>
              <w:t>Personal capital</w:t>
            </w:r>
          </w:p>
        </w:tc>
        <w:tc>
          <w:tcPr>
            <w:tcW w:w="1418" w:type="dxa"/>
            <w:tcBorders>
              <w:right w:val="single" w:sz="4" w:space="0" w:color="auto"/>
            </w:tcBorders>
          </w:tcPr>
          <w:p w14:paraId="7CCD0071" w14:textId="67476B24" w:rsidR="009379AE" w:rsidRDefault="009379AE" w:rsidP="00E0402B">
            <w:pPr>
              <w:jc w:val="center"/>
            </w:pPr>
            <w:r w:rsidRPr="00863038">
              <w:t>79</w:t>
            </w:r>
          </w:p>
        </w:tc>
        <w:tc>
          <w:tcPr>
            <w:tcW w:w="2268" w:type="dxa"/>
            <w:tcBorders>
              <w:left w:val="single" w:sz="4" w:space="0" w:color="auto"/>
            </w:tcBorders>
          </w:tcPr>
          <w:p w14:paraId="5F96E1EA" w14:textId="39E61FDE" w:rsidR="009379AE" w:rsidRPr="00DC7D30" w:rsidRDefault="009379AE" w:rsidP="009379AE">
            <w:pPr>
              <w:rPr>
                <w:i/>
                <w:iCs/>
              </w:rPr>
            </w:pPr>
            <w:r w:rsidRPr="00DC7D30">
              <w:rPr>
                <w:i/>
                <w:iCs/>
              </w:rPr>
              <w:t xml:space="preserve">Grants with 2 capitals </w:t>
            </w:r>
          </w:p>
        </w:tc>
        <w:tc>
          <w:tcPr>
            <w:tcW w:w="1417" w:type="dxa"/>
          </w:tcPr>
          <w:p w14:paraId="3A65B961" w14:textId="4C614EAE" w:rsidR="009379AE" w:rsidRDefault="009379AE" w:rsidP="00E0402B">
            <w:pPr>
              <w:jc w:val="center"/>
            </w:pPr>
            <w:r w:rsidRPr="00863038">
              <w:t>32</w:t>
            </w:r>
          </w:p>
        </w:tc>
      </w:tr>
      <w:tr w:rsidR="009379AE" w14:paraId="1DDC5CDF" w14:textId="77777777" w:rsidTr="00E0402B">
        <w:tc>
          <w:tcPr>
            <w:tcW w:w="1843" w:type="dxa"/>
            <w:shd w:val="clear" w:color="auto" w:fill="F2F2F2" w:themeFill="background1" w:themeFillShade="F2"/>
          </w:tcPr>
          <w:p w14:paraId="00D455AC" w14:textId="4C144A8B" w:rsidR="009379AE" w:rsidRPr="00DC7D30" w:rsidRDefault="009379AE" w:rsidP="009379AE">
            <w:pPr>
              <w:rPr>
                <w:i/>
                <w:iCs/>
              </w:rPr>
            </w:pPr>
            <w:r w:rsidRPr="00DC7D30">
              <w:rPr>
                <w:i/>
                <w:iCs/>
              </w:rPr>
              <w:t>Knowledge capital</w:t>
            </w:r>
          </w:p>
        </w:tc>
        <w:tc>
          <w:tcPr>
            <w:tcW w:w="1418" w:type="dxa"/>
            <w:tcBorders>
              <w:right w:val="single" w:sz="4" w:space="0" w:color="auto"/>
            </w:tcBorders>
            <w:shd w:val="clear" w:color="auto" w:fill="F2F2F2" w:themeFill="background1" w:themeFillShade="F2"/>
          </w:tcPr>
          <w:p w14:paraId="6CE75A5C" w14:textId="417C8E76" w:rsidR="009379AE" w:rsidRDefault="009379AE" w:rsidP="00E0402B">
            <w:pPr>
              <w:jc w:val="center"/>
            </w:pPr>
            <w:r w:rsidRPr="00863038">
              <w:t>60</w:t>
            </w:r>
          </w:p>
        </w:tc>
        <w:tc>
          <w:tcPr>
            <w:tcW w:w="2268" w:type="dxa"/>
            <w:tcBorders>
              <w:left w:val="single" w:sz="4" w:space="0" w:color="auto"/>
            </w:tcBorders>
            <w:shd w:val="clear" w:color="auto" w:fill="F2F2F2" w:themeFill="background1" w:themeFillShade="F2"/>
          </w:tcPr>
          <w:p w14:paraId="02826214" w14:textId="62722825" w:rsidR="009379AE" w:rsidRPr="00DC7D30" w:rsidRDefault="009379AE" w:rsidP="009379AE">
            <w:pPr>
              <w:rPr>
                <w:i/>
                <w:iCs/>
              </w:rPr>
            </w:pPr>
            <w:r w:rsidRPr="00DC7D30">
              <w:rPr>
                <w:i/>
                <w:iCs/>
              </w:rPr>
              <w:t>Grants with 3 capitals</w:t>
            </w:r>
          </w:p>
        </w:tc>
        <w:tc>
          <w:tcPr>
            <w:tcW w:w="1417" w:type="dxa"/>
            <w:shd w:val="clear" w:color="auto" w:fill="F2F2F2" w:themeFill="background1" w:themeFillShade="F2"/>
          </w:tcPr>
          <w:p w14:paraId="5EF9526F" w14:textId="507B0721" w:rsidR="009379AE" w:rsidRDefault="009379AE" w:rsidP="00E0402B">
            <w:pPr>
              <w:jc w:val="center"/>
            </w:pPr>
            <w:r w:rsidRPr="00863038">
              <w:t>36</w:t>
            </w:r>
          </w:p>
        </w:tc>
      </w:tr>
      <w:tr w:rsidR="009379AE" w14:paraId="444738E5" w14:textId="77777777" w:rsidTr="00E0402B">
        <w:tc>
          <w:tcPr>
            <w:tcW w:w="1843" w:type="dxa"/>
          </w:tcPr>
          <w:p w14:paraId="29E39AC0" w14:textId="1ACD6837" w:rsidR="009379AE" w:rsidRPr="00DC7D30" w:rsidRDefault="009379AE" w:rsidP="009379AE">
            <w:pPr>
              <w:rPr>
                <w:i/>
                <w:iCs/>
              </w:rPr>
            </w:pPr>
            <w:r w:rsidRPr="00DC7D30">
              <w:rPr>
                <w:i/>
                <w:iCs/>
              </w:rPr>
              <w:t>Material capital</w:t>
            </w:r>
          </w:p>
        </w:tc>
        <w:tc>
          <w:tcPr>
            <w:tcW w:w="1418" w:type="dxa"/>
            <w:tcBorders>
              <w:right w:val="single" w:sz="4" w:space="0" w:color="auto"/>
            </w:tcBorders>
          </w:tcPr>
          <w:p w14:paraId="1BB47305" w14:textId="5523B6AF" w:rsidR="009379AE" w:rsidRDefault="009379AE" w:rsidP="00E0402B">
            <w:pPr>
              <w:jc w:val="center"/>
            </w:pPr>
            <w:r w:rsidRPr="00863038">
              <w:t>50</w:t>
            </w:r>
          </w:p>
        </w:tc>
        <w:tc>
          <w:tcPr>
            <w:tcW w:w="2268" w:type="dxa"/>
            <w:tcBorders>
              <w:left w:val="single" w:sz="4" w:space="0" w:color="auto"/>
            </w:tcBorders>
          </w:tcPr>
          <w:p w14:paraId="74AD544A" w14:textId="562433F6" w:rsidR="009379AE" w:rsidRPr="00DC7D30" w:rsidRDefault="009379AE" w:rsidP="009379AE">
            <w:pPr>
              <w:rPr>
                <w:i/>
                <w:iCs/>
              </w:rPr>
            </w:pPr>
            <w:r w:rsidRPr="00DC7D30">
              <w:rPr>
                <w:i/>
                <w:iCs/>
              </w:rPr>
              <w:t>Grants with 4 capitals</w:t>
            </w:r>
          </w:p>
        </w:tc>
        <w:tc>
          <w:tcPr>
            <w:tcW w:w="1417" w:type="dxa"/>
          </w:tcPr>
          <w:p w14:paraId="3887940B" w14:textId="45EA3CC8" w:rsidR="009379AE" w:rsidRDefault="009379AE" w:rsidP="00E0402B">
            <w:pPr>
              <w:jc w:val="center"/>
            </w:pPr>
            <w:r w:rsidRPr="00863038">
              <w:t>22</w:t>
            </w:r>
          </w:p>
        </w:tc>
      </w:tr>
    </w:tbl>
    <w:p w14:paraId="5E980F2D" w14:textId="14581442" w:rsidR="00D43ACB" w:rsidRDefault="00D43ACB" w:rsidP="00D43ACB"/>
    <w:p w14:paraId="619A934F" w14:textId="1266B971" w:rsidR="00B82F1F" w:rsidRDefault="00B82F1F" w:rsidP="00B82F1F">
      <w:r>
        <w:t>Examples of projects delivering each type of capital are provided below as illustrative, though not representative, given the diversity of project focus.</w:t>
      </w:r>
      <w:r w:rsidR="00424770">
        <w:t xml:space="preserve"> </w:t>
      </w:r>
      <w:r>
        <w:t>Data is from activity descriptions provided in DSS grant applications.</w:t>
      </w:r>
    </w:p>
    <w:p w14:paraId="02122C99" w14:textId="77777777" w:rsidR="00B82F1F" w:rsidRDefault="00B82F1F" w:rsidP="00B82F1F">
      <w:r>
        <w:t xml:space="preserve">Personal capital: </w:t>
      </w:r>
    </w:p>
    <w:p w14:paraId="0E459678" w14:textId="77777777" w:rsidR="00B82F1F" w:rsidRDefault="00B82F1F" w:rsidP="00B82F1F">
      <w:pPr>
        <w:pStyle w:val="Quote"/>
      </w:pPr>
      <w:r>
        <w:t xml:space="preserve">‘The self-advocacy support drop-in service would provide free resources and practical support for consumers to use and build skills to advocate for themselves. This would give them more choice and control, and build self-efficacy and self-esteem’. </w:t>
      </w:r>
    </w:p>
    <w:p w14:paraId="1EAA2582" w14:textId="77777777" w:rsidR="00B82F1F" w:rsidRDefault="00B82F1F" w:rsidP="00B82F1F">
      <w:r>
        <w:t xml:space="preserve">Knowledge capital: </w:t>
      </w:r>
    </w:p>
    <w:p w14:paraId="006DA148" w14:textId="77777777" w:rsidR="00B82F1F" w:rsidRDefault="00B82F1F" w:rsidP="00B82F1F">
      <w:pPr>
        <w:pStyle w:val="Quote"/>
      </w:pPr>
      <w:r>
        <w:t xml:space="preserve">‘This project will help in the further development of skills such as: governance, administration, liaising with stakeholders, the mainstream community and other day to day tasks of running a DPO’. </w:t>
      </w:r>
    </w:p>
    <w:p w14:paraId="08D0EB5A" w14:textId="77777777" w:rsidR="00B82F1F" w:rsidRDefault="00B82F1F" w:rsidP="00B82F1F">
      <w:r>
        <w:t xml:space="preserve">Social capital: </w:t>
      </w:r>
    </w:p>
    <w:p w14:paraId="51E184E8" w14:textId="77777777" w:rsidR="00B82F1F" w:rsidRDefault="00B82F1F" w:rsidP="00B82F1F">
      <w:pPr>
        <w:pStyle w:val="Quote"/>
      </w:pPr>
      <w:r>
        <w:t xml:space="preserve">‘A Peer Support Group for young carers and online platform will also be developed; enabling young people to develop supportive peer relationships with other carers, share information and provide mutual support and understanding’. </w:t>
      </w:r>
    </w:p>
    <w:p w14:paraId="74421CDD" w14:textId="77777777" w:rsidR="009D0DC6" w:rsidRDefault="009D0DC6" w:rsidP="00B82F1F"/>
    <w:p w14:paraId="53B499E0" w14:textId="1B570406" w:rsidR="00B82F1F" w:rsidRDefault="00B82F1F" w:rsidP="00B82F1F">
      <w:r>
        <w:t xml:space="preserve">Material capital: </w:t>
      </w:r>
    </w:p>
    <w:p w14:paraId="52800396" w14:textId="3C38D581" w:rsidR="00B82F1F" w:rsidRDefault="00B82F1F" w:rsidP="00B82F1F">
      <w:pPr>
        <w:pStyle w:val="Quote"/>
      </w:pPr>
      <w:r>
        <w:t>‘The Network proposes to support people to advocate for themselves …This includes providing access to resources such as technology and stationery, and a safe place and time to use them, with support in terms of assistance to use technology, navigate the internet, fill in and check forms, and write letters, job applications and other documents’.</w:t>
      </w:r>
    </w:p>
    <w:p w14:paraId="3AE6F023" w14:textId="2D498F67" w:rsidR="00B82F1F" w:rsidRDefault="00B82F1F" w:rsidP="00B82F1F">
      <w:r>
        <w:t>The second schema is an outcomes schema, the Community Services Outcomes Tree (Wilson, Campain &amp; Brown, 2021), that is comprised of twelve domains, and a set of nested outcomes within each, reflecting life outcomes often supported by community services. Project activities were classified by the type of outcome area they appeared to focus on. Activities related to the domain of ‘Social inclusion’ were the most common among projects, along with those in the domains of ‘Choice and Empowerment’, and access to ‘Services and benefits’.</w:t>
      </w:r>
      <w:r w:rsidR="00424770">
        <w:t xml:space="preserve"> </w:t>
      </w:r>
    </w:p>
    <w:p w14:paraId="120DE280" w14:textId="275A3D74" w:rsidR="00A61DD8" w:rsidRDefault="00A61DD8" w:rsidP="00D43ACB"/>
    <w:p w14:paraId="4BF445A9" w14:textId="06A2D4D2" w:rsidR="009D0DC6" w:rsidRDefault="009B0B5D" w:rsidP="009B0B5D">
      <w:pPr>
        <w:pStyle w:val="Caption"/>
      </w:pPr>
      <w:r>
        <w:t xml:space="preserve">Table </w:t>
      </w:r>
      <w:fldSimple w:instr=" SEQ Table \* ARABIC ">
        <w:r w:rsidR="007853FE">
          <w:rPr>
            <w:noProof/>
          </w:rPr>
          <w:t>12</w:t>
        </w:r>
      </w:fldSimple>
      <w:r>
        <w:t xml:space="preserve">: </w:t>
      </w:r>
      <w:r w:rsidRPr="009B0B5D">
        <w:t>ICB project activity focus by major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992"/>
        <w:gridCol w:w="1564"/>
      </w:tblGrid>
      <w:tr w:rsidR="00B50E46" w14:paraId="2ADB25AF" w14:textId="77777777" w:rsidTr="00BB35B6">
        <w:tc>
          <w:tcPr>
            <w:tcW w:w="3256" w:type="dxa"/>
            <w:tcBorders>
              <w:bottom w:val="single" w:sz="4" w:space="0" w:color="auto"/>
              <w:right w:val="single" w:sz="4" w:space="0" w:color="auto"/>
            </w:tcBorders>
            <w:vAlign w:val="center"/>
          </w:tcPr>
          <w:p w14:paraId="5C090C0C" w14:textId="11914B9E" w:rsidR="00B50E46" w:rsidRPr="00B50E46" w:rsidRDefault="00B50E46" w:rsidP="003E7334">
            <w:pPr>
              <w:jc w:val="right"/>
              <w:rPr>
                <w:b/>
                <w:bCs/>
                <w:i/>
                <w:iCs/>
              </w:rPr>
            </w:pPr>
            <w:r w:rsidRPr="00B50E46">
              <w:rPr>
                <w:b/>
                <w:bCs/>
                <w:i/>
                <w:iCs/>
              </w:rPr>
              <w:t>Major area</w:t>
            </w:r>
          </w:p>
        </w:tc>
        <w:tc>
          <w:tcPr>
            <w:tcW w:w="992" w:type="dxa"/>
            <w:tcBorders>
              <w:left w:val="single" w:sz="4" w:space="0" w:color="auto"/>
              <w:bottom w:val="single" w:sz="4" w:space="0" w:color="auto"/>
            </w:tcBorders>
            <w:vAlign w:val="center"/>
          </w:tcPr>
          <w:p w14:paraId="62201DC5" w14:textId="6C594ED8" w:rsidR="00B50E46" w:rsidRPr="00B50E46" w:rsidRDefault="00B50E46" w:rsidP="003E7334">
            <w:pPr>
              <w:jc w:val="center"/>
              <w:rPr>
                <w:b/>
                <w:bCs/>
                <w:i/>
                <w:iCs/>
              </w:rPr>
            </w:pPr>
            <w:r w:rsidRPr="00B50E46">
              <w:rPr>
                <w:b/>
                <w:bCs/>
                <w:i/>
                <w:iCs/>
              </w:rPr>
              <w:t>#</w:t>
            </w:r>
          </w:p>
        </w:tc>
        <w:tc>
          <w:tcPr>
            <w:tcW w:w="1564" w:type="dxa"/>
            <w:tcBorders>
              <w:bottom w:val="single" w:sz="4" w:space="0" w:color="auto"/>
            </w:tcBorders>
          </w:tcPr>
          <w:p w14:paraId="0523009C" w14:textId="3932A17D" w:rsidR="00B50E46" w:rsidRPr="00B50E46" w:rsidRDefault="00B50E46" w:rsidP="00B50E46">
            <w:pPr>
              <w:jc w:val="center"/>
              <w:rPr>
                <w:b/>
                <w:bCs/>
                <w:i/>
                <w:iCs/>
              </w:rPr>
            </w:pPr>
            <w:r w:rsidRPr="00B50E46">
              <w:rPr>
                <w:b/>
                <w:bCs/>
                <w:i/>
                <w:iCs/>
              </w:rPr>
              <w:t>% of projects (n=242)</w:t>
            </w:r>
          </w:p>
        </w:tc>
      </w:tr>
      <w:tr w:rsidR="00B50E46" w14:paraId="790FE810" w14:textId="77777777" w:rsidTr="00BB35B6">
        <w:tc>
          <w:tcPr>
            <w:tcW w:w="3256" w:type="dxa"/>
            <w:tcBorders>
              <w:top w:val="single" w:sz="4" w:space="0" w:color="auto"/>
              <w:right w:val="single" w:sz="4" w:space="0" w:color="auto"/>
            </w:tcBorders>
            <w:shd w:val="clear" w:color="auto" w:fill="F2F2F2" w:themeFill="background1" w:themeFillShade="F2"/>
          </w:tcPr>
          <w:p w14:paraId="34416937" w14:textId="666A1D56" w:rsidR="00B50E46" w:rsidRPr="00B50E46" w:rsidRDefault="00B50E46" w:rsidP="00B50E46">
            <w:pPr>
              <w:jc w:val="right"/>
              <w:rPr>
                <w:i/>
                <w:iCs/>
              </w:rPr>
            </w:pPr>
            <w:r w:rsidRPr="00B50E46">
              <w:rPr>
                <w:i/>
                <w:iCs/>
              </w:rPr>
              <w:t xml:space="preserve">Social inclusion </w:t>
            </w:r>
          </w:p>
        </w:tc>
        <w:tc>
          <w:tcPr>
            <w:tcW w:w="992" w:type="dxa"/>
            <w:tcBorders>
              <w:top w:val="single" w:sz="4" w:space="0" w:color="auto"/>
              <w:left w:val="single" w:sz="4" w:space="0" w:color="auto"/>
            </w:tcBorders>
            <w:shd w:val="clear" w:color="auto" w:fill="F2F2F2" w:themeFill="background1" w:themeFillShade="F2"/>
          </w:tcPr>
          <w:p w14:paraId="4C6E3720" w14:textId="0FF45FC9" w:rsidR="00B50E46" w:rsidRDefault="00B50E46" w:rsidP="00B50E46">
            <w:pPr>
              <w:jc w:val="center"/>
            </w:pPr>
            <w:r w:rsidRPr="00344026">
              <w:t>185</w:t>
            </w:r>
          </w:p>
        </w:tc>
        <w:tc>
          <w:tcPr>
            <w:tcW w:w="1564" w:type="dxa"/>
            <w:tcBorders>
              <w:top w:val="single" w:sz="4" w:space="0" w:color="auto"/>
            </w:tcBorders>
            <w:shd w:val="clear" w:color="auto" w:fill="F2F2F2" w:themeFill="background1" w:themeFillShade="F2"/>
          </w:tcPr>
          <w:p w14:paraId="3B459FCA" w14:textId="2D0B58F2" w:rsidR="00B50E46" w:rsidRDefault="00B50E46" w:rsidP="00B50E46">
            <w:pPr>
              <w:jc w:val="center"/>
            </w:pPr>
            <w:r w:rsidRPr="00344026">
              <w:t>76</w:t>
            </w:r>
          </w:p>
        </w:tc>
      </w:tr>
      <w:tr w:rsidR="00B50E46" w14:paraId="1AF56CE3" w14:textId="77777777" w:rsidTr="00BB35B6">
        <w:tc>
          <w:tcPr>
            <w:tcW w:w="3256" w:type="dxa"/>
            <w:tcBorders>
              <w:right w:val="single" w:sz="4" w:space="0" w:color="auto"/>
            </w:tcBorders>
          </w:tcPr>
          <w:p w14:paraId="7246AC4A" w14:textId="275FF4DD" w:rsidR="00B50E46" w:rsidRPr="00B50E46" w:rsidRDefault="00B50E46" w:rsidP="00B50E46">
            <w:pPr>
              <w:jc w:val="right"/>
              <w:rPr>
                <w:i/>
                <w:iCs/>
              </w:rPr>
            </w:pPr>
            <w:r w:rsidRPr="00B50E46">
              <w:rPr>
                <w:i/>
                <w:iCs/>
              </w:rPr>
              <w:t xml:space="preserve">Choice and empowerment </w:t>
            </w:r>
          </w:p>
        </w:tc>
        <w:tc>
          <w:tcPr>
            <w:tcW w:w="992" w:type="dxa"/>
            <w:tcBorders>
              <w:left w:val="single" w:sz="4" w:space="0" w:color="auto"/>
            </w:tcBorders>
          </w:tcPr>
          <w:p w14:paraId="1C4C841A" w14:textId="27417790" w:rsidR="00B50E46" w:rsidRDefault="00B50E46" w:rsidP="00B50E46">
            <w:pPr>
              <w:jc w:val="center"/>
            </w:pPr>
            <w:r w:rsidRPr="00344026">
              <w:t>140</w:t>
            </w:r>
          </w:p>
        </w:tc>
        <w:tc>
          <w:tcPr>
            <w:tcW w:w="1564" w:type="dxa"/>
          </w:tcPr>
          <w:p w14:paraId="3E749E9B" w14:textId="15948869" w:rsidR="00B50E46" w:rsidRDefault="00B50E46" w:rsidP="00B50E46">
            <w:pPr>
              <w:jc w:val="center"/>
            </w:pPr>
            <w:r w:rsidRPr="00344026">
              <w:t>58</w:t>
            </w:r>
          </w:p>
        </w:tc>
      </w:tr>
      <w:tr w:rsidR="00B50E46" w14:paraId="396D6969" w14:textId="77777777" w:rsidTr="00BB35B6">
        <w:tc>
          <w:tcPr>
            <w:tcW w:w="3256" w:type="dxa"/>
            <w:tcBorders>
              <w:right w:val="single" w:sz="4" w:space="0" w:color="auto"/>
            </w:tcBorders>
            <w:shd w:val="clear" w:color="auto" w:fill="F2F2F2" w:themeFill="background1" w:themeFillShade="F2"/>
          </w:tcPr>
          <w:p w14:paraId="545F0C5E" w14:textId="7E41E75A" w:rsidR="00B50E46" w:rsidRPr="00B50E46" w:rsidRDefault="00B50E46" w:rsidP="00B50E46">
            <w:pPr>
              <w:jc w:val="right"/>
              <w:rPr>
                <w:i/>
                <w:iCs/>
              </w:rPr>
            </w:pPr>
            <w:r w:rsidRPr="00B50E46">
              <w:rPr>
                <w:i/>
                <w:iCs/>
              </w:rPr>
              <w:lastRenderedPageBreak/>
              <w:t xml:space="preserve">Services and benefits </w:t>
            </w:r>
          </w:p>
        </w:tc>
        <w:tc>
          <w:tcPr>
            <w:tcW w:w="992" w:type="dxa"/>
            <w:tcBorders>
              <w:left w:val="single" w:sz="4" w:space="0" w:color="auto"/>
            </w:tcBorders>
            <w:shd w:val="clear" w:color="auto" w:fill="F2F2F2" w:themeFill="background1" w:themeFillShade="F2"/>
          </w:tcPr>
          <w:p w14:paraId="5D6A4C10" w14:textId="41556546" w:rsidR="00B50E46" w:rsidRDefault="00B50E46" w:rsidP="00B50E46">
            <w:pPr>
              <w:jc w:val="center"/>
            </w:pPr>
            <w:r w:rsidRPr="00344026">
              <w:t>138</w:t>
            </w:r>
          </w:p>
        </w:tc>
        <w:tc>
          <w:tcPr>
            <w:tcW w:w="1564" w:type="dxa"/>
            <w:shd w:val="clear" w:color="auto" w:fill="F2F2F2" w:themeFill="background1" w:themeFillShade="F2"/>
          </w:tcPr>
          <w:p w14:paraId="51F4DA74" w14:textId="041B18C2" w:rsidR="00B50E46" w:rsidRDefault="00B50E46" w:rsidP="00B50E46">
            <w:pPr>
              <w:jc w:val="center"/>
            </w:pPr>
            <w:r w:rsidRPr="00344026">
              <w:t>57</w:t>
            </w:r>
          </w:p>
        </w:tc>
      </w:tr>
      <w:tr w:rsidR="00B50E46" w14:paraId="3A77C41C" w14:textId="77777777" w:rsidTr="00BB35B6">
        <w:tc>
          <w:tcPr>
            <w:tcW w:w="3256" w:type="dxa"/>
            <w:tcBorders>
              <w:right w:val="single" w:sz="4" w:space="0" w:color="auto"/>
            </w:tcBorders>
          </w:tcPr>
          <w:p w14:paraId="3571AFBF" w14:textId="1E91744A" w:rsidR="00B50E46" w:rsidRPr="00B50E46" w:rsidRDefault="00B50E46" w:rsidP="00B50E46">
            <w:pPr>
              <w:jc w:val="right"/>
              <w:rPr>
                <w:i/>
                <w:iCs/>
              </w:rPr>
            </w:pPr>
            <w:r w:rsidRPr="00B50E46">
              <w:rPr>
                <w:i/>
                <w:iCs/>
              </w:rPr>
              <w:t xml:space="preserve">Learning, skills and development </w:t>
            </w:r>
          </w:p>
        </w:tc>
        <w:tc>
          <w:tcPr>
            <w:tcW w:w="992" w:type="dxa"/>
            <w:tcBorders>
              <w:left w:val="single" w:sz="4" w:space="0" w:color="auto"/>
            </w:tcBorders>
          </w:tcPr>
          <w:p w14:paraId="656FFA9E" w14:textId="4D26FBFF" w:rsidR="00B50E46" w:rsidRDefault="00B50E46" w:rsidP="00B50E46">
            <w:pPr>
              <w:jc w:val="center"/>
            </w:pPr>
            <w:r w:rsidRPr="00344026">
              <w:t>74</w:t>
            </w:r>
          </w:p>
        </w:tc>
        <w:tc>
          <w:tcPr>
            <w:tcW w:w="1564" w:type="dxa"/>
          </w:tcPr>
          <w:p w14:paraId="13EE5D23" w14:textId="6B9E398E" w:rsidR="00B50E46" w:rsidRDefault="00B50E46" w:rsidP="00B50E46">
            <w:pPr>
              <w:jc w:val="center"/>
            </w:pPr>
            <w:r w:rsidRPr="00344026">
              <w:t>31</w:t>
            </w:r>
          </w:p>
        </w:tc>
      </w:tr>
      <w:tr w:rsidR="00B50E46" w14:paraId="33C8F59D" w14:textId="77777777" w:rsidTr="00BB35B6">
        <w:tc>
          <w:tcPr>
            <w:tcW w:w="3256" w:type="dxa"/>
            <w:tcBorders>
              <w:right w:val="single" w:sz="4" w:space="0" w:color="auto"/>
            </w:tcBorders>
            <w:shd w:val="clear" w:color="auto" w:fill="F2F2F2" w:themeFill="background1" w:themeFillShade="F2"/>
          </w:tcPr>
          <w:p w14:paraId="1FAB2916" w14:textId="3012E736" w:rsidR="00B50E46" w:rsidRPr="00B50E46" w:rsidRDefault="00B50E46" w:rsidP="00B50E46">
            <w:pPr>
              <w:jc w:val="right"/>
              <w:rPr>
                <w:i/>
                <w:iCs/>
              </w:rPr>
            </w:pPr>
            <w:r w:rsidRPr="00B50E46">
              <w:rPr>
                <w:i/>
                <w:iCs/>
              </w:rPr>
              <w:t xml:space="preserve">Employment </w:t>
            </w:r>
          </w:p>
        </w:tc>
        <w:tc>
          <w:tcPr>
            <w:tcW w:w="992" w:type="dxa"/>
            <w:tcBorders>
              <w:left w:val="single" w:sz="4" w:space="0" w:color="auto"/>
            </w:tcBorders>
            <w:shd w:val="clear" w:color="auto" w:fill="F2F2F2" w:themeFill="background1" w:themeFillShade="F2"/>
          </w:tcPr>
          <w:p w14:paraId="0453EC57" w14:textId="603CC860" w:rsidR="00B50E46" w:rsidRDefault="00B50E46" w:rsidP="00B50E46">
            <w:pPr>
              <w:jc w:val="center"/>
            </w:pPr>
            <w:r w:rsidRPr="00344026">
              <w:t>64</w:t>
            </w:r>
          </w:p>
        </w:tc>
        <w:tc>
          <w:tcPr>
            <w:tcW w:w="1564" w:type="dxa"/>
            <w:shd w:val="clear" w:color="auto" w:fill="F2F2F2" w:themeFill="background1" w:themeFillShade="F2"/>
          </w:tcPr>
          <w:p w14:paraId="229E73B0" w14:textId="16DFE8D7" w:rsidR="00B50E46" w:rsidRDefault="00B50E46" w:rsidP="00B50E46">
            <w:pPr>
              <w:jc w:val="center"/>
            </w:pPr>
            <w:r w:rsidRPr="00344026">
              <w:t>26</w:t>
            </w:r>
          </w:p>
        </w:tc>
      </w:tr>
    </w:tbl>
    <w:p w14:paraId="5A84E1EB" w14:textId="29254FDC" w:rsidR="009B0B5D" w:rsidRDefault="009B0B5D" w:rsidP="009B0B5D"/>
    <w:p w14:paraId="138BACBE" w14:textId="77777777" w:rsidR="00251081" w:rsidRDefault="00251081" w:rsidP="00251081">
      <w:r>
        <w:t xml:space="preserve">This set of domains can be further disaggregated to reveal the common sub themes within them. The majority of activities (62%) within the Social Inclusion domain focus on those related to social support, 45% focus on fostering social connections and relationships, and 29% on participation in social and community activities. In relation to Services and Benefits, half of activities focus on supporting access to information about services, including the NDIS, and 38% focus on supporting access to and use of services. Another major area of focus is on Choice and Empowerment, with 26% of these activities focusing on increasing individuals’ ability to self-advocate, and similarly 26% focused on fostering leadership, contribution and advocacy. A smaller set of activities focus on choice and control in daily life (11%) and choice in decision making (10%). </w:t>
      </w:r>
    </w:p>
    <w:p w14:paraId="706EACD8" w14:textId="77777777" w:rsidR="00251081" w:rsidRDefault="00251081" w:rsidP="00251081">
      <w:r>
        <w:t>Consistent with its intent, the strong focus of capacity building in the ICB stream is on social, personal and knowledge capacities of varying kinds.</w:t>
      </w:r>
    </w:p>
    <w:p w14:paraId="40E82A9A" w14:textId="77777777" w:rsidR="00251081" w:rsidRDefault="00251081" w:rsidP="00251081">
      <w:pPr>
        <w:pStyle w:val="Heading4"/>
      </w:pPr>
      <w:r>
        <w:t>Organisational capacity building</w:t>
      </w:r>
    </w:p>
    <w:p w14:paraId="25B73315" w14:textId="77777777" w:rsidR="00251081" w:rsidRDefault="00251081" w:rsidP="00251081">
      <w:r>
        <w:t>Many ICB projects were also funded to deliver Organisational Capacity Building through an ICB grant. Data about organisational capacity building is drawn from the grantee survey where respondents were asked to select, from a list, the organisational capacities they were addressing.</w:t>
      </w:r>
    </w:p>
    <w:p w14:paraId="002F7E01" w14:textId="77777777" w:rsidR="00251081" w:rsidRDefault="00251081" w:rsidP="00251081">
      <w:r>
        <w:t>The key organisational capacity building aspects addressed by these projects are shown in Table 13, with a focus on ‘capacity and activity to involve people with disability and/or families and carers in organisational decisions’ being the most common (54% of projects). Overall, more than one third of grantee organisations were focusing capacity building across multiple areas listed, with the exception of a focus on financial security (only a focus for 19%). This may suggest a broad range of organisational capacity building needs and/or the interrelationship between them.</w:t>
      </w:r>
    </w:p>
    <w:p w14:paraId="177572DB" w14:textId="2F984392" w:rsidR="00DA1963" w:rsidRDefault="00DA1963" w:rsidP="009B0B5D"/>
    <w:p w14:paraId="7F64F540" w14:textId="24CC2BA6" w:rsidR="00251081" w:rsidRDefault="003B1614" w:rsidP="003B1614">
      <w:pPr>
        <w:pStyle w:val="Caption"/>
      </w:pPr>
      <w:r>
        <w:t xml:space="preserve">Table </w:t>
      </w:r>
      <w:fldSimple w:instr=" SEQ Table \* ARABIC ">
        <w:r w:rsidR="007853FE">
          <w:rPr>
            <w:noProof/>
          </w:rPr>
          <w:t>13</w:t>
        </w:r>
      </w:fldSimple>
      <w:r>
        <w:t xml:space="preserve">: </w:t>
      </w:r>
      <w:r w:rsidRPr="003B1614">
        <w:t>Organisational capacity building aspects addressed by ICB grants, from Grantee survey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530"/>
      </w:tblGrid>
      <w:tr w:rsidR="00A43B1A" w:rsidRPr="00A43B1A" w14:paraId="1A2256E0" w14:textId="77777777" w:rsidTr="00531315">
        <w:tc>
          <w:tcPr>
            <w:tcW w:w="7650" w:type="dxa"/>
            <w:tcBorders>
              <w:bottom w:val="single" w:sz="4" w:space="0" w:color="auto"/>
              <w:right w:val="single" w:sz="4" w:space="0" w:color="auto"/>
            </w:tcBorders>
            <w:vAlign w:val="center"/>
          </w:tcPr>
          <w:p w14:paraId="18368C2E" w14:textId="6F1C1294" w:rsidR="00A43B1A" w:rsidRPr="00A43B1A" w:rsidRDefault="00A43B1A" w:rsidP="00531315">
            <w:pPr>
              <w:jc w:val="right"/>
              <w:rPr>
                <w:b/>
                <w:bCs/>
                <w:i/>
                <w:iCs/>
              </w:rPr>
            </w:pPr>
            <w:r w:rsidRPr="00A43B1A">
              <w:rPr>
                <w:b/>
                <w:bCs/>
                <w:i/>
                <w:iCs/>
              </w:rPr>
              <w:t>Organisational capacity building focus</w:t>
            </w:r>
          </w:p>
        </w:tc>
        <w:tc>
          <w:tcPr>
            <w:tcW w:w="1530" w:type="dxa"/>
            <w:tcBorders>
              <w:left w:val="single" w:sz="4" w:space="0" w:color="auto"/>
              <w:bottom w:val="single" w:sz="4" w:space="0" w:color="auto"/>
            </w:tcBorders>
          </w:tcPr>
          <w:p w14:paraId="7FAC9022" w14:textId="2301B247" w:rsidR="00A43B1A" w:rsidRPr="00A43B1A" w:rsidRDefault="00A43B1A" w:rsidP="00A43B1A">
            <w:pPr>
              <w:jc w:val="center"/>
              <w:rPr>
                <w:b/>
                <w:bCs/>
                <w:i/>
                <w:iCs/>
              </w:rPr>
            </w:pPr>
            <w:r w:rsidRPr="00A43B1A">
              <w:rPr>
                <w:b/>
                <w:bCs/>
                <w:i/>
                <w:iCs/>
              </w:rPr>
              <w:t>Projects with this focus %</w:t>
            </w:r>
          </w:p>
        </w:tc>
      </w:tr>
      <w:tr w:rsidR="00A43B1A" w14:paraId="737EB069" w14:textId="77777777" w:rsidTr="00531315">
        <w:tc>
          <w:tcPr>
            <w:tcW w:w="7650" w:type="dxa"/>
            <w:tcBorders>
              <w:top w:val="single" w:sz="4" w:space="0" w:color="auto"/>
              <w:right w:val="single" w:sz="4" w:space="0" w:color="auto"/>
            </w:tcBorders>
            <w:shd w:val="clear" w:color="auto" w:fill="F2F2F2" w:themeFill="background1" w:themeFillShade="F2"/>
          </w:tcPr>
          <w:p w14:paraId="326B7FDB" w14:textId="132100AC" w:rsidR="00A43B1A" w:rsidRPr="00A43B1A" w:rsidRDefault="00A43B1A" w:rsidP="00A43B1A">
            <w:pPr>
              <w:jc w:val="right"/>
              <w:rPr>
                <w:i/>
                <w:iCs/>
              </w:rPr>
            </w:pPr>
            <w:r w:rsidRPr="00A43B1A">
              <w:rPr>
                <w:i/>
                <w:iCs/>
              </w:rPr>
              <w:t>Capacity and activity to involve people with disability and/or families and carers in organisational decisions</w:t>
            </w:r>
          </w:p>
        </w:tc>
        <w:tc>
          <w:tcPr>
            <w:tcW w:w="1530" w:type="dxa"/>
            <w:tcBorders>
              <w:top w:val="single" w:sz="4" w:space="0" w:color="auto"/>
              <w:left w:val="single" w:sz="4" w:space="0" w:color="auto"/>
            </w:tcBorders>
            <w:shd w:val="clear" w:color="auto" w:fill="F2F2F2" w:themeFill="background1" w:themeFillShade="F2"/>
            <w:vAlign w:val="center"/>
          </w:tcPr>
          <w:p w14:paraId="6114BC0A" w14:textId="742386C5" w:rsidR="00A43B1A" w:rsidRDefault="00A43B1A" w:rsidP="000F5D71">
            <w:pPr>
              <w:jc w:val="center"/>
            </w:pPr>
            <w:r w:rsidRPr="0084531A">
              <w:t>54</w:t>
            </w:r>
          </w:p>
        </w:tc>
      </w:tr>
      <w:tr w:rsidR="00A43B1A" w14:paraId="792DBC90" w14:textId="77777777" w:rsidTr="00531315">
        <w:tc>
          <w:tcPr>
            <w:tcW w:w="7650" w:type="dxa"/>
            <w:tcBorders>
              <w:right w:val="single" w:sz="4" w:space="0" w:color="auto"/>
            </w:tcBorders>
          </w:tcPr>
          <w:p w14:paraId="5E4291BF" w14:textId="11F62DED" w:rsidR="00A43B1A" w:rsidRPr="00A43B1A" w:rsidRDefault="00A43B1A" w:rsidP="00A43B1A">
            <w:pPr>
              <w:jc w:val="right"/>
              <w:rPr>
                <w:i/>
                <w:iCs/>
              </w:rPr>
            </w:pPr>
            <w:r w:rsidRPr="00A43B1A">
              <w:rPr>
                <w:i/>
                <w:iCs/>
              </w:rPr>
              <w:t>Leadership capacity in organisation</w:t>
            </w:r>
          </w:p>
        </w:tc>
        <w:tc>
          <w:tcPr>
            <w:tcW w:w="1530" w:type="dxa"/>
            <w:tcBorders>
              <w:left w:val="single" w:sz="4" w:space="0" w:color="auto"/>
            </w:tcBorders>
          </w:tcPr>
          <w:p w14:paraId="3ADE31EA" w14:textId="2C4CA867" w:rsidR="00A43B1A" w:rsidRDefault="00A43B1A" w:rsidP="00A43B1A">
            <w:pPr>
              <w:jc w:val="center"/>
            </w:pPr>
            <w:r w:rsidRPr="0084531A">
              <w:t>52</w:t>
            </w:r>
          </w:p>
        </w:tc>
      </w:tr>
      <w:tr w:rsidR="00A43B1A" w14:paraId="6F58F77B" w14:textId="77777777" w:rsidTr="00531315">
        <w:tc>
          <w:tcPr>
            <w:tcW w:w="7650" w:type="dxa"/>
            <w:tcBorders>
              <w:right w:val="single" w:sz="4" w:space="0" w:color="auto"/>
            </w:tcBorders>
            <w:shd w:val="clear" w:color="auto" w:fill="F2F2F2" w:themeFill="background1" w:themeFillShade="F2"/>
          </w:tcPr>
          <w:p w14:paraId="6AA7E95B" w14:textId="13E53FF4" w:rsidR="00A43B1A" w:rsidRPr="00A43B1A" w:rsidRDefault="00A43B1A" w:rsidP="00A43B1A">
            <w:pPr>
              <w:jc w:val="right"/>
              <w:rPr>
                <w:i/>
                <w:iCs/>
              </w:rPr>
            </w:pPr>
            <w:r w:rsidRPr="00A43B1A">
              <w:rPr>
                <w:i/>
                <w:iCs/>
              </w:rPr>
              <w:t>Capacity to strengthening the quality of organisational activities or services</w:t>
            </w:r>
          </w:p>
        </w:tc>
        <w:tc>
          <w:tcPr>
            <w:tcW w:w="1530" w:type="dxa"/>
            <w:tcBorders>
              <w:left w:val="single" w:sz="4" w:space="0" w:color="auto"/>
            </w:tcBorders>
            <w:shd w:val="clear" w:color="auto" w:fill="F2F2F2" w:themeFill="background1" w:themeFillShade="F2"/>
          </w:tcPr>
          <w:p w14:paraId="46B02A70" w14:textId="5CD32085" w:rsidR="00A43B1A" w:rsidRDefault="00A43B1A" w:rsidP="00A43B1A">
            <w:pPr>
              <w:jc w:val="center"/>
            </w:pPr>
            <w:r w:rsidRPr="0084531A">
              <w:t>51</w:t>
            </w:r>
          </w:p>
        </w:tc>
      </w:tr>
      <w:tr w:rsidR="00A43B1A" w14:paraId="67264D68" w14:textId="77777777" w:rsidTr="00531315">
        <w:tc>
          <w:tcPr>
            <w:tcW w:w="7650" w:type="dxa"/>
            <w:tcBorders>
              <w:right w:val="single" w:sz="4" w:space="0" w:color="auto"/>
            </w:tcBorders>
          </w:tcPr>
          <w:p w14:paraId="431B1FFF" w14:textId="2A9386F4" w:rsidR="00A43B1A" w:rsidRPr="00A43B1A" w:rsidRDefault="00A43B1A" w:rsidP="00A43B1A">
            <w:pPr>
              <w:jc w:val="right"/>
              <w:rPr>
                <w:i/>
                <w:iCs/>
              </w:rPr>
            </w:pPr>
            <w:r w:rsidRPr="00A43B1A">
              <w:rPr>
                <w:i/>
                <w:iCs/>
              </w:rPr>
              <w:t>Capacity of organisational systems or processes to deliver organisational efficiencies</w:t>
            </w:r>
          </w:p>
        </w:tc>
        <w:tc>
          <w:tcPr>
            <w:tcW w:w="1530" w:type="dxa"/>
            <w:tcBorders>
              <w:left w:val="single" w:sz="4" w:space="0" w:color="auto"/>
            </w:tcBorders>
          </w:tcPr>
          <w:p w14:paraId="02A74C49" w14:textId="78AD030C" w:rsidR="00A43B1A" w:rsidRDefault="00A43B1A" w:rsidP="00A43B1A">
            <w:pPr>
              <w:jc w:val="center"/>
            </w:pPr>
            <w:r w:rsidRPr="0084531A">
              <w:t>46</w:t>
            </w:r>
          </w:p>
        </w:tc>
      </w:tr>
      <w:tr w:rsidR="00A43B1A" w14:paraId="40E7402C" w14:textId="77777777" w:rsidTr="00531315">
        <w:tc>
          <w:tcPr>
            <w:tcW w:w="7650" w:type="dxa"/>
            <w:tcBorders>
              <w:right w:val="single" w:sz="4" w:space="0" w:color="auto"/>
            </w:tcBorders>
            <w:shd w:val="clear" w:color="auto" w:fill="F2F2F2" w:themeFill="background1" w:themeFillShade="F2"/>
          </w:tcPr>
          <w:p w14:paraId="43747429" w14:textId="205ADD58" w:rsidR="00A43B1A" w:rsidRPr="00A43B1A" w:rsidRDefault="00A43B1A" w:rsidP="00A43B1A">
            <w:pPr>
              <w:jc w:val="right"/>
              <w:rPr>
                <w:i/>
                <w:iCs/>
              </w:rPr>
            </w:pPr>
            <w:r w:rsidRPr="00A43B1A">
              <w:rPr>
                <w:i/>
                <w:iCs/>
              </w:rPr>
              <w:t>Capacity and activity for committee/board members with and without disability to share knowledge and skills</w:t>
            </w:r>
          </w:p>
        </w:tc>
        <w:tc>
          <w:tcPr>
            <w:tcW w:w="1530" w:type="dxa"/>
            <w:tcBorders>
              <w:left w:val="single" w:sz="4" w:space="0" w:color="auto"/>
            </w:tcBorders>
            <w:shd w:val="clear" w:color="auto" w:fill="F2F2F2" w:themeFill="background1" w:themeFillShade="F2"/>
            <w:vAlign w:val="center"/>
          </w:tcPr>
          <w:p w14:paraId="65993085" w14:textId="58EA47B8" w:rsidR="00A43B1A" w:rsidRDefault="00A43B1A" w:rsidP="000F5D71">
            <w:pPr>
              <w:jc w:val="center"/>
            </w:pPr>
            <w:r w:rsidRPr="0084531A">
              <w:t>37</w:t>
            </w:r>
          </w:p>
        </w:tc>
      </w:tr>
      <w:tr w:rsidR="00A43B1A" w14:paraId="486E1A14" w14:textId="77777777" w:rsidTr="00531315">
        <w:tc>
          <w:tcPr>
            <w:tcW w:w="7650" w:type="dxa"/>
            <w:tcBorders>
              <w:right w:val="single" w:sz="4" w:space="0" w:color="auto"/>
            </w:tcBorders>
          </w:tcPr>
          <w:p w14:paraId="0295BA5F" w14:textId="2ECE3403" w:rsidR="00A43B1A" w:rsidRPr="00A43B1A" w:rsidRDefault="00A43B1A" w:rsidP="00A43B1A">
            <w:pPr>
              <w:jc w:val="right"/>
              <w:rPr>
                <w:i/>
                <w:iCs/>
              </w:rPr>
            </w:pPr>
            <w:r w:rsidRPr="00A43B1A">
              <w:rPr>
                <w:i/>
                <w:iCs/>
              </w:rPr>
              <w:t>Capacity to establish and maintain partnership and collaborations with other organisations</w:t>
            </w:r>
          </w:p>
        </w:tc>
        <w:tc>
          <w:tcPr>
            <w:tcW w:w="1530" w:type="dxa"/>
            <w:tcBorders>
              <w:left w:val="single" w:sz="4" w:space="0" w:color="auto"/>
            </w:tcBorders>
            <w:vAlign w:val="center"/>
          </w:tcPr>
          <w:p w14:paraId="451B6E95" w14:textId="37AE2C95" w:rsidR="00A43B1A" w:rsidRDefault="00A43B1A" w:rsidP="000F5D71">
            <w:pPr>
              <w:jc w:val="center"/>
            </w:pPr>
            <w:r w:rsidRPr="0084531A">
              <w:t>36</w:t>
            </w:r>
          </w:p>
        </w:tc>
      </w:tr>
      <w:tr w:rsidR="00A43B1A" w14:paraId="1CED511D" w14:textId="77777777" w:rsidTr="00531315">
        <w:tc>
          <w:tcPr>
            <w:tcW w:w="7650" w:type="dxa"/>
            <w:tcBorders>
              <w:right w:val="single" w:sz="4" w:space="0" w:color="auto"/>
            </w:tcBorders>
            <w:shd w:val="clear" w:color="auto" w:fill="F2F2F2" w:themeFill="background1" w:themeFillShade="F2"/>
          </w:tcPr>
          <w:p w14:paraId="42EB5AD7" w14:textId="2FF133A3" w:rsidR="00A43B1A" w:rsidRPr="00A43B1A" w:rsidRDefault="00A43B1A" w:rsidP="00A43B1A">
            <w:pPr>
              <w:jc w:val="right"/>
              <w:rPr>
                <w:i/>
                <w:iCs/>
              </w:rPr>
            </w:pPr>
            <w:r w:rsidRPr="00A43B1A">
              <w:rPr>
                <w:i/>
                <w:iCs/>
              </w:rPr>
              <w:t>Capacity to develop organisational strategy and future outlook</w:t>
            </w:r>
          </w:p>
        </w:tc>
        <w:tc>
          <w:tcPr>
            <w:tcW w:w="1530" w:type="dxa"/>
            <w:tcBorders>
              <w:left w:val="single" w:sz="4" w:space="0" w:color="auto"/>
            </w:tcBorders>
            <w:shd w:val="clear" w:color="auto" w:fill="F2F2F2" w:themeFill="background1" w:themeFillShade="F2"/>
          </w:tcPr>
          <w:p w14:paraId="5A08C152" w14:textId="5356B015" w:rsidR="00A43B1A" w:rsidRDefault="00A43B1A" w:rsidP="00A43B1A">
            <w:pPr>
              <w:jc w:val="center"/>
            </w:pPr>
            <w:r w:rsidRPr="0084531A">
              <w:t>35</w:t>
            </w:r>
          </w:p>
        </w:tc>
      </w:tr>
      <w:tr w:rsidR="00A43B1A" w14:paraId="15041D3A" w14:textId="77777777" w:rsidTr="00531315">
        <w:tc>
          <w:tcPr>
            <w:tcW w:w="7650" w:type="dxa"/>
            <w:tcBorders>
              <w:right w:val="single" w:sz="4" w:space="0" w:color="auto"/>
            </w:tcBorders>
          </w:tcPr>
          <w:p w14:paraId="3496BD34" w14:textId="3FADF47D" w:rsidR="00A43B1A" w:rsidRPr="00A43B1A" w:rsidRDefault="00A43B1A" w:rsidP="00A43B1A">
            <w:pPr>
              <w:jc w:val="right"/>
              <w:rPr>
                <w:i/>
                <w:iCs/>
              </w:rPr>
            </w:pPr>
            <w:r w:rsidRPr="00A43B1A">
              <w:rPr>
                <w:i/>
                <w:iCs/>
              </w:rPr>
              <w:t>Capacity to plan for financial security of the organisation</w:t>
            </w:r>
          </w:p>
        </w:tc>
        <w:tc>
          <w:tcPr>
            <w:tcW w:w="1530" w:type="dxa"/>
            <w:tcBorders>
              <w:left w:val="single" w:sz="4" w:space="0" w:color="auto"/>
            </w:tcBorders>
          </w:tcPr>
          <w:p w14:paraId="15E533E2" w14:textId="0F89379B" w:rsidR="00A43B1A" w:rsidRDefault="00A43B1A" w:rsidP="00A43B1A">
            <w:pPr>
              <w:jc w:val="center"/>
            </w:pPr>
            <w:r w:rsidRPr="0084531A">
              <w:t>19</w:t>
            </w:r>
          </w:p>
        </w:tc>
      </w:tr>
      <w:tr w:rsidR="00A43B1A" w14:paraId="66C68578" w14:textId="77777777" w:rsidTr="00531315">
        <w:tc>
          <w:tcPr>
            <w:tcW w:w="7650" w:type="dxa"/>
            <w:tcBorders>
              <w:right w:val="single" w:sz="4" w:space="0" w:color="auto"/>
            </w:tcBorders>
            <w:shd w:val="clear" w:color="auto" w:fill="F2F2F2" w:themeFill="background1" w:themeFillShade="F2"/>
          </w:tcPr>
          <w:p w14:paraId="6795335A" w14:textId="1E26E0C5" w:rsidR="00A43B1A" w:rsidRPr="00A43B1A" w:rsidRDefault="00A43B1A" w:rsidP="00A43B1A">
            <w:pPr>
              <w:jc w:val="right"/>
              <w:rPr>
                <w:i/>
                <w:iCs/>
              </w:rPr>
            </w:pPr>
            <w:r w:rsidRPr="00A43B1A">
              <w:rPr>
                <w:i/>
                <w:iCs/>
              </w:rPr>
              <w:t xml:space="preserve">Other </w:t>
            </w:r>
          </w:p>
        </w:tc>
        <w:tc>
          <w:tcPr>
            <w:tcW w:w="1530" w:type="dxa"/>
            <w:tcBorders>
              <w:left w:val="single" w:sz="4" w:space="0" w:color="auto"/>
            </w:tcBorders>
            <w:shd w:val="clear" w:color="auto" w:fill="F2F2F2" w:themeFill="background1" w:themeFillShade="F2"/>
          </w:tcPr>
          <w:p w14:paraId="61DFEE51" w14:textId="5489A687" w:rsidR="00A43B1A" w:rsidRDefault="00A43B1A" w:rsidP="00A43B1A">
            <w:pPr>
              <w:jc w:val="center"/>
            </w:pPr>
            <w:r w:rsidRPr="0084531A">
              <w:t>9</w:t>
            </w:r>
          </w:p>
        </w:tc>
      </w:tr>
    </w:tbl>
    <w:p w14:paraId="10DDFB36" w14:textId="6E1D8407" w:rsidR="003B1614" w:rsidRDefault="003B1614" w:rsidP="003B1614"/>
    <w:p w14:paraId="4E43A467" w14:textId="77777777" w:rsidR="001064E5" w:rsidRDefault="001064E5" w:rsidP="001064E5">
      <w:r>
        <w:t xml:space="preserve">Many sector and grantee informants reflected on the lack of organisational capacity (both financial and knowledge/skills) of many ‘demand sector’ organisations, particularly small organisations. Capacities </w:t>
      </w:r>
      <w:r>
        <w:lastRenderedPageBreak/>
        <w:t xml:space="preserve">needing further development were identified as those relating to program evaluation and grant writing, with a strong interest in learning from similar organisations and project activities. </w:t>
      </w:r>
    </w:p>
    <w:p w14:paraId="69233EF6" w14:textId="77777777" w:rsidR="001064E5" w:rsidRDefault="001064E5" w:rsidP="001064E5">
      <w:pPr>
        <w:pStyle w:val="Heading3"/>
      </w:pPr>
      <w:bookmarkStart w:id="83" w:name="_Toc96702555"/>
      <w:r>
        <w:t>MCB projects</w:t>
      </w:r>
      <w:bookmarkEnd w:id="83"/>
    </w:p>
    <w:p w14:paraId="083356E9" w14:textId="77777777" w:rsidR="001064E5" w:rsidRDefault="001064E5" w:rsidP="001064E5">
      <w:r>
        <w:t xml:space="preserve">MCB projects, almost entirely, were focused on building capacity in the health sector. Analysis of project activity identified capacity building themes from within the activity descriptions. </w:t>
      </w:r>
    </w:p>
    <w:p w14:paraId="3499DF91" w14:textId="77777777" w:rsidR="001064E5" w:rsidRDefault="001064E5" w:rsidP="001064E5">
      <w:r>
        <w:t xml:space="preserve">Almost all projects sought to build the capacity of health professionals (93%), with less than half (43%) focused on the capacities of people with disability to better understand, select and access health services. One fifth (21%) of projects specifically focused on hospital contexts. </w:t>
      </w:r>
    </w:p>
    <w:p w14:paraId="0E229CFD" w14:textId="77777777" w:rsidR="001064E5" w:rsidRDefault="001064E5" w:rsidP="001064E5">
      <w:r>
        <w:t>Overall, there was a strong orientation to capacity building of the practice of health practitioners (79% of projects), with other strong focuses being on building knowledge and communication practice (Table 14). Interestingly, attitude and culture capacities were less frequently a focus despite these being identified in the literature as a particular issue in mainstream services (Royal Commission, 2019; Wilson, Campain &amp; Hayward, 2019).</w:t>
      </w:r>
    </w:p>
    <w:p w14:paraId="7D5EE1F2" w14:textId="262D71A5" w:rsidR="00BF5E75" w:rsidRDefault="00BF5E75" w:rsidP="003B1614"/>
    <w:p w14:paraId="386D7BFE" w14:textId="5B3A89D3" w:rsidR="00613C9C" w:rsidRDefault="00613C9C" w:rsidP="003B1614"/>
    <w:p w14:paraId="6FC65996" w14:textId="77777777" w:rsidR="00613C9C" w:rsidRDefault="00613C9C" w:rsidP="003B1614"/>
    <w:p w14:paraId="28CDDF6A" w14:textId="084F426F" w:rsidR="001064E5" w:rsidRDefault="00B729F3" w:rsidP="00B729F3">
      <w:pPr>
        <w:pStyle w:val="Caption"/>
      </w:pPr>
      <w:r>
        <w:t xml:space="preserve">Table </w:t>
      </w:r>
      <w:fldSimple w:instr=" SEQ Table \* ARABIC ">
        <w:r w:rsidR="007853FE">
          <w:rPr>
            <w:noProof/>
          </w:rPr>
          <w:t>14</w:t>
        </w:r>
      </w:fldSimple>
      <w:r>
        <w:t xml:space="preserve">: </w:t>
      </w:r>
      <w:r w:rsidRPr="00B729F3">
        <w:t>Capacity building focus of MCB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330"/>
        <w:gridCol w:w="1559"/>
      </w:tblGrid>
      <w:tr w:rsidR="00613C9C" w:rsidRPr="00613C9C" w14:paraId="5CAF3821" w14:textId="77777777" w:rsidTr="00885573">
        <w:tc>
          <w:tcPr>
            <w:tcW w:w="3060" w:type="dxa"/>
            <w:tcBorders>
              <w:bottom w:val="single" w:sz="4" w:space="0" w:color="auto"/>
              <w:right w:val="single" w:sz="4" w:space="0" w:color="auto"/>
            </w:tcBorders>
            <w:vAlign w:val="center"/>
          </w:tcPr>
          <w:p w14:paraId="504E3DE7" w14:textId="3456CF5C" w:rsidR="00613C9C" w:rsidRPr="00613C9C" w:rsidRDefault="00613C9C" w:rsidP="00613C9C">
            <w:pPr>
              <w:jc w:val="right"/>
              <w:rPr>
                <w:b/>
                <w:bCs/>
                <w:i/>
                <w:iCs/>
              </w:rPr>
            </w:pPr>
            <w:r w:rsidRPr="00613C9C">
              <w:rPr>
                <w:b/>
                <w:bCs/>
                <w:i/>
                <w:iCs/>
              </w:rPr>
              <w:t>Capacity building focus</w:t>
            </w:r>
            <w:r w:rsidR="00424770">
              <w:rPr>
                <w:b/>
                <w:bCs/>
                <w:i/>
                <w:iCs/>
              </w:rPr>
              <w:t xml:space="preserve"> </w:t>
            </w:r>
          </w:p>
        </w:tc>
        <w:tc>
          <w:tcPr>
            <w:tcW w:w="1330" w:type="dxa"/>
            <w:tcBorders>
              <w:left w:val="single" w:sz="4" w:space="0" w:color="auto"/>
              <w:bottom w:val="single" w:sz="4" w:space="0" w:color="auto"/>
            </w:tcBorders>
          </w:tcPr>
          <w:p w14:paraId="64A9BA28" w14:textId="15FCD99B" w:rsidR="00613C9C" w:rsidRPr="00613C9C" w:rsidRDefault="00613C9C" w:rsidP="00613C9C">
            <w:pPr>
              <w:jc w:val="center"/>
              <w:rPr>
                <w:b/>
                <w:bCs/>
                <w:i/>
                <w:iCs/>
              </w:rPr>
            </w:pPr>
            <w:r w:rsidRPr="00613C9C">
              <w:rPr>
                <w:b/>
                <w:bCs/>
                <w:i/>
                <w:iCs/>
              </w:rPr>
              <w:t>Number of projects</w:t>
            </w:r>
          </w:p>
        </w:tc>
        <w:tc>
          <w:tcPr>
            <w:tcW w:w="1559" w:type="dxa"/>
            <w:tcBorders>
              <w:bottom w:val="single" w:sz="4" w:space="0" w:color="auto"/>
            </w:tcBorders>
          </w:tcPr>
          <w:p w14:paraId="5E57784E" w14:textId="2034BC6B" w:rsidR="00613C9C" w:rsidRPr="00613C9C" w:rsidRDefault="00613C9C" w:rsidP="00613C9C">
            <w:pPr>
              <w:jc w:val="center"/>
              <w:rPr>
                <w:b/>
                <w:bCs/>
                <w:i/>
                <w:iCs/>
              </w:rPr>
            </w:pPr>
            <w:r w:rsidRPr="00613C9C">
              <w:rPr>
                <w:b/>
                <w:bCs/>
                <w:i/>
                <w:iCs/>
              </w:rPr>
              <w:t>% of projects (n=28)</w:t>
            </w:r>
          </w:p>
        </w:tc>
      </w:tr>
      <w:tr w:rsidR="00613C9C" w14:paraId="6C45CFA0" w14:textId="77777777" w:rsidTr="00885573">
        <w:tc>
          <w:tcPr>
            <w:tcW w:w="3060" w:type="dxa"/>
            <w:tcBorders>
              <w:top w:val="single" w:sz="4" w:space="0" w:color="auto"/>
              <w:right w:val="single" w:sz="4" w:space="0" w:color="auto"/>
            </w:tcBorders>
            <w:shd w:val="clear" w:color="auto" w:fill="F2F2F2" w:themeFill="background1" w:themeFillShade="F2"/>
          </w:tcPr>
          <w:p w14:paraId="49092420" w14:textId="222D15B0" w:rsidR="00613C9C" w:rsidRPr="00613C9C" w:rsidRDefault="00613C9C" w:rsidP="00613C9C">
            <w:pPr>
              <w:jc w:val="right"/>
              <w:rPr>
                <w:i/>
                <w:iCs/>
              </w:rPr>
            </w:pPr>
            <w:r w:rsidRPr="00613C9C">
              <w:rPr>
                <w:i/>
                <w:iCs/>
              </w:rPr>
              <w:t xml:space="preserve">Practice </w:t>
            </w:r>
          </w:p>
        </w:tc>
        <w:tc>
          <w:tcPr>
            <w:tcW w:w="1330" w:type="dxa"/>
            <w:tcBorders>
              <w:top w:val="single" w:sz="4" w:space="0" w:color="auto"/>
              <w:left w:val="single" w:sz="4" w:space="0" w:color="auto"/>
            </w:tcBorders>
            <w:shd w:val="clear" w:color="auto" w:fill="F2F2F2" w:themeFill="background1" w:themeFillShade="F2"/>
          </w:tcPr>
          <w:p w14:paraId="7EBBCD2B" w14:textId="36A5B8FC" w:rsidR="00613C9C" w:rsidRDefault="00613C9C" w:rsidP="00613C9C">
            <w:pPr>
              <w:jc w:val="center"/>
            </w:pPr>
            <w:r w:rsidRPr="00B24D0E">
              <w:t>22</w:t>
            </w:r>
          </w:p>
        </w:tc>
        <w:tc>
          <w:tcPr>
            <w:tcW w:w="1559" w:type="dxa"/>
            <w:tcBorders>
              <w:top w:val="single" w:sz="4" w:space="0" w:color="auto"/>
            </w:tcBorders>
            <w:shd w:val="clear" w:color="auto" w:fill="F2F2F2" w:themeFill="background1" w:themeFillShade="F2"/>
          </w:tcPr>
          <w:p w14:paraId="05BAD9E5" w14:textId="0EB6704B" w:rsidR="00613C9C" w:rsidRDefault="00613C9C" w:rsidP="00613C9C">
            <w:pPr>
              <w:jc w:val="center"/>
            </w:pPr>
            <w:r w:rsidRPr="00B24D0E">
              <w:t>79</w:t>
            </w:r>
          </w:p>
        </w:tc>
      </w:tr>
      <w:tr w:rsidR="00613C9C" w14:paraId="3A9E1502" w14:textId="77777777" w:rsidTr="00885573">
        <w:tc>
          <w:tcPr>
            <w:tcW w:w="3060" w:type="dxa"/>
            <w:tcBorders>
              <w:right w:val="single" w:sz="4" w:space="0" w:color="auto"/>
            </w:tcBorders>
          </w:tcPr>
          <w:p w14:paraId="4D3B181F" w14:textId="07FEB16F" w:rsidR="00613C9C" w:rsidRPr="00613C9C" w:rsidRDefault="00613C9C" w:rsidP="00613C9C">
            <w:pPr>
              <w:jc w:val="right"/>
              <w:rPr>
                <w:i/>
                <w:iCs/>
              </w:rPr>
            </w:pPr>
            <w:r w:rsidRPr="00613C9C">
              <w:rPr>
                <w:i/>
                <w:iCs/>
              </w:rPr>
              <w:t xml:space="preserve">Knowledge </w:t>
            </w:r>
          </w:p>
        </w:tc>
        <w:tc>
          <w:tcPr>
            <w:tcW w:w="1330" w:type="dxa"/>
            <w:tcBorders>
              <w:left w:val="single" w:sz="4" w:space="0" w:color="auto"/>
            </w:tcBorders>
          </w:tcPr>
          <w:p w14:paraId="6F1945C9" w14:textId="50E9AE0A" w:rsidR="00613C9C" w:rsidRDefault="00613C9C" w:rsidP="00613C9C">
            <w:pPr>
              <w:jc w:val="center"/>
            </w:pPr>
            <w:r w:rsidRPr="00B24D0E">
              <w:t>16</w:t>
            </w:r>
          </w:p>
        </w:tc>
        <w:tc>
          <w:tcPr>
            <w:tcW w:w="1559" w:type="dxa"/>
          </w:tcPr>
          <w:p w14:paraId="379718C5" w14:textId="2FC690BF" w:rsidR="00613C9C" w:rsidRDefault="00613C9C" w:rsidP="00613C9C">
            <w:pPr>
              <w:jc w:val="center"/>
            </w:pPr>
            <w:r w:rsidRPr="00B24D0E">
              <w:t>57</w:t>
            </w:r>
          </w:p>
        </w:tc>
      </w:tr>
      <w:tr w:rsidR="00613C9C" w14:paraId="23B556CC" w14:textId="77777777" w:rsidTr="00885573">
        <w:tc>
          <w:tcPr>
            <w:tcW w:w="3060" w:type="dxa"/>
            <w:tcBorders>
              <w:right w:val="single" w:sz="4" w:space="0" w:color="auto"/>
            </w:tcBorders>
            <w:shd w:val="clear" w:color="auto" w:fill="F2F2F2" w:themeFill="background1" w:themeFillShade="F2"/>
          </w:tcPr>
          <w:p w14:paraId="5D98C697" w14:textId="6FABC46E" w:rsidR="00613C9C" w:rsidRPr="00613C9C" w:rsidRDefault="00613C9C" w:rsidP="00613C9C">
            <w:pPr>
              <w:jc w:val="right"/>
              <w:rPr>
                <w:i/>
                <w:iCs/>
              </w:rPr>
            </w:pPr>
            <w:r w:rsidRPr="00613C9C">
              <w:rPr>
                <w:i/>
                <w:iCs/>
              </w:rPr>
              <w:t xml:space="preserve">Communication </w:t>
            </w:r>
          </w:p>
        </w:tc>
        <w:tc>
          <w:tcPr>
            <w:tcW w:w="1330" w:type="dxa"/>
            <w:tcBorders>
              <w:left w:val="single" w:sz="4" w:space="0" w:color="auto"/>
            </w:tcBorders>
            <w:shd w:val="clear" w:color="auto" w:fill="F2F2F2" w:themeFill="background1" w:themeFillShade="F2"/>
          </w:tcPr>
          <w:p w14:paraId="49077907" w14:textId="2B9B9005" w:rsidR="00613C9C" w:rsidRDefault="00613C9C" w:rsidP="00613C9C">
            <w:pPr>
              <w:jc w:val="center"/>
            </w:pPr>
            <w:r w:rsidRPr="00B24D0E">
              <w:t>13</w:t>
            </w:r>
          </w:p>
        </w:tc>
        <w:tc>
          <w:tcPr>
            <w:tcW w:w="1559" w:type="dxa"/>
            <w:shd w:val="clear" w:color="auto" w:fill="F2F2F2" w:themeFill="background1" w:themeFillShade="F2"/>
          </w:tcPr>
          <w:p w14:paraId="3EBAEA25" w14:textId="09F0E490" w:rsidR="00613C9C" w:rsidRDefault="00613C9C" w:rsidP="00613C9C">
            <w:pPr>
              <w:jc w:val="center"/>
            </w:pPr>
            <w:r w:rsidRPr="00B24D0E">
              <w:t>46</w:t>
            </w:r>
          </w:p>
        </w:tc>
      </w:tr>
      <w:tr w:rsidR="00613C9C" w14:paraId="5EC5633E" w14:textId="77777777" w:rsidTr="00885573">
        <w:tc>
          <w:tcPr>
            <w:tcW w:w="3060" w:type="dxa"/>
            <w:tcBorders>
              <w:right w:val="single" w:sz="4" w:space="0" w:color="auto"/>
            </w:tcBorders>
          </w:tcPr>
          <w:p w14:paraId="7ECFA347" w14:textId="797D2C7E" w:rsidR="00613C9C" w:rsidRPr="00613C9C" w:rsidRDefault="00613C9C" w:rsidP="00613C9C">
            <w:pPr>
              <w:jc w:val="right"/>
              <w:rPr>
                <w:i/>
                <w:iCs/>
              </w:rPr>
            </w:pPr>
            <w:r w:rsidRPr="00613C9C">
              <w:rPr>
                <w:i/>
                <w:iCs/>
              </w:rPr>
              <w:t xml:space="preserve">Skills </w:t>
            </w:r>
          </w:p>
        </w:tc>
        <w:tc>
          <w:tcPr>
            <w:tcW w:w="1330" w:type="dxa"/>
            <w:tcBorders>
              <w:left w:val="single" w:sz="4" w:space="0" w:color="auto"/>
            </w:tcBorders>
          </w:tcPr>
          <w:p w14:paraId="7EB7CC75" w14:textId="5220E937" w:rsidR="00613C9C" w:rsidRDefault="00613C9C" w:rsidP="00613C9C">
            <w:pPr>
              <w:jc w:val="center"/>
            </w:pPr>
            <w:r w:rsidRPr="00B24D0E">
              <w:t>10</w:t>
            </w:r>
          </w:p>
        </w:tc>
        <w:tc>
          <w:tcPr>
            <w:tcW w:w="1559" w:type="dxa"/>
          </w:tcPr>
          <w:p w14:paraId="6C2B9378" w14:textId="539FBE2B" w:rsidR="00613C9C" w:rsidRDefault="00613C9C" w:rsidP="00613C9C">
            <w:pPr>
              <w:jc w:val="center"/>
            </w:pPr>
            <w:r w:rsidRPr="00B24D0E">
              <w:t>36</w:t>
            </w:r>
          </w:p>
        </w:tc>
      </w:tr>
      <w:tr w:rsidR="00613C9C" w14:paraId="74CB67A9" w14:textId="77777777" w:rsidTr="00885573">
        <w:tc>
          <w:tcPr>
            <w:tcW w:w="3060" w:type="dxa"/>
            <w:tcBorders>
              <w:right w:val="single" w:sz="4" w:space="0" w:color="auto"/>
            </w:tcBorders>
            <w:shd w:val="clear" w:color="auto" w:fill="F2F2F2" w:themeFill="background1" w:themeFillShade="F2"/>
          </w:tcPr>
          <w:p w14:paraId="557D3D14" w14:textId="324F53A2" w:rsidR="00613C9C" w:rsidRPr="00613C9C" w:rsidRDefault="00613C9C" w:rsidP="00613C9C">
            <w:pPr>
              <w:jc w:val="right"/>
              <w:rPr>
                <w:i/>
                <w:iCs/>
              </w:rPr>
            </w:pPr>
            <w:r w:rsidRPr="00613C9C">
              <w:rPr>
                <w:i/>
                <w:iCs/>
              </w:rPr>
              <w:t xml:space="preserve">Networks </w:t>
            </w:r>
          </w:p>
        </w:tc>
        <w:tc>
          <w:tcPr>
            <w:tcW w:w="1330" w:type="dxa"/>
            <w:tcBorders>
              <w:left w:val="single" w:sz="4" w:space="0" w:color="auto"/>
            </w:tcBorders>
            <w:shd w:val="clear" w:color="auto" w:fill="F2F2F2" w:themeFill="background1" w:themeFillShade="F2"/>
          </w:tcPr>
          <w:p w14:paraId="409D1643" w14:textId="284849CA" w:rsidR="00613C9C" w:rsidRDefault="00613C9C" w:rsidP="00613C9C">
            <w:pPr>
              <w:jc w:val="center"/>
            </w:pPr>
            <w:r w:rsidRPr="00B24D0E">
              <w:t>7</w:t>
            </w:r>
          </w:p>
        </w:tc>
        <w:tc>
          <w:tcPr>
            <w:tcW w:w="1559" w:type="dxa"/>
            <w:shd w:val="clear" w:color="auto" w:fill="F2F2F2" w:themeFill="background1" w:themeFillShade="F2"/>
          </w:tcPr>
          <w:p w14:paraId="656BD4B1" w14:textId="78439F59" w:rsidR="00613C9C" w:rsidRDefault="00613C9C" w:rsidP="00613C9C">
            <w:pPr>
              <w:jc w:val="center"/>
            </w:pPr>
            <w:r w:rsidRPr="00B24D0E">
              <w:t>25</w:t>
            </w:r>
          </w:p>
        </w:tc>
      </w:tr>
      <w:tr w:rsidR="00613C9C" w14:paraId="6BF98052" w14:textId="77777777" w:rsidTr="00885573">
        <w:tc>
          <w:tcPr>
            <w:tcW w:w="3060" w:type="dxa"/>
            <w:tcBorders>
              <w:right w:val="single" w:sz="4" w:space="0" w:color="auto"/>
            </w:tcBorders>
          </w:tcPr>
          <w:p w14:paraId="3A54A4AC" w14:textId="554518C9" w:rsidR="00613C9C" w:rsidRPr="00613C9C" w:rsidRDefault="00613C9C" w:rsidP="00613C9C">
            <w:pPr>
              <w:jc w:val="right"/>
              <w:rPr>
                <w:i/>
                <w:iCs/>
              </w:rPr>
            </w:pPr>
            <w:r w:rsidRPr="00613C9C">
              <w:rPr>
                <w:i/>
                <w:iCs/>
              </w:rPr>
              <w:t xml:space="preserve">Service coordination </w:t>
            </w:r>
          </w:p>
        </w:tc>
        <w:tc>
          <w:tcPr>
            <w:tcW w:w="1330" w:type="dxa"/>
            <w:tcBorders>
              <w:left w:val="single" w:sz="4" w:space="0" w:color="auto"/>
            </w:tcBorders>
          </w:tcPr>
          <w:p w14:paraId="5C3E3213" w14:textId="56D4AFCF" w:rsidR="00613C9C" w:rsidRDefault="00613C9C" w:rsidP="00613C9C">
            <w:pPr>
              <w:jc w:val="center"/>
            </w:pPr>
            <w:r w:rsidRPr="00B24D0E">
              <w:t>6</w:t>
            </w:r>
          </w:p>
        </w:tc>
        <w:tc>
          <w:tcPr>
            <w:tcW w:w="1559" w:type="dxa"/>
          </w:tcPr>
          <w:p w14:paraId="5913E9B4" w14:textId="38697B68" w:rsidR="00613C9C" w:rsidRDefault="00613C9C" w:rsidP="00613C9C">
            <w:pPr>
              <w:jc w:val="center"/>
            </w:pPr>
            <w:r w:rsidRPr="00B24D0E">
              <w:t>21</w:t>
            </w:r>
          </w:p>
        </w:tc>
      </w:tr>
      <w:tr w:rsidR="00613C9C" w14:paraId="7BA6E37F" w14:textId="77777777" w:rsidTr="00885573">
        <w:tc>
          <w:tcPr>
            <w:tcW w:w="3060" w:type="dxa"/>
            <w:tcBorders>
              <w:right w:val="single" w:sz="4" w:space="0" w:color="auto"/>
            </w:tcBorders>
            <w:shd w:val="clear" w:color="auto" w:fill="F2F2F2" w:themeFill="background1" w:themeFillShade="F2"/>
          </w:tcPr>
          <w:p w14:paraId="5DBCB323" w14:textId="41B00B24" w:rsidR="00613C9C" w:rsidRPr="00613C9C" w:rsidRDefault="00613C9C" w:rsidP="00613C9C">
            <w:pPr>
              <w:jc w:val="right"/>
              <w:rPr>
                <w:i/>
                <w:iCs/>
              </w:rPr>
            </w:pPr>
            <w:r w:rsidRPr="00613C9C">
              <w:rPr>
                <w:i/>
                <w:iCs/>
              </w:rPr>
              <w:t xml:space="preserve">Attitudes </w:t>
            </w:r>
          </w:p>
        </w:tc>
        <w:tc>
          <w:tcPr>
            <w:tcW w:w="1330" w:type="dxa"/>
            <w:tcBorders>
              <w:left w:val="single" w:sz="4" w:space="0" w:color="auto"/>
            </w:tcBorders>
            <w:shd w:val="clear" w:color="auto" w:fill="F2F2F2" w:themeFill="background1" w:themeFillShade="F2"/>
          </w:tcPr>
          <w:p w14:paraId="2B312E8B" w14:textId="19A82D10" w:rsidR="00613C9C" w:rsidRDefault="00613C9C" w:rsidP="00613C9C">
            <w:pPr>
              <w:jc w:val="center"/>
            </w:pPr>
            <w:r w:rsidRPr="00B24D0E">
              <w:t>5</w:t>
            </w:r>
          </w:p>
        </w:tc>
        <w:tc>
          <w:tcPr>
            <w:tcW w:w="1559" w:type="dxa"/>
            <w:shd w:val="clear" w:color="auto" w:fill="F2F2F2" w:themeFill="background1" w:themeFillShade="F2"/>
          </w:tcPr>
          <w:p w14:paraId="18D34265" w14:textId="63D56F24" w:rsidR="00613C9C" w:rsidRDefault="00613C9C" w:rsidP="00613C9C">
            <w:pPr>
              <w:jc w:val="center"/>
            </w:pPr>
            <w:r w:rsidRPr="00B24D0E">
              <w:t>18</w:t>
            </w:r>
          </w:p>
        </w:tc>
      </w:tr>
      <w:tr w:rsidR="00613C9C" w14:paraId="023E9C02" w14:textId="77777777" w:rsidTr="00885573">
        <w:tc>
          <w:tcPr>
            <w:tcW w:w="3060" w:type="dxa"/>
            <w:tcBorders>
              <w:right w:val="single" w:sz="4" w:space="0" w:color="auto"/>
            </w:tcBorders>
          </w:tcPr>
          <w:p w14:paraId="4C7271ED" w14:textId="0E1597FD" w:rsidR="00613C9C" w:rsidRPr="00613C9C" w:rsidRDefault="00613C9C" w:rsidP="00613C9C">
            <w:pPr>
              <w:jc w:val="right"/>
              <w:rPr>
                <w:i/>
                <w:iCs/>
              </w:rPr>
            </w:pPr>
            <w:r w:rsidRPr="00613C9C">
              <w:rPr>
                <w:i/>
                <w:iCs/>
              </w:rPr>
              <w:t xml:space="preserve">Infrastructure </w:t>
            </w:r>
          </w:p>
        </w:tc>
        <w:tc>
          <w:tcPr>
            <w:tcW w:w="1330" w:type="dxa"/>
            <w:tcBorders>
              <w:left w:val="single" w:sz="4" w:space="0" w:color="auto"/>
            </w:tcBorders>
          </w:tcPr>
          <w:p w14:paraId="5D89756D" w14:textId="6D748B91" w:rsidR="00613C9C" w:rsidRDefault="00613C9C" w:rsidP="00613C9C">
            <w:pPr>
              <w:jc w:val="center"/>
            </w:pPr>
            <w:r w:rsidRPr="00B24D0E">
              <w:t>3</w:t>
            </w:r>
          </w:p>
        </w:tc>
        <w:tc>
          <w:tcPr>
            <w:tcW w:w="1559" w:type="dxa"/>
          </w:tcPr>
          <w:p w14:paraId="7D6AB8C0" w14:textId="2B1B1E88" w:rsidR="00613C9C" w:rsidRDefault="00613C9C" w:rsidP="00613C9C">
            <w:pPr>
              <w:jc w:val="center"/>
            </w:pPr>
            <w:r w:rsidRPr="00B24D0E">
              <w:t>11</w:t>
            </w:r>
          </w:p>
        </w:tc>
      </w:tr>
      <w:tr w:rsidR="00613C9C" w14:paraId="19E957CF" w14:textId="77777777" w:rsidTr="00885573">
        <w:tc>
          <w:tcPr>
            <w:tcW w:w="3060" w:type="dxa"/>
            <w:tcBorders>
              <w:right w:val="single" w:sz="4" w:space="0" w:color="auto"/>
            </w:tcBorders>
            <w:shd w:val="clear" w:color="auto" w:fill="F2F2F2" w:themeFill="background1" w:themeFillShade="F2"/>
          </w:tcPr>
          <w:p w14:paraId="36F3AEC0" w14:textId="4A6F0DC3" w:rsidR="00613C9C" w:rsidRPr="00613C9C" w:rsidRDefault="00613C9C" w:rsidP="00613C9C">
            <w:pPr>
              <w:jc w:val="right"/>
              <w:rPr>
                <w:i/>
                <w:iCs/>
              </w:rPr>
            </w:pPr>
            <w:r w:rsidRPr="00613C9C">
              <w:rPr>
                <w:i/>
                <w:iCs/>
              </w:rPr>
              <w:t>Navigation</w:t>
            </w:r>
          </w:p>
        </w:tc>
        <w:tc>
          <w:tcPr>
            <w:tcW w:w="1330" w:type="dxa"/>
            <w:tcBorders>
              <w:left w:val="single" w:sz="4" w:space="0" w:color="auto"/>
            </w:tcBorders>
            <w:shd w:val="clear" w:color="auto" w:fill="F2F2F2" w:themeFill="background1" w:themeFillShade="F2"/>
          </w:tcPr>
          <w:p w14:paraId="3D83D42B" w14:textId="216FE12F" w:rsidR="00613C9C" w:rsidRDefault="00613C9C" w:rsidP="00613C9C">
            <w:pPr>
              <w:jc w:val="center"/>
            </w:pPr>
            <w:r w:rsidRPr="00B24D0E">
              <w:t>3</w:t>
            </w:r>
          </w:p>
        </w:tc>
        <w:tc>
          <w:tcPr>
            <w:tcW w:w="1559" w:type="dxa"/>
            <w:shd w:val="clear" w:color="auto" w:fill="F2F2F2" w:themeFill="background1" w:themeFillShade="F2"/>
          </w:tcPr>
          <w:p w14:paraId="056F4CFE" w14:textId="5C1E9EC4" w:rsidR="00613C9C" w:rsidRDefault="00613C9C" w:rsidP="00613C9C">
            <w:pPr>
              <w:jc w:val="center"/>
            </w:pPr>
            <w:r w:rsidRPr="00B24D0E">
              <w:t>11</w:t>
            </w:r>
          </w:p>
        </w:tc>
      </w:tr>
      <w:tr w:rsidR="00613C9C" w14:paraId="46C88D56" w14:textId="77777777" w:rsidTr="00885573">
        <w:tc>
          <w:tcPr>
            <w:tcW w:w="3060" w:type="dxa"/>
            <w:tcBorders>
              <w:right w:val="single" w:sz="4" w:space="0" w:color="auto"/>
            </w:tcBorders>
          </w:tcPr>
          <w:p w14:paraId="27DA6822" w14:textId="1DBDA51D" w:rsidR="00613C9C" w:rsidRPr="00613C9C" w:rsidRDefault="00613C9C" w:rsidP="00613C9C">
            <w:pPr>
              <w:jc w:val="right"/>
              <w:rPr>
                <w:i/>
                <w:iCs/>
              </w:rPr>
            </w:pPr>
            <w:r w:rsidRPr="00613C9C">
              <w:rPr>
                <w:i/>
                <w:iCs/>
              </w:rPr>
              <w:t>Identifying needs/barriers</w:t>
            </w:r>
          </w:p>
        </w:tc>
        <w:tc>
          <w:tcPr>
            <w:tcW w:w="1330" w:type="dxa"/>
            <w:tcBorders>
              <w:left w:val="single" w:sz="4" w:space="0" w:color="auto"/>
            </w:tcBorders>
          </w:tcPr>
          <w:p w14:paraId="00D9A238" w14:textId="0F741032" w:rsidR="00613C9C" w:rsidRDefault="00613C9C" w:rsidP="00613C9C">
            <w:pPr>
              <w:jc w:val="center"/>
            </w:pPr>
            <w:r w:rsidRPr="00B24D0E">
              <w:t>3</w:t>
            </w:r>
          </w:p>
        </w:tc>
        <w:tc>
          <w:tcPr>
            <w:tcW w:w="1559" w:type="dxa"/>
          </w:tcPr>
          <w:p w14:paraId="3830E4DC" w14:textId="729E0CA7" w:rsidR="00613C9C" w:rsidRDefault="00613C9C" w:rsidP="00613C9C">
            <w:pPr>
              <w:jc w:val="center"/>
            </w:pPr>
            <w:r w:rsidRPr="00B24D0E">
              <w:t>11</w:t>
            </w:r>
          </w:p>
        </w:tc>
      </w:tr>
      <w:tr w:rsidR="00613C9C" w14:paraId="0E7EC4A2" w14:textId="77777777" w:rsidTr="00885573">
        <w:tc>
          <w:tcPr>
            <w:tcW w:w="3060" w:type="dxa"/>
            <w:tcBorders>
              <w:right w:val="single" w:sz="4" w:space="0" w:color="auto"/>
            </w:tcBorders>
            <w:shd w:val="clear" w:color="auto" w:fill="F2F2F2" w:themeFill="background1" w:themeFillShade="F2"/>
          </w:tcPr>
          <w:p w14:paraId="16E2F124" w14:textId="34584F3D" w:rsidR="00613C9C" w:rsidRPr="00613C9C" w:rsidRDefault="00613C9C" w:rsidP="00613C9C">
            <w:pPr>
              <w:jc w:val="right"/>
              <w:rPr>
                <w:i/>
                <w:iCs/>
              </w:rPr>
            </w:pPr>
            <w:r w:rsidRPr="00613C9C">
              <w:rPr>
                <w:i/>
                <w:iCs/>
              </w:rPr>
              <w:t>Policy</w:t>
            </w:r>
          </w:p>
        </w:tc>
        <w:tc>
          <w:tcPr>
            <w:tcW w:w="1330" w:type="dxa"/>
            <w:tcBorders>
              <w:left w:val="single" w:sz="4" w:space="0" w:color="auto"/>
            </w:tcBorders>
            <w:shd w:val="clear" w:color="auto" w:fill="F2F2F2" w:themeFill="background1" w:themeFillShade="F2"/>
          </w:tcPr>
          <w:p w14:paraId="1B499DD7" w14:textId="3AE4B8A4" w:rsidR="00613C9C" w:rsidRDefault="00613C9C" w:rsidP="00613C9C">
            <w:pPr>
              <w:jc w:val="center"/>
            </w:pPr>
            <w:r w:rsidRPr="00B24D0E">
              <w:t>1</w:t>
            </w:r>
          </w:p>
        </w:tc>
        <w:tc>
          <w:tcPr>
            <w:tcW w:w="1559" w:type="dxa"/>
            <w:shd w:val="clear" w:color="auto" w:fill="F2F2F2" w:themeFill="background1" w:themeFillShade="F2"/>
          </w:tcPr>
          <w:p w14:paraId="7238F793" w14:textId="738C517A" w:rsidR="00613C9C" w:rsidRDefault="00613C9C" w:rsidP="00613C9C">
            <w:pPr>
              <w:jc w:val="center"/>
            </w:pPr>
            <w:r w:rsidRPr="00B24D0E">
              <w:t>4</w:t>
            </w:r>
          </w:p>
        </w:tc>
      </w:tr>
      <w:tr w:rsidR="00613C9C" w14:paraId="588CE39C" w14:textId="77777777" w:rsidTr="00885573">
        <w:tc>
          <w:tcPr>
            <w:tcW w:w="3060" w:type="dxa"/>
            <w:tcBorders>
              <w:right w:val="single" w:sz="4" w:space="0" w:color="auto"/>
            </w:tcBorders>
          </w:tcPr>
          <w:p w14:paraId="304A22A4" w14:textId="691EB6B8" w:rsidR="00613C9C" w:rsidRPr="00613C9C" w:rsidRDefault="00613C9C" w:rsidP="00613C9C">
            <w:pPr>
              <w:jc w:val="right"/>
              <w:rPr>
                <w:i/>
                <w:iCs/>
              </w:rPr>
            </w:pPr>
            <w:r w:rsidRPr="00613C9C">
              <w:rPr>
                <w:i/>
                <w:iCs/>
              </w:rPr>
              <w:t>Culture</w:t>
            </w:r>
          </w:p>
        </w:tc>
        <w:tc>
          <w:tcPr>
            <w:tcW w:w="1330" w:type="dxa"/>
            <w:tcBorders>
              <w:left w:val="single" w:sz="4" w:space="0" w:color="auto"/>
            </w:tcBorders>
          </w:tcPr>
          <w:p w14:paraId="271FB25D" w14:textId="5A54A55B" w:rsidR="00613C9C" w:rsidRDefault="00613C9C" w:rsidP="00613C9C">
            <w:pPr>
              <w:jc w:val="center"/>
            </w:pPr>
            <w:r w:rsidRPr="00B24D0E">
              <w:t>1</w:t>
            </w:r>
          </w:p>
        </w:tc>
        <w:tc>
          <w:tcPr>
            <w:tcW w:w="1559" w:type="dxa"/>
          </w:tcPr>
          <w:p w14:paraId="060A69E3" w14:textId="7C587F34" w:rsidR="00613C9C" w:rsidRDefault="00613C9C" w:rsidP="00613C9C">
            <w:pPr>
              <w:jc w:val="center"/>
            </w:pPr>
            <w:r w:rsidRPr="00B24D0E">
              <w:t>4</w:t>
            </w:r>
          </w:p>
        </w:tc>
      </w:tr>
    </w:tbl>
    <w:p w14:paraId="47583923" w14:textId="77777777" w:rsidR="005550C3" w:rsidRDefault="005550C3" w:rsidP="005550C3"/>
    <w:p w14:paraId="3E5486A6" w14:textId="026DBF80" w:rsidR="005550C3" w:rsidRDefault="005550C3" w:rsidP="005550C3">
      <w:r>
        <w:t>Overall, the MCB stream focused capacity building heavily in the areas of practice and knowledge.</w:t>
      </w:r>
    </w:p>
    <w:p w14:paraId="4BBE7388" w14:textId="77777777" w:rsidR="005550C3" w:rsidRDefault="005550C3" w:rsidP="005550C3">
      <w:r>
        <w:t xml:space="preserve">Sixty-eight percent (68%) of projects expressed a stated intention to develop knowledge products or resources of varying kinds, including curricula, online training resources, best practice guides, service directories and videos, the majority of which were educational/training resources. Project descriptions suggest that there is potential to further pool and curate resources developed in relation to: </w:t>
      </w:r>
    </w:p>
    <w:p w14:paraId="64631174" w14:textId="5E0E4B7B" w:rsidR="005550C3" w:rsidRDefault="005550C3" w:rsidP="00260E72">
      <w:pPr>
        <w:pStyle w:val="ListParagraph"/>
        <w:numPr>
          <w:ilvl w:val="0"/>
          <w:numId w:val="12"/>
        </w:numPr>
      </w:pPr>
      <w:r>
        <w:t xml:space="preserve">People with cognitive and intellectual disability, with four projects focusing on resources and training for health care staff to effectively communicate and work with this cohort, and a further two specifically targeting those with Down Syndrome; </w:t>
      </w:r>
    </w:p>
    <w:p w14:paraId="47A1824E" w14:textId="19B63F4F" w:rsidR="005550C3" w:rsidRDefault="005550C3" w:rsidP="00260E72">
      <w:pPr>
        <w:pStyle w:val="ListParagraph"/>
        <w:numPr>
          <w:ilvl w:val="0"/>
          <w:numId w:val="12"/>
        </w:numPr>
      </w:pPr>
      <w:r>
        <w:t>General accessibility of health care settings, particularly hospitals and emergency departments, with seven projects developing resources in this area.</w:t>
      </w:r>
    </w:p>
    <w:p w14:paraId="114E17FF" w14:textId="77777777" w:rsidR="005550C3" w:rsidRDefault="005550C3" w:rsidP="00072344">
      <w:pPr>
        <w:pStyle w:val="Heading3"/>
      </w:pPr>
      <w:bookmarkStart w:id="84" w:name="_Toc96702556"/>
      <w:r>
        <w:lastRenderedPageBreak/>
        <w:t>NIP projects</w:t>
      </w:r>
      <w:bookmarkEnd w:id="84"/>
    </w:p>
    <w:p w14:paraId="7BFB4509" w14:textId="77777777" w:rsidR="005550C3" w:rsidRDefault="005550C3" w:rsidP="005550C3">
      <w:r>
        <w:t>Overall, the vast majority of NIP funded projects focused on a specific disability cohort (diagnostic specific), unlike ILC grants generally that favoured an ‘all disability groups’ approach. As noted earlier, not all disability groups were identified targets of NIP.</w:t>
      </w:r>
    </w:p>
    <w:p w14:paraId="71945B55" w14:textId="2ED32072" w:rsidR="005550C3" w:rsidRDefault="005550C3" w:rsidP="005550C3">
      <w:r>
        <w:t xml:space="preserve">As with the other streams, DSS activity data was used to assess the focus of NIP projects, and </w:t>
      </w:r>
      <w:proofErr w:type="gramStart"/>
      <w:r>
        <w:t>was also</w:t>
      </w:r>
      <w:proofErr w:type="gramEnd"/>
      <w:r>
        <w:t xml:space="preserve"> used to develop a NIP resource list (comprised of publicly available information resources). In the main, projects appear to focus information in the areas of understanding the impairment and the available supports and services. Information is commonly targeted to people with disability, families/carers as well as service providers. Only a small number of projects focus on more targeted areas such as puberty, safe transport, sexuality, or home. No NIP projects appear to focus on education or employment. While difficult to judge, few appear to offer resources targeting the </w:t>
      </w:r>
      <w:proofErr w:type="gramStart"/>
      <w:r>
        <w:t>general public</w:t>
      </w:r>
      <w:proofErr w:type="gramEnd"/>
      <w:r>
        <w:t xml:space="preserve"> and attitude chang</w:t>
      </w:r>
      <w:r w:rsidRPr="00776DF5">
        <w:t xml:space="preserve">e. See </w:t>
      </w:r>
      <w:hyperlink w:anchor="_Appendix_6:_List" w:history="1">
        <w:r w:rsidRPr="00776DF5">
          <w:rPr>
            <w:rStyle w:val="Hyperlink"/>
          </w:rPr>
          <w:t>Appendix 6</w:t>
        </w:r>
      </w:hyperlink>
      <w:r>
        <w:t xml:space="preserve"> for list of NIP resources.</w:t>
      </w:r>
    </w:p>
    <w:p w14:paraId="6380CFD3" w14:textId="77777777" w:rsidR="005550C3" w:rsidRDefault="005550C3" w:rsidP="005550C3">
      <w:r>
        <w:t>It should be noted that interviewees (both sector and grantees) discussed the role of information provision in more depth. Information was delivered via a range of modalities including online, phone advice services, resource packs and face to face. In some instances (for example help phone lines), information providers also collected data about needs of people with disability that they suggested could be of use to government and service providers.</w:t>
      </w:r>
    </w:p>
    <w:p w14:paraId="430ED8C4" w14:textId="77777777" w:rsidR="005550C3" w:rsidRDefault="005550C3" w:rsidP="002D709D">
      <w:pPr>
        <w:pStyle w:val="Heading3"/>
      </w:pPr>
      <w:bookmarkStart w:id="85" w:name="_Toc96702557"/>
      <w:r>
        <w:t>SCP projects</w:t>
      </w:r>
      <w:bookmarkEnd w:id="85"/>
    </w:p>
    <w:p w14:paraId="21E76351" w14:textId="7D606A03" w:rsidR="00B729F3" w:rsidRDefault="005550C3" w:rsidP="005550C3">
      <w:r>
        <w:t>SCP projects were analysed against the same outcomes schema (Wilson, Campain &amp; Brown, 2021) used for the ICB projects. While varied, the vast majority of projects (79%) focused on increasing participation of people with disability in community and social activities. Only a small proportion had this as their single focus (11%), while most also encompassed other areas. Other strong focus areas included fostering social connections and relationships (29% of projects), building social-emotional health (11%), and personal development and living skills (10%). The range of focus reflects project rationales that use participation in community as a vehicle to other ends, for example a project that focuses on sports participation for young people as a vehicle to school completion and transition to further study.</w:t>
      </w:r>
    </w:p>
    <w:p w14:paraId="76CFFC08" w14:textId="77777777" w:rsidR="00E66196" w:rsidRDefault="00E66196" w:rsidP="005550C3"/>
    <w:p w14:paraId="6E87DCC1" w14:textId="5B00C86D" w:rsidR="002D709D" w:rsidRDefault="00C21742" w:rsidP="00C21742">
      <w:pPr>
        <w:pStyle w:val="Caption"/>
      </w:pPr>
      <w:r>
        <w:t xml:space="preserve">Table </w:t>
      </w:r>
      <w:fldSimple w:instr=" SEQ Table \* ARABIC ">
        <w:r w:rsidR="007853FE">
          <w:rPr>
            <w:noProof/>
          </w:rPr>
          <w:t>15</w:t>
        </w:r>
      </w:fldSimple>
      <w:r>
        <w:t xml:space="preserve">: </w:t>
      </w:r>
      <w:r w:rsidRPr="00C21742">
        <w:t>Top 7 focus areas of SCP grants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559"/>
      </w:tblGrid>
      <w:tr w:rsidR="005D2ECC" w:rsidRPr="003F6D6C" w14:paraId="42F62A5F" w14:textId="77777777" w:rsidTr="00531E33">
        <w:tc>
          <w:tcPr>
            <w:tcW w:w="4248" w:type="dxa"/>
            <w:tcBorders>
              <w:bottom w:val="single" w:sz="4" w:space="0" w:color="auto"/>
              <w:right w:val="single" w:sz="4" w:space="0" w:color="auto"/>
            </w:tcBorders>
            <w:vAlign w:val="center"/>
          </w:tcPr>
          <w:p w14:paraId="6FF5F782" w14:textId="33538DCC" w:rsidR="005D2ECC" w:rsidRPr="003F6D6C" w:rsidRDefault="005D2ECC" w:rsidP="00531E33">
            <w:pPr>
              <w:jc w:val="right"/>
              <w:rPr>
                <w:b/>
                <w:bCs/>
                <w:i/>
                <w:iCs/>
              </w:rPr>
            </w:pPr>
            <w:r w:rsidRPr="003F6D6C">
              <w:rPr>
                <w:b/>
                <w:bCs/>
                <w:i/>
                <w:iCs/>
              </w:rPr>
              <w:t>Project focus</w:t>
            </w:r>
          </w:p>
        </w:tc>
        <w:tc>
          <w:tcPr>
            <w:tcW w:w="1559" w:type="dxa"/>
            <w:tcBorders>
              <w:left w:val="single" w:sz="4" w:space="0" w:color="auto"/>
              <w:bottom w:val="single" w:sz="4" w:space="0" w:color="auto"/>
            </w:tcBorders>
          </w:tcPr>
          <w:p w14:paraId="4A251FBA" w14:textId="27739298" w:rsidR="005D2ECC" w:rsidRPr="003F6D6C" w:rsidRDefault="005D2ECC" w:rsidP="005D2ECC">
            <w:pPr>
              <w:jc w:val="center"/>
              <w:rPr>
                <w:b/>
                <w:bCs/>
                <w:i/>
                <w:iCs/>
              </w:rPr>
            </w:pPr>
            <w:r w:rsidRPr="003F6D6C">
              <w:rPr>
                <w:b/>
                <w:bCs/>
                <w:i/>
                <w:iCs/>
              </w:rPr>
              <w:t>Number of projects</w:t>
            </w:r>
          </w:p>
        </w:tc>
        <w:tc>
          <w:tcPr>
            <w:tcW w:w="1559" w:type="dxa"/>
            <w:tcBorders>
              <w:bottom w:val="single" w:sz="4" w:space="0" w:color="auto"/>
            </w:tcBorders>
          </w:tcPr>
          <w:p w14:paraId="0D3EF2D2" w14:textId="5AB52FD1" w:rsidR="005D2ECC" w:rsidRPr="003F6D6C" w:rsidRDefault="005D2ECC" w:rsidP="005D2ECC">
            <w:pPr>
              <w:jc w:val="center"/>
              <w:rPr>
                <w:b/>
                <w:bCs/>
                <w:i/>
                <w:iCs/>
              </w:rPr>
            </w:pPr>
            <w:r w:rsidRPr="003F6D6C">
              <w:rPr>
                <w:b/>
                <w:bCs/>
                <w:i/>
                <w:iCs/>
              </w:rPr>
              <w:t>% of projects</w:t>
            </w:r>
            <w:r w:rsidR="00295BD8" w:rsidRPr="003F6D6C">
              <w:rPr>
                <w:b/>
                <w:bCs/>
                <w:i/>
                <w:iCs/>
              </w:rPr>
              <w:t xml:space="preserve"> (n=146)</w:t>
            </w:r>
          </w:p>
        </w:tc>
      </w:tr>
      <w:tr w:rsidR="003F6D6C" w14:paraId="67454A2F" w14:textId="77777777" w:rsidTr="00531E33">
        <w:tc>
          <w:tcPr>
            <w:tcW w:w="4248" w:type="dxa"/>
            <w:tcBorders>
              <w:top w:val="single" w:sz="4" w:space="0" w:color="auto"/>
              <w:right w:val="single" w:sz="4" w:space="0" w:color="auto"/>
            </w:tcBorders>
            <w:shd w:val="clear" w:color="auto" w:fill="F2F2F2" w:themeFill="background1" w:themeFillShade="F2"/>
          </w:tcPr>
          <w:p w14:paraId="78C44E4F" w14:textId="046DF048" w:rsidR="003F6D6C" w:rsidRPr="003F6D6C" w:rsidRDefault="003F6D6C" w:rsidP="003F6D6C">
            <w:pPr>
              <w:jc w:val="right"/>
              <w:rPr>
                <w:i/>
                <w:iCs/>
              </w:rPr>
            </w:pPr>
            <w:r w:rsidRPr="003F6D6C">
              <w:rPr>
                <w:i/>
                <w:iCs/>
              </w:rPr>
              <w:t>Participation in community &amp; social activities</w:t>
            </w:r>
          </w:p>
        </w:tc>
        <w:tc>
          <w:tcPr>
            <w:tcW w:w="1559" w:type="dxa"/>
            <w:tcBorders>
              <w:top w:val="single" w:sz="4" w:space="0" w:color="auto"/>
              <w:left w:val="single" w:sz="4" w:space="0" w:color="auto"/>
            </w:tcBorders>
            <w:shd w:val="clear" w:color="auto" w:fill="F2F2F2" w:themeFill="background1" w:themeFillShade="F2"/>
          </w:tcPr>
          <w:p w14:paraId="1DFD17B3" w14:textId="08A7BB93" w:rsidR="003F6D6C" w:rsidRDefault="003F6D6C" w:rsidP="003F6D6C">
            <w:pPr>
              <w:jc w:val="center"/>
            </w:pPr>
            <w:r w:rsidRPr="00AD2B29">
              <w:t>116</w:t>
            </w:r>
          </w:p>
        </w:tc>
        <w:tc>
          <w:tcPr>
            <w:tcW w:w="1559" w:type="dxa"/>
            <w:tcBorders>
              <w:top w:val="single" w:sz="4" w:space="0" w:color="auto"/>
            </w:tcBorders>
            <w:shd w:val="clear" w:color="auto" w:fill="F2F2F2" w:themeFill="background1" w:themeFillShade="F2"/>
          </w:tcPr>
          <w:p w14:paraId="1182F031" w14:textId="25D39979" w:rsidR="003F6D6C" w:rsidRDefault="003F6D6C" w:rsidP="003F6D6C">
            <w:pPr>
              <w:jc w:val="center"/>
            </w:pPr>
            <w:r w:rsidRPr="00AD2B29">
              <w:t>79</w:t>
            </w:r>
          </w:p>
        </w:tc>
      </w:tr>
      <w:tr w:rsidR="003F6D6C" w14:paraId="261AAF18" w14:textId="77777777" w:rsidTr="00531E33">
        <w:tc>
          <w:tcPr>
            <w:tcW w:w="4248" w:type="dxa"/>
            <w:tcBorders>
              <w:right w:val="single" w:sz="4" w:space="0" w:color="auto"/>
            </w:tcBorders>
          </w:tcPr>
          <w:p w14:paraId="683BEABA" w14:textId="41B36ABC" w:rsidR="003F6D6C" w:rsidRPr="003F6D6C" w:rsidRDefault="003F6D6C" w:rsidP="003F6D6C">
            <w:pPr>
              <w:jc w:val="right"/>
              <w:rPr>
                <w:i/>
                <w:iCs/>
              </w:rPr>
            </w:pPr>
            <w:r w:rsidRPr="003F6D6C">
              <w:rPr>
                <w:i/>
                <w:iCs/>
              </w:rPr>
              <w:t>Social connections &amp; relationships</w:t>
            </w:r>
          </w:p>
        </w:tc>
        <w:tc>
          <w:tcPr>
            <w:tcW w:w="1559" w:type="dxa"/>
            <w:tcBorders>
              <w:left w:val="single" w:sz="4" w:space="0" w:color="auto"/>
            </w:tcBorders>
          </w:tcPr>
          <w:p w14:paraId="5DA8D2DC" w14:textId="1B12757B" w:rsidR="003F6D6C" w:rsidRDefault="003F6D6C" w:rsidP="003F6D6C">
            <w:pPr>
              <w:jc w:val="center"/>
            </w:pPr>
            <w:r w:rsidRPr="00AD2B29">
              <w:t>43</w:t>
            </w:r>
          </w:p>
        </w:tc>
        <w:tc>
          <w:tcPr>
            <w:tcW w:w="1559" w:type="dxa"/>
          </w:tcPr>
          <w:p w14:paraId="30AE3457" w14:textId="2E31B897" w:rsidR="003F6D6C" w:rsidRDefault="003F6D6C" w:rsidP="003F6D6C">
            <w:pPr>
              <w:jc w:val="center"/>
            </w:pPr>
            <w:r w:rsidRPr="00AD2B29">
              <w:t>29</w:t>
            </w:r>
          </w:p>
        </w:tc>
      </w:tr>
      <w:tr w:rsidR="003F6D6C" w14:paraId="6F7E95D8" w14:textId="77777777" w:rsidTr="00531E33">
        <w:tc>
          <w:tcPr>
            <w:tcW w:w="4248" w:type="dxa"/>
            <w:tcBorders>
              <w:right w:val="single" w:sz="4" w:space="0" w:color="auto"/>
            </w:tcBorders>
            <w:shd w:val="clear" w:color="auto" w:fill="F2F2F2" w:themeFill="background1" w:themeFillShade="F2"/>
          </w:tcPr>
          <w:p w14:paraId="68BBFC1D" w14:textId="44834894" w:rsidR="003F6D6C" w:rsidRPr="003F6D6C" w:rsidRDefault="003F6D6C" w:rsidP="003F6D6C">
            <w:pPr>
              <w:jc w:val="right"/>
              <w:rPr>
                <w:i/>
                <w:iCs/>
              </w:rPr>
            </w:pPr>
            <w:r w:rsidRPr="003F6D6C">
              <w:rPr>
                <w:i/>
                <w:iCs/>
              </w:rPr>
              <w:t>Social-emotional health</w:t>
            </w:r>
          </w:p>
        </w:tc>
        <w:tc>
          <w:tcPr>
            <w:tcW w:w="1559" w:type="dxa"/>
            <w:tcBorders>
              <w:left w:val="single" w:sz="4" w:space="0" w:color="auto"/>
            </w:tcBorders>
            <w:shd w:val="clear" w:color="auto" w:fill="F2F2F2" w:themeFill="background1" w:themeFillShade="F2"/>
          </w:tcPr>
          <w:p w14:paraId="0EC3E0EB" w14:textId="7B8439CB" w:rsidR="003F6D6C" w:rsidRDefault="003F6D6C" w:rsidP="003F6D6C">
            <w:pPr>
              <w:jc w:val="center"/>
            </w:pPr>
            <w:r w:rsidRPr="00AD2B29">
              <w:t>16</w:t>
            </w:r>
          </w:p>
        </w:tc>
        <w:tc>
          <w:tcPr>
            <w:tcW w:w="1559" w:type="dxa"/>
            <w:shd w:val="clear" w:color="auto" w:fill="F2F2F2" w:themeFill="background1" w:themeFillShade="F2"/>
          </w:tcPr>
          <w:p w14:paraId="0B985EEE" w14:textId="1AAA0D65" w:rsidR="003F6D6C" w:rsidRDefault="003F6D6C" w:rsidP="003F6D6C">
            <w:pPr>
              <w:jc w:val="center"/>
            </w:pPr>
            <w:r w:rsidRPr="00AD2B29">
              <w:t>11</w:t>
            </w:r>
          </w:p>
        </w:tc>
      </w:tr>
      <w:tr w:rsidR="003F6D6C" w14:paraId="222310B8" w14:textId="77777777" w:rsidTr="00531E33">
        <w:tc>
          <w:tcPr>
            <w:tcW w:w="4248" w:type="dxa"/>
            <w:tcBorders>
              <w:right w:val="single" w:sz="4" w:space="0" w:color="auto"/>
            </w:tcBorders>
          </w:tcPr>
          <w:p w14:paraId="664760F3" w14:textId="08D09DDB" w:rsidR="003F6D6C" w:rsidRPr="003F6D6C" w:rsidRDefault="003F6D6C" w:rsidP="003F6D6C">
            <w:pPr>
              <w:jc w:val="right"/>
              <w:rPr>
                <w:i/>
                <w:iCs/>
              </w:rPr>
            </w:pPr>
            <w:r w:rsidRPr="003F6D6C">
              <w:rPr>
                <w:i/>
                <w:iCs/>
              </w:rPr>
              <w:t>Personal development &amp; living skills</w:t>
            </w:r>
          </w:p>
        </w:tc>
        <w:tc>
          <w:tcPr>
            <w:tcW w:w="1559" w:type="dxa"/>
            <w:tcBorders>
              <w:left w:val="single" w:sz="4" w:space="0" w:color="auto"/>
            </w:tcBorders>
          </w:tcPr>
          <w:p w14:paraId="5B5F3041" w14:textId="46449CF2" w:rsidR="003F6D6C" w:rsidRDefault="003F6D6C" w:rsidP="003F6D6C">
            <w:pPr>
              <w:jc w:val="center"/>
            </w:pPr>
            <w:r w:rsidRPr="00AD2B29">
              <w:t>14</w:t>
            </w:r>
          </w:p>
        </w:tc>
        <w:tc>
          <w:tcPr>
            <w:tcW w:w="1559" w:type="dxa"/>
          </w:tcPr>
          <w:p w14:paraId="6DCB0F9E" w14:textId="5145C734" w:rsidR="003F6D6C" w:rsidRDefault="003F6D6C" w:rsidP="003F6D6C">
            <w:pPr>
              <w:jc w:val="center"/>
            </w:pPr>
            <w:r w:rsidRPr="00AD2B29">
              <w:t>10</w:t>
            </w:r>
          </w:p>
        </w:tc>
      </w:tr>
      <w:tr w:rsidR="003F6D6C" w14:paraId="7779D866" w14:textId="77777777" w:rsidTr="00531E33">
        <w:tc>
          <w:tcPr>
            <w:tcW w:w="4248" w:type="dxa"/>
            <w:tcBorders>
              <w:right w:val="single" w:sz="4" w:space="0" w:color="auto"/>
            </w:tcBorders>
            <w:shd w:val="clear" w:color="auto" w:fill="F2F2F2" w:themeFill="background1" w:themeFillShade="F2"/>
          </w:tcPr>
          <w:p w14:paraId="3645211C" w14:textId="7CF8072E" w:rsidR="003F6D6C" w:rsidRPr="003F6D6C" w:rsidRDefault="003F6D6C" w:rsidP="003F6D6C">
            <w:pPr>
              <w:jc w:val="right"/>
              <w:rPr>
                <w:i/>
                <w:iCs/>
              </w:rPr>
            </w:pPr>
            <w:r w:rsidRPr="003F6D6C">
              <w:rPr>
                <w:i/>
                <w:iCs/>
              </w:rPr>
              <w:t>Connection to culture</w:t>
            </w:r>
          </w:p>
        </w:tc>
        <w:tc>
          <w:tcPr>
            <w:tcW w:w="1559" w:type="dxa"/>
            <w:tcBorders>
              <w:left w:val="single" w:sz="4" w:space="0" w:color="auto"/>
            </w:tcBorders>
            <w:shd w:val="clear" w:color="auto" w:fill="F2F2F2" w:themeFill="background1" w:themeFillShade="F2"/>
          </w:tcPr>
          <w:p w14:paraId="151406D7" w14:textId="52386220" w:rsidR="003F6D6C" w:rsidRDefault="003F6D6C" w:rsidP="003F6D6C">
            <w:pPr>
              <w:jc w:val="center"/>
            </w:pPr>
            <w:r w:rsidRPr="00AD2B29">
              <w:t>9</w:t>
            </w:r>
          </w:p>
        </w:tc>
        <w:tc>
          <w:tcPr>
            <w:tcW w:w="1559" w:type="dxa"/>
            <w:shd w:val="clear" w:color="auto" w:fill="F2F2F2" w:themeFill="background1" w:themeFillShade="F2"/>
          </w:tcPr>
          <w:p w14:paraId="3C572D83" w14:textId="58194D8D" w:rsidR="003F6D6C" w:rsidRDefault="003F6D6C" w:rsidP="003F6D6C">
            <w:pPr>
              <w:jc w:val="center"/>
            </w:pPr>
            <w:r w:rsidRPr="00AD2B29">
              <w:t>6</w:t>
            </w:r>
          </w:p>
        </w:tc>
      </w:tr>
      <w:tr w:rsidR="003F6D6C" w14:paraId="1195FEF4" w14:textId="77777777" w:rsidTr="00531E33">
        <w:tc>
          <w:tcPr>
            <w:tcW w:w="4248" w:type="dxa"/>
            <w:tcBorders>
              <w:right w:val="single" w:sz="4" w:space="0" w:color="auto"/>
            </w:tcBorders>
          </w:tcPr>
          <w:p w14:paraId="186FAAC8" w14:textId="5DC0F196" w:rsidR="003F6D6C" w:rsidRPr="003F6D6C" w:rsidRDefault="003F6D6C" w:rsidP="003F6D6C">
            <w:pPr>
              <w:jc w:val="right"/>
              <w:rPr>
                <w:i/>
                <w:iCs/>
              </w:rPr>
            </w:pPr>
            <w:r w:rsidRPr="003F6D6C">
              <w:rPr>
                <w:i/>
                <w:iCs/>
              </w:rPr>
              <w:t>Leadership, contribution and advocacy</w:t>
            </w:r>
          </w:p>
        </w:tc>
        <w:tc>
          <w:tcPr>
            <w:tcW w:w="1559" w:type="dxa"/>
            <w:tcBorders>
              <w:left w:val="single" w:sz="4" w:space="0" w:color="auto"/>
            </w:tcBorders>
          </w:tcPr>
          <w:p w14:paraId="0EF77986" w14:textId="4E00FFC0" w:rsidR="003F6D6C" w:rsidRDefault="003F6D6C" w:rsidP="003F6D6C">
            <w:pPr>
              <w:jc w:val="center"/>
            </w:pPr>
            <w:r w:rsidRPr="00AD2B29">
              <w:t>7</w:t>
            </w:r>
          </w:p>
        </w:tc>
        <w:tc>
          <w:tcPr>
            <w:tcW w:w="1559" w:type="dxa"/>
          </w:tcPr>
          <w:p w14:paraId="46FDCC5E" w14:textId="1760570C" w:rsidR="003F6D6C" w:rsidRDefault="003F6D6C" w:rsidP="003F6D6C">
            <w:pPr>
              <w:jc w:val="center"/>
            </w:pPr>
            <w:r w:rsidRPr="00AD2B29">
              <w:t>5</w:t>
            </w:r>
          </w:p>
        </w:tc>
      </w:tr>
      <w:tr w:rsidR="003F6D6C" w14:paraId="0F74810C" w14:textId="77777777" w:rsidTr="00531E33">
        <w:tc>
          <w:tcPr>
            <w:tcW w:w="4248" w:type="dxa"/>
            <w:tcBorders>
              <w:right w:val="single" w:sz="4" w:space="0" w:color="auto"/>
            </w:tcBorders>
            <w:shd w:val="clear" w:color="auto" w:fill="F2F2F2" w:themeFill="background1" w:themeFillShade="F2"/>
          </w:tcPr>
          <w:p w14:paraId="42629116" w14:textId="65F82938" w:rsidR="003F6D6C" w:rsidRPr="003F6D6C" w:rsidRDefault="003F6D6C" w:rsidP="003F6D6C">
            <w:pPr>
              <w:jc w:val="right"/>
              <w:rPr>
                <w:i/>
                <w:iCs/>
              </w:rPr>
            </w:pPr>
            <w:r w:rsidRPr="003F6D6C">
              <w:rPr>
                <w:i/>
                <w:iCs/>
              </w:rPr>
              <w:t>Social support</w:t>
            </w:r>
          </w:p>
        </w:tc>
        <w:tc>
          <w:tcPr>
            <w:tcW w:w="1559" w:type="dxa"/>
            <w:tcBorders>
              <w:left w:val="single" w:sz="4" w:space="0" w:color="auto"/>
            </w:tcBorders>
            <w:shd w:val="clear" w:color="auto" w:fill="F2F2F2" w:themeFill="background1" w:themeFillShade="F2"/>
          </w:tcPr>
          <w:p w14:paraId="5A64C68B" w14:textId="7C523C95" w:rsidR="003F6D6C" w:rsidRDefault="003F6D6C" w:rsidP="003F6D6C">
            <w:pPr>
              <w:jc w:val="center"/>
            </w:pPr>
            <w:r w:rsidRPr="00AD2B29">
              <w:t>6</w:t>
            </w:r>
          </w:p>
        </w:tc>
        <w:tc>
          <w:tcPr>
            <w:tcW w:w="1559" w:type="dxa"/>
            <w:shd w:val="clear" w:color="auto" w:fill="F2F2F2" w:themeFill="background1" w:themeFillShade="F2"/>
          </w:tcPr>
          <w:p w14:paraId="67219C42" w14:textId="79EB07E7" w:rsidR="003F6D6C" w:rsidRDefault="003F6D6C" w:rsidP="003F6D6C">
            <w:pPr>
              <w:jc w:val="center"/>
            </w:pPr>
            <w:r w:rsidRPr="00AD2B29">
              <w:t>4</w:t>
            </w:r>
          </w:p>
        </w:tc>
      </w:tr>
    </w:tbl>
    <w:p w14:paraId="65ED9DDD" w14:textId="7B86DEFF" w:rsidR="00E66196" w:rsidRDefault="00E66196" w:rsidP="00E66196"/>
    <w:p w14:paraId="22A68F3A" w14:textId="77777777" w:rsidR="00353A19" w:rsidRDefault="00353A19" w:rsidP="00353A19">
      <w:r>
        <w:t xml:space="preserve">Given the prevalence of activity in the area of ‘Participation in community and social activities’, this theme was further coded to identify areas of activity. Within this code comprising 116 projects, the vast majority of projects (61%) focused on sport, recreation or fitness participation, or used this as a vehicle for a range of other focuses. Almost one third of projects in this code (31%) focused on arts (music, </w:t>
      </w:r>
      <w:r>
        <w:lastRenderedPageBreak/>
        <w:t xml:space="preserve">dance, performance, </w:t>
      </w:r>
      <w:proofErr w:type="gramStart"/>
      <w:r>
        <w:t>visual</w:t>
      </w:r>
      <w:proofErr w:type="gramEnd"/>
      <w:r>
        <w:t xml:space="preserve"> arts), crafts, comedy and media (film, television and radio). A small number of projects (3%) focused on inclusive play activities for children with disability. </w:t>
      </w:r>
    </w:p>
    <w:p w14:paraId="0025DF51" w14:textId="474849D7" w:rsidR="00590087" w:rsidRDefault="00353A19" w:rsidP="00353A19">
      <w:r>
        <w:t>Activities were also analysed in relation to their capacity building focus, using a similar schema to that used for MCB projects. Unlike MCB capacity building focus, most SCP projects built infrastructure/resources capacity (via provision of accessible equipment, for example).</w:t>
      </w:r>
    </w:p>
    <w:p w14:paraId="3B458B1B" w14:textId="2EEF68A3" w:rsidR="00353A19" w:rsidRDefault="00353A19" w:rsidP="00353A19"/>
    <w:p w14:paraId="318E0384" w14:textId="3029B1AD" w:rsidR="00F15586" w:rsidRDefault="00F15586" w:rsidP="00353A19"/>
    <w:p w14:paraId="4A9201B4" w14:textId="77777777" w:rsidR="00F15586" w:rsidRDefault="00F15586" w:rsidP="00353A19"/>
    <w:p w14:paraId="09016029" w14:textId="6B1E7C37" w:rsidR="00353A19" w:rsidRDefault="00F15586" w:rsidP="00F15586">
      <w:pPr>
        <w:pStyle w:val="Caption"/>
      </w:pPr>
      <w:r>
        <w:t xml:space="preserve">Table </w:t>
      </w:r>
      <w:fldSimple w:instr=" SEQ Table \* ARABIC ">
        <w:r w:rsidR="007853FE">
          <w:rPr>
            <w:noProof/>
          </w:rPr>
          <w:t>16</w:t>
        </w:r>
      </w:fldSimple>
      <w:r>
        <w:t xml:space="preserve">: </w:t>
      </w:r>
      <w:r w:rsidRPr="00F15586">
        <w:t>Capacity building focus of SCP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559"/>
        <w:gridCol w:w="1559"/>
      </w:tblGrid>
      <w:tr w:rsidR="008B7578" w14:paraId="7385E441" w14:textId="77777777" w:rsidTr="00B8472B">
        <w:tc>
          <w:tcPr>
            <w:tcW w:w="2689" w:type="dxa"/>
            <w:tcBorders>
              <w:bottom w:val="single" w:sz="4" w:space="0" w:color="auto"/>
              <w:right w:val="single" w:sz="4" w:space="0" w:color="auto"/>
            </w:tcBorders>
            <w:vAlign w:val="center"/>
          </w:tcPr>
          <w:p w14:paraId="1C0F2AFF" w14:textId="29A730FA" w:rsidR="008B7578" w:rsidRPr="00B8472B" w:rsidRDefault="008B7578" w:rsidP="00B8472B">
            <w:pPr>
              <w:jc w:val="right"/>
              <w:rPr>
                <w:b/>
                <w:bCs/>
                <w:i/>
                <w:iCs/>
              </w:rPr>
            </w:pPr>
            <w:r w:rsidRPr="00B8472B">
              <w:rPr>
                <w:b/>
                <w:bCs/>
                <w:i/>
                <w:iCs/>
              </w:rPr>
              <w:t xml:space="preserve">Project focus </w:t>
            </w:r>
          </w:p>
        </w:tc>
        <w:tc>
          <w:tcPr>
            <w:tcW w:w="1559" w:type="dxa"/>
            <w:tcBorders>
              <w:left w:val="single" w:sz="4" w:space="0" w:color="auto"/>
              <w:bottom w:val="single" w:sz="4" w:space="0" w:color="auto"/>
            </w:tcBorders>
          </w:tcPr>
          <w:p w14:paraId="0CF1333C" w14:textId="466CFC26" w:rsidR="008B7578" w:rsidRPr="00B8472B" w:rsidRDefault="008B7578" w:rsidP="00B8472B">
            <w:pPr>
              <w:jc w:val="center"/>
              <w:rPr>
                <w:b/>
                <w:bCs/>
                <w:i/>
                <w:iCs/>
              </w:rPr>
            </w:pPr>
            <w:r w:rsidRPr="00B8472B">
              <w:rPr>
                <w:b/>
                <w:bCs/>
                <w:i/>
                <w:iCs/>
              </w:rPr>
              <w:t>Number of projects</w:t>
            </w:r>
          </w:p>
        </w:tc>
        <w:tc>
          <w:tcPr>
            <w:tcW w:w="1559" w:type="dxa"/>
            <w:tcBorders>
              <w:bottom w:val="single" w:sz="4" w:space="0" w:color="auto"/>
            </w:tcBorders>
          </w:tcPr>
          <w:p w14:paraId="1C4739EC" w14:textId="29396A87" w:rsidR="008B7578" w:rsidRPr="00B8472B" w:rsidRDefault="008B7578" w:rsidP="00B8472B">
            <w:pPr>
              <w:jc w:val="center"/>
              <w:rPr>
                <w:b/>
                <w:bCs/>
                <w:i/>
                <w:iCs/>
              </w:rPr>
            </w:pPr>
            <w:r w:rsidRPr="00B8472B">
              <w:rPr>
                <w:b/>
                <w:bCs/>
                <w:i/>
                <w:iCs/>
              </w:rPr>
              <w:t xml:space="preserve">% of projects </w:t>
            </w:r>
            <w:r w:rsidR="00E42EB4" w:rsidRPr="00B8472B">
              <w:rPr>
                <w:b/>
                <w:bCs/>
                <w:i/>
                <w:iCs/>
              </w:rPr>
              <w:t>(n=146)</w:t>
            </w:r>
          </w:p>
        </w:tc>
      </w:tr>
      <w:tr w:rsidR="00B8472B" w14:paraId="05457F97" w14:textId="77777777" w:rsidTr="00B8472B">
        <w:tc>
          <w:tcPr>
            <w:tcW w:w="2689" w:type="dxa"/>
            <w:tcBorders>
              <w:top w:val="single" w:sz="4" w:space="0" w:color="auto"/>
              <w:right w:val="single" w:sz="4" w:space="0" w:color="auto"/>
            </w:tcBorders>
            <w:shd w:val="clear" w:color="auto" w:fill="F2F2F2" w:themeFill="background1" w:themeFillShade="F2"/>
          </w:tcPr>
          <w:p w14:paraId="7292836D" w14:textId="65243D53" w:rsidR="00B8472B" w:rsidRPr="00B8472B" w:rsidRDefault="00B8472B" w:rsidP="00B8472B">
            <w:pPr>
              <w:jc w:val="right"/>
              <w:rPr>
                <w:i/>
                <w:iCs/>
              </w:rPr>
            </w:pPr>
            <w:r w:rsidRPr="00B8472B">
              <w:rPr>
                <w:i/>
                <w:iCs/>
              </w:rPr>
              <w:t xml:space="preserve">Infrastructure/resources </w:t>
            </w:r>
          </w:p>
        </w:tc>
        <w:tc>
          <w:tcPr>
            <w:tcW w:w="1559" w:type="dxa"/>
            <w:tcBorders>
              <w:top w:val="single" w:sz="4" w:space="0" w:color="auto"/>
              <w:left w:val="single" w:sz="4" w:space="0" w:color="auto"/>
            </w:tcBorders>
            <w:shd w:val="clear" w:color="auto" w:fill="F2F2F2" w:themeFill="background1" w:themeFillShade="F2"/>
          </w:tcPr>
          <w:p w14:paraId="79C8E980" w14:textId="5E121CBD" w:rsidR="00B8472B" w:rsidRDefault="00B8472B" w:rsidP="00B8472B">
            <w:pPr>
              <w:jc w:val="center"/>
            </w:pPr>
            <w:r w:rsidRPr="00A565D7">
              <w:t>53</w:t>
            </w:r>
          </w:p>
        </w:tc>
        <w:tc>
          <w:tcPr>
            <w:tcW w:w="1559" w:type="dxa"/>
            <w:tcBorders>
              <w:top w:val="single" w:sz="4" w:space="0" w:color="auto"/>
            </w:tcBorders>
            <w:shd w:val="clear" w:color="auto" w:fill="F2F2F2" w:themeFill="background1" w:themeFillShade="F2"/>
          </w:tcPr>
          <w:p w14:paraId="2BB2CBE9" w14:textId="77E55DD1" w:rsidR="00B8472B" w:rsidRDefault="00B8472B" w:rsidP="00B8472B">
            <w:pPr>
              <w:jc w:val="center"/>
            </w:pPr>
            <w:r w:rsidRPr="00A565D7">
              <w:t>36</w:t>
            </w:r>
          </w:p>
        </w:tc>
      </w:tr>
      <w:tr w:rsidR="00B8472B" w14:paraId="5ACFCBBE" w14:textId="77777777" w:rsidTr="00B8472B">
        <w:tc>
          <w:tcPr>
            <w:tcW w:w="2689" w:type="dxa"/>
            <w:tcBorders>
              <w:right w:val="single" w:sz="4" w:space="0" w:color="auto"/>
            </w:tcBorders>
          </w:tcPr>
          <w:p w14:paraId="563C8471" w14:textId="5540D2E9" w:rsidR="00B8472B" w:rsidRPr="00B8472B" w:rsidRDefault="00B8472B" w:rsidP="00B8472B">
            <w:pPr>
              <w:jc w:val="right"/>
              <w:rPr>
                <w:i/>
                <w:iCs/>
              </w:rPr>
            </w:pPr>
            <w:r w:rsidRPr="00B8472B">
              <w:rPr>
                <w:i/>
                <w:iCs/>
              </w:rPr>
              <w:t xml:space="preserve">Knowledge </w:t>
            </w:r>
          </w:p>
        </w:tc>
        <w:tc>
          <w:tcPr>
            <w:tcW w:w="1559" w:type="dxa"/>
            <w:tcBorders>
              <w:left w:val="single" w:sz="4" w:space="0" w:color="auto"/>
            </w:tcBorders>
          </w:tcPr>
          <w:p w14:paraId="6AB1D2EB" w14:textId="354D0EFE" w:rsidR="00B8472B" w:rsidRDefault="00B8472B" w:rsidP="00B8472B">
            <w:pPr>
              <w:jc w:val="center"/>
            </w:pPr>
            <w:r w:rsidRPr="00A565D7">
              <w:t>48</w:t>
            </w:r>
          </w:p>
        </w:tc>
        <w:tc>
          <w:tcPr>
            <w:tcW w:w="1559" w:type="dxa"/>
          </w:tcPr>
          <w:p w14:paraId="42F5627A" w14:textId="6844E7AF" w:rsidR="00B8472B" w:rsidRDefault="00B8472B" w:rsidP="00B8472B">
            <w:pPr>
              <w:jc w:val="center"/>
            </w:pPr>
            <w:r w:rsidRPr="00A565D7">
              <w:t>33</w:t>
            </w:r>
          </w:p>
        </w:tc>
      </w:tr>
      <w:tr w:rsidR="00B8472B" w14:paraId="2CF347CB" w14:textId="77777777" w:rsidTr="00B8472B">
        <w:tc>
          <w:tcPr>
            <w:tcW w:w="2689" w:type="dxa"/>
            <w:tcBorders>
              <w:right w:val="single" w:sz="4" w:space="0" w:color="auto"/>
            </w:tcBorders>
            <w:shd w:val="clear" w:color="auto" w:fill="F2F2F2" w:themeFill="background1" w:themeFillShade="F2"/>
          </w:tcPr>
          <w:p w14:paraId="70C827AA" w14:textId="0A775429" w:rsidR="00B8472B" w:rsidRPr="00B8472B" w:rsidRDefault="00B8472B" w:rsidP="00B8472B">
            <w:pPr>
              <w:jc w:val="right"/>
              <w:rPr>
                <w:i/>
                <w:iCs/>
              </w:rPr>
            </w:pPr>
            <w:r w:rsidRPr="00B8472B">
              <w:rPr>
                <w:i/>
                <w:iCs/>
              </w:rPr>
              <w:t xml:space="preserve">Skills </w:t>
            </w:r>
          </w:p>
        </w:tc>
        <w:tc>
          <w:tcPr>
            <w:tcW w:w="1559" w:type="dxa"/>
            <w:tcBorders>
              <w:left w:val="single" w:sz="4" w:space="0" w:color="auto"/>
            </w:tcBorders>
            <w:shd w:val="clear" w:color="auto" w:fill="F2F2F2" w:themeFill="background1" w:themeFillShade="F2"/>
          </w:tcPr>
          <w:p w14:paraId="49A69753" w14:textId="3679145E" w:rsidR="00B8472B" w:rsidRDefault="00B8472B" w:rsidP="00B8472B">
            <w:pPr>
              <w:jc w:val="center"/>
            </w:pPr>
            <w:r w:rsidRPr="00A565D7">
              <w:t>40</w:t>
            </w:r>
          </w:p>
        </w:tc>
        <w:tc>
          <w:tcPr>
            <w:tcW w:w="1559" w:type="dxa"/>
            <w:shd w:val="clear" w:color="auto" w:fill="F2F2F2" w:themeFill="background1" w:themeFillShade="F2"/>
          </w:tcPr>
          <w:p w14:paraId="17081AA7" w14:textId="390C01F2" w:rsidR="00B8472B" w:rsidRDefault="00B8472B" w:rsidP="00B8472B">
            <w:pPr>
              <w:jc w:val="center"/>
            </w:pPr>
            <w:r w:rsidRPr="00A565D7">
              <w:t>27</w:t>
            </w:r>
          </w:p>
        </w:tc>
      </w:tr>
      <w:tr w:rsidR="00B8472B" w14:paraId="4694AB10" w14:textId="77777777" w:rsidTr="00B8472B">
        <w:tc>
          <w:tcPr>
            <w:tcW w:w="2689" w:type="dxa"/>
            <w:tcBorders>
              <w:right w:val="single" w:sz="4" w:space="0" w:color="auto"/>
            </w:tcBorders>
          </w:tcPr>
          <w:p w14:paraId="0C160965" w14:textId="0459C366" w:rsidR="00B8472B" w:rsidRPr="00B8472B" w:rsidRDefault="00B8472B" w:rsidP="00B8472B">
            <w:pPr>
              <w:jc w:val="right"/>
              <w:rPr>
                <w:i/>
                <w:iCs/>
              </w:rPr>
            </w:pPr>
            <w:r w:rsidRPr="00B8472B">
              <w:rPr>
                <w:i/>
                <w:iCs/>
              </w:rPr>
              <w:t>Practice, behaviour, actions</w:t>
            </w:r>
            <w:r w:rsidR="00424770">
              <w:rPr>
                <w:i/>
                <w:iCs/>
              </w:rPr>
              <w:t xml:space="preserve"> </w:t>
            </w:r>
          </w:p>
        </w:tc>
        <w:tc>
          <w:tcPr>
            <w:tcW w:w="1559" w:type="dxa"/>
            <w:tcBorders>
              <w:left w:val="single" w:sz="4" w:space="0" w:color="auto"/>
            </w:tcBorders>
          </w:tcPr>
          <w:p w14:paraId="44732894" w14:textId="5E0F3449" w:rsidR="00B8472B" w:rsidRDefault="00B8472B" w:rsidP="00B8472B">
            <w:pPr>
              <w:jc w:val="center"/>
            </w:pPr>
            <w:r w:rsidRPr="00A565D7">
              <w:t>15</w:t>
            </w:r>
          </w:p>
        </w:tc>
        <w:tc>
          <w:tcPr>
            <w:tcW w:w="1559" w:type="dxa"/>
          </w:tcPr>
          <w:p w14:paraId="10E89B26" w14:textId="0855C212" w:rsidR="00B8472B" w:rsidRDefault="00B8472B" w:rsidP="00B8472B">
            <w:pPr>
              <w:jc w:val="center"/>
            </w:pPr>
            <w:r w:rsidRPr="00A565D7">
              <w:t>10</w:t>
            </w:r>
          </w:p>
        </w:tc>
      </w:tr>
      <w:tr w:rsidR="00B8472B" w14:paraId="51FCFB2B" w14:textId="77777777" w:rsidTr="00B8472B">
        <w:tc>
          <w:tcPr>
            <w:tcW w:w="2689" w:type="dxa"/>
            <w:tcBorders>
              <w:right w:val="single" w:sz="4" w:space="0" w:color="auto"/>
            </w:tcBorders>
            <w:shd w:val="clear" w:color="auto" w:fill="F2F2F2" w:themeFill="background1" w:themeFillShade="F2"/>
          </w:tcPr>
          <w:p w14:paraId="50736FBC" w14:textId="4A3B8D85" w:rsidR="00B8472B" w:rsidRPr="00B8472B" w:rsidRDefault="00B8472B" w:rsidP="00B8472B">
            <w:pPr>
              <w:jc w:val="right"/>
              <w:rPr>
                <w:i/>
                <w:iCs/>
              </w:rPr>
            </w:pPr>
            <w:r w:rsidRPr="00B8472B">
              <w:rPr>
                <w:i/>
                <w:iCs/>
              </w:rPr>
              <w:t>Attitudes</w:t>
            </w:r>
            <w:r w:rsidR="00424770">
              <w:rPr>
                <w:i/>
                <w:iCs/>
              </w:rPr>
              <w:t xml:space="preserve"> </w:t>
            </w:r>
          </w:p>
        </w:tc>
        <w:tc>
          <w:tcPr>
            <w:tcW w:w="1559" w:type="dxa"/>
            <w:tcBorders>
              <w:left w:val="single" w:sz="4" w:space="0" w:color="auto"/>
            </w:tcBorders>
            <w:shd w:val="clear" w:color="auto" w:fill="F2F2F2" w:themeFill="background1" w:themeFillShade="F2"/>
          </w:tcPr>
          <w:p w14:paraId="779260DA" w14:textId="5D02CF14" w:rsidR="00B8472B" w:rsidRDefault="00B8472B" w:rsidP="00B8472B">
            <w:pPr>
              <w:jc w:val="center"/>
            </w:pPr>
            <w:r w:rsidRPr="00A565D7">
              <w:t>9</w:t>
            </w:r>
          </w:p>
        </w:tc>
        <w:tc>
          <w:tcPr>
            <w:tcW w:w="1559" w:type="dxa"/>
            <w:shd w:val="clear" w:color="auto" w:fill="F2F2F2" w:themeFill="background1" w:themeFillShade="F2"/>
          </w:tcPr>
          <w:p w14:paraId="459A7811" w14:textId="2A008AD0" w:rsidR="00B8472B" w:rsidRDefault="00B8472B" w:rsidP="00B8472B">
            <w:pPr>
              <w:jc w:val="center"/>
            </w:pPr>
            <w:r w:rsidRPr="00A565D7">
              <w:t>6</w:t>
            </w:r>
          </w:p>
        </w:tc>
      </w:tr>
      <w:tr w:rsidR="00B8472B" w14:paraId="00B633D1" w14:textId="77777777" w:rsidTr="00B8472B">
        <w:tc>
          <w:tcPr>
            <w:tcW w:w="2689" w:type="dxa"/>
            <w:tcBorders>
              <w:right w:val="single" w:sz="4" w:space="0" w:color="auto"/>
            </w:tcBorders>
          </w:tcPr>
          <w:p w14:paraId="713C7609" w14:textId="479F1194" w:rsidR="00B8472B" w:rsidRPr="00B8472B" w:rsidRDefault="00B8472B" w:rsidP="00B8472B">
            <w:pPr>
              <w:jc w:val="right"/>
              <w:rPr>
                <w:i/>
                <w:iCs/>
              </w:rPr>
            </w:pPr>
            <w:r w:rsidRPr="00B8472B">
              <w:rPr>
                <w:i/>
                <w:iCs/>
              </w:rPr>
              <w:t>Networks</w:t>
            </w:r>
            <w:r w:rsidR="00424770">
              <w:rPr>
                <w:i/>
                <w:iCs/>
              </w:rPr>
              <w:t xml:space="preserve"> </w:t>
            </w:r>
          </w:p>
        </w:tc>
        <w:tc>
          <w:tcPr>
            <w:tcW w:w="1559" w:type="dxa"/>
            <w:tcBorders>
              <w:left w:val="single" w:sz="4" w:space="0" w:color="auto"/>
            </w:tcBorders>
          </w:tcPr>
          <w:p w14:paraId="37893A2C" w14:textId="4FCF285A" w:rsidR="00B8472B" w:rsidRDefault="00B8472B" w:rsidP="00B8472B">
            <w:pPr>
              <w:jc w:val="center"/>
            </w:pPr>
            <w:r w:rsidRPr="00A565D7">
              <w:t>8</w:t>
            </w:r>
          </w:p>
        </w:tc>
        <w:tc>
          <w:tcPr>
            <w:tcW w:w="1559" w:type="dxa"/>
          </w:tcPr>
          <w:p w14:paraId="26896A0D" w14:textId="502BEDDA" w:rsidR="00B8472B" w:rsidRDefault="00B8472B" w:rsidP="00B8472B">
            <w:pPr>
              <w:jc w:val="center"/>
            </w:pPr>
            <w:r w:rsidRPr="00A565D7">
              <w:t>5</w:t>
            </w:r>
          </w:p>
        </w:tc>
      </w:tr>
      <w:tr w:rsidR="00B8472B" w14:paraId="6C31D7BD" w14:textId="77777777" w:rsidTr="00B8472B">
        <w:tc>
          <w:tcPr>
            <w:tcW w:w="2689" w:type="dxa"/>
            <w:tcBorders>
              <w:right w:val="single" w:sz="4" w:space="0" w:color="auto"/>
            </w:tcBorders>
            <w:shd w:val="clear" w:color="auto" w:fill="F2F2F2" w:themeFill="background1" w:themeFillShade="F2"/>
          </w:tcPr>
          <w:p w14:paraId="68EE8A27" w14:textId="73B6FAC9" w:rsidR="00B8472B" w:rsidRPr="00B8472B" w:rsidRDefault="00B8472B" w:rsidP="00B8472B">
            <w:pPr>
              <w:jc w:val="right"/>
              <w:rPr>
                <w:i/>
                <w:iCs/>
              </w:rPr>
            </w:pPr>
            <w:r w:rsidRPr="00B8472B">
              <w:rPr>
                <w:i/>
                <w:iCs/>
              </w:rPr>
              <w:t xml:space="preserve">Policy (including legislation) </w:t>
            </w:r>
          </w:p>
        </w:tc>
        <w:tc>
          <w:tcPr>
            <w:tcW w:w="1559" w:type="dxa"/>
            <w:tcBorders>
              <w:left w:val="single" w:sz="4" w:space="0" w:color="auto"/>
            </w:tcBorders>
            <w:shd w:val="clear" w:color="auto" w:fill="F2F2F2" w:themeFill="background1" w:themeFillShade="F2"/>
          </w:tcPr>
          <w:p w14:paraId="2236E0F9" w14:textId="4050AC92" w:rsidR="00B8472B" w:rsidRDefault="00B8472B" w:rsidP="00B8472B">
            <w:pPr>
              <w:jc w:val="center"/>
            </w:pPr>
            <w:r w:rsidRPr="00A565D7">
              <w:t>2</w:t>
            </w:r>
          </w:p>
        </w:tc>
        <w:tc>
          <w:tcPr>
            <w:tcW w:w="1559" w:type="dxa"/>
            <w:shd w:val="clear" w:color="auto" w:fill="F2F2F2" w:themeFill="background1" w:themeFillShade="F2"/>
          </w:tcPr>
          <w:p w14:paraId="2E61777E" w14:textId="53A7D6B8" w:rsidR="00B8472B" w:rsidRDefault="00B8472B" w:rsidP="00B8472B">
            <w:pPr>
              <w:jc w:val="center"/>
            </w:pPr>
            <w:r w:rsidRPr="00A565D7">
              <w:t>1</w:t>
            </w:r>
          </w:p>
        </w:tc>
      </w:tr>
      <w:tr w:rsidR="00B8472B" w14:paraId="5C3614C7" w14:textId="77777777" w:rsidTr="00B8472B">
        <w:tc>
          <w:tcPr>
            <w:tcW w:w="2689" w:type="dxa"/>
            <w:tcBorders>
              <w:right w:val="single" w:sz="4" w:space="0" w:color="auto"/>
            </w:tcBorders>
          </w:tcPr>
          <w:p w14:paraId="1B2A07A2" w14:textId="0305BF3F" w:rsidR="00B8472B" w:rsidRPr="00B8472B" w:rsidRDefault="00B8472B" w:rsidP="00B8472B">
            <w:pPr>
              <w:jc w:val="right"/>
              <w:rPr>
                <w:i/>
                <w:iCs/>
              </w:rPr>
            </w:pPr>
            <w:r w:rsidRPr="00B8472B">
              <w:rPr>
                <w:i/>
                <w:iCs/>
              </w:rPr>
              <w:t>Culture</w:t>
            </w:r>
            <w:r w:rsidR="00424770">
              <w:rPr>
                <w:i/>
                <w:iCs/>
              </w:rPr>
              <w:t xml:space="preserve"> </w:t>
            </w:r>
          </w:p>
        </w:tc>
        <w:tc>
          <w:tcPr>
            <w:tcW w:w="1559" w:type="dxa"/>
            <w:tcBorders>
              <w:left w:val="single" w:sz="4" w:space="0" w:color="auto"/>
            </w:tcBorders>
          </w:tcPr>
          <w:p w14:paraId="3673834E" w14:textId="71F937D9" w:rsidR="00B8472B" w:rsidRDefault="00B8472B" w:rsidP="00B8472B">
            <w:pPr>
              <w:jc w:val="center"/>
            </w:pPr>
            <w:r w:rsidRPr="00A565D7">
              <w:t>1</w:t>
            </w:r>
          </w:p>
        </w:tc>
        <w:tc>
          <w:tcPr>
            <w:tcW w:w="1559" w:type="dxa"/>
          </w:tcPr>
          <w:p w14:paraId="08811CAF" w14:textId="40772130" w:rsidR="00B8472B" w:rsidRDefault="00B8472B" w:rsidP="00B8472B">
            <w:pPr>
              <w:jc w:val="center"/>
            </w:pPr>
            <w:r w:rsidRPr="00A565D7">
              <w:t>1</w:t>
            </w:r>
          </w:p>
        </w:tc>
      </w:tr>
    </w:tbl>
    <w:p w14:paraId="14056B3B" w14:textId="554A9F6D" w:rsidR="00F15586" w:rsidRDefault="00F15586" w:rsidP="00F15586"/>
    <w:p w14:paraId="45709AAB" w14:textId="77777777" w:rsidR="001738CD" w:rsidRDefault="001738CD" w:rsidP="001738CD">
      <w:pPr>
        <w:pStyle w:val="Heading3"/>
      </w:pPr>
      <w:bookmarkStart w:id="86" w:name="_Toc96702558"/>
      <w:r>
        <w:t>Summary – capacity building in the ILC</w:t>
      </w:r>
      <w:bookmarkEnd w:id="86"/>
    </w:p>
    <w:p w14:paraId="2AD2F117" w14:textId="581562B4" w:rsidR="00515FF3" w:rsidRDefault="001738CD" w:rsidP="001738CD">
      <w:r>
        <w:t xml:space="preserve">This analysis of capacity building focus across the ILC grant streams highlights a need to enable a range of capacities to </w:t>
      </w:r>
      <w:proofErr w:type="gramStart"/>
      <w:r>
        <w:t>be built</w:t>
      </w:r>
      <w:proofErr w:type="gramEnd"/>
      <w:r>
        <w:t>: knowledge, social/networks, personal, material/resources, attitudinal, cultural, practice, and policy. This range of focus, along with a range of target cohorts for capacity building – people with disability, family members, mainstream and community services, community members, employers – suggests an understanding of ‘capacity’ that can be shaped to suit context.</w:t>
      </w:r>
      <w:r w:rsidR="00424770">
        <w:t xml:space="preserve"> </w:t>
      </w:r>
      <w:r>
        <w:t xml:space="preserve">The breadth of focus poses challenges for evaluation of project activities and the capturing of outcomes, particularly given analysis of project activities frequently identifies projects with multiple and interlocking purposes and activities, as well as cohort targets. </w:t>
      </w:r>
    </w:p>
    <w:p w14:paraId="2237BAF9" w14:textId="77777777" w:rsidR="00515FF3" w:rsidRDefault="00515FF3">
      <w:pPr>
        <w:spacing w:line="259" w:lineRule="auto"/>
      </w:pPr>
      <w:r>
        <w:br w:type="page"/>
      </w:r>
    </w:p>
    <w:p w14:paraId="0BE7C2BA" w14:textId="77777777" w:rsidR="00CD2E0C" w:rsidRDefault="00CD2E0C" w:rsidP="00420066">
      <w:pPr>
        <w:pStyle w:val="Heading1"/>
      </w:pPr>
      <w:bookmarkStart w:id="87" w:name="_Toc96702559"/>
      <w:r>
        <w:lastRenderedPageBreak/>
        <w:t>Summary of key themes from interviews and surveys</w:t>
      </w:r>
      <w:bookmarkEnd w:id="87"/>
    </w:p>
    <w:p w14:paraId="55261DAE" w14:textId="77777777" w:rsidR="00CD2E0C" w:rsidRDefault="00CD2E0C" w:rsidP="00CD2E0C">
      <w:r>
        <w:t xml:space="preserve">This section summarises the key themes identified from qualitative data supplied in interviews and qualitative comments in surveys, from both sector informants and grantees. Interviews and surveys sought viewpoints about the scope and focus of the ILC grants program, identified needs and priorities for people with disability in Australia, funding design (including length of funding), the experience of grant application and monitoring of projects once funded, project sustainability and opportunities for involvement of key stakeholders in the future design of the ILC. Informants were encouraged to both identify strengths and areas for change in relation to the ILC, and to problem solve identified issues. </w:t>
      </w:r>
    </w:p>
    <w:p w14:paraId="324D7A52" w14:textId="77777777" w:rsidR="00CD2E0C" w:rsidRDefault="00CD2E0C" w:rsidP="00CD2E0C">
      <w:r>
        <w:t xml:space="preserve">This extensive data set has been thematically analysed and the themes narrated below, drawing also on data from other parts of the project (such as the desktop literature scan). Overall, this data identifies implications for the shape of the ILC going forward, based on identified needs and gaps. </w:t>
      </w:r>
    </w:p>
    <w:p w14:paraId="615A7B05" w14:textId="77777777" w:rsidR="00CD2E0C" w:rsidRPr="00843F67" w:rsidRDefault="00CD2E0C" w:rsidP="00CD2E0C">
      <w:pPr>
        <w:rPr>
          <w:sz w:val="16"/>
          <w:szCs w:val="16"/>
        </w:rPr>
      </w:pPr>
    </w:p>
    <w:p w14:paraId="672E69D9" w14:textId="177588F7" w:rsidR="00CD2E0C" w:rsidRDefault="00CD2E0C" w:rsidP="00260E72">
      <w:pPr>
        <w:pStyle w:val="Heading2"/>
        <w:numPr>
          <w:ilvl w:val="0"/>
          <w:numId w:val="13"/>
        </w:numPr>
      </w:pPr>
      <w:bookmarkStart w:id="88" w:name="_Toc96702560"/>
      <w:r>
        <w:t>Original design of the ILC</w:t>
      </w:r>
      <w:bookmarkEnd w:id="88"/>
    </w:p>
    <w:p w14:paraId="7A9F8D69" w14:textId="1E0498AC" w:rsidR="00CD2E0C" w:rsidRDefault="00CD2E0C" w:rsidP="00CD2E0C">
      <w:r>
        <w:t xml:space="preserve">Respondents contextualised their understanding of the ILC through explaining its original purpose as they understood it. As confirmed consistently by informants, the ILC grants investment is understood to be originally designed as one of several key planks of Tier 2 of the NDIS, where the focus centred on supporting all people with disability. In this position, the ILC broadly aligned with the National Disability Strategy, and was considered to be a key lever of systemic change (of mainstream services and communities), providing linkages to supports for those not eligible for the NDIS, and supporting individual capacity building and peer support. In this role, some informants noted the intention that the ILC contribute to NDIS sustainability (as is apparent in ILC Policy and Commissioning documents, and noted by Walsh, 2021). Sector informants highlighted that exclusions were applied to ILC investment including the funding of individual (formal) and systemic advocacy (funded by other programs in DSS and, in some instances, by the States and Territories), along with activities for which other jurisdictions or portfolios were responsible. Importantly, the ILC grants program was understood as initially designed to complement not duplicate the role of Local Area Coordinators (LACs) whose original ambit was to include community capacity building and linkages of individuals with disability to activities and services. </w:t>
      </w:r>
    </w:p>
    <w:p w14:paraId="3161C9F0" w14:textId="77777777" w:rsidR="00F8742E" w:rsidRPr="00843F67" w:rsidRDefault="00F8742E" w:rsidP="00CD2E0C">
      <w:pPr>
        <w:rPr>
          <w:sz w:val="16"/>
          <w:szCs w:val="16"/>
        </w:rPr>
      </w:pPr>
    </w:p>
    <w:p w14:paraId="1FDBF8EF" w14:textId="187F14FC" w:rsidR="00B8472B" w:rsidRDefault="00420066" w:rsidP="00420066">
      <w:pPr>
        <w:pStyle w:val="Heading2"/>
      </w:pPr>
      <w:bookmarkStart w:id="89" w:name="_Toc96702561"/>
      <w:r w:rsidRPr="00420066">
        <w:t>Context affecting ILC</w:t>
      </w:r>
      <w:bookmarkEnd w:id="89"/>
    </w:p>
    <w:p w14:paraId="72880488" w14:textId="7395037C" w:rsidR="008E0107" w:rsidRDefault="008E0107" w:rsidP="00EC79A5">
      <w:pPr>
        <w:pStyle w:val="ListParagraph"/>
        <w:numPr>
          <w:ilvl w:val="0"/>
          <w:numId w:val="14"/>
        </w:numPr>
        <w:shd w:val="clear" w:color="auto" w:fill="F9F9F9"/>
      </w:pPr>
      <w:r>
        <w:t>LAC not delivering ILC</w:t>
      </w:r>
      <w:r w:rsidR="00B30769">
        <w:t>.</w:t>
      </w:r>
    </w:p>
    <w:p w14:paraId="6722D60E" w14:textId="36B3AF2C" w:rsidR="008E0107" w:rsidRDefault="008E0107" w:rsidP="00EC79A5">
      <w:pPr>
        <w:pStyle w:val="ListParagraph"/>
        <w:numPr>
          <w:ilvl w:val="0"/>
          <w:numId w:val="14"/>
        </w:numPr>
        <w:shd w:val="clear" w:color="auto" w:fill="F9F9F9"/>
      </w:pPr>
      <w:r>
        <w:t>Increased client ‘capture’ by service providers</w:t>
      </w:r>
      <w:r w:rsidR="00B30769">
        <w:t>.</w:t>
      </w:r>
    </w:p>
    <w:p w14:paraId="3E7AD2A5" w14:textId="26540008" w:rsidR="008E0107" w:rsidRDefault="008E0107" w:rsidP="00EC79A5">
      <w:pPr>
        <w:pStyle w:val="ListParagraph"/>
        <w:numPr>
          <w:ilvl w:val="0"/>
          <w:numId w:val="14"/>
        </w:numPr>
        <w:shd w:val="clear" w:color="auto" w:fill="F9F9F9"/>
      </w:pPr>
      <w:r>
        <w:t>Contraction of services available to non NDIS participants</w:t>
      </w:r>
      <w:r w:rsidR="00B30769">
        <w:t>.</w:t>
      </w:r>
    </w:p>
    <w:p w14:paraId="08EFCB94" w14:textId="7F91EC99" w:rsidR="008E0107" w:rsidRDefault="008E0107" w:rsidP="00EC79A5">
      <w:pPr>
        <w:pStyle w:val="ListParagraph"/>
        <w:numPr>
          <w:ilvl w:val="0"/>
          <w:numId w:val="14"/>
        </w:numPr>
        <w:shd w:val="clear" w:color="auto" w:fill="F9F9F9"/>
      </w:pPr>
      <w:r>
        <w:t>‘Demand sector’ as necessary counterbalance in a market system</w:t>
      </w:r>
      <w:r w:rsidR="00B30769">
        <w:t>.</w:t>
      </w:r>
    </w:p>
    <w:p w14:paraId="726192C0" w14:textId="1C2EA48B" w:rsidR="008E0107" w:rsidRDefault="008E0107" w:rsidP="00EC79A5">
      <w:pPr>
        <w:pStyle w:val="ListParagraph"/>
        <w:numPr>
          <w:ilvl w:val="0"/>
          <w:numId w:val="14"/>
        </w:numPr>
        <w:shd w:val="clear" w:color="auto" w:fill="F9F9F9"/>
      </w:pPr>
      <w:r>
        <w:t>‘Demand sector’ under-funded and precarious</w:t>
      </w:r>
      <w:r w:rsidR="00B30769">
        <w:t>.</w:t>
      </w:r>
    </w:p>
    <w:p w14:paraId="5E54C357" w14:textId="446B1ED2" w:rsidR="00410A0F" w:rsidRDefault="008E0107" w:rsidP="00EC79A5">
      <w:pPr>
        <w:pStyle w:val="ListParagraph"/>
        <w:numPr>
          <w:ilvl w:val="0"/>
          <w:numId w:val="14"/>
        </w:numPr>
        <w:shd w:val="clear" w:color="auto" w:fill="F9F9F9"/>
      </w:pPr>
      <w:r>
        <w:t>Poor understanding of need in new post-NDIS environment</w:t>
      </w:r>
      <w:r w:rsidR="00B30769">
        <w:t>.</w:t>
      </w:r>
    </w:p>
    <w:p w14:paraId="287A4209" w14:textId="77777777" w:rsidR="00F8742E" w:rsidRPr="00843F67" w:rsidRDefault="00F8742E" w:rsidP="00F8742E">
      <w:pPr>
        <w:rPr>
          <w:sz w:val="16"/>
          <w:szCs w:val="18"/>
        </w:rPr>
      </w:pPr>
    </w:p>
    <w:p w14:paraId="51972714" w14:textId="138DC42C" w:rsidR="008E0107" w:rsidRDefault="00F8742E" w:rsidP="008E0107">
      <w:r w:rsidRPr="00F8742E">
        <w:t xml:space="preserve">The context into which the ILC grants program has been implemented is described as markedly different from what was anticipated. First, LACs have not delivered community capacity building and linkages as intended. As noted by interviewees and the IAC (2021), this means that the ILC grants investment is the only investment for this activity and is therefore insufficient to span the entire intention of the ILC program. Simultaneously, the market-based system of the NDIS has strengthened the position of many service providers, resulting in increased client ‘capture’, according to Walsh (2021), interviewees and survey respondents. Sector interviewees assert that the NDIS has also re-cast </w:t>
      </w:r>
      <w:r w:rsidRPr="00F8742E">
        <w:lastRenderedPageBreak/>
        <w:t>community inclusion within this market model, whereby individuals need to use individualised funding to purchase it as a commodity, making it dependent on this funding. For non-NDIS participants, who lack funds to purchase services, the expansion of the market model has been accompanied by a contraction of services available to them as jurisdictions have withdrawn funding and mainstream services have retreated, expecting NDIS-funded specialised services to fill the void. Walsh (2021, p.</w:t>
      </w:r>
      <w:r w:rsidR="00EB2218">
        <w:t xml:space="preserve"> </w:t>
      </w:r>
      <w:r w:rsidRPr="00F8742E">
        <w:t>2) describes this as a near total ‘absence of other innovative and appropriate community and mainstream infrastructure and opportunities’ within Tier 2. However, informants and the literature highlight the lack of a detailed understanding of what is now available in Tier 2 and calls have been made for analysis of this. There is agreement that much better intelligence is needed about the nature of need, across sectors (health, education, housing etc), in this new environment.</w:t>
      </w:r>
    </w:p>
    <w:p w14:paraId="09EEB94C" w14:textId="7699EFED" w:rsidR="00F8742E" w:rsidRDefault="00C47D42" w:rsidP="00C47D42">
      <w:pPr>
        <w:pStyle w:val="Quote"/>
      </w:pPr>
      <w:r w:rsidRPr="00C47D42">
        <w:t>If the people who haven't met those [NDIS] criteria aren't getting the support to get out and about in the community and engage, then we're going to have a whole generation of people who, whilst considered mildly disabled, are going to be much more impacted than those who had a heavy disability and meet the NDIS criteria (MCB4).</w:t>
      </w:r>
    </w:p>
    <w:p w14:paraId="1CBA7E62" w14:textId="77777777" w:rsidR="001F4166" w:rsidRDefault="00F846FB" w:rsidP="00C47D42">
      <w:r w:rsidRPr="00F846FB">
        <w:t xml:space="preserve">In this context, the ‘demand sector’ (typically, DROs, DPOs, grassroots community organisations, </w:t>
      </w:r>
      <w:proofErr w:type="spellStart"/>
      <w:r w:rsidRPr="00F846FB">
        <w:t>non service</w:t>
      </w:r>
      <w:proofErr w:type="spellEnd"/>
      <w:r w:rsidRPr="00F846FB">
        <w:t xml:space="preserve"> providers) is identified (by informants in this study and by commentators such as Walsh, 2021) as the necessary counterbalance to the market and a key ‘infrastructure’ of Tier 2. </w:t>
      </w:r>
    </w:p>
    <w:p w14:paraId="398F3ECF" w14:textId="77777777" w:rsidR="001F4166" w:rsidRDefault="001F4166" w:rsidP="001F4166">
      <w:pPr>
        <w:pStyle w:val="Quote"/>
      </w:pPr>
      <w:r w:rsidRPr="00D96492">
        <w:t>[The ‘demand sector’ is] the space where we've got agencies who aren't service providers, who are involved in getting people great information, supporting people to believe in themselves, think about informed choice making, coalesce with other people for purposes of shared journeys, mutual support collectives, advocacy, offering content where people feel like they're growing their capacity, understanding how to navigate certain things (SKI2).</w:t>
      </w:r>
    </w:p>
    <w:p w14:paraId="0A964399" w14:textId="2BE21E8B" w:rsidR="00C47D42" w:rsidRDefault="00F846FB" w:rsidP="00C47D42">
      <w:r w:rsidRPr="00F846FB">
        <w:t>This sector offers a source of information support and peer-leadership; is able to advocate for the needs of people with disability; and is a source of reform pressure for service providers. However, despite this key set of roles, the sector describes a context of extremely precarious funding with significant gaps in coverage. One major element of this precarity is the insufficient amount and coverage of advocacy funding from the Commonwealth and jurisdictions as reported by a majority of interviewees and in other research (NDS, 2020). Respondents identify the ILC as often the sole source of funding to support this necessary Tier 2 infrastructure, yet the ILC funding is grants based (and therefore short term and ad hoc) and insufficient in scale.</w:t>
      </w:r>
    </w:p>
    <w:p w14:paraId="14C0CEDE" w14:textId="09694A4D" w:rsidR="00641282" w:rsidRDefault="00641282" w:rsidP="00641282">
      <w:pPr>
        <w:pStyle w:val="Heading2"/>
      </w:pPr>
      <w:bookmarkStart w:id="90" w:name="_Toc96702562"/>
      <w:r>
        <w:t>ILC as change-maker: Major logics of change</w:t>
      </w:r>
      <w:bookmarkEnd w:id="90"/>
    </w:p>
    <w:p w14:paraId="43CCC548" w14:textId="77777777" w:rsidR="00641282" w:rsidRDefault="00641282" w:rsidP="00641282">
      <w:r>
        <w:t xml:space="preserve">Sector informants offered a logic for the social change potential of the ILC. In this logic, the Australian Disability Strategy sets the frame and offers a ‘whole of government’, cross jurisdictional framework that is necessary for the change required. The ILC investment sits within this and can be used to drive change in society and systems. This mechanism to drive change is critical given that the NDIS, as an individualised funding system, cannot achieve social change and overturn exclusion. Lives of inclusion require life beyond services which will not be achieved via a reliance on service providers but via increasing agency of people with disability paired with increased opportunities for inclusion in the community and economy. The ‘demand sector’ is the major vehicle of this change given it is led by people with disability and lacks a commercial vested interest in the status quo. If adequately resourced, the ‘demand sector’ can direct the reform of services, support and resource individuals and their families, provide independent information, and inform and lead strategies for change at systems levels. By utilising non-NDIS funding, the sector can connect, collectivise and ‘aggregate individuals’ (EP7) into shared activity, in ways individualised funding, as delivered via service providers, drives against. For </w:t>
      </w:r>
      <w:r>
        <w:lastRenderedPageBreak/>
        <w:t xml:space="preserve">this change logic to work, the ILC needs a clearer strategy and targets, with funded activity that recognises interdependencies (such as between individual and mainstream capacity building). Funded activities need to be coordinated and curated over the long term, with a mechanism to maximise knowledge sharing </w:t>
      </w:r>
      <w:proofErr w:type="gramStart"/>
      <w:r>
        <w:t>so as to</w:t>
      </w:r>
      <w:proofErr w:type="gramEnd"/>
      <w:r>
        <w:t xml:space="preserve"> scale and connect effective change. ILC projects also offer a major opportunity to incentivise and lead increases in the employment of people with disability, in itself a model of the change desired.</w:t>
      </w:r>
    </w:p>
    <w:p w14:paraId="59B7829B" w14:textId="0D5C9726" w:rsidR="00D96492" w:rsidRPr="00843F67" w:rsidRDefault="00D96492" w:rsidP="00D96492">
      <w:pPr>
        <w:rPr>
          <w:sz w:val="16"/>
          <w:szCs w:val="16"/>
        </w:rPr>
      </w:pPr>
    </w:p>
    <w:p w14:paraId="341F411B" w14:textId="0A0EF13B" w:rsidR="00641282" w:rsidRDefault="006D56FE" w:rsidP="006D56FE">
      <w:pPr>
        <w:pStyle w:val="Heading2"/>
      </w:pPr>
      <w:bookmarkStart w:id="91" w:name="_Toc96702563"/>
      <w:r w:rsidRPr="006D56FE">
        <w:t>Purpose and scope of ILC</w:t>
      </w:r>
      <w:bookmarkEnd w:id="91"/>
    </w:p>
    <w:p w14:paraId="2917CD24" w14:textId="3BECD13C" w:rsidR="004E1948" w:rsidRDefault="004E1948" w:rsidP="00EC79A5">
      <w:pPr>
        <w:pStyle w:val="ListParagraph"/>
        <w:numPr>
          <w:ilvl w:val="0"/>
          <w:numId w:val="15"/>
        </w:numPr>
        <w:shd w:val="clear" w:color="auto" w:fill="F9F9F9"/>
      </w:pPr>
      <w:r>
        <w:t>ILC fills a gap at Tier 2.</w:t>
      </w:r>
    </w:p>
    <w:p w14:paraId="1125ABDB" w14:textId="1D3831C5" w:rsidR="004E1948" w:rsidRDefault="004E1948" w:rsidP="00EC79A5">
      <w:pPr>
        <w:pStyle w:val="ListParagraph"/>
        <w:numPr>
          <w:ilvl w:val="0"/>
          <w:numId w:val="15"/>
        </w:numPr>
        <w:shd w:val="clear" w:color="auto" w:fill="F9F9F9"/>
      </w:pPr>
      <w:r>
        <w:t>Requires a clearer strategy for change, with targeted activities that deliver against this.</w:t>
      </w:r>
    </w:p>
    <w:p w14:paraId="6D3EB8DD" w14:textId="66FB1553" w:rsidR="004E1948" w:rsidRDefault="004E1948" w:rsidP="00EC79A5">
      <w:pPr>
        <w:pStyle w:val="ListParagraph"/>
        <w:numPr>
          <w:ilvl w:val="0"/>
          <w:numId w:val="15"/>
        </w:numPr>
        <w:shd w:val="clear" w:color="auto" w:fill="F9F9F9"/>
      </w:pPr>
      <w:r>
        <w:t>ILC needs to enable integrated, holistic activity and not silo these in disconnected grant streams.</w:t>
      </w:r>
    </w:p>
    <w:p w14:paraId="7A491CED" w14:textId="43AE74E5" w:rsidR="006D56FE" w:rsidRDefault="004E1948" w:rsidP="00EC79A5">
      <w:pPr>
        <w:pStyle w:val="ListParagraph"/>
        <w:numPr>
          <w:ilvl w:val="0"/>
          <w:numId w:val="15"/>
        </w:numPr>
        <w:shd w:val="clear" w:color="auto" w:fill="F9F9F9"/>
      </w:pPr>
      <w:r>
        <w:t>Funded activities work across a spectrum of change, including local and place-based activity alongside national programs.</w:t>
      </w:r>
    </w:p>
    <w:p w14:paraId="16C750C2" w14:textId="5C8A2C37" w:rsidR="004E1948" w:rsidRPr="00843F67" w:rsidRDefault="004E1948" w:rsidP="004E1948">
      <w:pPr>
        <w:rPr>
          <w:sz w:val="16"/>
          <w:szCs w:val="18"/>
        </w:rPr>
      </w:pPr>
    </w:p>
    <w:p w14:paraId="726FBE79" w14:textId="5928FDB0" w:rsidR="006E4917" w:rsidRDefault="003B6C96" w:rsidP="004E1948">
      <w:r w:rsidRPr="003B6C96">
        <w:t xml:space="preserve">Across the majority of informants, the ILC grants investment is highly valued and seen as filling a gap, in the absence of other funding, especially across Tier 2. </w:t>
      </w:r>
    </w:p>
    <w:p w14:paraId="73F4815A" w14:textId="77777777" w:rsidR="006E4917" w:rsidRDefault="006E4917" w:rsidP="006E4917">
      <w:pPr>
        <w:pStyle w:val="Quote"/>
      </w:pPr>
      <w:r w:rsidRPr="0024300E">
        <w:t xml:space="preserve">[ILC funding] </w:t>
      </w:r>
      <w:proofErr w:type="gramStart"/>
      <w:r w:rsidRPr="0024300E">
        <w:t>It’s</w:t>
      </w:r>
      <w:proofErr w:type="gramEnd"/>
      <w:r w:rsidRPr="0024300E">
        <w:t xml:space="preserve"> very unique. It’s an opportunity that if it didn’t exist, … people that don’t get the direct NDIS funding, would have really, really, limited opportunities … There’s no other program that’s out there, so it’s absolutely filling a gap … that’s really, really needed (NIP20).</w:t>
      </w:r>
    </w:p>
    <w:p w14:paraId="3BCF1039" w14:textId="14991CC9" w:rsidR="00B30769" w:rsidRDefault="00EC79A5" w:rsidP="004E1948">
      <w:r w:rsidRPr="003B6C96">
        <w:t>Informants call for a clearer strategy to tie together the necessary elements of the ILC as a change strategy.</w:t>
      </w:r>
      <w:r>
        <w:t xml:space="preserve"> </w:t>
      </w:r>
      <w:r w:rsidR="003B6C96" w:rsidRPr="003B6C96">
        <w:t xml:space="preserve">At the level of delivery, ILC should be highly contextualised and customised. But this is widely seen as insufficient to drive change unless it is a mechanism of a coordinated strategy that also delivers activity at the level of systems and societal change. As a whole, these activities have to hold clearly identified places in a change model that articulates the strategy to address specific issues. The funded projects/activities need to </w:t>
      </w:r>
      <w:proofErr w:type="gramStart"/>
      <w:r w:rsidR="003B6C96" w:rsidRPr="003B6C96">
        <w:t>be tied</w:t>
      </w:r>
      <w:proofErr w:type="gramEnd"/>
      <w:r w:rsidR="003B6C96" w:rsidRPr="003B6C96">
        <w:t xml:space="preserve"> together via recognition of the purpose and place of each strategic piece in order to have maximum effect.</w:t>
      </w:r>
    </w:p>
    <w:p w14:paraId="489EE491" w14:textId="1310FE86" w:rsidR="000A1DB7" w:rsidRDefault="009474B7" w:rsidP="0024300E">
      <w:r w:rsidRPr="009474B7">
        <w:t>Employment support is a good example of this. Some informants focused on individual-level delivery in recognition of the need for more customised, place-based activity, whilst others identified the need for a higher level national strategy and a larger scale program of delivery to drive broad-scale change in relation to dismal employment outcomes for people with disability</w:t>
      </w:r>
      <w:r>
        <w:t xml:space="preserve"> </w:t>
      </w:r>
      <w:r w:rsidR="000A1DB7" w:rsidRPr="000A1DB7">
        <w:t>overall. In this way, projects work across the spectrum of this logic of change, according to their capacity and their assessment of need. In the employment context, some projects offer highly individualised employment supports (such as microbusiness support), whilst others seek to embed inclusive practice around employment readiness within school systems. Investment would necessarily include change strategies at the national, state/territory and regional/ local (place-based) levels as parts of an interconnected strategy. While informants agree that the current ILC program is broad enough in scope to allow grantees to mould funding to the needs they identify, it does not offer this clear logic of change and lacks coordination of effort to maximise effect. The streamed focus of grants currently works to silo activity and disrupt the necessary connections to address intersecting and interdependent issues.</w:t>
      </w:r>
    </w:p>
    <w:p w14:paraId="0E0122EA" w14:textId="2ED87DAB" w:rsidR="009474B7" w:rsidRDefault="00096466" w:rsidP="00096466">
      <w:pPr>
        <w:pStyle w:val="Quote"/>
      </w:pPr>
      <w:r w:rsidRPr="00096466">
        <w:t>[ILC investment stewards need to ask] ‘Does this make sense as a strategic collective purchase? … How about joining some of the dots’ (SKI2).</w:t>
      </w:r>
    </w:p>
    <w:p w14:paraId="4259D33A" w14:textId="0B092433" w:rsidR="00096466" w:rsidRPr="00843F67" w:rsidRDefault="00096466" w:rsidP="00096466">
      <w:pPr>
        <w:rPr>
          <w:sz w:val="16"/>
          <w:szCs w:val="16"/>
        </w:rPr>
      </w:pPr>
    </w:p>
    <w:p w14:paraId="78BE80FB" w14:textId="638B4A9A" w:rsidR="00096466" w:rsidRDefault="001B70D3" w:rsidP="001B70D3">
      <w:pPr>
        <w:pStyle w:val="Heading2"/>
      </w:pPr>
      <w:bookmarkStart w:id="92" w:name="_Toc96702564"/>
      <w:r w:rsidRPr="001B70D3">
        <w:lastRenderedPageBreak/>
        <w:t>Needs, priorities, gaps</w:t>
      </w:r>
      <w:bookmarkEnd w:id="92"/>
    </w:p>
    <w:p w14:paraId="7AB6D83C" w14:textId="58388401" w:rsidR="00F10673" w:rsidRDefault="00F10673" w:rsidP="00EC79A5">
      <w:pPr>
        <w:pStyle w:val="ListParagraph"/>
        <w:numPr>
          <w:ilvl w:val="0"/>
          <w:numId w:val="16"/>
        </w:numPr>
        <w:shd w:val="clear" w:color="auto" w:fill="F9F9F9"/>
      </w:pPr>
      <w:r>
        <w:t>Mainstream and community change as a major gap area, with a focus on systemic issues.</w:t>
      </w:r>
    </w:p>
    <w:p w14:paraId="539273E6" w14:textId="575098AC" w:rsidR="00F10673" w:rsidRDefault="00F10673" w:rsidP="00EC79A5">
      <w:pPr>
        <w:pStyle w:val="ListParagraph"/>
        <w:numPr>
          <w:ilvl w:val="0"/>
          <w:numId w:val="16"/>
        </w:numPr>
        <w:shd w:val="clear" w:color="auto" w:fill="F9F9F9"/>
      </w:pPr>
      <w:r>
        <w:t xml:space="preserve">Individual capacity building is core, expand focus on those with high needs. </w:t>
      </w:r>
    </w:p>
    <w:p w14:paraId="3475335E" w14:textId="2CE1BCFC" w:rsidR="00F10673" w:rsidRDefault="00F10673" w:rsidP="00EC79A5">
      <w:pPr>
        <w:pStyle w:val="ListParagraph"/>
        <w:numPr>
          <w:ilvl w:val="0"/>
          <w:numId w:val="16"/>
        </w:numPr>
        <w:shd w:val="clear" w:color="auto" w:fill="F9F9F9"/>
      </w:pPr>
      <w:r>
        <w:t>Independent information provision and maintenance of information resources is ongoing.</w:t>
      </w:r>
    </w:p>
    <w:p w14:paraId="0F407DCF" w14:textId="29062A71" w:rsidR="00F10673" w:rsidRDefault="00F10673" w:rsidP="00EC79A5">
      <w:pPr>
        <w:pStyle w:val="ListParagraph"/>
        <w:numPr>
          <w:ilvl w:val="0"/>
          <w:numId w:val="16"/>
        </w:numPr>
        <w:shd w:val="clear" w:color="auto" w:fill="F9F9F9"/>
      </w:pPr>
      <w:r>
        <w:t>People experiencing marginalisation through multiple disability and intersectional experiences require holistic, developmental, long term activities.</w:t>
      </w:r>
    </w:p>
    <w:p w14:paraId="71B9D241" w14:textId="36663B44" w:rsidR="001B70D3" w:rsidRDefault="00F10673" w:rsidP="00EC79A5">
      <w:pPr>
        <w:pStyle w:val="ListParagraph"/>
        <w:numPr>
          <w:ilvl w:val="0"/>
          <w:numId w:val="16"/>
        </w:numPr>
        <w:shd w:val="clear" w:color="auto" w:fill="F9F9F9"/>
      </w:pPr>
      <w:r>
        <w:t>Support the infrastructure of peer-led work and build the capacity of the ‘demand sector’.</w:t>
      </w:r>
    </w:p>
    <w:p w14:paraId="0AFC78F2" w14:textId="5A30632A" w:rsidR="00F10673" w:rsidRPr="00843F67" w:rsidRDefault="00F10673" w:rsidP="00F10673">
      <w:pPr>
        <w:rPr>
          <w:sz w:val="16"/>
          <w:szCs w:val="18"/>
        </w:rPr>
      </w:pPr>
    </w:p>
    <w:p w14:paraId="0D592265" w14:textId="2B18BA4B" w:rsidR="00F10673" w:rsidRDefault="00BF5889" w:rsidP="00F10673">
      <w:r w:rsidRPr="00BF5889">
        <w:t>The current purpose and scope of the ILC investment received endorsement across interviewees and survey respondents, though with a noted need to refine and clarify the strategy and change logic. Informants largely concur on the needs and gaps to be addressed by ILC investment, though there is tension in prioritising these within a limited budget, noting the interdependence of issues.</w:t>
      </w:r>
    </w:p>
    <w:p w14:paraId="607476A4" w14:textId="6EF862B8" w:rsidR="00EC79A5" w:rsidRDefault="009A07D2" w:rsidP="00272ACF">
      <w:r w:rsidRPr="009A07D2">
        <w:t xml:space="preserve">Broadly, informants concur with the IAC (2021) that mainstream and community change is essential to inclusion and needs significantly more attention and investment. Without change at these levels, much of ILC activity remains ‘band-aid measures’ that do little to address the ableism embedded across society (ICB13). </w:t>
      </w:r>
    </w:p>
    <w:p w14:paraId="19D566F6" w14:textId="77777777" w:rsidR="00EC79A5" w:rsidRDefault="00EC79A5" w:rsidP="00EC79A5">
      <w:pPr>
        <w:pStyle w:val="Quote"/>
      </w:pPr>
      <w:r w:rsidRPr="00272ACF">
        <w:t>There is an over investment of ILC that focuses on a very individual level response, and really lacks impetus to create any sort of systemic change (NIP9).</w:t>
      </w:r>
    </w:p>
    <w:p w14:paraId="49F01153" w14:textId="77777777" w:rsidR="00EC79A5" w:rsidRDefault="00EC79A5" w:rsidP="00272ACF"/>
    <w:p w14:paraId="39786D88" w14:textId="56825144" w:rsidR="006C0D50" w:rsidRDefault="009A07D2" w:rsidP="00272ACF">
      <w:r w:rsidRPr="009A07D2">
        <w:t>While attention to the accessibility of society and services remains important, a focus on systems change, and systemic barriers, is needed to address embedded exclusions and the underlying disconnect between systems (e.g. education, employment, transport, health services). Societal level change also requires activity to address negative attitudes, stigma and low expectations in relation to disability identified as barriers by all respondent groups. This echoes</w:t>
      </w:r>
      <w:r>
        <w:t xml:space="preserve"> </w:t>
      </w:r>
      <w:r w:rsidR="002D24EF" w:rsidRPr="002D24EF">
        <w:t>findings of consultations for the National Disability Strategy (The Social Deck,</w:t>
      </w:r>
      <w:r w:rsidR="003D273C">
        <w:t xml:space="preserve"> </w:t>
      </w:r>
      <w:r w:rsidR="003D273C" w:rsidRPr="003D273C">
        <w:t>2021) and research literature that confirms</w:t>
      </w:r>
      <w:r w:rsidR="003D273C">
        <w:t xml:space="preserve"> </w:t>
      </w:r>
      <w:r w:rsidR="006C0D50" w:rsidRPr="006C0D50">
        <w:t>negative attitudes have not improved for people with intellectual/cognitive disability and psychosocial disability. Low expectations of the capacity of people with disability function as barriers to all forms of participation (for example, capacity to work), and to achieving agency in all areas of life. Negative attitudes and lack of knowledge are also reported by survey and interview informants to be a feature of the disability and mainstream service workforce, with the need for funded activity to address these given they influence both service access and service design.</w:t>
      </w:r>
    </w:p>
    <w:p w14:paraId="773D1A6E" w14:textId="27A95D3B" w:rsidR="003D273C" w:rsidRDefault="005D2DEB" w:rsidP="005D2DEB">
      <w:pPr>
        <w:pStyle w:val="Quote"/>
      </w:pPr>
      <w:r w:rsidRPr="005D2DEB">
        <w:t>Move the focus towards building inclusion in the mainstream (non-disability) sectors. The social model of disability means that as we build capacity in mainstream, the functional impacts of impairment decrease (#74 sector survey participant).</w:t>
      </w:r>
    </w:p>
    <w:p w14:paraId="276A55DC" w14:textId="7EC8F0FD" w:rsidR="005D2DEB" w:rsidRDefault="00E43312" w:rsidP="005D2DEB">
      <w:r w:rsidRPr="00E43312">
        <w:t>Individual capacity building remains a priority identified by both survey and interview respondents. Grantee survey data shows that individual capacity building is either rated the highest or 2nd highest area of need for grantees in all streams, with sector survey respondents also prioritising this as the highest area of need. Where sufficient investment is made, capacity building was thought to be a high value and high return investment in that its benefits and impacts continue to accrue and ripple out into many life areas. While the ICB stream tends to have a focus on individuals with disability, interviewees also highlighted the needed focus on the capacity of family (parents and siblings) to hold high expectations and appropriately support the individual capacity of their family member. Informants highlight the gap in focus on those with more complex, hidden or intersectional needs, where individual capacity building activity is often lacking or inadequately short term.</w:t>
      </w:r>
    </w:p>
    <w:p w14:paraId="7DD21038" w14:textId="25ED9F0D" w:rsidR="00E43312" w:rsidRDefault="004D41CA" w:rsidP="004D41CA">
      <w:pPr>
        <w:pStyle w:val="Quote"/>
      </w:pPr>
      <w:r w:rsidRPr="004D41CA">
        <w:lastRenderedPageBreak/>
        <w:t>There's lots of stuff out there, but it's only going to be as good as the capacity and the capability of people with disabilities and their families to engage with it, to absorb it, to use it and then deal with the system or process (ICB6).</w:t>
      </w:r>
    </w:p>
    <w:p w14:paraId="27FB8D04" w14:textId="7C75A692" w:rsidR="004D41CA" w:rsidRDefault="0063306B" w:rsidP="004D41CA">
      <w:r w:rsidRPr="0063306B">
        <w:t>Provision of and access to independent information must be a feature of investment. Particular areas of focus include: a need for diagnostic specific information (for newly diagnosed people with disability); information suitable to those with communication, language and cognitive barriers (including CALD, First Nations, Deaf, deafblind); and information support to people without digital access. Interviewees note the level of prior investment to develop information resources that will need ongoing maintenance to remain active and current. Information access is achieved by offering multiple modalities, with an emphasis on customised and individualised delivery to high needs groups (often through peer-led activity, one-on-one activity, live/synchronous phone advice etc.). Finally, information provision is also a mechanism of mainstream and service change, particularly workforce capacity building.</w:t>
      </w:r>
    </w:p>
    <w:p w14:paraId="488434C9" w14:textId="76816AA8" w:rsidR="0063306B" w:rsidRDefault="00435618" w:rsidP="00663924">
      <w:pPr>
        <w:pStyle w:val="Quote"/>
      </w:pPr>
      <w:r w:rsidRPr="00435618">
        <w:t xml:space="preserve">There’s a need for information, and it’s a need for tailored information. So, the National Disability Gateway doesn’t do it. People need disability specific information delivered on the ground in their community. … </w:t>
      </w:r>
      <w:proofErr w:type="gramStart"/>
      <w:r w:rsidRPr="00435618">
        <w:t>that</w:t>
      </w:r>
      <w:proofErr w:type="gramEnd"/>
      <w:r w:rsidRPr="00435618">
        <w:t xml:space="preserve"> information piece is probably one of the highest priorities because I think you can actually see it as preventative. If people are getting the information they need at the right time, it can often reduce the demand on the NDIS or reduce the demand on the health system (NIP8).</w:t>
      </w:r>
    </w:p>
    <w:p w14:paraId="033B5BFF" w14:textId="0954CC99" w:rsidR="007051D1" w:rsidRDefault="00F358F1" w:rsidP="004D41CA">
      <w:r w:rsidRPr="00F358F1">
        <w:t>Employment is an area of societal level change identified by many</w:t>
      </w:r>
      <w:r>
        <w:t xml:space="preserve"> </w:t>
      </w:r>
      <w:r w:rsidR="001E6C42">
        <w:t xml:space="preserve">respondents </w:t>
      </w:r>
      <w:r w:rsidR="007051D1" w:rsidRPr="007051D1">
        <w:t>and remains ‘the known area of the greatest difficulty’ (NIP6) with attention needed at systemic levels as well as coordinated place-based activity.</w:t>
      </w:r>
      <w:r w:rsidR="00424770">
        <w:t xml:space="preserve"> </w:t>
      </w:r>
      <w:r w:rsidR="007051D1" w:rsidRPr="007051D1">
        <w:t>Respondents report the failure of existing Commonwealth employment supports for people with disability, and the need for more investment in supporting employment, particularly acknowledging ongoing supports for people with cognitive or complex disabilities.</w:t>
      </w:r>
    </w:p>
    <w:p w14:paraId="4F6F00C7" w14:textId="649D0853" w:rsidR="001E6C42" w:rsidRDefault="00621A67" w:rsidP="00621A67">
      <w:pPr>
        <w:pStyle w:val="Quote"/>
      </w:pPr>
      <w:r w:rsidRPr="00621A67">
        <w:t xml:space="preserve">We don’t talk about wanting to take people’s wheelchairs away because if they try hard enough, they’ll walk. </w:t>
      </w:r>
      <w:proofErr w:type="gramStart"/>
      <w:r w:rsidRPr="00621A67">
        <w:t>But</w:t>
      </w:r>
      <w:proofErr w:type="gramEnd"/>
      <w:r w:rsidRPr="00621A67">
        <w:t xml:space="preserve"> there is that sort of expectation that they’ll get a job and they won’t need supports. If </w:t>
      </w:r>
      <w:proofErr w:type="gramStart"/>
      <w:r w:rsidRPr="00621A67">
        <w:t>they’ve got</w:t>
      </w:r>
      <w:proofErr w:type="gramEnd"/>
      <w:r w:rsidRPr="00621A67">
        <w:t xml:space="preserve"> brain impairment, they actually will. They’ll never hold a job without the support (NIP6).</w:t>
      </w:r>
    </w:p>
    <w:p w14:paraId="77555222" w14:textId="399D1C52" w:rsidR="00621A67" w:rsidRDefault="00DF650F" w:rsidP="00621A67">
      <w:r>
        <w:t>A</w:t>
      </w:r>
      <w:r w:rsidRPr="00DF650F">
        <w:t>ttention also needs to be directed to levels of (sometimes hidden) disability populations within systems such as criminal justice, out of home care, and family violence. Respondents felt that the ‘gap’ in focus on people with disability in these systems was only being addressed, through piecemeal and insecure ILC funding, despite this activity having fiscal benefits for other portfolios and jurisdictions, and having wider social benefits</w:t>
      </w:r>
      <w:r w:rsidR="002B0A3A">
        <w:t xml:space="preserve">. </w:t>
      </w:r>
    </w:p>
    <w:p w14:paraId="4FC9412E" w14:textId="77777777" w:rsidR="00E0431F" w:rsidRDefault="00E0431F" w:rsidP="00E0431F">
      <w:pPr>
        <w:pStyle w:val="Quote"/>
      </w:pPr>
      <w:r w:rsidRPr="00D31BCC">
        <w:t xml:space="preserve">The NDIS has created a </w:t>
      </w:r>
      <w:proofErr w:type="gramStart"/>
      <w:r w:rsidRPr="00D31BCC">
        <w:t>really significant</w:t>
      </w:r>
      <w:proofErr w:type="gramEnd"/>
      <w:r w:rsidRPr="00D31BCC">
        <w:t xml:space="preserve"> gap around some of those services …. We are the safety net for those people [with brain injury] ... If they don't get that service and support from us or get directed to the right service, they end up in prison. We know people with brain injury are overrepresented in prison. They end up in the hospital system, they end up homeless. They're all services that are being funded by state governments and the cost is far greater through the prison, or the hospital, or your health system, or your homelessness system…. than what they were paying us to deliver that service (EP4).</w:t>
      </w:r>
    </w:p>
    <w:p w14:paraId="5B54485C" w14:textId="152459C3" w:rsidR="002B0A3A" w:rsidRDefault="00CD5CF0" w:rsidP="00621A67">
      <w:r w:rsidRPr="00CD5CF0">
        <w:t xml:space="preserve">While sector informants and grantees in the online survey rated ‘all people with disability’ as the cohort with highest need in the area they serve, this is largely seen as a strategy to ensure the widest access to resources, particularly where there is otherwise limited availability. A consistent focus </w:t>
      </w:r>
      <w:proofErr w:type="gramStart"/>
      <w:r w:rsidRPr="00CD5CF0">
        <w:t>is identified</w:t>
      </w:r>
      <w:proofErr w:type="gramEnd"/>
      <w:r w:rsidRPr="00CD5CF0">
        <w:t xml:space="preserve"> as those ineligible for the NDIS. Alongside an endorsement of this holistic focus, interviewees prioritised the needs of specific cohorts of people with disability. People with intellectual disability, psychosocial </w:t>
      </w:r>
      <w:r w:rsidRPr="00CD5CF0">
        <w:lastRenderedPageBreak/>
        <w:t>disability and Autism were consistently prioritised by informants (noting these have received significant attention from ILC projects to date). Those largely invisible to the system (such as low incidence disability) were also noted as having unmet needs</w:t>
      </w:r>
      <w:r>
        <w:t>.</w:t>
      </w:r>
    </w:p>
    <w:p w14:paraId="55166D57" w14:textId="586D8E5A" w:rsidR="006A3A50" w:rsidRDefault="007D67B4" w:rsidP="00D31BCC">
      <w:r w:rsidRPr="007D67B4">
        <w:t>In particular, there was repeated discussion of the need to target those experiencing higher levels of marginalisation often resulting from multiple disabilities and intersectional identities / experiences. For example, those in the criminal justice system, in out of home care, who are homeless, experiencing family violence, people with disability from diverse cultural and language contexts (including Aboriginal and Torres Strait Islanders, CALD communities, Deaf and deafblind), women, and those in rural and remote communities. Both the data and informants identify the lack of coverage of ILC activities in rural, regional and remote areas. Needs in these areas must be interpreted through a range of lenses, not just consideration of population size but presence of and access to services, as well as other elements of</w:t>
      </w:r>
      <w:r w:rsidR="003738D8">
        <w:t xml:space="preserve"> </w:t>
      </w:r>
      <w:r w:rsidR="003738D8" w:rsidRPr="003738D8">
        <w:t xml:space="preserve">intersectional marginalisation. </w:t>
      </w:r>
    </w:p>
    <w:p w14:paraId="7DFAF42C" w14:textId="17BE9A4A" w:rsidR="006A3A50" w:rsidRDefault="006A3A50" w:rsidP="006A3A50">
      <w:pPr>
        <w:pStyle w:val="Quote"/>
      </w:pPr>
      <w:r w:rsidRPr="007925EF">
        <w:t>There is very little footprint in regional rural and remote areas...it needs to have a regional localized footprint … Let's look at funding not through population size, but… through service provision. What services are in this area? If I can prove in evidence that we have no youth services in our area, potentially we go up the scale to attract more funding … And then you might go back to population size and go, “We can fund this much because there's this much need”. It's a balance between service provision and population and not just that one focus (SCP8).</w:t>
      </w:r>
    </w:p>
    <w:p w14:paraId="7032E69C" w14:textId="40032E5D" w:rsidR="00D31BCC" w:rsidRDefault="003738D8" w:rsidP="00D31BCC">
      <w:r w:rsidRPr="003738D8">
        <w:t>Interviewees highlighted that achieving change for these groups, where complex contextual and intersectional factors heighten need, requires more holistic approaches (both systemic and place-based), involving long term developmental work.</w:t>
      </w:r>
    </w:p>
    <w:p w14:paraId="2B3A344C" w14:textId="72F50160" w:rsidR="006A3A50" w:rsidRDefault="00FC4035" w:rsidP="00737777">
      <w:r w:rsidRPr="00FC4035">
        <w:t>Given both the key role for the ‘demand sector’ in ILC strategy, and its lack of funded capacity, a major need is to support the infrastructure of peer-led work and to build the capacity of the ‘demand sector’.</w:t>
      </w:r>
      <w:r w:rsidR="00424770">
        <w:t xml:space="preserve"> </w:t>
      </w:r>
      <w:r w:rsidRPr="00FC4035">
        <w:t xml:space="preserve">A particular lens needs to be applied to small and grassroots organisations, including cohort specific organisations such as First Nations, where often these organisations may be the only peer-led organisation for a cohort, in a region, or even in a State. </w:t>
      </w:r>
    </w:p>
    <w:p w14:paraId="3C42C1CD" w14:textId="095163CF" w:rsidR="006A3A50" w:rsidRDefault="006A3A50" w:rsidP="006A3A50">
      <w:pPr>
        <w:pStyle w:val="Quote"/>
      </w:pPr>
      <w:r w:rsidRPr="00737777">
        <w:t xml:space="preserve">There are </w:t>
      </w:r>
      <w:proofErr w:type="gramStart"/>
      <w:r w:rsidRPr="00737777">
        <w:t>lots of</w:t>
      </w:r>
      <w:proofErr w:type="gramEnd"/>
      <w:r w:rsidRPr="00737777">
        <w:t xml:space="preserve"> really small organisations doing fantastic work who need some support with the infrastructure, because they don't have any other grant sources other than ILC (ICB28).</w:t>
      </w:r>
    </w:p>
    <w:p w14:paraId="457B52C8" w14:textId="4110592F" w:rsidR="00737777" w:rsidRDefault="00FC4035" w:rsidP="00737777">
      <w:r w:rsidRPr="00FC4035">
        <w:t>Interviewees recounted that the work, heavily based on expert knowledge and trust, needs consistent investment to maintain the human, knowledge and social capital accrued.</w:t>
      </w:r>
      <w:r w:rsidR="00424770">
        <w:t xml:space="preserve"> </w:t>
      </w:r>
      <w:r w:rsidRPr="00FC4035">
        <w:t>Investment in this sector is also noted as a need by the IAC (2021). Like the IAC, informants report that the work of the sector is a necessary piece of overall disability support, underpinning activities of the NDIS. Without investment, activities will cease and some organisations will fold</w:t>
      </w:r>
      <w:r>
        <w:t>.</w:t>
      </w:r>
    </w:p>
    <w:p w14:paraId="2CBC5887" w14:textId="284F6A8D" w:rsidR="00FC4035" w:rsidRDefault="0004427E" w:rsidP="0004427E">
      <w:pPr>
        <w:pStyle w:val="Quote"/>
      </w:pPr>
      <w:r w:rsidRPr="0004427E">
        <w:t xml:space="preserve">[The NDIA Support for Decision Making and the Home and Living policy changes] both lean on peer support and say that there should be capacity building activities, but there's nothing in there around how they will be funded. … and there is nowhere else [other than ILC] that they're being funded. They're currently just being propped up by organisations that don't really have the resources to prop them up. I think that should be a </w:t>
      </w:r>
      <w:proofErr w:type="gramStart"/>
      <w:r w:rsidRPr="0004427E">
        <w:t>really key</w:t>
      </w:r>
      <w:proofErr w:type="gramEnd"/>
      <w:r w:rsidRPr="0004427E">
        <w:t xml:space="preserve"> focus for ILC (ICB21).</w:t>
      </w:r>
    </w:p>
    <w:p w14:paraId="09B75A99" w14:textId="5A1B5BF9" w:rsidR="0004427E" w:rsidRPr="00843F67" w:rsidRDefault="0004427E" w:rsidP="0004427E">
      <w:pPr>
        <w:rPr>
          <w:sz w:val="16"/>
          <w:szCs w:val="16"/>
        </w:rPr>
      </w:pPr>
    </w:p>
    <w:p w14:paraId="66A448BB" w14:textId="78A9079F" w:rsidR="0004427E" w:rsidRDefault="0004427E" w:rsidP="0004427E">
      <w:pPr>
        <w:pStyle w:val="Heading2"/>
      </w:pPr>
      <w:bookmarkStart w:id="93" w:name="_Toc96702565"/>
      <w:r>
        <w:t>Funding design</w:t>
      </w:r>
      <w:bookmarkEnd w:id="93"/>
    </w:p>
    <w:p w14:paraId="7FBF7280" w14:textId="05F34380" w:rsidR="00F71537" w:rsidRDefault="00F71537" w:rsidP="00EC79A5">
      <w:pPr>
        <w:pStyle w:val="ListParagraph"/>
        <w:numPr>
          <w:ilvl w:val="0"/>
          <w:numId w:val="17"/>
        </w:numPr>
        <w:shd w:val="clear" w:color="auto" w:fill="F9F9F9"/>
      </w:pPr>
      <w:r>
        <w:t>Fund targeted pieces of work linked to overarching ILC strategy.</w:t>
      </w:r>
    </w:p>
    <w:p w14:paraId="6E989494" w14:textId="73197B30" w:rsidR="00F71537" w:rsidRDefault="00F71537" w:rsidP="00EC79A5">
      <w:pPr>
        <w:pStyle w:val="ListParagraph"/>
        <w:numPr>
          <w:ilvl w:val="0"/>
          <w:numId w:val="17"/>
        </w:numPr>
        <w:shd w:val="clear" w:color="auto" w:fill="F9F9F9"/>
      </w:pPr>
      <w:r>
        <w:lastRenderedPageBreak/>
        <w:t>Funding mechanism should match strategy.</w:t>
      </w:r>
    </w:p>
    <w:p w14:paraId="6E88EA2C" w14:textId="622D80F2" w:rsidR="00F71537" w:rsidRDefault="00F71537" w:rsidP="00EC79A5">
      <w:pPr>
        <w:pStyle w:val="ListParagraph"/>
        <w:numPr>
          <w:ilvl w:val="0"/>
          <w:numId w:val="17"/>
        </w:numPr>
        <w:shd w:val="clear" w:color="auto" w:fill="F9F9F9"/>
      </w:pPr>
      <w:r>
        <w:t xml:space="preserve">Competitive grants program is counter-productive to goals of ILC. </w:t>
      </w:r>
    </w:p>
    <w:p w14:paraId="158C964B" w14:textId="74DED764" w:rsidR="00F71537" w:rsidRDefault="00F71537" w:rsidP="00EC79A5">
      <w:pPr>
        <w:pStyle w:val="ListParagraph"/>
        <w:numPr>
          <w:ilvl w:val="0"/>
          <w:numId w:val="17"/>
        </w:numPr>
        <w:shd w:val="clear" w:color="auto" w:fill="F9F9F9"/>
      </w:pPr>
      <w:r>
        <w:t>Commissioning approach (including regional commissioning).</w:t>
      </w:r>
    </w:p>
    <w:p w14:paraId="4D6E7BE9" w14:textId="4D936080" w:rsidR="00F71537" w:rsidRDefault="00F71537" w:rsidP="00EC79A5">
      <w:pPr>
        <w:pStyle w:val="ListParagraph"/>
        <w:numPr>
          <w:ilvl w:val="0"/>
          <w:numId w:val="17"/>
        </w:numPr>
        <w:shd w:val="clear" w:color="auto" w:fill="F9F9F9"/>
      </w:pPr>
      <w:r>
        <w:t>Active commissioning to match partners, build collaboration, sustain activities ‘that work’.</w:t>
      </w:r>
    </w:p>
    <w:p w14:paraId="22946A1F" w14:textId="0BD6D68D" w:rsidR="00F71537" w:rsidRDefault="00F71537" w:rsidP="00EC79A5">
      <w:pPr>
        <w:pStyle w:val="ListParagraph"/>
        <w:numPr>
          <w:ilvl w:val="0"/>
          <w:numId w:val="17"/>
        </w:numPr>
        <w:shd w:val="clear" w:color="auto" w:fill="F9F9F9"/>
      </w:pPr>
      <w:r>
        <w:t>EOI process, invited tender, etc.</w:t>
      </w:r>
    </w:p>
    <w:p w14:paraId="32B7DDE3" w14:textId="0D8D0F17" w:rsidR="00F71537" w:rsidRDefault="00F71537" w:rsidP="00EC79A5">
      <w:pPr>
        <w:pStyle w:val="ListParagraph"/>
        <w:numPr>
          <w:ilvl w:val="0"/>
          <w:numId w:val="17"/>
        </w:numPr>
        <w:shd w:val="clear" w:color="auto" w:fill="F9F9F9"/>
      </w:pPr>
      <w:r>
        <w:t>Blend of funding sizes.</w:t>
      </w:r>
    </w:p>
    <w:p w14:paraId="52C810E6" w14:textId="5025007D" w:rsidR="00F71537" w:rsidRDefault="00F71537" w:rsidP="00EC79A5">
      <w:pPr>
        <w:pStyle w:val="ListParagraph"/>
        <w:numPr>
          <w:ilvl w:val="0"/>
          <w:numId w:val="17"/>
        </w:numPr>
        <w:shd w:val="clear" w:color="auto" w:fill="F9F9F9"/>
      </w:pPr>
      <w:r>
        <w:t>Prioritise ‘demand sector’ organisations.</w:t>
      </w:r>
    </w:p>
    <w:p w14:paraId="07965BDC" w14:textId="55C04A98" w:rsidR="0004427E" w:rsidRDefault="00F71537" w:rsidP="00EC79A5">
      <w:pPr>
        <w:pStyle w:val="ListParagraph"/>
        <w:numPr>
          <w:ilvl w:val="0"/>
          <w:numId w:val="17"/>
        </w:numPr>
        <w:shd w:val="clear" w:color="auto" w:fill="F9F9F9"/>
      </w:pPr>
      <w:r>
        <w:t>Involve people with disability in funding design.</w:t>
      </w:r>
    </w:p>
    <w:p w14:paraId="4CFA8D3F" w14:textId="47C26C41" w:rsidR="00F71537" w:rsidRPr="00843F67" w:rsidRDefault="00F71537" w:rsidP="00F71537">
      <w:pPr>
        <w:rPr>
          <w:sz w:val="16"/>
          <w:szCs w:val="18"/>
        </w:rPr>
      </w:pPr>
    </w:p>
    <w:p w14:paraId="08BFCD3D" w14:textId="6B0E8E7B" w:rsidR="00F71537" w:rsidRDefault="00191569" w:rsidP="00F71537">
      <w:r w:rsidRPr="00191569">
        <w:t>Sector and grantee informants highlight the disjuncture between the current funding mechanism of the ILC and its change agenda. The ILC grants approach is currently viewed as a ‘piecemeal’, ‘scattergun’ and patchy ‘jigsaw’ of funding that undermines the achievement of the ILC outcomes.</w:t>
      </w:r>
      <w:r w:rsidR="00424770">
        <w:t xml:space="preserve"> </w:t>
      </w:r>
    </w:p>
    <w:p w14:paraId="187F7023" w14:textId="34B8218E" w:rsidR="00191569" w:rsidRDefault="00852B48" w:rsidP="00852B48">
      <w:pPr>
        <w:pStyle w:val="Quote"/>
      </w:pPr>
      <w:r w:rsidRPr="00852B48">
        <w:t>How would you, in a grant scheme, create systemic change? (SKI7).</w:t>
      </w:r>
    </w:p>
    <w:p w14:paraId="0E69003D" w14:textId="6D3AC9FF" w:rsidR="009A6322" w:rsidRDefault="00BE2176" w:rsidP="00852B48">
      <w:r w:rsidRPr="00BE2176">
        <w:t xml:space="preserve">A grants program, particularly one that predominantly offers short term funding, does not match the nature of the activities required to make change which require the building of trust, and ongoing delivery of support and activities to meet entrenched needs. The competitive nature of a grants scheme is counter-productive to and disincentives collaboration and shared learning, stifling the opportunities to expand the scale of change. Short term funding also undermines organisational capacity and results in loss of skilled personnel which runs counter to the effort to train and retain a skilled workforce in the disability sector. </w:t>
      </w:r>
    </w:p>
    <w:p w14:paraId="35C8EAC1" w14:textId="77777777" w:rsidR="009A6322" w:rsidRDefault="009A6322" w:rsidP="009A6322">
      <w:pPr>
        <w:pStyle w:val="Quote"/>
      </w:pPr>
      <w:r w:rsidRPr="00951602">
        <w:t>How much knowledge and skill resources are we losing every time these projects end? (SCP3)</w:t>
      </w:r>
      <w:r>
        <w:t>.</w:t>
      </w:r>
    </w:p>
    <w:p w14:paraId="0364316E" w14:textId="51A7D29D" w:rsidR="009A6322" w:rsidRDefault="009A6322" w:rsidP="009A6322">
      <w:pPr>
        <w:pStyle w:val="Quote"/>
      </w:pPr>
      <w:r w:rsidRPr="00454329">
        <w:t>If you get a grant, you do your two-year work, you stop, you get another one a year later. All of that experience and good will is … gone and you have to start again. That’s really disjointed - it’s just money down the toilet because you’ve got to start all over again (NIP4).</w:t>
      </w:r>
    </w:p>
    <w:p w14:paraId="16EC2386" w14:textId="3FD94CED" w:rsidR="00852B48" w:rsidRDefault="00BE2176" w:rsidP="00852B48">
      <w:r w:rsidRPr="00BE2176">
        <w:t>The net result is a loss of knowledge and resources. In short, the funding design needs to match the purpose of the investment.</w:t>
      </w:r>
    </w:p>
    <w:p w14:paraId="67E81CC4" w14:textId="1CA33E28" w:rsidR="00454329" w:rsidRDefault="00C320AD" w:rsidP="00852B48">
      <w:r w:rsidRPr="00C320AD">
        <w:t xml:space="preserve">Informants consistently described a desired funding design that reflected a ‘targeted commissioned approach’ (ICB8). The characteristics of this approach are consistent with descriptions of commissioning in the literature, focusing on a ‘strategic view’ of needs, resources (across jurisdictions and stakeholders) and the current supply market (including service providers and other players) to develop an approach about ‘how to make the best use of available resources to meet needs’ (UK Department of Health quoted in </w:t>
      </w:r>
      <w:proofErr w:type="spellStart"/>
      <w:r w:rsidRPr="00C320AD">
        <w:t>Sturgess</w:t>
      </w:r>
      <w:proofErr w:type="spellEnd"/>
      <w:r w:rsidRPr="00C320AD">
        <w:t>, 2018, p. 157). A commissioning approach places emphasis on both the usual procurement aspects of funding delivery as well as on the ‘design and stewardship of systems’ that support it (</w:t>
      </w:r>
      <w:proofErr w:type="spellStart"/>
      <w:r w:rsidRPr="00C320AD">
        <w:t>Sturgess</w:t>
      </w:r>
      <w:proofErr w:type="spellEnd"/>
      <w:r w:rsidRPr="00C320AD">
        <w:t>, 2018, p. 160). This necessitates a range of activity by the commissioning department including enacting strategies to address fragmentation of funding and delivery activities, as well as identifying other mechanisms that foster increased outcomes for the funded delivery partners (</w:t>
      </w:r>
      <w:proofErr w:type="spellStart"/>
      <w:r w:rsidRPr="00C320AD">
        <w:t>Sturgess</w:t>
      </w:r>
      <w:proofErr w:type="spellEnd"/>
      <w:r w:rsidRPr="00C320AD">
        <w:t>, 2018).</w:t>
      </w:r>
    </w:p>
    <w:p w14:paraId="3D943A8E" w14:textId="1E9C544A" w:rsidR="00C320AD" w:rsidRDefault="00D10037" w:rsidP="00486508">
      <w:pPr>
        <w:pStyle w:val="Quote"/>
      </w:pPr>
      <w:proofErr w:type="gramStart"/>
      <w:r w:rsidRPr="00D10037">
        <w:t>It's</w:t>
      </w:r>
      <w:proofErr w:type="gramEnd"/>
      <w:r w:rsidRPr="00D10037">
        <w:t xml:space="preserve"> really important that DSS actually have really strong intelligence around what is happening on the ground. … It's really understanding the landscape and then where can the Department, through its funding, make the biggest impact (NIP19).</w:t>
      </w:r>
    </w:p>
    <w:p w14:paraId="6E5A6EBA" w14:textId="12BABC51" w:rsidR="00D10037" w:rsidRDefault="00486508" w:rsidP="00486508">
      <w:pPr>
        <w:pStyle w:val="Quote"/>
      </w:pPr>
      <w:r w:rsidRPr="00486508">
        <w:t xml:space="preserve">I think it’s important for ILC going forward to get the balance right of what’s needed in each jurisdiction. And some strategic prioritisation – because every State is </w:t>
      </w:r>
      <w:r w:rsidRPr="00486508">
        <w:lastRenderedPageBreak/>
        <w:t>different … and there is a level of infrastructure and networks and collateral that exists in each State that needs to be nurtured and recognised. As well as what needs to happen at that national level (ICB28).</w:t>
      </w:r>
    </w:p>
    <w:p w14:paraId="20D730C4" w14:textId="330A8C96" w:rsidR="00486508" w:rsidRDefault="006A1067" w:rsidP="00852B48">
      <w:r w:rsidRPr="006A1067">
        <w:t>Interviewees strongly engaged with a funding design that was driven by strategy, and predominantly identified commissioning as a mechanism to focus investment on the necessary pieces of work, delivered by the ‘right’ combination of organisation/s for the task. A commissioning approach allows the work to be designed as inter-dependent and include activities purchased to be delivered at different levels of the ecosystem (national, State/Territory, local). Informants argue that commissioning needs to be actively curated and managed by the Department to maximise opportunities for collaboration, scale/replication, and continuity of activities ‘that work’. Informants were unanimous in seeking a funding design that was able to identify and support both needed activities in an ongoing way, as well as able to</w:t>
      </w:r>
      <w:r>
        <w:t xml:space="preserve"> </w:t>
      </w:r>
      <w:r w:rsidR="00E053B3" w:rsidRPr="00E053B3">
        <w:t>extend funding to activities demonstrating efficacy and impact without having to return to the</w:t>
      </w:r>
      <w:r w:rsidR="00E053B3">
        <w:t xml:space="preserve"> </w:t>
      </w:r>
      <w:r w:rsidR="000D4B58">
        <w:t>haphazard and res</w:t>
      </w:r>
      <w:r w:rsidR="000D4B58" w:rsidRPr="000D4B58">
        <w:t>ource-consuming nature of a grants process in order to be refunded.</w:t>
      </w:r>
    </w:p>
    <w:p w14:paraId="36C0331B" w14:textId="02E7FEB4" w:rsidR="000D4B58" w:rsidRDefault="00CA3DCF" w:rsidP="00CA3DCF">
      <w:pPr>
        <w:pStyle w:val="Quote"/>
      </w:pPr>
      <w:r w:rsidRPr="00CA3DCF">
        <w:t>There needs to be translation of where you see a good program and you see a long-term need for it, for that to then move into a pool of long-term sustainable funding (EP12).</w:t>
      </w:r>
    </w:p>
    <w:p w14:paraId="1922FBEF" w14:textId="087D46F5" w:rsidR="005077B6" w:rsidRPr="005077B6" w:rsidRDefault="005077B6" w:rsidP="005077B6">
      <w:pPr>
        <w:pStyle w:val="Quote"/>
      </w:pPr>
      <w:r w:rsidRPr="00F54DFE">
        <w:t xml:space="preserve">If you’ve gone for a grant, it’s been successful, let’s not go and compete again to come up with a thousand different ways of doing the same thing. If </w:t>
      </w:r>
      <w:proofErr w:type="gramStart"/>
      <w:r w:rsidRPr="00F54DFE">
        <w:t>they’re</w:t>
      </w:r>
      <w:proofErr w:type="gramEnd"/>
      <w:r w:rsidRPr="00F54DFE">
        <w:t xml:space="preserve"> achieving their outcomes then turn it into a model so that you’re funded based on the outcomes you get (NIP20).</w:t>
      </w:r>
    </w:p>
    <w:p w14:paraId="017DEFC8" w14:textId="445179D4" w:rsidR="00883148" w:rsidRDefault="004A78E2" w:rsidP="00CA3DCF">
      <w:r w:rsidRPr="004A78E2">
        <w:t xml:space="preserve">Informants supported funding mechanisms such as invited tenders or ‘pitches’, two-stage applications, via an Expression of Interest (EOI). Such approaches minimise the upfront organisational investment in application development (and the attendant waste of resources when not successful), and maximise opportunities to actively </w:t>
      </w:r>
      <w:proofErr w:type="gramStart"/>
      <w:r w:rsidRPr="004A78E2">
        <w:t>craft</w:t>
      </w:r>
      <w:proofErr w:type="gramEnd"/>
      <w:r w:rsidRPr="004A78E2">
        <w:t xml:space="preserve"> a strong project design through feedback and suggestions for collaboration. </w:t>
      </w:r>
    </w:p>
    <w:p w14:paraId="04BB90DD" w14:textId="65A8C732" w:rsidR="00883148" w:rsidRDefault="00883148" w:rsidP="00883148">
      <w:pPr>
        <w:pStyle w:val="Quote"/>
      </w:pPr>
      <w:r>
        <w:t>T</w:t>
      </w:r>
      <w:r w:rsidRPr="006956C5">
        <w:t>he way the grant rounds work, there’s not enough time and there’s not enough incentive to try and collaborate across organisations (NIP8).</w:t>
      </w:r>
    </w:p>
    <w:p w14:paraId="7140C16B" w14:textId="21BD9806" w:rsidR="00CA3DCF" w:rsidRDefault="004A78E2" w:rsidP="00CA3DCF">
      <w:r w:rsidRPr="004A78E2">
        <w:t>Regional commissioning, by using a trusted representative or regional body as the funds-holder, was also considered a viable strategy to ensure greater local relevance and co-design of regional strategy and funds allocation.</w:t>
      </w:r>
    </w:p>
    <w:p w14:paraId="495C98BE" w14:textId="5B4E136C" w:rsidR="00F54DFE" w:rsidRDefault="003E088C" w:rsidP="00CA3DCF">
      <w:r w:rsidRPr="003E088C">
        <w:t>Funding amount and duration need to match the activities funded and their place in the overall strategy. While larger funding amounts over longer timeframes were preferred, interviewees noted the place for shorter term and smaller funding envelopes to suit specific purposes (such as seeding, testing and innovation), or the role and organisational capacity of some smaller ‘demand sector’ organisations.</w:t>
      </w:r>
    </w:p>
    <w:p w14:paraId="5D4C0EF1" w14:textId="002671EA" w:rsidR="003E088C" w:rsidRDefault="00771B9C" w:rsidP="00CA3DCF">
      <w:r w:rsidRPr="00771B9C">
        <w:t>Given the inherent role of the ‘demand sector’ in the ILC strategy, as described by informants, a stronger focus on funding to the ‘demand sector’ and a preference for peer-led activity at all levels of strategy delivery (i.e. at national through to local scale) was desired. Quotas or funding incentives for the employment of people with disability in funded projects could be set to in order to embed a change mechanism through offering individuals opportunities to increase skills and experience, whilst also normalising and showcasing the employment of people with disability more widely. Additionally, the central role of people with disability in informing funding design was endorsed as critical</w:t>
      </w:r>
      <w:r>
        <w:t>.</w:t>
      </w:r>
    </w:p>
    <w:p w14:paraId="5DECC365" w14:textId="3EE3A677" w:rsidR="00771B9C" w:rsidRDefault="00EC5A84" w:rsidP="00EC5A84">
      <w:pPr>
        <w:pStyle w:val="Quote"/>
      </w:pPr>
      <w:r w:rsidRPr="00EC5A84">
        <w:t>If the grant conditions prioritise organisations that are led by people and employ people and support people with disability, then you’re creating an incentive for organisations to lift their game (NIP4).</w:t>
      </w:r>
    </w:p>
    <w:p w14:paraId="3E7600F7" w14:textId="500FE67C" w:rsidR="00EC5A84" w:rsidRPr="00843F67" w:rsidRDefault="00EC5A84" w:rsidP="00EC5A84">
      <w:pPr>
        <w:rPr>
          <w:sz w:val="16"/>
          <w:szCs w:val="16"/>
        </w:rPr>
      </w:pPr>
    </w:p>
    <w:p w14:paraId="0D0A0C53" w14:textId="41860E27" w:rsidR="00EC5A84" w:rsidRDefault="00EC5A84" w:rsidP="00EC5A84">
      <w:pPr>
        <w:pStyle w:val="Heading2"/>
      </w:pPr>
      <w:bookmarkStart w:id="94" w:name="_Toc96702566"/>
      <w:r>
        <w:t>Timescale of funding</w:t>
      </w:r>
      <w:bookmarkEnd w:id="94"/>
    </w:p>
    <w:p w14:paraId="7805EB7D" w14:textId="4F540949" w:rsidR="0042781D" w:rsidRDefault="0042781D" w:rsidP="00EC79A5">
      <w:pPr>
        <w:pStyle w:val="ListParagraph"/>
        <w:numPr>
          <w:ilvl w:val="0"/>
          <w:numId w:val="18"/>
        </w:numPr>
        <w:shd w:val="clear" w:color="auto" w:fill="F9F9F9"/>
      </w:pPr>
      <w:r>
        <w:t>Longer term funding 3-5 years.</w:t>
      </w:r>
    </w:p>
    <w:p w14:paraId="16281EA9" w14:textId="13F0D8AC" w:rsidR="0042781D" w:rsidRDefault="0042781D" w:rsidP="00EC79A5">
      <w:pPr>
        <w:pStyle w:val="ListParagraph"/>
        <w:numPr>
          <w:ilvl w:val="0"/>
          <w:numId w:val="18"/>
        </w:numPr>
        <w:shd w:val="clear" w:color="auto" w:fill="F9F9F9"/>
      </w:pPr>
      <w:r>
        <w:t>Recurrent funding for ongoing needs.</w:t>
      </w:r>
    </w:p>
    <w:p w14:paraId="4ED9C708" w14:textId="57EA4158" w:rsidR="00EC5A84" w:rsidRDefault="0042781D" w:rsidP="00EC79A5">
      <w:pPr>
        <w:pStyle w:val="ListParagraph"/>
        <w:numPr>
          <w:ilvl w:val="0"/>
          <w:numId w:val="18"/>
        </w:numPr>
        <w:shd w:val="clear" w:color="auto" w:fill="F9F9F9"/>
      </w:pPr>
      <w:r>
        <w:t>Short term funding for seed and innovation focus.</w:t>
      </w:r>
    </w:p>
    <w:p w14:paraId="50D9ACA7" w14:textId="138B6D64" w:rsidR="0042781D" w:rsidRPr="00843F67" w:rsidRDefault="0042781D" w:rsidP="0042781D">
      <w:pPr>
        <w:rPr>
          <w:sz w:val="16"/>
          <w:szCs w:val="18"/>
        </w:rPr>
      </w:pPr>
    </w:p>
    <w:p w14:paraId="66F058D6" w14:textId="5B79D4F1" w:rsidR="0042781D" w:rsidRDefault="00307B61" w:rsidP="0042781D">
      <w:r w:rsidRPr="00307B61">
        <w:t>To achieve change, funding predominantly needs to be longer term (at least three years, with many informants arguing for five year periods or longer). Longer term funding also recognises the extra time required to undertake co-design and to engage in work with some cohorts, for example people with intellectual disability, people whose first language is not English, people from culturally diverse backgrounds, and people in remote areas.</w:t>
      </w:r>
      <w:r w:rsidR="00424770">
        <w:t xml:space="preserve"> </w:t>
      </w:r>
      <w:r w:rsidRPr="00307B61">
        <w:t xml:space="preserve">Some contexts, such as where staff recruitment takes more time (e.g. finding staff with appropriate </w:t>
      </w:r>
      <w:proofErr w:type="spellStart"/>
      <w:r w:rsidRPr="00307B61">
        <w:t>Auslan</w:t>
      </w:r>
      <w:proofErr w:type="spellEnd"/>
      <w:r w:rsidRPr="00307B61">
        <w:t xml:space="preserve"> or deafblind communication skills), also require extended time-frames to be able to develop activities of maximum relevance and utility to their target cohorts.</w:t>
      </w:r>
    </w:p>
    <w:p w14:paraId="2F94A75C" w14:textId="0CAB9964" w:rsidR="00307B61" w:rsidRDefault="000D43CD" w:rsidP="000D43CD">
      <w:pPr>
        <w:pStyle w:val="Quote"/>
      </w:pPr>
      <w:proofErr w:type="gramStart"/>
      <w:r w:rsidRPr="000D43CD">
        <w:t>These are very long-term strategies and the nature of these grants are very short term and it makes it very, very difficult to have a real genuine impact … I'm working with vulnerable groups and when you're struggling with language barriers, cultural barriers, people not even necessarily understanding the concepts of speaking up for yourself … The government needs to understand that to be having an effective impact in months is very, very challenging.</w:t>
      </w:r>
      <w:proofErr w:type="gramEnd"/>
      <w:r w:rsidRPr="000D43CD">
        <w:t xml:space="preserve"> Because often it takes that amount of time just to build trust and build relationships (ICB23).</w:t>
      </w:r>
    </w:p>
    <w:p w14:paraId="2E28530B" w14:textId="5A200410" w:rsidR="000D43CD" w:rsidRDefault="00335E50" w:rsidP="0042781D">
      <w:r w:rsidRPr="00335E50">
        <w:t>Recurrent funding for ‘core’ activities is needed where the targeted need is inherently ongoing including: information and peer support for people who are newly diagnosed; maintaining information delivery and currency; and activities needing longer timescales such as systems change. Informants engaged with the tension around ‘block’ funding, noting that the NDIS represented an intentional move away from the block funding of services as a means to decrease client capture, incentivise service reform, and provide greater individual control. In recognition of these risks, some informants only proposed block funding for some activities delivered by the ‘demand sector’ not service providers, reflecting a set of more general preferences to favour the use of ILC funding for the ‘demand sector’ rather than services providers. Informants also highlighted the need for sufficient accountability for any recurrent funding provided to the ‘demand sector’.</w:t>
      </w:r>
    </w:p>
    <w:p w14:paraId="1948CD81" w14:textId="5B9798DB" w:rsidR="00335E50" w:rsidRDefault="0028007F" w:rsidP="0028007F">
      <w:pPr>
        <w:pStyle w:val="Quote"/>
      </w:pPr>
      <w:r w:rsidRPr="0028007F">
        <w:t>Potentially there should be a consideration of some block-funding for some core information services - but only to disability peak organisations. I don’t think it should go to service providers (NIP8).</w:t>
      </w:r>
    </w:p>
    <w:p w14:paraId="1237C967" w14:textId="5DB37ABB" w:rsidR="00A03A12" w:rsidRDefault="00FF4A90" w:rsidP="0042781D">
      <w:r w:rsidRPr="00FF4A90">
        <w:t>Recurrent funding was also frequently discussed as the necessary mechanism to ensure sufficient ‘demand sector’ infrastructure. Without this, ‘demand sector’ organisations</w:t>
      </w:r>
      <w:r>
        <w:t xml:space="preserve"> could </w:t>
      </w:r>
      <w:r w:rsidR="00A03A12" w:rsidRPr="00A03A12">
        <w:t xml:space="preserve">not secure premises and staff, and invest in organisational capacity building, let alone maintain the delivery of necessary supports seen as part of this core ‘infrastructure’. These include individual and family capacity building, leadership development, provision of information, </w:t>
      </w:r>
      <w:proofErr w:type="spellStart"/>
      <w:r w:rsidR="00A03A12" w:rsidRPr="00A03A12">
        <w:t>self advocacy</w:t>
      </w:r>
      <w:proofErr w:type="spellEnd"/>
      <w:r w:rsidR="00A03A12" w:rsidRPr="00A03A12">
        <w:t xml:space="preserve"> development and support, and peer support, among other things. </w:t>
      </w:r>
    </w:p>
    <w:p w14:paraId="13735447" w14:textId="5E7BE8C8" w:rsidR="001A752B" w:rsidRDefault="00091621" w:rsidP="00091621">
      <w:pPr>
        <w:pStyle w:val="Quote"/>
      </w:pPr>
      <w:r w:rsidRPr="00091621">
        <w:t>But there does seem to be a bigger proportion of funding coming by way of these kinds of project grants these days, as opposed to recurrent funding. It creates difficulties in terms of being able to move to bigger premises and having confidence that you're going to have recurring funding to be able to sustain a workforce, and to justify investment in staff and training and all those kinds of things (EP8)</w:t>
      </w:r>
      <w:r>
        <w:t>.</w:t>
      </w:r>
    </w:p>
    <w:p w14:paraId="4978367E" w14:textId="77777777" w:rsidR="00883148" w:rsidRDefault="00883148" w:rsidP="00883148">
      <w:r w:rsidRPr="00A03A12">
        <w:lastRenderedPageBreak/>
        <w:t>Informants also noted the false assumption that the sector could maintain operations through volunteer activity, noting that volunteering requires ongoing funding.</w:t>
      </w:r>
    </w:p>
    <w:p w14:paraId="539A38A5" w14:textId="01E73B5C" w:rsidR="00091621" w:rsidRDefault="002B5113" w:rsidP="0042781D">
      <w:r w:rsidRPr="002B5113">
        <w:t xml:space="preserve">While longer periods of funding align to the nature of the </w:t>
      </w:r>
      <w:proofErr w:type="gramStart"/>
      <w:r w:rsidRPr="002B5113">
        <w:t>change</w:t>
      </w:r>
      <w:proofErr w:type="gramEnd"/>
      <w:r w:rsidRPr="002B5113">
        <w:t xml:space="preserve"> strategy articulated for ILC, informants also wanted to maintain options for shorter term funding, in particular for activities with a seeding or innovation focus. However, 12 month funding periods, other than for these reasons, were deemed to be ‘absolutely ridiculous’ (SKI5), not allowing sufficient time for co-design, staff and participant recruitment, and delivery.</w:t>
      </w:r>
    </w:p>
    <w:p w14:paraId="1EDCEC46" w14:textId="3367A9B1" w:rsidR="002B5113" w:rsidRDefault="003B61B1" w:rsidP="003B61B1">
      <w:pPr>
        <w:pStyle w:val="Quote"/>
      </w:pPr>
      <w:r w:rsidRPr="003B61B1">
        <w:t>The trouble with any project, whether it's 12 months or three years, is that a lot of good work gets done, momentum picks up, people with disabilities become engaged and invested in it, and then it's all over and everything shuts down and it's just history (SKI21).</w:t>
      </w:r>
    </w:p>
    <w:p w14:paraId="2AE5C418" w14:textId="4BA0898F" w:rsidR="003B61B1" w:rsidRPr="00843F67" w:rsidRDefault="003B61B1" w:rsidP="003B61B1">
      <w:pPr>
        <w:rPr>
          <w:sz w:val="16"/>
          <w:szCs w:val="16"/>
        </w:rPr>
      </w:pPr>
    </w:p>
    <w:p w14:paraId="68CA1FAB" w14:textId="0FF1579F" w:rsidR="003B61B1" w:rsidRDefault="003B61B1" w:rsidP="003B61B1">
      <w:pPr>
        <w:pStyle w:val="Heading2"/>
      </w:pPr>
      <w:bookmarkStart w:id="95" w:name="_Toc96702567"/>
      <w:r>
        <w:t>Investment governance</w:t>
      </w:r>
      <w:bookmarkEnd w:id="95"/>
    </w:p>
    <w:p w14:paraId="38BB20E4" w14:textId="06603257" w:rsidR="003B61B1" w:rsidRDefault="007F7AB4" w:rsidP="003B61B1">
      <w:r w:rsidRPr="007F7AB4">
        <w:t>Respondents want to participate in more clearly naming the major change focuses and overarching strategy of the ILC, in order to plan the best deployment of investment. A stronger advisory structure is needed to both develop the ILC strategy, particularly identifying specific areas of change focus and the types of activities needed to achieve these, as well as to inform funds allocation. Sector interviewees suggest an advisory structure involving people with disability (DPOs, DROs, priority cohort organisations) and State/Territory jurisdictions as organisations that both offer knowledge of needs, organisational activities and capacities. An advisory structure should be supported by consultative processes to a wider cohort, which the ‘demand sector’ could be resourced to conduct.</w:t>
      </w:r>
    </w:p>
    <w:p w14:paraId="3377F58B" w14:textId="1C13A958" w:rsidR="007F7AB4" w:rsidRPr="00843F67" w:rsidRDefault="007F7AB4" w:rsidP="003B61B1">
      <w:pPr>
        <w:rPr>
          <w:sz w:val="16"/>
          <w:szCs w:val="16"/>
        </w:rPr>
      </w:pPr>
    </w:p>
    <w:p w14:paraId="39545243" w14:textId="28463439" w:rsidR="007F7AB4" w:rsidRDefault="00B31476" w:rsidP="00B31476">
      <w:pPr>
        <w:pStyle w:val="Heading2"/>
      </w:pPr>
      <w:bookmarkStart w:id="96" w:name="_Toc96702568"/>
      <w:r w:rsidRPr="00B31476">
        <w:t>Funds management, and project support</w:t>
      </w:r>
      <w:bookmarkEnd w:id="96"/>
    </w:p>
    <w:p w14:paraId="3567D94C" w14:textId="087C8DB6" w:rsidR="000F4238" w:rsidRDefault="000F4238" w:rsidP="00EC79A5">
      <w:pPr>
        <w:pStyle w:val="ListParagraph"/>
        <w:numPr>
          <w:ilvl w:val="0"/>
          <w:numId w:val="19"/>
        </w:numPr>
        <w:shd w:val="clear" w:color="auto" w:fill="F9F9F9"/>
      </w:pPr>
      <w:r>
        <w:t>Increase information about investment schedule (to inform planning).</w:t>
      </w:r>
    </w:p>
    <w:p w14:paraId="6C07FEE4" w14:textId="37CDAB0A" w:rsidR="000F4238" w:rsidRDefault="000F4238" w:rsidP="00EC79A5">
      <w:pPr>
        <w:pStyle w:val="ListParagraph"/>
        <w:numPr>
          <w:ilvl w:val="0"/>
          <w:numId w:val="19"/>
        </w:numPr>
        <w:shd w:val="clear" w:color="auto" w:fill="F9F9F9"/>
      </w:pPr>
      <w:r>
        <w:t>Increase transparency of allocation decisions, including feedback to applicants.</w:t>
      </w:r>
    </w:p>
    <w:p w14:paraId="09CA5935" w14:textId="4BDE3BCB" w:rsidR="000F4238" w:rsidRDefault="000F4238" w:rsidP="00EC79A5">
      <w:pPr>
        <w:pStyle w:val="ListParagraph"/>
        <w:numPr>
          <w:ilvl w:val="0"/>
          <w:numId w:val="19"/>
        </w:numPr>
        <w:shd w:val="clear" w:color="auto" w:fill="F9F9F9"/>
      </w:pPr>
      <w:r>
        <w:t>Increase accessibility of funds application process and level the playing field through different mechanisms.</w:t>
      </w:r>
    </w:p>
    <w:p w14:paraId="32CCFAC8" w14:textId="1088F49F" w:rsidR="000F4238" w:rsidRDefault="000F4238" w:rsidP="00EC79A5">
      <w:pPr>
        <w:pStyle w:val="ListParagraph"/>
        <w:numPr>
          <w:ilvl w:val="0"/>
          <w:numId w:val="19"/>
        </w:numPr>
        <w:shd w:val="clear" w:color="auto" w:fill="F9F9F9"/>
      </w:pPr>
      <w:r>
        <w:t>Funds/grants managers to take a partnership approach and resource projects with information, potential collaborators and support.</w:t>
      </w:r>
    </w:p>
    <w:p w14:paraId="7CBD8ACB" w14:textId="07AEADB9" w:rsidR="000F4238" w:rsidRDefault="000F4238" w:rsidP="00EC79A5">
      <w:pPr>
        <w:pStyle w:val="ListParagraph"/>
        <w:numPr>
          <w:ilvl w:val="0"/>
          <w:numId w:val="19"/>
        </w:numPr>
        <w:shd w:val="clear" w:color="auto" w:fill="F9F9F9"/>
      </w:pPr>
      <w:r>
        <w:t>Make monitoring processes meaningful, focused on realistic outcomes and capturing practices that work.</w:t>
      </w:r>
    </w:p>
    <w:p w14:paraId="0E827A2C" w14:textId="0A35D6D1" w:rsidR="000F4238" w:rsidRDefault="000F4238" w:rsidP="00EC79A5">
      <w:pPr>
        <w:pStyle w:val="ListParagraph"/>
        <w:numPr>
          <w:ilvl w:val="0"/>
          <w:numId w:val="19"/>
        </w:numPr>
        <w:shd w:val="clear" w:color="auto" w:fill="F9F9F9"/>
      </w:pPr>
      <w:r>
        <w:t>Resource a mechanism for sharing learning across projects to maximise change opportunities.</w:t>
      </w:r>
    </w:p>
    <w:p w14:paraId="284E2D93" w14:textId="01584437" w:rsidR="00B31476" w:rsidRDefault="000F4238" w:rsidP="00EC79A5">
      <w:pPr>
        <w:pStyle w:val="ListParagraph"/>
        <w:numPr>
          <w:ilvl w:val="0"/>
          <w:numId w:val="19"/>
        </w:numPr>
        <w:shd w:val="clear" w:color="auto" w:fill="F9F9F9"/>
      </w:pPr>
      <w:r>
        <w:t>Involve people with disability at all levels of decision making.</w:t>
      </w:r>
    </w:p>
    <w:p w14:paraId="323DA7C8" w14:textId="29A2EFE8" w:rsidR="000F4238" w:rsidRPr="00843F67" w:rsidRDefault="000F4238" w:rsidP="000F4238">
      <w:pPr>
        <w:rPr>
          <w:sz w:val="16"/>
          <w:szCs w:val="18"/>
        </w:rPr>
      </w:pPr>
    </w:p>
    <w:p w14:paraId="6ADA710B" w14:textId="580F253E" w:rsidR="000F4238" w:rsidRDefault="00A273DD" w:rsidP="000F4238">
      <w:r w:rsidRPr="00A273DD">
        <w:t>The current grants approach was strongly criticised as: being poorly communicated (i.e. there is a lack of information about the grants schedule and focus that inhibits planning); lacking in transparency (both in terms of decision making process and feedback to applicants); and poorly executed (with widespread critique over the allocation decisions made). To counter these perceived failings, the next ILC investment schedule needs early and widespread communication, and an allocation process based on a clear ILC strategy and informed by intelligence from the sector (about ‘good’ organisations, useful ideas, and areas of duplication etc.). Interviewees proposed increased roles for people with disability at every level of decision making.</w:t>
      </w:r>
    </w:p>
    <w:p w14:paraId="5814AFF6" w14:textId="33DCF8EB" w:rsidR="00A273DD" w:rsidRDefault="00143669" w:rsidP="000F4238">
      <w:r w:rsidRPr="00143669">
        <w:t xml:space="preserve">The current grant application process is deemed to be inaccessible to many due to a combination of modality, language requirements and workload/resource impost. While the majority of grantee survey </w:t>
      </w:r>
      <w:r w:rsidRPr="00143669">
        <w:lastRenderedPageBreak/>
        <w:t>respondents reported that the application process was ‘reasonable’ in comparison to size of grant, qualitative commentary in surveys and interviewees reported a different view. Many informants found the application process particularly resource intensive, estimating that the grant application took in excess of 99 hours or many weeks (of unfunded) work. In its current form it disadvantages small grassroots organisations and those for whom English is not a first language including Deaf people. The current process is perceived as favouring large organisations, with ability to recruit grant writing expertise, which appears to be confirmed by interview responses where representatives from larger organisations tended to find the application process workable. A lack of grant writing skill excludes many desirable applicant organisations, particularly small organisations.</w:t>
      </w:r>
      <w:r w:rsidR="00424770">
        <w:t xml:space="preserve"> </w:t>
      </w:r>
      <w:r w:rsidRPr="00143669">
        <w:t>Alternate application methods were suggested including pitching applications through video/ teleconferencing or through interviews.</w:t>
      </w:r>
    </w:p>
    <w:p w14:paraId="6F60876B" w14:textId="61357BED" w:rsidR="00143669" w:rsidRDefault="00D614AC" w:rsidP="00D614AC">
      <w:pPr>
        <w:pStyle w:val="Quote"/>
      </w:pPr>
      <w:r w:rsidRPr="00D614AC">
        <w:t>When you're a small organi</w:t>
      </w:r>
      <w:r>
        <w:t>s</w:t>
      </w:r>
      <w:r w:rsidRPr="00D614AC">
        <w:t>ation that's running on the smell of an oily rag, the capacity to do that [dedicate time to grant writing] is really limited (EP4).</w:t>
      </w:r>
    </w:p>
    <w:p w14:paraId="4A62A13E" w14:textId="77777777" w:rsidR="00883148" w:rsidRDefault="00095A1B" w:rsidP="000F4238">
      <w:r w:rsidRPr="00095A1B">
        <w:t xml:space="preserve">These suggestions align with a clear preference for an active commissioning role of the Department, where project selection occurs through several steps of curating and ‘match making’ of collaborations, and collaborative effort to evolve project designs. In this role, funds/grants managers are actively invested in the project and resource it with information and support. </w:t>
      </w:r>
    </w:p>
    <w:p w14:paraId="44D09B98" w14:textId="77777777" w:rsidR="00883148" w:rsidRDefault="00883148" w:rsidP="00883148">
      <w:pPr>
        <w:pStyle w:val="Quote"/>
      </w:pPr>
      <w:r w:rsidRPr="00ED777B">
        <w:t xml:space="preserve">The NDIA had their heart in it and they could give </w:t>
      </w:r>
      <w:proofErr w:type="spellStart"/>
      <w:r w:rsidRPr="00ED777B">
        <w:t>you</w:t>
      </w:r>
      <w:proofErr w:type="spellEnd"/>
      <w:r w:rsidRPr="00ED777B">
        <w:t xml:space="preserve"> ideas – including who to talk to and what they’re doing. It was like a partnership (EP7).</w:t>
      </w:r>
    </w:p>
    <w:p w14:paraId="519EE9A9" w14:textId="6600DE72" w:rsidR="00D614AC" w:rsidRDefault="00095A1B" w:rsidP="000F4238">
      <w:r w:rsidRPr="00095A1B">
        <w:t>Informants requested a partnership approach from grant managers, but generally felt that it was not currently being realised due to insufficient continuity of and access to fund managers, whose role appeared not to be aligned with sector expectations.</w:t>
      </w:r>
    </w:p>
    <w:p w14:paraId="3D5F7F1C" w14:textId="6EBAEDD7" w:rsidR="00ED777B" w:rsidRDefault="00C90DD4" w:rsidP="00C90DD4">
      <w:pPr>
        <w:pStyle w:val="Quote"/>
      </w:pPr>
      <w:r w:rsidRPr="00C90DD4">
        <w:t>DSS is just seen as an administrative body rather than having a deep commitment to impacting change (EP9).</w:t>
      </w:r>
    </w:p>
    <w:p w14:paraId="14434433" w14:textId="6EFA0E4F" w:rsidR="00C90DD4" w:rsidRDefault="00927626" w:rsidP="000F4238">
      <w:r w:rsidRPr="00927626">
        <w:t xml:space="preserve">An active partnership role of the Department should continue into monitoring, which encompasses a more meaningful approach designed to help access future funding sources and inform decisions about further resource allocation to continue activities that ‘work’. </w:t>
      </w:r>
    </w:p>
    <w:p w14:paraId="554BA458" w14:textId="59B87BB4" w:rsidR="00927626" w:rsidRDefault="00013DF0" w:rsidP="00013DF0">
      <w:pPr>
        <w:pStyle w:val="Quote"/>
      </w:pPr>
      <w:r w:rsidRPr="00013DF0">
        <w:t>It would be good if, as we approach the end of the grant, it'd not just be, "Okay, cool, see you later", it's, “Okay well what did you make here? What were the outcomes? Is that something that we, as the funder, want to continue some sort of arrangement with because we think it's worthwhile?” (NIP2).</w:t>
      </w:r>
    </w:p>
    <w:p w14:paraId="0A03EACF" w14:textId="77777777" w:rsidR="00883148" w:rsidRDefault="00883148" w:rsidP="00883148">
      <w:r w:rsidRPr="00927626">
        <w:t>A more active engagement of the Department with projects was thought to also support conversations about needed flexibility, such as allowing changes to project activities and timelines where these make sense in context and contribute to better outcomes.</w:t>
      </w:r>
    </w:p>
    <w:p w14:paraId="156E945D" w14:textId="3C9F2228" w:rsidR="00013DF0" w:rsidRDefault="005247D7" w:rsidP="000F4238">
      <w:r w:rsidRPr="005247D7">
        <w:t>Informants commonly sought a greater focus on outcomes and evaluation, as a mechanism to both provide a rationale for extended funding, but also to enable shared learning. At present, Departmental monitoring activity is thought to be largely a bureaucratic ‘tick the box contract management approach’ (EP10), which monopolises resources needed elsewhere. Some agencies have developed their own outcomes measurement approaches that are seen as more useful. Informants endorsed an outcomes measurement approach that is grounded in what can be achieved, relevant to context, inclusive of qualitative elements, and focused on capturing the practices that work (not just the outcomes).</w:t>
      </w:r>
    </w:p>
    <w:p w14:paraId="3FEE3CC9" w14:textId="46549897" w:rsidR="005247D7" w:rsidRDefault="00AF703C" w:rsidP="00AF703C">
      <w:pPr>
        <w:pStyle w:val="Quote"/>
      </w:pPr>
      <w:r w:rsidRPr="00AF703C">
        <w:t xml:space="preserve">I think you’ve got to … understand these types of projects. They’re not projects where you just want to get people in the door and record it. We’re aiming to </w:t>
      </w:r>
      <w:r w:rsidRPr="00AF703C">
        <w:lastRenderedPageBreak/>
        <w:t>change people’s lives, and you’ve got to have the capacity to write that up - because that’s the heart of what the project’s about (EP7).</w:t>
      </w:r>
    </w:p>
    <w:p w14:paraId="41A7F853" w14:textId="77777777" w:rsidR="00883148" w:rsidRDefault="006C0434" w:rsidP="000F4238">
      <w:r w:rsidRPr="006C0434">
        <w:t xml:space="preserve">Overall, there is a strong desire to learn about and from activities across the sector, but no way to do so currently. At present, there is a noted lack of information about projects funded, with only a brief announcement of successful projects made public. A focus on evidence building and knowledge sharing was commonly expressed across interviews, with various strategies proposed as to how this might occur such as via communities of practice, regional networks, knowledge repositories and seminars. </w:t>
      </w:r>
    </w:p>
    <w:p w14:paraId="63EE6A28" w14:textId="77777777" w:rsidR="00883148" w:rsidRDefault="00883148" w:rsidP="00883148">
      <w:pPr>
        <w:pStyle w:val="Quote"/>
      </w:pPr>
      <w:r w:rsidRPr="00464D57">
        <w:t>It needs a connector role …</w:t>
      </w:r>
      <w:r>
        <w:t xml:space="preserve"> </w:t>
      </w:r>
      <w:r w:rsidRPr="00464D57">
        <w:t>that could bring us all together (ICB3).</w:t>
      </w:r>
    </w:p>
    <w:p w14:paraId="106894CF" w14:textId="4C6B70D9" w:rsidR="00464D57" w:rsidRDefault="006C0434" w:rsidP="00464D57">
      <w:r w:rsidRPr="006C0434">
        <w:t>Shared learning is seen as a mechanism for upscaling the change potential of a project, through wider collaboration, replication/ adaptation, partnering to scale, and sharing information to improve. This was one of the most noted gaps of the current ILC and seen as critical to best use of funds and attainment of ILC</w:t>
      </w:r>
      <w:r>
        <w:t xml:space="preserve"> </w:t>
      </w:r>
      <w:r w:rsidR="00444D79" w:rsidRPr="00444D79">
        <w:t>strategic goals. However, further investment is required to operate collaborative learning opportunities and build and share an evidence base of the ‘field we’re creating’ (NIP11).</w:t>
      </w:r>
    </w:p>
    <w:p w14:paraId="0D3B0D64" w14:textId="77777777" w:rsidR="00AF118E" w:rsidRPr="00843F67" w:rsidRDefault="00AF118E" w:rsidP="00464D57">
      <w:pPr>
        <w:rPr>
          <w:sz w:val="14"/>
          <w:szCs w:val="14"/>
        </w:rPr>
      </w:pPr>
    </w:p>
    <w:p w14:paraId="7B6DE25E" w14:textId="69249B2D" w:rsidR="00464D57" w:rsidRDefault="00464D57" w:rsidP="00464D57">
      <w:pPr>
        <w:pStyle w:val="Heading2"/>
      </w:pPr>
      <w:bookmarkStart w:id="97" w:name="_Toc96702569"/>
      <w:r>
        <w:t>Sustainability</w:t>
      </w:r>
      <w:bookmarkEnd w:id="97"/>
    </w:p>
    <w:p w14:paraId="3C62030F" w14:textId="7B73D6EA" w:rsidR="00464D57" w:rsidRDefault="00D97763" w:rsidP="00464D57">
      <w:r w:rsidRPr="00D97763">
        <w:t>Sustainability of ILC project activity is a vexed issue with informants, with little clarity about what sustainability means. While 44% of grantee survey respondents anticipated some level of continuity of activity beyond ILC funding, overall most informants confirmed that sustaining activity at the currently funded levels would require ongoing funding. There was significant discussion about the negative impact of withdrawal of funding and ‘stop-start’ funding, where skilled personnel, knowledges and resources were lost between funding periods. Not only was this seen to be wasteful of resources, but undermined the trust of the target cohort (people with disability or community).</w:t>
      </w:r>
    </w:p>
    <w:p w14:paraId="2608C938" w14:textId="7E66733F" w:rsidR="00D97763" w:rsidRDefault="00DD0FBD" w:rsidP="00DD0FBD">
      <w:pPr>
        <w:pStyle w:val="Quote"/>
      </w:pPr>
      <w:r w:rsidRPr="00DD0FBD">
        <w:t>I just don’t see the value in running a project, proving that it works, proving that there is a gap, and then taking that money away because it would just go back to having a gap (ICB9).</w:t>
      </w:r>
    </w:p>
    <w:p w14:paraId="0AB66AB6" w14:textId="77777777" w:rsidR="00843F67" w:rsidRDefault="000C11AC" w:rsidP="00464D57">
      <w:r w:rsidRPr="000C11AC">
        <w:t xml:space="preserve">In the main, it was not considered realistic or appropriate that organisations would find other sources of income, particularly within the short time frames of the grant when products and resources may still be requiring further development and evaluation. </w:t>
      </w:r>
    </w:p>
    <w:p w14:paraId="13288E2E" w14:textId="77777777" w:rsidR="00843F67" w:rsidRDefault="00843F67" w:rsidP="00843F67">
      <w:pPr>
        <w:pStyle w:val="Quote"/>
      </w:pPr>
      <w:r w:rsidRPr="00380CCD">
        <w:t>I challenge any organisation, DPO or otherwise, to go from incubation to self-sustainability in three years (ICB13).</w:t>
      </w:r>
    </w:p>
    <w:p w14:paraId="3B602F40" w14:textId="72C856CA" w:rsidR="00DD0FBD" w:rsidRDefault="000C11AC" w:rsidP="00464D57">
      <w:r w:rsidRPr="000C11AC">
        <w:t>Some informants commented that other funding sources were not available, while others engaged with the possibility of commercialising the product or activity developed under the ILC grant. Some explained the stance of their organisation against commercialising their ILC activity into a fee for service model (suitable for</w:t>
      </w:r>
      <w:r>
        <w:t xml:space="preserve"> </w:t>
      </w:r>
      <w:r w:rsidR="000D1D09" w:rsidRPr="000D1D09">
        <w:t>NDIS funding) in that this ran counter to their role in the ‘demand sector’ and created a conflict of interest. In addition, changing the nature of the ILC-funded activity from freely available to all, to fee for service for those who could pay (predominantly NDIS-funded people with disability) fundamentally reduced the reach and utility of the activity. The push to seek mechanisms to sustain ILC-funded activity, including via commercialising it, was seen as a further disincentive to collaboration, undermining opportunities for shared learning, replication and scaling of activity.</w:t>
      </w:r>
    </w:p>
    <w:p w14:paraId="7ACE2FDD" w14:textId="62FDE25B" w:rsidR="00380CCD" w:rsidRDefault="002B2EDF" w:rsidP="002B2EDF">
      <w:pPr>
        <w:pStyle w:val="Quote"/>
      </w:pPr>
      <w:r w:rsidRPr="002B2EDF">
        <w:t xml:space="preserve">If we’re not investing long term in capacity building services, then there is a level of competition that we’re going to have to sell what we develop and innovate… there’s a level of reluctance to share all of our IP nationally. It is a conflict of interest. … But the reality is, if any funding … remains grant funded – it is not going to </w:t>
      </w:r>
      <w:r w:rsidRPr="002B2EDF">
        <w:lastRenderedPageBreak/>
        <w:t>encourage people with the expertise and resources to share because they want to keep a competitive edge (MCB5).</w:t>
      </w:r>
    </w:p>
    <w:p w14:paraId="2E26594C" w14:textId="77777777" w:rsidR="008D35B1" w:rsidRDefault="00C64845" w:rsidP="00464D57">
      <w:pPr>
        <w:sectPr w:rsidR="008D35B1" w:rsidSect="00B0773C">
          <w:pgSz w:w="11906" w:h="16838" w:code="9"/>
          <w:pgMar w:top="1440" w:right="1276" w:bottom="1440" w:left="1440" w:header="709" w:footer="709" w:gutter="0"/>
          <w:cols w:space="708"/>
          <w:docGrid w:linePitch="360"/>
        </w:sectPr>
      </w:pPr>
      <w:r w:rsidRPr="00C64845">
        <w:t>Sector informants felt that there was currently a disinterest from government in the various opportunities for continuity, scaling and replication. Such disinterest is inconsistent with the change agenda of the ILC desired by informants.</w:t>
      </w:r>
    </w:p>
    <w:p w14:paraId="4F3DD70A" w14:textId="77777777" w:rsidR="000341F6" w:rsidRDefault="000341F6" w:rsidP="000341F6">
      <w:pPr>
        <w:pStyle w:val="Heading1"/>
      </w:pPr>
      <w:bookmarkStart w:id="98" w:name="_Toc96702570"/>
      <w:r>
        <w:lastRenderedPageBreak/>
        <w:t>Implications and conclusions</w:t>
      </w:r>
      <w:bookmarkEnd w:id="98"/>
    </w:p>
    <w:p w14:paraId="126F6B42" w14:textId="033B5BB0" w:rsidR="000341F6" w:rsidRDefault="000341F6" w:rsidP="000341F6">
      <w:r>
        <w:t>The Tier 2 landscape of the NDIS has changed since the commencement of the ILC grants investment.</w:t>
      </w:r>
      <w:r w:rsidR="00424770">
        <w:t xml:space="preserve"> </w:t>
      </w:r>
      <w:r>
        <w:t xml:space="preserve">After the initial focus on the roll out of individualised funding via the NDIS, the focus is increasingly shifting to the supports available in Tier 2 via mainstream services and community activities that must, therefore, adequately understand and cater to the needs of people with disability. Informants report that the ILC grants have been valuable in enabling them to undertake worthwhile programs that have delivered positive outcomes for people with disability. However, while the ILC program has also done some good work to build mainstream and community capacity, it has been limited and much more needs to be done, attending not only to building knowledge of disability and inclusion practice but also to the systemic drivers of exclusion. Of particular concern are those people with disability whose experiences of exclusion and disempowerment </w:t>
      </w:r>
      <w:proofErr w:type="gramStart"/>
      <w:r>
        <w:t>are constructed</w:t>
      </w:r>
      <w:proofErr w:type="gramEnd"/>
      <w:r>
        <w:t xml:space="preserve"> by multiple factors including complex, invisible or rare disability, socio-economic, cultural, language and other elements that together increase experiences of marginalisation. In this context, there are calls for considered analysis of particular areas of entrenched marginalisation and the development of planned and inter-connected suites of activity across the levels of systems that hold such marginalisation in place.</w:t>
      </w:r>
    </w:p>
    <w:p w14:paraId="57728789" w14:textId="77777777" w:rsidR="000341F6" w:rsidRDefault="000341F6" w:rsidP="000341F6">
      <w:r>
        <w:t xml:space="preserve">The advent of the NDIS has heightened the delineation between activities and supports that are offered on a commercial basis (fee for service) and those offered on a </w:t>
      </w:r>
      <w:proofErr w:type="spellStart"/>
      <w:r>
        <w:t>non commercial</w:t>
      </w:r>
      <w:proofErr w:type="spellEnd"/>
      <w:r>
        <w:t xml:space="preserve"> basis (generally available to all people with disability regardless of whether the person has an individualised funding package). Informants to this study highlight the necessary role in this marketized environment for organisations, here called ‘demand sector’, that are independent of commercial service provision and are peer-led, to provide information and develop the skills and knowledge of people with disability and their family members. These activities are considered ‘core’ and must continue to be funded as they are fundamental elements that support and inform people with disability and families. Informants argue that, in addition, ‘demand sector’ activities underpin other areas of the system (such as supporting inclusive education), and the NDIS (for example, via building capacity to engage in home and living funding). In these roles, the ‘demand sector’ is considered a necessary infrastructure of Tier 2. However, since the advent of the NDIS, this sector has experienced funding reductions and is increasingly insecure with diminished capacity to provide adequate geographic and content coverage. The ILC grants have provided a level of funding to this sector though in a largely ad hoc and </w:t>
      </w:r>
      <w:proofErr w:type="gramStart"/>
      <w:r>
        <w:t>short term</w:t>
      </w:r>
      <w:proofErr w:type="gramEnd"/>
      <w:r>
        <w:t xml:space="preserve"> fashion given the nature of a grants scheme. This results in program and organisation closure, loss of staff and expertise to the sector and, most importantly, a precarity in the provision of supports to people with disability and their families. In the absence of other investment for ‘core’ ‘demand sector’ activities, the ILC needs to determine the best mechanism and level of investment to secure this infrastructure, and to enable it to expand its reach and impact, including through new initiatives. Overwhelmingly, informants agree that an ad hoc grants approach is not suited to this purpose.</w:t>
      </w:r>
    </w:p>
    <w:p w14:paraId="5FC67453" w14:textId="77777777" w:rsidR="000341F6" w:rsidRDefault="000341F6" w:rsidP="000341F6">
      <w:r>
        <w:t>The breadth of focus of the current ILC investment spans the priority areas identified by informants, though the quantum of investment is insufficient to its purpose. While informants argue that ILC grants have funded needed and useful activities, not otherwise able to be funded elsewhere, they also argue that short term (1-2 year) investment is inefficient and wasteful of both funding resources and organisational capital in creating a constant churn of short term, stop-start activity, which also undermines trust in organisations from people with disability. Additionally, given that many activities address ongoing or perpetual needs (such as supporting those with new diagnoses of disability or those experiencing key life transitions), ongoing investment is needed.</w:t>
      </w:r>
    </w:p>
    <w:p w14:paraId="5B698106" w14:textId="77777777" w:rsidR="000341F6" w:rsidRDefault="000341F6" w:rsidP="000341F6">
      <w:r>
        <w:t xml:space="preserve">In this context, informants see the need to clarify the change agenda of the ILC, with articulated programs of activity where investment is targeted and connected. This is a shift from an individual granting approach which produces atomised and dispersed activity. In its place is a more curated approach that explicitly seeks to invest in identified activities across the ecosystem (local/place-based, </w:t>
      </w:r>
      <w:r>
        <w:lastRenderedPageBreak/>
        <w:t xml:space="preserve">regional, jurisdictional and national), and connect these together in order to maximise change. Funding allocation mechanisms should also shift to match the purpose of investment and the anticipated time scale of change, and might include elements of recurrent funding, invited tenders and EOIs, and grants to seed, pilot or test activities and innovations. This approach aligns with understandings of </w:t>
      </w:r>
      <w:proofErr w:type="gramStart"/>
      <w:r>
        <w:t>‘commissioning’ which require expansion into curating</w:t>
      </w:r>
      <w:proofErr w:type="gramEnd"/>
      <w:r>
        <w:t xml:space="preserve"> and stewardship roles for the funder, and focus the work of grants/contract managers on supporting alignments, collaborations, knowledge development and transfer via a partnership approach. Partnership with DSS was regarded as vital, with many grantees lamenting that active engagement with DSS was lacking. Not being able to purposefully work with grant managers undermined the endeavours of grantees.</w:t>
      </w:r>
    </w:p>
    <w:p w14:paraId="79879A18" w14:textId="77777777" w:rsidR="000341F6" w:rsidRDefault="000341F6" w:rsidP="000341F6">
      <w:r>
        <w:t>One critical aspect of a revised approach is strategic investment in activities ‘that work’, seeking both to embed valued activities for the longer term and also to expand and scale them or their impact through facilitating collaboration and alignment with other investment and programs. This ‘lifts’ the impact potential of existing investment through ‘joining the dots’ of discrete activities to maximise outcomes around clearly identified pieces of work in the change agenda.</w:t>
      </w:r>
    </w:p>
    <w:p w14:paraId="622F7F88" w14:textId="77777777" w:rsidR="000341F6" w:rsidRDefault="000341F6" w:rsidP="000341F6">
      <w:r>
        <w:t xml:space="preserve">As articulated by informants, to enact these enhancements in investment design requires strong engagement with the disability sector and with other stakeholders such as State, Territory and local governments. There is substantial enthusiasm for and commitment to increasing the involvement of people with disability and their representative organisations in informing decisions about ILC strategy and funding allocation. The role of people with disability at all levels of funding design and project implementation can be further inbuilt into the ILC which offers a mechanism by which to drive change in all participating organisations and, more broadly, in society. </w:t>
      </w:r>
    </w:p>
    <w:p w14:paraId="4F00DCA9" w14:textId="07BBB93C" w:rsidR="000341F6" w:rsidRDefault="000341F6" w:rsidP="000341F6">
      <w:r>
        <w:t>Despite existing project activities of the ILC being fragmented and disconnected, a level of change infrastructure and practice has been established. Without further ILC funding, and in the absence of other funding sources, this will ‘eventually…fall away’ (SKI9).</w:t>
      </w:r>
      <w:r w:rsidR="00424770">
        <w:t xml:space="preserve"> </w:t>
      </w:r>
      <w:r>
        <w:t xml:space="preserve">The ILC is a highly valued and unique investment pool, and there is now potential to maximise its apparent and latent capital, and to drive change through coordinated activity and strategic investment. </w:t>
      </w:r>
    </w:p>
    <w:p w14:paraId="18E0CC19" w14:textId="33B816FA" w:rsidR="003D7739" w:rsidRDefault="003D7739">
      <w:pPr>
        <w:spacing w:line="259" w:lineRule="auto"/>
      </w:pPr>
      <w:r>
        <w:br w:type="page"/>
      </w:r>
    </w:p>
    <w:p w14:paraId="385632B6" w14:textId="7ECA3F74" w:rsidR="003D7739" w:rsidRDefault="003D7739" w:rsidP="003D7739">
      <w:pPr>
        <w:pStyle w:val="Heading1"/>
      </w:pPr>
      <w:bookmarkStart w:id="99" w:name="_Toc96702571"/>
      <w:r>
        <w:lastRenderedPageBreak/>
        <w:t>References</w:t>
      </w:r>
      <w:bookmarkEnd w:id="99"/>
    </w:p>
    <w:p w14:paraId="68313E14" w14:textId="1D96A6DE" w:rsidR="00AF04DE" w:rsidRPr="00647310" w:rsidRDefault="00AF04DE" w:rsidP="009C2CAF">
      <w:pPr>
        <w:spacing w:after="120"/>
        <w:ind w:left="567" w:right="-227" w:hanging="567"/>
      </w:pPr>
      <w:r w:rsidRPr="00647310">
        <w:t>Australian Bureau of Statistics (ABS) (n.d. a)</w:t>
      </w:r>
      <w:r w:rsidR="00636313" w:rsidRPr="00647310">
        <w:t>.</w:t>
      </w:r>
      <w:r w:rsidRPr="00647310">
        <w:t xml:space="preserve"> </w:t>
      </w:r>
      <w:r w:rsidRPr="00647310">
        <w:rPr>
          <w:i/>
          <w:iCs/>
        </w:rPr>
        <w:t xml:space="preserve">Region summary: </w:t>
      </w:r>
      <w:proofErr w:type="spellStart"/>
      <w:r w:rsidRPr="00647310">
        <w:rPr>
          <w:i/>
          <w:iCs/>
        </w:rPr>
        <w:t>Brimbank</w:t>
      </w:r>
      <w:proofErr w:type="spellEnd"/>
      <w:r w:rsidRPr="00647310">
        <w:rPr>
          <w:i/>
          <w:iCs/>
        </w:rPr>
        <w:t xml:space="preserve"> (C)</w:t>
      </w:r>
      <w:r w:rsidRPr="00647310">
        <w:t xml:space="preserve">. </w:t>
      </w:r>
      <w:hyperlink r:id="rId20" w:history="1">
        <w:r w:rsidR="0080168E" w:rsidRPr="00647310">
          <w:rPr>
            <w:rStyle w:val="Hyperlink"/>
            <w:color w:val="auto"/>
          </w:rPr>
          <w:t>https://dbr.abs.gov.au/region.html?lyr=lga&amp;rgn=21180</w:t>
        </w:r>
      </w:hyperlink>
      <w:r w:rsidR="0080168E" w:rsidRPr="00647310">
        <w:t xml:space="preserve"> </w:t>
      </w:r>
    </w:p>
    <w:p w14:paraId="4427621A" w14:textId="378C62F9" w:rsidR="00AF04DE" w:rsidRPr="00647310" w:rsidRDefault="00AF04DE" w:rsidP="009C2CAF">
      <w:pPr>
        <w:spacing w:after="120"/>
        <w:ind w:left="567" w:right="-227" w:hanging="567"/>
      </w:pPr>
      <w:r w:rsidRPr="00647310">
        <w:t>Australian Bureau of Statistics (ABS) (n.d. b)</w:t>
      </w:r>
      <w:r w:rsidR="00636313" w:rsidRPr="00647310">
        <w:t>.</w:t>
      </w:r>
      <w:r w:rsidRPr="00647310">
        <w:t xml:space="preserve"> </w:t>
      </w:r>
      <w:r w:rsidRPr="00647310">
        <w:rPr>
          <w:i/>
          <w:iCs/>
        </w:rPr>
        <w:t>Region summary: Greater Dandenong (C)</w:t>
      </w:r>
      <w:r w:rsidRPr="00647310">
        <w:t xml:space="preserve">. </w:t>
      </w:r>
      <w:hyperlink r:id="rId21" w:history="1">
        <w:r w:rsidR="0080168E" w:rsidRPr="00647310">
          <w:rPr>
            <w:rStyle w:val="Hyperlink"/>
            <w:color w:val="auto"/>
          </w:rPr>
          <w:t>https://dbr.abs.gov.au/region.html?lyr=lga&amp;rgn=22670</w:t>
        </w:r>
      </w:hyperlink>
      <w:r w:rsidR="0080168E" w:rsidRPr="00647310">
        <w:t xml:space="preserve"> </w:t>
      </w:r>
    </w:p>
    <w:p w14:paraId="35EB5B4F" w14:textId="1FBDB982" w:rsidR="00AF04DE" w:rsidRPr="00647310" w:rsidRDefault="00AF04DE" w:rsidP="009C2CAF">
      <w:pPr>
        <w:spacing w:after="120"/>
        <w:ind w:left="567" w:right="-227" w:hanging="567"/>
      </w:pPr>
      <w:r w:rsidRPr="00647310">
        <w:t>Australian Bureau of Statistics (ABS) (n.d. c)</w:t>
      </w:r>
      <w:r w:rsidR="00636313" w:rsidRPr="00647310">
        <w:t>.</w:t>
      </w:r>
      <w:r w:rsidRPr="00647310">
        <w:t xml:space="preserve"> </w:t>
      </w:r>
      <w:r w:rsidRPr="00647310">
        <w:rPr>
          <w:i/>
          <w:iCs/>
        </w:rPr>
        <w:t>Region summary: Hume (C).</w:t>
      </w:r>
      <w:r w:rsidRPr="00647310">
        <w:t xml:space="preserve"> </w:t>
      </w:r>
      <w:hyperlink r:id="rId22" w:history="1">
        <w:r w:rsidR="0080168E" w:rsidRPr="00647310">
          <w:rPr>
            <w:rStyle w:val="Hyperlink"/>
            <w:color w:val="auto"/>
          </w:rPr>
          <w:t>https://dbr.abs.gov.au/region.html?lyr=lga&amp;rgn=23270</w:t>
        </w:r>
      </w:hyperlink>
      <w:r w:rsidR="0080168E" w:rsidRPr="00647310">
        <w:t xml:space="preserve"> </w:t>
      </w:r>
    </w:p>
    <w:p w14:paraId="211AB3B4" w14:textId="4C827BE7" w:rsidR="00AF04DE" w:rsidRPr="00647310" w:rsidRDefault="00AF04DE" w:rsidP="009C2CAF">
      <w:pPr>
        <w:spacing w:after="120"/>
        <w:ind w:left="567" w:right="-227" w:hanging="567"/>
      </w:pPr>
      <w:r w:rsidRPr="00647310">
        <w:t>Australian Bureau of Statistics (ABS) (n.d.</w:t>
      </w:r>
      <w:r w:rsidR="0080168E" w:rsidRPr="00647310">
        <w:t xml:space="preserve"> </w:t>
      </w:r>
      <w:r w:rsidRPr="00647310">
        <w:t>d)</w:t>
      </w:r>
      <w:r w:rsidR="00636313" w:rsidRPr="00647310">
        <w:t>.</w:t>
      </w:r>
      <w:r w:rsidRPr="00647310">
        <w:t xml:space="preserve"> </w:t>
      </w:r>
      <w:r w:rsidRPr="00647310">
        <w:rPr>
          <w:i/>
          <w:iCs/>
        </w:rPr>
        <w:t xml:space="preserve">Region summary: Fairfield (C). </w:t>
      </w:r>
      <w:hyperlink r:id="rId23" w:history="1">
        <w:r w:rsidR="0080168E" w:rsidRPr="00647310">
          <w:rPr>
            <w:rStyle w:val="Hyperlink"/>
            <w:color w:val="auto"/>
          </w:rPr>
          <w:t>https://dbr.abs.gov.au/region.html?lyr=lga&amp;rgn=12850</w:t>
        </w:r>
      </w:hyperlink>
      <w:r w:rsidR="0080168E" w:rsidRPr="00647310">
        <w:t xml:space="preserve"> </w:t>
      </w:r>
    </w:p>
    <w:p w14:paraId="186CB73E" w14:textId="4966F676" w:rsidR="00AF04DE" w:rsidRPr="00647310" w:rsidRDefault="00AF04DE" w:rsidP="009C2CAF">
      <w:pPr>
        <w:spacing w:after="120"/>
        <w:ind w:left="567" w:right="-227" w:hanging="567"/>
      </w:pPr>
      <w:r w:rsidRPr="00647310">
        <w:t xml:space="preserve">Australian Bureau of Statistics (ABS) (2018). </w:t>
      </w:r>
      <w:r w:rsidRPr="00647310">
        <w:rPr>
          <w:i/>
          <w:iCs/>
        </w:rPr>
        <w:t>Census of Population and Housing: Socio-Economic Indexes for Areas (SEIFA), Australia, 2016</w:t>
      </w:r>
      <w:r w:rsidRPr="00647310">
        <w:t xml:space="preserve">, </w:t>
      </w:r>
      <w:hyperlink r:id="rId24" w:history="1">
        <w:r w:rsidR="00636313" w:rsidRPr="00647310">
          <w:rPr>
            <w:rStyle w:val="Hyperlink"/>
            <w:color w:val="auto"/>
          </w:rPr>
          <w:t>https://www.abs.gov.au/ausstats/abs@.nsf/Lookup/by%20Subject/2033.0.55.001~2016~Main%20Features~IRSD~19</w:t>
        </w:r>
      </w:hyperlink>
      <w:r w:rsidR="00636313" w:rsidRPr="00647310">
        <w:t xml:space="preserve"> </w:t>
      </w:r>
    </w:p>
    <w:p w14:paraId="1DBE7781" w14:textId="5A514ED4" w:rsidR="00AF04DE" w:rsidRPr="00647310" w:rsidRDefault="00AF04DE" w:rsidP="009C2CAF">
      <w:pPr>
        <w:spacing w:after="120"/>
        <w:ind w:left="567" w:right="-227" w:hanging="567"/>
      </w:pPr>
      <w:r w:rsidRPr="00647310">
        <w:t>Australian Bureau of Statistics (ABS) (2019)</w:t>
      </w:r>
      <w:r w:rsidR="00636313" w:rsidRPr="00647310">
        <w:t>.</w:t>
      </w:r>
      <w:r w:rsidRPr="00647310">
        <w:t xml:space="preserve"> </w:t>
      </w:r>
      <w:r w:rsidRPr="00647310">
        <w:rPr>
          <w:i/>
          <w:iCs/>
        </w:rPr>
        <w:t>Disability, Ageing and Carers, Australia: Summary of Findings</w:t>
      </w:r>
      <w:r w:rsidRPr="00647310">
        <w:t xml:space="preserve">, </w:t>
      </w:r>
      <w:hyperlink r:id="rId25" w:history="1">
        <w:r w:rsidR="004478E2" w:rsidRPr="00647310">
          <w:rPr>
            <w:rStyle w:val="Hyperlink"/>
            <w:color w:val="auto"/>
          </w:rPr>
          <w:t>https://www.abs.gov.au/statistics/health/disability/disability-ageing-and-carers-australia-summary-findings/latest-release</w:t>
        </w:r>
      </w:hyperlink>
      <w:r w:rsidR="004478E2" w:rsidRPr="00647310">
        <w:t xml:space="preserve"> </w:t>
      </w:r>
    </w:p>
    <w:p w14:paraId="2EFB4942" w14:textId="4EBDD198" w:rsidR="00AF04DE" w:rsidRPr="00647310" w:rsidRDefault="00AF04DE" w:rsidP="009C2CAF">
      <w:pPr>
        <w:spacing w:after="120"/>
        <w:ind w:left="567" w:right="-227" w:hanging="567"/>
      </w:pPr>
      <w:r w:rsidRPr="00647310">
        <w:t>Australian Bureau of Statistics (ABS) (2021)</w:t>
      </w:r>
      <w:r w:rsidR="004478E2" w:rsidRPr="00647310">
        <w:t>.</w:t>
      </w:r>
      <w:r w:rsidRPr="00647310">
        <w:t xml:space="preserve"> </w:t>
      </w:r>
      <w:r w:rsidRPr="00647310">
        <w:rPr>
          <w:i/>
          <w:iCs/>
        </w:rPr>
        <w:t>National, state and territory population. Statistics about the population and components of change (births, deaths, migration) for Australia and its states and territories, March 2021</w:t>
      </w:r>
      <w:r w:rsidRPr="00647310">
        <w:t xml:space="preserve">, </w:t>
      </w:r>
      <w:hyperlink r:id="rId26" w:history="1">
        <w:r w:rsidR="004478E2" w:rsidRPr="00647310">
          <w:rPr>
            <w:rStyle w:val="Hyperlink"/>
            <w:color w:val="auto"/>
          </w:rPr>
          <w:t>https://www.abs.gov.au/statistics/people/population/national-state-and-territory-population/latest-release</w:t>
        </w:r>
      </w:hyperlink>
      <w:r w:rsidR="004478E2" w:rsidRPr="00647310">
        <w:t xml:space="preserve"> </w:t>
      </w:r>
    </w:p>
    <w:p w14:paraId="7936480F" w14:textId="0C60E5E4" w:rsidR="00AF04DE" w:rsidRPr="00647310" w:rsidRDefault="00AF04DE" w:rsidP="009C2CAF">
      <w:pPr>
        <w:spacing w:after="120"/>
        <w:ind w:left="567" w:right="-227" w:hanging="567"/>
      </w:pPr>
      <w:r w:rsidRPr="00647310">
        <w:t>Centre of Research Excellence in Disability and Health (CRE-DH) (2021)</w:t>
      </w:r>
      <w:r w:rsidR="004478E2" w:rsidRPr="00647310">
        <w:t>.</w:t>
      </w:r>
      <w:r w:rsidRPr="00647310">
        <w:t xml:space="preserve"> </w:t>
      </w:r>
      <w:r w:rsidRPr="00647310">
        <w:rPr>
          <w:i/>
          <w:iCs/>
        </w:rPr>
        <w:t>Nature and extent of violence, abuse, neglect and exploitation against people with disability in Australia</w:t>
      </w:r>
      <w:r w:rsidRPr="00647310">
        <w:t>,</w:t>
      </w:r>
      <w:r w:rsidR="004478E2" w:rsidRPr="00647310">
        <w:t xml:space="preserve"> </w:t>
      </w:r>
      <w:r w:rsidRPr="00647310">
        <w:t xml:space="preserve">Royal Commission into Violence, Abuse, Neglect and Exploitation of People with Disability, </w:t>
      </w:r>
      <w:hyperlink r:id="rId27" w:history="1">
        <w:r w:rsidR="004478E2" w:rsidRPr="00647310">
          <w:rPr>
            <w:rStyle w:val="Hyperlink"/>
            <w:color w:val="auto"/>
          </w:rPr>
          <w:t>https://disability.royalcommission.gov.au/system/files/2021-03/Research%20Report%20-%20Nature%20and%20extent%20of%20violence%2C%20abuse%2C%20neglect%20and%20exploitation%20against%20people%20with%20disability%20in%20Australia.pdf</w:t>
        </w:r>
      </w:hyperlink>
      <w:r w:rsidR="004478E2" w:rsidRPr="00647310">
        <w:t xml:space="preserve"> </w:t>
      </w:r>
    </w:p>
    <w:p w14:paraId="3277548C" w14:textId="5A6DF35F" w:rsidR="00AF04DE" w:rsidRPr="00647310" w:rsidRDefault="00AF04DE" w:rsidP="009C2CAF">
      <w:pPr>
        <w:spacing w:after="120"/>
        <w:ind w:left="567" w:right="-227" w:hanging="567"/>
      </w:pPr>
      <w:r w:rsidRPr="00647310">
        <w:t>Department of Social Services (2021)</w:t>
      </w:r>
      <w:r w:rsidR="004478E2" w:rsidRPr="00647310">
        <w:t>.</w:t>
      </w:r>
      <w:r w:rsidRPr="00647310">
        <w:t xml:space="preserve"> </w:t>
      </w:r>
      <w:r w:rsidRPr="00647310">
        <w:rPr>
          <w:i/>
          <w:iCs/>
        </w:rPr>
        <w:t xml:space="preserve">Information, Linkages and Capacity Building Program Review Report, March 2021. </w:t>
      </w:r>
    </w:p>
    <w:p w14:paraId="26F34452" w14:textId="5F853BE2" w:rsidR="00AF04DE" w:rsidRPr="00647310" w:rsidRDefault="00AF04DE" w:rsidP="009C2CAF">
      <w:pPr>
        <w:spacing w:after="120"/>
        <w:ind w:left="567" w:right="-227" w:hanging="567"/>
      </w:pPr>
      <w:r w:rsidRPr="00647310">
        <w:t xml:space="preserve">Independent Advisory Council (IAC) to the NDIS (2021). </w:t>
      </w:r>
      <w:r w:rsidRPr="00647310">
        <w:rPr>
          <w:i/>
          <w:iCs/>
        </w:rPr>
        <w:t>Strengthening Scheme Reforms to Access and Planning</w:t>
      </w:r>
      <w:r w:rsidRPr="00647310">
        <w:t xml:space="preserve">, </w:t>
      </w:r>
      <w:hyperlink r:id="rId28" w:history="1">
        <w:r w:rsidR="00964EAB" w:rsidRPr="00647310">
          <w:rPr>
            <w:rStyle w:val="Hyperlink"/>
            <w:color w:val="auto"/>
          </w:rPr>
          <w:t>https://www.ndis-iac.com.au/advice</w:t>
        </w:r>
      </w:hyperlink>
      <w:r w:rsidR="00964EAB" w:rsidRPr="00647310">
        <w:t xml:space="preserve"> </w:t>
      </w:r>
    </w:p>
    <w:p w14:paraId="5D90BFE0" w14:textId="5F122D72" w:rsidR="00AF04DE" w:rsidRPr="00647310" w:rsidRDefault="00AF04DE" w:rsidP="009C2CAF">
      <w:pPr>
        <w:spacing w:after="120"/>
        <w:ind w:left="567" w:right="-227" w:hanging="567"/>
      </w:pPr>
      <w:r w:rsidRPr="00647310">
        <w:t>NDIA (2015)</w:t>
      </w:r>
      <w:r w:rsidR="00964EAB" w:rsidRPr="00647310">
        <w:t>.</w:t>
      </w:r>
      <w:r w:rsidRPr="00647310">
        <w:t xml:space="preserve"> </w:t>
      </w:r>
      <w:r w:rsidRPr="00647310">
        <w:rPr>
          <w:i/>
          <w:iCs/>
        </w:rPr>
        <w:t>The ILC Policy Framework</w:t>
      </w:r>
      <w:r w:rsidRPr="00647310">
        <w:t xml:space="preserve">, </w:t>
      </w:r>
      <w:hyperlink r:id="rId29" w:history="1">
        <w:r w:rsidR="00964EAB" w:rsidRPr="00647310">
          <w:rPr>
            <w:rStyle w:val="Hyperlink"/>
            <w:color w:val="auto"/>
          </w:rPr>
          <w:t>https://www.dss.gov.au/disability-and-carers-programs-services-for-people-with-disability-information-linkages-and-capacity-building-ilc/information-linkages-and-capacity-building-policy-framework</w:t>
        </w:r>
      </w:hyperlink>
      <w:r w:rsidR="00964EAB" w:rsidRPr="00647310">
        <w:t xml:space="preserve"> </w:t>
      </w:r>
    </w:p>
    <w:p w14:paraId="151DD629" w14:textId="2FBD0154" w:rsidR="00AF04DE" w:rsidRPr="00647310" w:rsidRDefault="00AF04DE" w:rsidP="009C2CAF">
      <w:pPr>
        <w:spacing w:after="120"/>
        <w:ind w:left="567" w:right="-227" w:hanging="567"/>
      </w:pPr>
      <w:r w:rsidRPr="00647310">
        <w:t>NDIA (2016a)</w:t>
      </w:r>
      <w:r w:rsidR="00964EAB" w:rsidRPr="00647310">
        <w:t>.</w:t>
      </w:r>
      <w:r w:rsidRPr="00647310">
        <w:t xml:space="preserve"> </w:t>
      </w:r>
      <w:r w:rsidRPr="00647310">
        <w:rPr>
          <w:i/>
          <w:iCs/>
        </w:rPr>
        <w:t>ILC Commissioning Framework</w:t>
      </w:r>
      <w:r w:rsidRPr="00647310">
        <w:t>, NDIA</w:t>
      </w:r>
      <w:r w:rsidR="00647310" w:rsidRPr="00647310">
        <w:t xml:space="preserve">, </w:t>
      </w:r>
      <w:hyperlink r:id="rId30" w:history="1">
        <w:r w:rsidR="00647310" w:rsidRPr="00647310">
          <w:rPr>
            <w:rStyle w:val="Hyperlink"/>
            <w:color w:val="auto"/>
          </w:rPr>
          <w:t>https://www.ndis.gov.au/media/244/download</w:t>
        </w:r>
      </w:hyperlink>
      <w:r w:rsidR="00647310" w:rsidRPr="00647310">
        <w:t xml:space="preserve"> </w:t>
      </w:r>
    </w:p>
    <w:p w14:paraId="34AD97F2" w14:textId="0C642B37" w:rsidR="00AF04DE" w:rsidRPr="00647310" w:rsidRDefault="00AF04DE" w:rsidP="009C2CAF">
      <w:pPr>
        <w:spacing w:after="120"/>
        <w:ind w:left="567" w:right="-227" w:hanging="567"/>
      </w:pPr>
      <w:r w:rsidRPr="00647310">
        <w:t>NDIA (2016b)</w:t>
      </w:r>
      <w:r w:rsidR="00B1058F" w:rsidRPr="00647310">
        <w:t>.</w:t>
      </w:r>
      <w:r w:rsidRPr="00647310">
        <w:t xml:space="preserve"> </w:t>
      </w:r>
      <w:r w:rsidRPr="00647310">
        <w:rPr>
          <w:i/>
          <w:iCs/>
        </w:rPr>
        <w:t>Information, Linkages and Capacity Building (ILC) Outcomes Framework Discussion Starter</w:t>
      </w:r>
      <w:r w:rsidRPr="00647310">
        <w:t xml:space="preserve">, </w:t>
      </w:r>
      <w:hyperlink r:id="rId31" w:history="1">
        <w:r w:rsidR="00B1058F" w:rsidRPr="00647310">
          <w:rPr>
            <w:rStyle w:val="Hyperlink"/>
            <w:color w:val="auto"/>
          </w:rPr>
          <w:t>https://www.ndis.gov.au/medias/zip/.../ILC-Outcomes-Framework-Web-Version.docx</w:t>
        </w:r>
      </w:hyperlink>
      <w:r w:rsidR="00B1058F" w:rsidRPr="00647310">
        <w:t xml:space="preserve"> </w:t>
      </w:r>
    </w:p>
    <w:p w14:paraId="02AAE979" w14:textId="29837808" w:rsidR="00AF04DE" w:rsidRPr="00647310" w:rsidRDefault="00AF04DE" w:rsidP="009C2CAF">
      <w:pPr>
        <w:spacing w:after="120"/>
        <w:ind w:left="567" w:right="-227" w:hanging="567"/>
      </w:pPr>
      <w:r w:rsidRPr="00647310">
        <w:t>NDIA (2018)</w:t>
      </w:r>
      <w:r w:rsidR="00B1058F" w:rsidRPr="00647310">
        <w:t>.</w:t>
      </w:r>
      <w:r w:rsidRPr="00647310">
        <w:t xml:space="preserve"> </w:t>
      </w:r>
      <w:r w:rsidRPr="00647310">
        <w:rPr>
          <w:i/>
          <w:iCs/>
        </w:rPr>
        <w:t>Strengthening ILC. A National Strategy towards 2022</w:t>
      </w:r>
      <w:r w:rsidRPr="00647310">
        <w:t>,</w:t>
      </w:r>
      <w:r w:rsidR="00B1058F" w:rsidRPr="00647310">
        <w:t xml:space="preserve"> </w:t>
      </w:r>
      <w:hyperlink r:id="rId32" w:history="1">
        <w:r w:rsidR="00B1058F" w:rsidRPr="00647310">
          <w:rPr>
            <w:rStyle w:val="Hyperlink"/>
            <w:color w:val="auto"/>
          </w:rPr>
          <w:t>https://www.dss.gov.au/sites/default/files/documents/10_2020/ndia-website-ilc-investment-strategy.pdf</w:t>
        </w:r>
      </w:hyperlink>
      <w:r w:rsidR="00B1058F" w:rsidRPr="00647310">
        <w:t xml:space="preserve"> </w:t>
      </w:r>
    </w:p>
    <w:p w14:paraId="71CB702A" w14:textId="1F3D3B34" w:rsidR="00AF04DE" w:rsidRPr="00647310" w:rsidRDefault="00AF04DE" w:rsidP="009C2CAF">
      <w:pPr>
        <w:spacing w:after="120"/>
        <w:ind w:left="567" w:right="-227" w:hanging="567"/>
      </w:pPr>
      <w:r w:rsidRPr="00647310">
        <w:t xml:space="preserve">NDS (2020). </w:t>
      </w:r>
      <w:r w:rsidRPr="00647310">
        <w:rPr>
          <w:i/>
          <w:iCs/>
        </w:rPr>
        <w:t>State of the Disability Sector Report 2020</w:t>
      </w:r>
      <w:r w:rsidRPr="00647310">
        <w:t xml:space="preserve">, National Disability Services, </w:t>
      </w:r>
      <w:hyperlink r:id="rId33" w:history="1">
        <w:r w:rsidR="00B1058F" w:rsidRPr="00647310">
          <w:rPr>
            <w:rStyle w:val="Hyperlink"/>
            <w:color w:val="auto"/>
          </w:rPr>
          <w:t>https://www.nds.org.au/images/State_of_the_Disability_Sector_Reports/SoTDS_2020.pdf</w:t>
        </w:r>
      </w:hyperlink>
      <w:r w:rsidR="00B1058F" w:rsidRPr="00647310">
        <w:t xml:space="preserve"> </w:t>
      </w:r>
    </w:p>
    <w:p w14:paraId="249AF7B8" w14:textId="2A50B656" w:rsidR="00AF04DE" w:rsidRPr="00647310" w:rsidRDefault="00AF04DE" w:rsidP="009C2CAF">
      <w:pPr>
        <w:spacing w:after="120"/>
        <w:ind w:left="567" w:right="-227" w:hanging="567"/>
      </w:pPr>
      <w:r w:rsidRPr="00647310">
        <w:t>Productivity Commission (2011)</w:t>
      </w:r>
      <w:r w:rsidR="00B1058F" w:rsidRPr="00647310">
        <w:t>.</w:t>
      </w:r>
      <w:r w:rsidRPr="00647310">
        <w:t xml:space="preserve"> </w:t>
      </w:r>
      <w:r w:rsidRPr="00647310">
        <w:rPr>
          <w:i/>
          <w:iCs/>
        </w:rPr>
        <w:t>Disability Care and Support</w:t>
      </w:r>
      <w:r w:rsidRPr="00647310">
        <w:t>, Report No. 54, Canberra</w:t>
      </w:r>
      <w:r w:rsidR="00B1058F" w:rsidRPr="00647310">
        <w:t>.</w:t>
      </w:r>
    </w:p>
    <w:p w14:paraId="681E0D02" w14:textId="51242754" w:rsidR="00AF04DE" w:rsidRPr="00647310" w:rsidRDefault="00AF04DE" w:rsidP="009C2CAF">
      <w:pPr>
        <w:spacing w:after="120"/>
        <w:ind w:left="567" w:right="-227" w:hanging="567"/>
      </w:pPr>
      <w:r w:rsidRPr="00647310">
        <w:lastRenderedPageBreak/>
        <w:t>Royal Commission into Violence, Abuse, Neglect and Exploitation of People with Disability (2019)</w:t>
      </w:r>
      <w:r w:rsidR="00B1058F" w:rsidRPr="00647310">
        <w:t>.</w:t>
      </w:r>
      <w:r w:rsidRPr="00647310">
        <w:t xml:space="preserve"> </w:t>
      </w:r>
      <w:r w:rsidRPr="00647310">
        <w:rPr>
          <w:i/>
          <w:iCs/>
        </w:rPr>
        <w:t>Issues Paper: Health care for people with cognitive disability</w:t>
      </w:r>
      <w:r w:rsidRPr="00647310">
        <w:t xml:space="preserve">, </w:t>
      </w:r>
      <w:hyperlink r:id="rId34" w:history="1">
        <w:r w:rsidR="00B1058F" w:rsidRPr="00647310">
          <w:rPr>
            <w:rStyle w:val="Hyperlink"/>
            <w:color w:val="auto"/>
          </w:rPr>
          <w:t>https://disability.royalcommission.gov.au/system/files/2020-07/Issues-paper-Health-care-for-people-with-cognitive-disability.pdf</w:t>
        </w:r>
      </w:hyperlink>
      <w:r w:rsidR="00B1058F" w:rsidRPr="00647310">
        <w:t xml:space="preserve"> </w:t>
      </w:r>
    </w:p>
    <w:p w14:paraId="63E5E449" w14:textId="733590D5" w:rsidR="00AF04DE" w:rsidRPr="00647310" w:rsidRDefault="00AF04DE" w:rsidP="009C2CAF">
      <w:pPr>
        <w:spacing w:after="120"/>
        <w:ind w:left="567" w:right="-227" w:hanging="567"/>
      </w:pPr>
      <w:proofErr w:type="spellStart"/>
      <w:r w:rsidRPr="00647310">
        <w:t>Sturgess</w:t>
      </w:r>
      <w:proofErr w:type="spellEnd"/>
      <w:r w:rsidRPr="00647310">
        <w:t>, G.L. (2018)</w:t>
      </w:r>
      <w:r w:rsidR="00B1058F" w:rsidRPr="00647310">
        <w:t>.</w:t>
      </w:r>
      <w:r w:rsidRPr="00647310">
        <w:t xml:space="preserve"> Public service commissioning: origins, influences, and characteristics, Policy </w:t>
      </w:r>
      <w:r w:rsidRPr="00647310">
        <w:rPr>
          <w:i/>
          <w:iCs/>
        </w:rPr>
        <w:t>Design and Practice, 1</w:t>
      </w:r>
      <w:r w:rsidRPr="00647310">
        <w:t xml:space="preserve">, (3), 155-168, </w:t>
      </w:r>
      <w:hyperlink r:id="rId35" w:history="1">
        <w:r w:rsidR="00944271" w:rsidRPr="00647310">
          <w:rPr>
            <w:rStyle w:val="Hyperlink"/>
            <w:color w:val="auto"/>
          </w:rPr>
          <w:t>https://doi.org/10.1080/25741292.2018.1473100</w:t>
        </w:r>
      </w:hyperlink>
      <w:r w:rsidR="00944271" w:rsidRPr="00647310">
        <w:t xml:space="preserve"> </w:t>
      </w:r>
    </w:p>
    <w:p w14:paraId="0573A734" w14:textId="3B95F0BA" w:rsidR="00AF04DE" w:rsidRPr="00647310" w:rsidRDefault="00AF04DE" w:rsidP="009C2CAF">
      <w:pPr>
        <w:spacing w:after="120"/>
        <w:ind w:left="567" w:right="-227" w:hanging="567"/>
      </w:pPr>
      <w:r w:rsidRPr="00647310">
        <w:t>The Social Deck (2021)</w:t>
      </w:r>
      <w:r w:rsidR="00944271" w:rsidRPr="00647310">
        <w:t>.</w:t>
      </w:r>
      <w:r w:rsidRPr="00647310">
        <w:t xml:space="preserve"> </w:t>
      </w:r>
      <w:r w:rsidRPr="00647310">
        <w:rPr>
          <w:i/>
          <w:iCs/>
        </w:rPr>
        <w:t>Report on Targeted Workshops</w:t>
      </w:r>
      <w:r w:rsidRPr="00647310">
        <w:t xml:space="preserve">, Department of Social Services, </w:t>
      </w:r>
      <w:hyperlink r:id="rId36" w:history="1">
        <w:r w:rsidR="00944271" w:rsidRPr="00647310">
          <w:rPr>
            <w:rStyle w:val="Hyperlink"/>
            <w:color w:val="auto"/>
          </w:rPr>
          <w:t>https://www.dss.gov.au/sites/default/files/documents/05_2021/ndsstage2fullreport200521.pdf</w:t>
        </w:r>
      </w:hyperlink>
      <w:r w:rsidR="00944271" w:rsidRPr="00647310">
        <w:t xml:space="preserve"> </w:t>
      </w:r>
    </w:p>
    <w:p w14:paraId="40E231D5" w14:textId="12969F84" w:rsidR="00AF04DE" w:rsidRPr="00647310" w:rsidRDefault="00AF04DE" w:rsidP="009C2CAF">
      <w:pPr>
        <w:spacing w:after="120"/>
        <w:ind w:left="567" w:right="-227" w:hanging="567"/>
      </w:pPr>
      <w:proofErr w:type="spellStart"/>
      <w:r w:rsidRPr="00647310">
        <w:t>Wakely</w:t>
      </w:r>
      <w:proofErr w:type="spellEnd"/>
      <w:r w:rsidRPr="00647310">
        <w:t xml:space="preserve">, L., Wolfgang, R. and </w:t>
      </w:r>
      <w:proofErr w:type="spellStart"/>
      <w:r w:rsidRPr="00647310">
        <w:t>Wakely</w:t>
      </w:r>
      <w:proofErr w:type="spellEnd"/>
      <w:r w:rsidRPr="00647310">
        <w:t>, K. M., (2019)</w:t>
      </w:r>
      <w:r w:rsidR="00944271" w:rsidRPr="00647310">
        <w:t>.</w:t>
      </w:r>
      <w:r w:rsidRPr="00647310">
        <w:t xml:space="preserve"> Powerless facing the wave of change: the lived experience of providing services in rural areas under the National Disability Insurance Scheme, </w:t>
      </w:r>
      <w:r w:rsidRPr="00647310">
        <w:rPr>
          <w:i/>
          <w:iCs/>
        </w:rPr>
        <w:t>Rural and Remote Health</w:t>
      </w:r>
      <w:r w:rsidRPr="00647310">
        <w:t xml:space="preserve">, 19, 3: 5337 </w:t>
      </w:r>
      <w:hyperlink r:id="rId37" w:history="1">
        <w:r w:rsidR="00944271" w:rsidRPr="00647310">
          <w:rPr>
            <w:rStyle w:val="Hyperlink"/>
            <w:color w:val="auto"/>
          </w:rPr>
          <w:t>https://www.rrh.org.au/journal/article/5337</w:t>
        </w:r>
      </w:hyperlink>
      <w:r w:rsidR="00944271" w:rsidRPr="00647310">
        <w:t xml:space="preserve"> </w:t>
      </w:r>
    </w:p>
    <w:p w14:paraId="409E9E35" w14:textId="3692F1AB" w:rsidR="00AF04DE" w:rsidRPr="00647310" w:rsidRDefault="00AF04DE" w:rsidP="009C2CAF">
      <w:pPr>
        <w:spacing w:after="120"/>
        <w:ind w:left="567" w:right="-227" w:hanging="567"/>
      </w:pPr>
      <w:r w:rsidRPr="00647310">
        <w:t>Walsh, J. (2021)</w:t>
      </w:r>
      <w:r w:rsidR="00944271" w:rsidRPr="00647310">
        <w:t>.</w:t>
      </w:r>
      <w:r w:rsidRPr="00647310">
        <w:t xml:space="preserve"> </w:t>
      </w:r>
      <w:r w:rsidRPr="00647310">
        <w:rPr>
          <w:i/>
          <w:iCs/>
        </w:rPr>
        <w:t>Submission to Joint Standing Committee on the National Disability Insurance Scheme (NDIS). Independent Assessments and Related Issues</w:t>
      </w:r>
      <w:r w:rsidRPr="00647310">
        <w:t xml:space="preserve">, </w:t>
      </w:r>
      <w:hyperlink r:id="rId38" w:history="1">
        <w:r w:rsidR="00944271" w:rsidRPr="00647310">
          <w:rPr>
            <w:rStyle w:val="Hyperlink"/>
            <w:color w:val="auto"/>
          </w:rPr>
          <w:t>https://www.aph.gov.au/DocumentStore.ashx?id=a48038c0-758c-4a6e-8357-af46b06d75b4&amp;subId=706545</w:t>
        </w:r>
      </w:hyperlink>
      <w:r w:rsidR="00944271" w:rsidRPr="00647310">
        <w:t xml:space="preserve"> </w:t>
      </w:r>
    </w:p>
    <w:p w14:paraId="20282B53" w14:textId="7D345262" w:rsidR="00AF04DE" w:rsidRPr="00647310" w:rsidRDefault="00AF04DE" w:rsidP="009C2CAF">
      <w:pPr>
        <w:spacing w:after="120"/>
        <w:ind w:left="567" w:right="-227" w:hanging="567"/>
      </w:pPr>
      <w:r w:rsidRPr="00647310">
        <w:t xml:space="preserve">Wilson, E., Campain, R. &amp; Brown, C. (2021). </w:t>
      </w:r>
      <w:r w:rsidRPr="00647310">
        <w:rPr>
          <w:i/>
          <w:iCs/>
        </w:rPr>
        <w:t>The Community Services Outcomes Tree. An Introduction,</w:t>
      </w:r>
      <w:r w:rsidRPr="00647310">
        <w:t xml:space="preserve"> Centre for Social Impact, Swinburne University of Technology, Hawthorne, </w:t>
      </w:r>
      <w:hyperlink r:id="rId39" w:history="1">
        <w:r w:rsidR="00944271" w:rsidRPr="00647310">
          <w:rPr>
            <w:rStyle w:val="Hyperlink"/>
            <w:color w:val="auto"/>
          </w:rPr>
          <w:t>https://apo.org.au/node/314643</w:t>
        </w:r>
      </w:hyperlink>
      <w:r w:rsidR="00944271" w:rsidRPr="00647310">
        <w:t xml:space="preserve"> </w:t>
      </w:r>
    </w:p>
    <w:p w14:paraId="2F5BF723" w14:textId="7736A521" w:rsidR="00AF04DE" w:rsidRPr="00647310" w:rsidRDefault="00AF04DE" w:rsidP="009C2CAF">
      <w:pPr>
        <w:spacing w:after="120"/>
        <w:ind w:left="567" w:right="-227" w:hanging="567"/>
      </w:pPr>
      <w:r w:rsidRPr="00647310">
        <w:t>Wilson, E., Campain, R. &amp; Hayward, S.M. (2019)</w:t>
      </w:r>
      <w:r w:rsidR="00944271" w:rsidRPr="00647310">
        <w:t>.</w:t>
      </w:r>
      <w:r w:rsidRPr="00647310">
        <w:t xml:space="preserve"> </w:t>
      </w:r>
      <w:r w:rsidRPr="00647310">
        <w:rPr>
          <w:i/>
          <w:iCs/>
        </w:rPr>
        <w:t>Building capacities for inclusion: Identifying the priorities of inclusion and mainstream capacity building for people with a spinal cord injury (SCI) and post-polio syndrome</w:t>
      </w:r>
      <w:r w:rsidRPr="00647310">
        <w:t>. Swinburne University of Technology, Hawthorn.</w:t>
      </w:r>
    </w:p>
    <w:p w14:paraId="7624D174" w14:textId="77777777" w:rsidR="00AF04DE" w:rsidRPr="00647310" w:rsidRDefault="00AF04DE" w:rsidP="009C2CAF">
      <w:pPr>
        <w:spacing w:after="120"/>
        <w:ind w:left="567" w:right="-227" w:hanging="567"/>
      </w:pPr>
      <w:r w:rsidRPr="00647310">
        <w:t xml:space="preserve">Wilson, E., Qian-Khoo, J., Campain, R., Joyce, A., &amp; Kelly, J, (2021a). </w:t>
      </w:r>
      <w:r w:rsidRPr="00647310">
        <w:rPr>
          <w:i/>
          <w:iCs/>
        </w:rPr>
        <w:t>Typology of employment support interventions</w:t>
      </w:r>
      <w:r w:rsidRPr="00647310">
        <w:t>, Hawthorn: Centre for Social Impact, Swinburne University of Technology.</w:t>
      </w:r>
    </w:p>
    <w:p w14:paraId="7D8443E0" w14:textId="77777777" w:rsidR="00AF04DE" w:rsidRPr="00647310" w:rsidRDefault="00AF04DE" w:rsidP="009C2CAF">
      <w:pPr>
        <w:spacing w:after="120"/>
        <w:ind w:left="567" w:right="-227" w:hanging="567"/>
      </w:pPr>
      <w:r w:rsidRPr="00647310">
        <w:t xml:space="preserve">Wilson, E., Qian-Khoo, J., Campain, R., Joyce, A. &amp; Kelly, J. (2021b). </w:t>
      </w:r>
      <w:r w:rsidRPr="00647310">
        <w:rPr>
          <w:i/>
          <w:iCs/>
        </w:rPr>
        <w:t>Summary Report. Mapping the employment support interventions for people with work restrictions in Australia</w:t>
      </w:r>
      <w:r w:rsidRPr="00647310">
        <w:t xml:space="preserve">, Hawthorn: Centre for Social Impact, Swinburne University of Technology. </w:t>
      </w:r>
    </w:p>
    <w:p w14:paraId="562CE894" w14:textId="4C31E0C8" w:rsidR="00AF04DE" w:rsidRPr="00647310" w:rsidRDefault="00AF04DE" w:rsidP="009C2CAF">
      <w:pPr>
        <w:spacing w:after="120"/>
        <w:ind w:left="567" w:right="-227" w:hanging="567"/>
      </w:pPr>
      <w:r w:rsidRPr="00647310">
        <w:t xml:space="preserve">Women with Disabilities Australia (2020). </w:t>
      </w:r>
      <w:r w:rsidRPr="00647310">
        <w:rPr>
          <w:i/>
          <w:iCs/>
        </w:rPr>
        <w:t>The National Disability Strategy Beyond 2020: WWDA's Response to the NDS Position Paper</w:t>
      </w:r>
      <w:r w:rsidRPr="00647310">
        <w:t xml:space="preserve">. November 2020. WWDA: Hobart, Tasmania. </w:t>
      </w:r>
      <w:hyperlink r:id="rId40" w:history="1">
        <w:r w:rsidR="002301A4" w:rsidRPr="00647310">
          <w:rPr>
            <w:rStyle w:val="Hyperlink"/>
            <w:color w:val="auto"/>
          </w:rPr>
          <w:t>https://wwda.org.au/wp-content/uploads/2020/11/WWDAs-Responce-to-the-NDS-Position-Paper.pdf</w:t>
        </w:r>
      </w:hyperlink>
      <w:r w:rsidR="002301A4" w:rsidRPr="00647310">
        <w:t xml:space="preserve"> </w:t>
      </w:r>
    </w:p>
    <w:p w14:paraId="4B64844B" w14:textId="0E2B7C0B" w:rsidR="009C2CAF" w:rsidRDefault="00AF04DE" w:rsidP="009C2CAF">
      <w:pPr>
        <w:spacing w:after="120"/>
        <w:ind w:left="567" w:right="-227" w:hanging="567"/>
      </w:pPr>
      <w:r w:rsidRPr="00647310">
        <w:t xml:space="preserve">Women with Disabilities Australia (2021). </w:t>
      </w:r>
      <w:r w:rsidRPr="00647310">
        <w:rPr>
          <w:i/>
          <w:iCs/>
        </w:rPr>
        <w:t>National Disability Employment Strategy Consultation paper. Women with Disabilities Australia Submission</w:t>
      </w:r>
      <w:r w:rsidRPr="00647310">
        <w:t xml:space="preserve">, </w:t>
      </w:r>
      <w:hyperlink r:id="rId41" w:history="1">
        <w:r w:rsidR="002301A4" w:rsidRPr="00647310">
          <w:rPr>
            <w:rStyle w:val="Hyperlink"/>
            <w:color w:val="auto"/>
          </w:rPr>
          <w:t>https://engage.dss.gov.au/wp-content/uploads/2021/06/WWDA_NDES_May2021_FINAL.pdf</w:t>
        </w:r>
      </w:hyperlink>
      <w:r w:rsidR="00C646E2" w:rsidRPr="00647310">
        <w:t xml:space="preserve"> </w:t>
      </w:r>
      <w:r w:rsidR="009C2CAF">
        <w:br w:type="page"/>
      </w:r>
    </w:p>
    <w:p w14:paraId="1B6AEBFE" w14:textId="75D307CE" w:rsidR="002301A4" w:rsidRDefault="00C31582" w:rsidP="00C31582">
      <w:pPr>
        <w:pStyle w:val="Heading1"/>
      </w:pPr>
      <w:bookmarkStart w:id="100" w:name="_Appendix_1:_ILC"/>
      <w:bookmarkStart w:id="101" w:name="_Toc96702572"/>
      <w:bookmarkEnd w:id="100"/>
      <w:r w:rsidRPr="00C31582">
        <w:lastRenderedPageBreak/>
        <w:t>Appendix 1: ILC Outcomes framework</w:t>
      </w:r>
      <w:bookmarkEnd w:id="101"/>
    </w:p>
    <w:tbl>
      <w:tblPr>
        <w:tblStyle w:val="TableGrid"/>
        <w:tblW w:w="9634"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7087"/>
      </w:tblGrid>
      <w:tr w:rsidR="00413234" w:rsidRPr="00654895" w14:paraId="0E17C673" w14:textId="77777777" w:rsidTr="00217A30">
        <w:tc>
          <w:tcPr>
            <w:tcW w:w="2547" w:type="dxa"/>
          </w:tcPr>
          <w:p w14:paraId="7848D894" w14:textId="7D58A297" w:rsidR="00413234" w:rsidRPr="00654895" w:rsidRDefault="00413234" w:rsidP="00413234">
            <w:pPr>
              <w:rPr>
                <w:b/>
                <w:bCs/>
                <w:i/>
                <w:iCs/>
              </w:rPr>
            </w:pPr>
            <w:r w:rsidRPr="00654895">
              <w:rPr>
                <w:b/>
                <w:bCs/>
                <w:i/>
                <w:iCs/>
              </w:rPr>
              <w:t xml:space="preserve">ILC Policy framework (NDIA, 2016) </w:t>
            </w:r>
          </w:p>
        </w:tc>
        <w:tc>
          <w:tcPr>
            <w:tcW w:w="7087" w:type="dxa"/>
          </w:tcPr>
          <w:p w14:paraId="1DA99722" w14:textId="643EC9DF" w:rsidR="00413234" w:rsidRPr="00654895" w:rsidRDefault="00413234" w:rsidP="00217A30">
            <w:pPr>
              <w:jc w:val="center"/>
              <w:rPr>
                <w:b/>
                <w:bCs/>
                <w:i/>
                <w:iCs/>
              </w:rPr>
            </w:pPr>
            <w:r w:rsidRPr="00654895">
              <w:rPr>
                <w:b/>
                <w:bCs/>
                <w:i/>
                <w:iCs/>
              </w:rPr>
              <w:t>NDIS Outcomes framework (NDIA, 2016b, Appendix)</w:t>
            </w:r>
          </w:p>
        </w:tc>
      </w:tr>
      <w:tr w:rsidR="00BE0C47" w14:paraId="7781534E" w14:textId="77777777" w:rsidTr="00A601C4">
        <w:tc>
          <w:tcPr>
            <w:tcW w:w="2547" w:type="dxa"/>
          </w:tcPr>
          <w:p w14:paraId="4124EE1D" w14:textId="2C88C56F" w:rsidR="00BE0C47" w:rsidRDefault="00577C49" w:rsidP="00C646E2">
            <w:r w:rsidRPr="00577C49">
              <w:t>People with disabilities are connected and have the information they need to make decisions and choices</w:t>
            </w:r>
          </w:p>
        </w:tc>
        <w:tc>
          <w:tcPr>
            <w:tcW w:w="7087" w:type="dxa"/>
          </w:tcPr>
          <w:p w14:paraId="11C1C2AC" w14:textId="5E8BFAEE" w:rsidR="002B190E" w:rsidRDefault="002B190E" w:rsidP="00260E72">
            <w:pPr>
              <w:pStyle w:val="ListParagraph"/>
              <w:numPr>
                <w:ilvl w:val="0"/>
                <w:numId w:val="20"/>
              </w:numPr>
            </w:pPr>
            <w:r>
              <w:t>Increased access to high quality, accessible, relevant and easy to understand information</w:t>
            </w:r>
            <w:r w:rsidR="00CA68F2">
              <w:t>,</w:t>
            </w:r>
          </w:p>
          <w:p w14:paraId="51560D49" w14:textId="1E2007EC" w:rsidR="002B190E" w:rsidRDefault="002B190E" w:rsidP="00260E72">
            <w:pPr>
              <w:pStyle w:val="ListParagraph"/>
              <w:numPr>
                <w:ilvl w:val="0"/>
                <w:numId w:val="20"/>
              </w:numPr>
            </w:pPr>
            <w:r>
              <w:t>Improved knowledge about disability and/or where to find support from mainstream and community services,</w:t>
            </w:r>
          </w:p>
          <w:p w14:paraId="6D488A53" w14:textId="23E2EF79" w:rsidR="002B190E" w:rsidRDefault="002B190E" w:rsidP="00260E72">
            <w:pPr>
              <w:pStyle w:val="ListParagraph"/>
              <w:numPr>
                <w:ilvl w:val="0"/>
                <w:numId w:val="20"/>
              </w:numPr>
            </w:pPr>
            <w:r>
              <w:t xml:space="preserve">Increased effectiveness of referrals resulting in a connection with mainstream and community services, </w:t>
            </w:r>
          </w:p>
          <w:p w14:paraId="40CF9B30" w14:textId="127291C8" w:rsidR="00BE0C47" w:rsidRDefault="002B190E" w:rsidP="00260E72">
            <w:pPr>
              <w:pStyle w:val="ListParagraph"/>
              <w:numPr>
                <w:ilvl w:val="0"/>
                <w:numId w:val="20"/>
              </w:numPr>
            </w:pPr>
            <w:r>
              <w:t>Increased use of information to make decisions to shape and plan an ordinary life.</w:t>
            </w:r>
          </w:p>
        </w:tc>
      </w:tr>
      <w:tr w:rsidR="00BE0C47" w14:paraId="440A3400" w14:textId="77777777" w:rsidTr="00A601C4">
        <w:tc>
          <w:tcPr>
            <w:tcW w:w="2547" w:type="dxa"/>
          </w:tcPr>
          <w:p w14:paraId="3765D37E" w14:textId="609E7D17" w:rsidR="00BE0C47" w:rsidRDefault="008D331C" w:rsidP="00C646E2">
            <w:r w:rsidRPr="008D331C">
              <w:t>People with disabilities have the skills and confidence to participate and contribute to the community and protect their rights</w:t>
            </w:r>
          </w:p>
        </w:tc>
        <w:tc>
          <w:tcPr>
            <w:tcW w:w="7087" w:type="dxa"/>
          </w:tcPr>
          <w:p w14:paraId="5AE3D3A4" w14:textId="737B6EA4" w:rsidR="009E2032" w:rsidRDefault="009E2032" w:rsidP="00260E72">
            <w:pPr>
              <w:pStyle w:val="ListParagraph"/>
              <w:numPr>
                <w:ilvl w:val="0"/>
                <w:numId w:val="21"/>
              </w:numPr>
            </w:pPr>
            <w:r>
              <w:t>Increased skills and capacity,</w:t>
            </w:r>
          </w:p>
          <w:p w14:paraId="713B1504" w14:textId="225A3970" w:rsidR="009E2032" w:rsidRDefault="009E2032" w:rsidP="00260E72">
            <w:pPr>
              <w:pStyle w:val="ListParagraph"/>
              <w:numPr>
                <w:ilvl w:val="0"/>
                <w:numId w:val="21"/>
              </w:numPr>
            </w:pPr>
            <w:r>
              <w:t>Increased motivation, confidence &amp; empowerment to act,</w:t>
            </w:r>
          </w:p>
          <w:p w14:paraId="02A21D83" w14:textId="47763795" w:rsidR="009E2032" w:rsidRDefault="009E2032" w:rsidP="00260E72">
            <w:pPr>
              <w:pStyle w:val="ListParagraph"/>
              <w:numPr>
                <w:ilvl w:val="0"/>
                <w:numId w:val="21"/>
              </w:numPr>
            </w:pPr>
            <w:r>
              <w:t>Increased self-advocacy, independence and relationship building,</w:t>
            </w:r>
          </w:p>
          <w:p w14:paraId="2052E32A" w14:textId="1D3F2A05" w:rsidR="009E2032" w:rsidRDefault="009E2032" w:rsidP="00260E72">
            <w:pPr>
              <w:pStyle w:val="ListParagraph"/>
              <w:numPr>
                <w:ilvl w:val="0"/>
                <w:numId w:val="21"/>
              </w:numPr>
            </w:pPr>
            <w:r>
              <w:t>Increased participation in community life,</w:t>
            </w:r>
          </w:p>
          <w:p w14:paraId="586F61DD" w14:textId="1B3BC1F5" w:rsidR="00BE0C47" w:rsidRDefault="009E2032" w:rsidP="00260E72">
            <w:pPr>
              <w:pStyle w:val="ListParagraph"/>
              <w:numPr>
                <w:ilvl w:val="0"/>
                <w:numId w:val="21"/>
              </w:numPr>
            </w:pPr>
            <w:r>
              <w:t>Increased contribution to community life.</w:t>
            </w:r>
          </w:p>
        </w:tc>
      </w:tr>
      <w:tr w:rsidR="00BE0C47" w14:paraId="3BC8922F" w14:textId="77777777" w:rsidTr="00A601C4">
        <w:tc>
          <w:tcPr>
            <w:tcW w:w="2547" w:type="dxa"/>
          </w:tcPr>
          <w:p w14:paraId="5679C03C" w14:textId="1D705D49" w:rsidR="00BE0C47" w:rsidRDefault="001E0A0A" w:rsidP="00C646E2">
            <w:r w:rsidRPr="001E0A0A">
              <w:t>People with disability actively contribute to leading, shaping and influencing their community</w:t>
            </w:r>
          </w:p>
        </w:tc>
        <w:tc>
          <w:tcPr>
            <w:tcW w:w="7087" w:type="dxa"/>
          </w:tcPr>
          <w:p w14:paraId="19801CB3" w14:textId="38E922DC" w:rsidR="00717788" w:rsidRDefault="00717788" w:rsidP="00260E72">
            <w:pPr>
              <w:pStyle w:val="ListParagraph"/>
              <w:numPr>
                <w:ilvl w:val="0"/>
                <w:numId w:val="22"/>
              </w:numPr>
            </w:pPr>
            <w:r>
              <w:t>Increased connections between all key stakeholders (including Mainstream, community and NDIA registered providers of support),</w:t>
            </w:r>
          </w:p>
          <w:p w14:paraId="62D9C72E" w14:textId="6F827179" w:rsidR="00717788" w:rsidRDefault="00717788" w:rsidP="00260E72">
            <w:pPr>
              <w:pStyle w:val="ListParagraph"/>
              <w:numPr>
                <w:ilvl w:val="0"/>
                <w:numId w:val="22"/>
              </w:numPr>
            </w:pPr>
            <w:r>
              <w:t>Increased connections, relationships and support networks in community,</w:t>
            </w:r>
          </w:p>
          <w:p w14:paraId="57BB2CD7" w14:textId="39919FC1" w:rsidR="00717788" w:rsidRDefault="00717788" w:rsidP="00260E72">
            <w:pPr>
              <w:pStyle w:val="ListParagraph"/>
              <w:numPr>
                <w:ilvl w:val="0"/>
                <w:numId w:val="22"/>
              </w:numPr>
            </w:pPr>
            <w:r>
              <w:t xml:space="preserve">Increased opportunities for active participation and feelings of belonging in community, </w:t>
            </w:r>
          </w:p>
          <w:p w14:paraId="17D0AEA4" w14:textId="0354CA51" w:rsidR="00BE0C47" w:rsidRDefault="00717788" w:rsidP="00260E72">
            <w:pPr>
              <w:pStyle w:val="ListParagraph"/>
              <w:numPr>
                <w:ilvl w:val="0"/>
                <w:numId w:val="22"/>
              </w:numPr>
            </w:pPr>
            <w:r>
              <w:t>Increased shared understanding, experiences, collaboration and leadership.</w:t>
            </w:r>
          </w:p>
        </w:tc>
      </w:tr>
      <w:tr w:rsidR="00BE0C47" w14:paraId="7F64F60D" w14:textId="77777777" w:rsidTr="00A601C4">
        <w:tc>
          <w:tcPr>
            <w:tcW w:w="2547" w:type="dxa"/>
          </w:tcPr>
          <w:p w14:paraId="189CEF4A" w14:textId="14727EE6" w:rsidR="00BE0C47" w:rsidRDefault="00A065F9" w:rsidP="00C646E2">
            <w:r w:rsidRPr="00A065F9">
              <w:t>People with disability participate in and benefit from the same community activities as everyone else</w:t>
            </w:r>
          </w:p>
        </w:tc>
        <w:tc>
          <w:tcPr>
            <w:tcW w:w="7087" w:type="dxa"/>
          </w:tcPr>
          <w:p w14:paraId="462C03D3" w14:textId="7D7A839E" w:rsidR="007C4E39" w:rsidRDefault="007C4E39" w:rsidP="00260E72">
            <w:pPr>
              <w:pStyle w:val="ListParagraph"/>
              <w:numPr>
                <w:ilvl w:val="0"/>
                <w:numId w:val="22"/>
              </w:numPr>
            </w:pPr>
            <w:r>
              <w:t>Increased community understanding of rights and barriers for people with disability,</w:t>
            </w:r>
          </w:p>
          <w:p w14:paraId="219B8381" w14:textId="202ECCA9" w:rsidR="007C4E39" w:rsidRDefault="007C4E39" w:rsidP="00260E72">
            <w:pPr>
              <w:pStyle w:val="ListParagraph"/>
              <w:numPr>
                <w:ilvl w:val="0"/>
                <w:numId w:val="22"/>
              </w:numPr>
            </w:pPr>
            <w:r>
              <w:t>Positive change in individual attitudes and community culture,</w:t>
            </w:r>
          </w:p>
          <w:p w14:paraId="6610BB23" w14:textId="26728630" w:rsidR="007C4E39" w:rsidRDefault="007C4E39" w:rsidP="00260E72">
            <w:pPr>
              <w:pStyle w:val="ListParagraph"/>
              <w:numPr>
                <w:ilvl w:val="0"/>
                <w:numId w:val="22"/>
              </w:numPr>
            </w:pPr>
            <w:r>
              <w:t>Increased knowledge and capability within business and community based organisations,</w:t>
            </w:r>
          </w:p>
          <w:p w14:paraId="2AE80E4D" w14:textId="20289DFF" w:rsidR="007C4E39" w:rsidRDefault="007C4E39" w:rsidP="00260E72">
            <w:pPr>
              <w:pStyle w:val="ListParagraph"/>
              <w:numPr>
                <w:ilvl w:val="0"/>
                <w:numId w:val="22"/>
              </w:numPr>
            </w:pPr>
            <w:r>
              <w:t xml:space="preserve">More inclusive behaviour within communities, </w:t>
            </w:r>
          </w:p>
          <w:p w14:paraId="5794B808" w14:textId="6B4C035E" w:rsidR="00BE0C47" w:rsidRDefault="007C4E39" w:rsidP="00260E72">
            <w:pPr>
              <w:pStyle w:val="ListParagraph"/>
              <w:numPr>
                <w:ilvl w:val="0"/>
                <w:numId w:val="22"/>
              </w:numPr>
            </w:pPr>
            <w:r>
              <w:t>Active involvement and collaboration in the community to drive inclusion for people with disability.</w:t>
            </w:r>
          </w:p>
        </w:tc>
      </w:tr>
      <w:tr w:rsidR="00BE0C47" w14:paraId="1D272A0B" w14:textId="77777777" w:rsidTr="00A601C4">
        <w:tc>
          <w:tcPr>
            <w:tcW w:w="2547" w:type="dxa"/>
          </w:tcPr>
          <w:p w14:paraId="5F40472F" w14:textId="2853DEB7" w:rsidR="00BE0C47" w:rsidRDefault="00E43D7E" w:rsidP="00C646E2">
            <w:r w:rsidRPr="00E43D7E">
              <w:t>People with disability use and benefit from the same mainstream services as everyone else</w:t>
            </w:r>
          </w:p>
        </w:tc>
        <w:tc>
          <w:tcPr>
            <w:tcW w:w="7087" w:type="dxa"/>
          </w:tcPr>
          <w:p w14:paraId="482A32FA" w14:textId="205E7ABE" w:rsidR="00654895" w:rsidRDefault="00654895" w:rsidP="00260E72">
            <w:pPr>
              <w:pStyle w:val="ListParagraph"/>
              <w:numPr>
                <w:ilvl w:val="0"/>
                <w:numId w:val="23"/>
              </w:numPr>
            </w:pPr>
            <w:r>
              <w:t>Increased understanding of rights, obligations and barriers surrounding disability within mainstream services,</w:t>
            </w:r>
          </w:p>
          <w:p w14:paraId="15F26E4D" w14:textId="63977B80" w:rsidR="00654895" w:rsidRDefault="00654895" w:rsidP="00260E72">
            <w:pPr>
              <w:pStyle w:val="ListParagraph"/>
              <w:numPr>
                <w:ilvl w:val="0"/>
                <w:numId w:val="23"/>
              </w:numPr>
            </w:pPr>
            <w:r>
              <w:t>Positive change in attitudes and culture within mainstream services,</w:t>
            </w:r>
          </w:p>
          <w:p w14:paraId="107E4369" w14:textId="4569CB58" w:rsidR="00654895" w:rsidRDefault="00654895" w:rsidP="00260E72">
            <w:pPr>
              <w:pStyle w:val="ListParagraph"/>
              <w:numPr>
                <w:ilvl w:val="0"/>
                <w:numId w:val="23"/>
              </w:numPr>
            </w:pPr>
            <w:r>
              <w:t>Increased knowledge and capability within mainstream services,</w:t>
            </w:r>
          </w:p>
          <w:p w14:paraId="56ECD8E7" w14:textId="4A3D9C50" w:rsidR="00654895" w:rsidRDefault="00654895" w:rsidP="00260E72">
            <w:pPr>
              <w:pStyle w:val="ListParagraph"/>
              <w:numPr>
                <w:ilvl w:val="0"/>
                <w:numId w:val="23"/>
              </w:numPr>
            </w:pPr>
            <w:r>
              <w:t>More inclusive behaviour within mainstream services,</w:t>
            </w:r>
          </w:p>
          <w:p w14:paraId="3FF7B6A8" w14:textId="4DC3E6BE" w:rsidR="00BE0C47" w:rsidRDefault="00654895" w:rsidP="00260E72">
            <w:pPr>
              <w:pStyle w:val="ListParagraph"/>
              <w:numPr>
                <w:ilvl w:val="0"/>
                <w:numId w:val="23"/>
              </w:numPr>
            </w:pPr>
            <w:r>
              <w:t>Active involvement and collaboration in mainstream services to drive inclusion for people with disability.</w:t>
            </w:r>
          </w:p>
        </w:tc>
      </w:tr>
    </w:tbl>
    <w:p w14:paraId="36FDCAD6" w14:textId="74A492A0" w:rsidR="00C31582" w:rsidRDefault="00C31582" w:rsidP="00C646E2"/>
    <w:p w14:paraId="6899FF4E" w14:textId="77826A83" w:rsidR="00726524" w:rsidRDefault="000107BF" w:rsidP="000107BF">
      <w:pPr>
        <w:pStyle w:val="Heading1"/>
      </w:pPr>
      <w:bookmarkStart w:id="102" w:name="_Appendix_2:_Chronology"/>
      <w:bookmarkStart w:id="103" w:name="_Toc96702573"/>
      <w:bookmarkEnd w:id="102"/>
      <w:r w:rsidRPr="000107BF">
        <w:t>Appendix 2: Chronology of ILC grant rounds</w:t>
      </w:r>
      <w:bookmarkEnd w:id="10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6"/>
        <w:gridCol w:w="7484"/>
      </w:tblGrid>
      <w:tr w:rsidR="005F2051" w14:paraId="7AF12522" w14:textId="77777777" w:rsidTr="000D6AA4">
        <w:tc>
          <w:tcPr>
            <w:tcW w:w="1696" w:type="dxa"/>
            <w:shd w:val="clear" w:color="auto" w:fill="F2F2F2" w:themeFill="background1" w:themeFillShade="F2"/>
          </w:tcPr>
          <w:p w14:paraId="3192905D" w14:textId="2B14A38E" w:rsidR="005F2051" w:rsidRDefault="005F2051" w:rsidP="005F2051">
            <w:r w:rsidRPr="005C7D80">
              <w:t>2011</w:t>
            </w:r>
          </w:p>
        </w:tc>
        <w:tc>
          <w:tcPr>
            <w:tcW w:w="7484" w:type="dxa"/>
            <w:shd w:val="clear" w:color="auto" w:fill="F2F2F2" w:themeFill="background1" w:themeFillShade="F2"/>
          </w:tcPr>
          <w:p w14:paraId="5EB90491" w14:textId="59A67F8E" w:rsidR="005F2051" w:rsidRDefault="005F2051" w:rsidP="005F2051">
            <w:r w:rsidRPr="00B753A3">
              <w:t xml:space="preserve">Productivity Commission, </w:t>
            </w:r>
            <w:r w:rsidRPr="00836E74">
              <w:rPr>
                <w:i/>
                <w:iCs/>
              </w:rPr>
              <w:t>Disability Care and Support</w:t>
            </w:r>
            <w:r w:rsidRPr="00B753A3">
              <w:t xml:space="preserve"> report, recommend a three tiered NDIS, including Tier 2 as information, linkages and referrals</w:t>
            </w:r>
          </w:p>
        </w:tc>
      </w:tr>
      <w:tr w:rsidR="005F2051" w14:paraId="2C3533A3" w14:textId="77777777" w:rsidTr="000D6AA4">
        <w:tc>
          <w:tcPr>
            <w:tcW w:w="1696" w:type="dxa"/>
          </w:tcPr>
          <w:p w14:paraId="102A903A" w14:textId="01F017F2" w:rsidR="005F2051" w:rsidRDefault="005F2051" w:rsidP="005F2051">
            <w:r w:rsidRPr="005C7D80">
              <w:t>2013</w:t>
            </w:r>
          </w:p>
        </w:tc>
        <w:tc>
          <w:tcPr>
            <w:tcW w:w="7484" w:type="dxa"/>
          </w:tcPr>
          <w:p w14:paraId="4BEBB2BF" w14:textId="63784BEA" w:rsidR="005F2051" w:rsidRDefault="005F2051" w:rsidP="005F2051">
            <w:r w:rsidRPr="00B753A3">
              <w:t>NDIS trial sites commence</w:t>
            </w:r>
          </w:p>
        </w:tc>
      </w:tr>
      <w:tr w:rsidR="005F2051" w14:paraId="49D2D823" w14:textId="77777777" w:rsidTr="000D6AA4">
        <w:tc>
          <w:tcPr>
            <w:tcW w:w="1696" w:type="dxa"/>
            <w:shd w:val="clear" w:color="auto" w:fill="F2F2F2" w:themeFill="background1" w:themeFillShade="F2"/>
          </w:tcPr>
          <w:p w14:paraId="100ABD6C" w14:textId="72D34101" w:rsidR="005F2051" w:rsidRDefault="005F2051" w:rsidP="005F2051">
            <w:r w:rsidRPr="005C7D80">
              <w:t>2015 (August)</w:t>
            </w:r>
          </w:p>
        </w:tc>
        <w:tc>
          <w:tcPr>
            <w:tcW w:w="7484" w:type="dxa"/>
            <w:shd w:val="clear" w:color="auto" w:fill="F2F2F2" w:themeFill="background1" w:themeFillShade="F2"/>
          </w:tcPr>
          <w:p w14:paraId="5787F51B" w14:textId="77777777" w:rsidR="005F2051" w:rsidRDefault="005F2051" w:rsidP="005F2051">
            <w:r w:rsidRPr="00B753A3">
              <w:t>ILC Policy Framework approved by Ministerial Council</w:t>
            </w:r>
          </w:p>
          <w:p w14:paraId="07119D79" w14:textId="7A7C2FB2" w:rsidR="005F2051" w:rsidRDefault="005F2051" w:rsidP="005F2051">
            <w:r w:rsidRPr="00B753A3">
              <w:t>‘Tier 2’ term replaced with ‘Information, Linkages and Capacity Building’ (ILC)</w:t>
            </w:r>
          </w:p>
        </w:tc>
      </w:tr>
      <w:tr w:rsidR="005F2051" w14:paraId="7984FABC" w14:textId="77777777" w:rsidTr="000D6AA4">
        <w:tc>
          <w:tcPr>
            <w:tcW w:w="1696" w:type="dxa"/>
          </w:tcPr>
          <w:p w14:paraId="38BAA4DC" w14:textId="2D71B602" w:rsidR="005F2051" w:rsidRDefault="005F2051" w:rsidP="005F2051">
            <w:r w:rsidRPr="005C7D80">
              <w:lastRenderedPageBreak/>
              <w:t>2015 (Dec)</w:t>
            </w:r>
          </w:p>
        </w:tc>
        <w:tc>
          <w:tcPr>
            <w:tcW w:w="7484" w:type="dxa"/>
          </w:tcPr>
          <w:p w14:paraId="6B536635" w14:textId="2A646614" w:rsidR="005F2051" w:rsidRDefault="005F2051" w:rsidP="005F2051">
            <w:r w:rsidRPr="00B753A3">
              <w:t>Consultation Draft of ILC Commissioning Framework (following national consultations on ILC outcomes, and followed by further consultation)</w:t>
            </w:r>
          </w:p>
        </w:tc>
      </w:tr>
      <w:tr w:rsidR="005F2051" w14:paraId="5703C40E" w14:textId="77777777" w:rsidTr="000D6AA4">
        <w:tc>
          <w:tcPr>
            <w:tcW w:w="1696" w:type="dxa"/>
            <w:shd w:val="clear" w:color="auto" w:fill="F2F2F2" w:themeFill="background1" w:themeFillShade="F2"/>
          </w:tcPr>
          <w:p w14:paraId="7D93E552" w14:textId="7E6031D4" w:rsidR="005F2051" w:rsidRDefault="005F2051" w:rsidP="005F2051">
            <w:r w:rsidRPr="005C7D80">
              <w:t>2016 (July)</w:t>
            </w:r>
          </w:p>
        </w:tc>
        <w:tc>
          <w:tcPr>
            <w:tcW w:w="7484" w:type="dxa"/>
            <w:shd w:val="clear" w:color="auto" w:fill="F2F2F2" w:themeFill="background1" w:themeFillShade="F2"/>
          </w:tcPr>
          <w:p w14:paraId="2DD171B4" w14:textId="68ACC8D5" w:rsidR="005F2051" w:rsidRDefault="005F2051" w:rsidP="005F2051">
            <w:r w:rsidRPr="00B753A3">
              <w:t>Transition to full Scheme commences</w:t>
            </w:r>
          </w:p>
        </w:tc>
      </w:tr>
      <w:tr w:rsidR="005F2051" w14:paraId="4CF9E883" w14:textId="77777777" w:rsidTr="000D6AA4">
        <w:tc>
          <w:tcPr>
            <w:tcW w:w="1696" w:type="dxa"/>
          </w:tcPr>
          <w:p w14:paraId="468539BB" w14:textId="4B64A0AE" w:rsidR="005F2051" w:rsidRDefault="005F2051" w:rsidP="005F2051">
            <w:r w:rsidRPr="005C7D80">
              <w:t>2016 (Nov)</w:t>
            </w:r>
          </w:p>
        </w:tc>
        <w:tc>
          <w:tcPr>
            <w:tcW w:w="7484" w:type="dxa"/>
          </w:tcPr>
          <w:p w14:paraId="0004A350" w14:textId="50D22338" w:rsidR="005F2051" w:rsidRDefault="00A75AF4" w:rsidP="005F2051">
            <w:r w:rsidRPr="00A75AF4">
              <w:t>ILC Commissioning Framework released</w:t>
            </w:r>
          </w:p>
        </w:tc>
      </w:tr>
      <w:tr w:rsidR="00A33E25" w14:paraId="0FA46C02" w14:textId="77777777" w:rsidTr="000D6AA4">
        <w:tc>
          <w:tcPr>
            <w:tcW w:w="1696" w:type="dxa"/>
            <w:shd w:val="clear" w:color="auto" w:fill="F2F2F2" w:themeFill="background1" w:themeFillShade="F2"/>
          </w:tcPr>
          <w:p w14:paraId="2A59C920" w14:textId="6E75070E" w:rsidR="00A33E25" w:rsidRDefault="00A33E25" w:rsidP="00A33E25">
            <w:r w:rsidRPr="005C7D80">
              <w:t>2017 (from July)</w:t>
            </w:r>
          </w:p>
        </w:tc>
        <w:tc>
          <w:tcPr>
            <w:tcW w:w="7484" w:type="dxa"/>
            <w:shd w:val="clear" w:color="auto" w:fill="F2F2F2" w:themeFill="background1" w:themeFillShade="F2"/>
          </w:tcPr>
          <w:p w14:paraId="19CA8BC6" w14:textId="5C618C21" w:rsidR="00C40F71" w:rsidRDefault="00C40F71" w:rsidP="00C40F71">
            <w:r>
              <w:t>1</w:t>
            </w:r>
            <w:r w:rsidR="001F6ADB" w:rsidRPr="001F6ADB">
              <w:rPr>
                <w:vertAlign w:val="superscript"/>
              </w:rPr>
              <w:t>st</w:t>
            </w:r>
            <w:r w:rsidR="001F6ADB">
              <w:t xml:space="preserve"> </w:t>
            </w:r>
            <w:r>
              <w:t xml:space="preserve">ILC grants roll out </w:t>
            </w:r>
          </w:p>
          <w:p w14:paraId="0A60EC0C" w14:textId="77777777" w:rsidR="00C40F71" w:rsidRDefault="00C40F71" w:rsidP="00C40F71">
            <w:r>
              <w:t>State and Territory governments commence withdrawing from funding ILC-like activities</w:t>
            </w:r>
          </w:p>
          <w:p w14:paraId="434C35EA" w14:textId="162163EE" w:rsidR="00C40F71" w:rsidRDefault="00C40F71" w:rsidP="00260E72">
            <w:pPr>
              <w:pStyle w:val="ListParagraph"/>
              <w:numPr>
                <w:ilvl w:val="0"/>
                <w:numId w:val="24"/>
              </w:numPr>
            </w:pPr>
            <w:r>
              <w:t>Round 1 Jurisdictional ACT ($3M, 64 grants)</w:t>
            </w:r>
            <w:r w:rsidR="008B3663" w:rsidRPr="008B3663">
              <w:rPr>
                <w:vertAlign w:val="superscript"/>
              </w:rPr>
              <w:t>1</w:t>
            </w:r>
          </w:p>
          <w:p w14:paraId="5185A8AA" w14:textId="3F2B80E8" w:rsidR="00A33E25" w:rsidRDefault="00C40F71" w:rsidP="00260E72">
            <w:pPr>
              <w:pStyle w:val="ListParagraph"/>
              <w:numPr>
                <w:ilvl w:val="0"/>
                <w:numId w:val="24"/>
              </w:numPr>
            </w:pPr>
            <w:r>
              <w:t>Round 1 National Readiness (14M, 39 grants)</w:t>
            </w:r>
            <w:r w:rsidR="008B3663">
              <w:rPr>
                <w:vertAlign w:val="superscript"/>
              </w:rPr>
              <w:t>2</w:t>
            </w:r>
          </w:p>
        </w:tc>
      </w:tr>
      <w:tr w:rsidR="00A33E25" w14:paraId="095629FF" w14:textId="77777777" w:rsidTr="000D6AA4">
        <w:tc>
          <w:tcPr>
            <w:tcW w:w="1696" w:type="dxa"/>
          </w:tcPr>
          <w:p w14:paraId="31D051EF" w14:textId="1A9C87BE" w:rsidR="00A33E25" w:rsidRDefault="00A33E25" w:rsidP="00A33E25">
            <w:r w:rsidRPr="005C7D80">
              <w:t>2018 (from Jan)</w:t>
            </w:r>
          </w:p>
        </w:tc>
        <w:tc>
          <w:tcPr>
            <w:tcW w:w="7484" w:type="dxa"/>
          </w:tcPr>
          <w:p w14:paraId="1FE4030F" w14:textId="4FB68BA1" w:rsidR="00A33E25" w:rsidRPr="00011A5B" w:rsidRDefault="00011A5B" w:rsidP="00260E72">
            <w:pPr>
              <w:pStyle w:val="ListParagraph"/>
              <w:numPr>
                <w:ilvl w:val="0"/>
                <w:numId w:val="24"/>
              </w:numPr>
            </w:pPr>
            <w:r w:rsidRPr="00C63C17">
              <w:t>Round 2 National Readiness 2 ($28M, 43 grants)</w:t>
            </w:r>
            <w:r w:rsidRPr="00011A5B">
              <w:rPr>
                <w:vertAlign w:val="superscript"/>
              </w:rPr>
              <w:t>2</w:t>
            </w:r>
          </w:p>
        </w:tc>
      </w:tr>
      <w:tr w:rsidR="00A33E25" w14:paraId="0A89AC04" w14:textId="77777777" w:rsidTr="000D6AA4">
        <w:tc>
          <w:tcPr>
            <w:tcW w:w="1696" w:type="dxa"/>
            <w:shd w:val="clear" w:color="auto" w:fill="F2F2F2" w:themeFill="background1" w:themeFillShade="F2"/>
          </w:tcPr>
          <w:p w14:paraId="4995E36B" w14:textId="02104DFB" w:rsidR="00A33E25" w:rsidRDefault="00A33E25" w:rsidP="00A33E25">
            <w:r w:rsidRPr="005C7D80">
              <w:t>2018 (from July)</w:t>
            </w:r>
          </w:p>
        </w:tc>
        <w:tc>
          <w:tcPr>
            <w:tcW w:w="7484" w:type="dxa"/>
            <w:shd w:val="clear" w:color="auto" w:fill="F2F2F2" w:themeFill="background1" w:themeFillShade="F2"/>
          </w:tcPr>
          <w:p w14:paraId="5AEEBC54" w14:textId="77777777" w:rsidR="003B1D2B" w:rsidRDefault="003B1D2B" w:rsidP="003B1D2B">
            <w:r>
              <w:t xml:space="preserve">Grants 2018-19 </w:t>
            </w:r>
          </w:p>
          <w:p w14:paraId="13BBCC64" w14:textId="56F10195" w:rsidR="003B1D2B" w:rsidRDefault="003B1D2B" w:rsidP="00260E72">
            <w:pPr>
              <w:pStyle w:val="ListParagraph"/>
              <w:numPr>
                <w:ilvl w:val="0"/>
                <w:numId w:val="24"/>
              </w:numPr>
            </w:pPr>
            <w:r>
              <w:t>2017-18 Round 2 Jurisdictional NSW, SA, ACT ($28.5M, 104 grants)</w:t>
            </w:r>
            <w:r w:rsidR="00683618">
              <w:rPr>
                <w:vertAlign w:val="superscript"/>
              </w:rPr>
              <w:t>2</w:t>
            </w:r>
          </w:p>
          <w:p w14:paraId="16425A2A" w14:textId="6E1E3F5F" w:rsidR="00A33E25" w:rsidRDefault="003B1D2B" w:rsidP="00260E72">
            <w:pPr>
              <w:pStyle w:val="ListParagraph"/>
              <w:numPr>
                <w:ilvl w:val="0"/>
                <w:numId w:val="24"/>
              </w:numPr>
            </w:pPr>
            <w:r>
              <w:t>Rural and Remote ($9.3M, 13 grants)</w:t>
            </w:r>
            <w:r w:rsidR="00683618">
              <w:rPr>
                <w:vertAlign w:val="superscript"/>
              </w:rPr>
              <w:t>2</w:t>
            </w:r>
          </w:p>
        </w:tc>
      </w:tr>
      <w:tr w:rsidR="00A33E25" w14:paraId="481CD27F" w14:textId="77777777" w:rsidTr="000D6AA4">
        <w:tc>
          <w:tcPr>
            <w:tcW w:w="1696" w:type="dxa"/>
          </w:tcPr>
          <w:p w14:paraId="5E98D61D" w14:textId="76DAFED1" w:rsidR="00A33E25" w:rsidRDefault="00A33E25" w:rsidP="00A33E25">
            <w:r w:rsidRPr="005C7D80">
              <w:t>2018 (Dec)</w:t>
            </w:r>
          </w:p>
        </w:tc>
        <w:tc>
          <w:tcPr>
            <w:tcW w:w="7484" w:type="dxa"/>
          </w:tcPr>
          <w:p w14:paraId="285B0D60" w14:textId="2BFCC7DE" w:rsidR="00A33E25" w:rsidRDefault="003F20F3" w:rsidP="00A33E25">
            <w:r w:rsidRPr="003F20F3">
              <w:t>ILC Investment Strategy (</w:t>
            </w:r>
            <w:r w:rsidRPr="008B725E">
              <w:rPr>
                <w:i/>
                <w:iCs/>
              </w:rPr>
              <w:t>Strengthening Information, Linkages and Capacity Building (ILC) – A national strategy towards 2022</w:t>
            </w:r>
            <w:r w:rsidRPr="003F20F3">
              <w:t>) approved by NDIA Board, with 4 grant streams (NIP, MCB, ECP, ICB)</w:t>
            </w:r>
          </w:p>
        </w:tc>
      </w:tr>
      <w:tr w:rsidR="00A33E25" w14:paraId="6A6EC0DF" w14:textId="77777777" w:rsidTr="000D6AA4">
        <w:tc>
          <w:tcPr>
            <w:tcW w:w="1696" w:type="dxa"/>
            <w:shd w:val="clear" w:color="auto" w:fill="F2F2F2" w:themeFill="background1" w:themeFillShade="F2"/>
          </w:tcPr>
          <w:p w14:paraId="14C43BF0" w14:textId="4A6E8CF7" w:rsidR="00A33E25" w:rsidRDefault="00A33E25" w:rsidP="00A33E25">
            <w:r w:rsidRPr="005C7D80">
              <w:t>2019 (from July)</w:t>
            </w:r>
          </w:p>
        </w:tc>
        <w:tc>
          <w:tcPr>
            <w:tcW w:w="7484" w:type="dxa"/>
            <w:shd w:val="clear" w:color="auto" w:fill="F2F2F2" w:themeFill="background1" w:themeFillShade="F2"/>
          </w:tcPr>
          <w:p w14:paraId="48F6089E" w14:textId="396ABF65" w:rsidR="008718AD" w:rsidRDefault="008718AD" w:rsidP="00260E72">
            <w:pPr>
              <w:pStyle w:val="ListParagraph"/>
              <w:numPr>
                <w:ilvl w:val="0"/>
                <w:numId w:val="25"/>
              </w:numPr>
            </w:pPr>
            <w:r>
              <w:t>2018 Disabled People and Families Organisations round ($15.5M, 114 grants)</w:t>
            </w:r>
            <w:r w:rsidR="008B725E">
              <w:rPr>
                <w:vertAlign w:val="superscript"/>
              </w:rPr>
              <w:t>2</w:t>
            </w:r>
          </w:p>
          <w:p w14:paraId="473C2BF2" w14:textId="744AEC2B" w:rsidR="00A33E25" w:rsidRDefault="008718AD" w:rsidP="00260E72">
            <w:pPr>
              <w:pStyle w:val="ListParagraph"/>
              <w:numPr>
                <w:ilvl w:val="0"/>
                <w:numId w:val="25"/>
              </w:numPr>
            </w:pPr>
            <w:r>
              <w:t>Economic Participation round ($19.6M, 64 grants)</w:t>
            </w:r>
            <w:r w:rsidR="008B725E">
              <w:rPr>
                <w:vertAlign w:val="superscript"/>
              </w:rPr>
              <w:t>2</w:t>
            </w:r>
          </w:p>
        </w:tc>
      </w:tr>
      <w:tr w:rsidR="00A33E25" w14:paraId="4245EE86" w14:textId="77777777" w:rsidTr="000D6AA4">
        <w:tc>
          <w:tcPr>
            <w:tcW w:w="1696" w:type="dxa"/>
          </w:tcPr>
          <w:p w14:paraId="09901572" w14:textId="77777777" w:rsidR="00A33E25" w:rsidRDefault="00A33E25" w:rsidP="00A33E25">
            <w:r w:rsidRPr="005C7D80">
              <w:t>2019 (Oct-Dec)</w:t>
            </w:r>
          </w:p>
          <w:p w14:paraId="43C21549" w14:textId="77777777" w:rsidR="00B32D21" w:rsidRDefault="00B32D21" w:rsidP="00A33E25"/>
          <w:p w14:paraId="22DDB740" w14:textId="77777777" w:rsidR="00B32D21" w:rsidRDefault="00B32D21" w:rsidP="00A33E25"/>
          <w:p w14:paraId="35EA22AC" w14:textId="07B76D03" w:rsidR="00436050" w:rsidRDefault="00436050" w:rsidP="00A33E25">
            <w:r>
              <w:t>(Dec)</w:t>
            </w:r>
          </w:p>
        </w:tc>
        <w:tc>
          <w:tcPr>
            <w:tcW w:w="7484" w:type="dxa"/>
          </w:tcPr>
          <w:p w14:paraId="1C08B49E" w14:textId="77777777" w:rsidR="00D95C5D" w:rsidRDefault="00D95C5D" w:rsidP="00D95C5D">
            <w:r>
              <w:t xml:space="preserve">New ILC strategy rounds: </w:t>
            </w:r>
          </w:p>
          <w:p w14:paraId="1505C0AE" w14:textId="5905E7F0" w:rsidR="00D95C5D" w:rsidRDefault="00D95C5D" w:rsidP="00260E72">
            <w:pPr>
              <w:pStyle w:val="ListParagraph"/>
              <w:numPr>
                <w:ilvl w:val="0"/>
                <w:numId w:val="26"/>
              </w:numPr>
            </w:pPr>
            <w:r>
              <w:t>National Information Program ($65M, 37 grants)</w:t>
            </w:r>
            <w:r w:rsidR="008B725E">
              <w:rPr>
                <w:vertAlign w:val="superscript"/>
              </w:rPr>
              <w:t>2</w:t>
            </w:r>
          </w:p>
          <w:p w14:paraId="18BD9E4B" w14:textId="674DB661" w:rsidR="00D95C5D" w:rsidRDefault="00D95C5D" w:rsidP="00260E72">
            <w:pPr>
              <w:pStyle w:val="ListParagraph"/>
              <w:numPr>
                <w:ilvl w:val="0"/>
                <w:numId w:val="26"/>
              </w:numPr>
            </w:pPr>
            <w:r>
              <w:t>Individual Capacity Building Round 1 ($105.9M, 105 grants)</w:t>
            </w:r>
            <w:r w:rsidR="008B725E">
              <w:rPr>
                <w:vertAlign w:val="superscript"/>
              </w:rPr>
              <w:t>2</w:t>
            </w:r>
          </w:p>
          <w:p w14:paraId="7240FD65" w14:textId="3D6E56DF" w:rsidR="00A33E25" w:rsidRDefault="00D95C5D" w:rsidP="00D95C5D">
            <w:r>
              <w:t>Disability Reform Council agree NDIA would develop new evidence-based ILC Investment strategy commencing with review of current strategy (2018-2022)</w:t>
            </w:r>
          </w:p>
        </w:tc>
      </w:tr>
      <w:tr w:rsidR="003E108A" w14:paraId="4600F97B" w14:textId="77777777" w:rsidTr="000D6AA4">
        <w:tc>
          <w:tcPr>
            <w:tcW w:w="1696" w:type="dxa"/>
            <w:shd w:val="clear" w:color="auto" w:fill="F2F2F2" w:themeFill="background1" w:themeFillShade="F2"/>
          </w:tcPr>
          <w:p w14:paraId="0FDC54A3" w14:textId="11EE4A58" w:rsidR="003E108A" w:rsidRDefault="003E108A" w:rsidP="003E108A">
            <w:r w:rsidRPr="00C16BDB">
              <w:t>2020 (from Jan)</w:t>
            </w:r>
          </w:p>
        </w:tc>
        <w:tc>
          <w:tcPr>
            <w:tcW w:w="7484" w:type="dxa"/>
            <w:shd w:val="clear" w:color="auto" w:fill="F2F2F2" w:themeFill="background1" w:themeFillShade="F2"/>
          </w:tcPr>
          <w:p w14:paraId="744040A8" w14:textId="5AD2844B" w:rsidR="00E62BA7" w:rsidRDefault="00E62BA7" w:rsidP="00260E72">
            <w:pPr>
              <w:pStyle w:val="ListParagraph"/>
              <w:numPr>
                <w:ilvl w:val="0"/>
                <w:numId w:val="27"/>
              </w:numPr>
            </w:pPr>
            <w:r>
              <w:t>Mainstream Capacity Building ($35.1M, 28 grants)</w:t>
            </w:r>
            <w:r w:rsidR="00B32D21" w:rsidRPr="000404E4">
              <w:rPr>
                <w:vertAlign w:val="superscript"/>
              </w:rPr>
              <w:t>2</w:t>
            </w:r>
          </w:p>
          <w:p w14:paraId="12A7AF69" w14:textId="1AF3BB7D" w:rsidR="003E108A" w:rsidRDefault="00E62BA7" w:rsidP="00260E72">
            <w:pPr>
              <w:pStyle w:val="ListParagraph"/>
              <w:numPr>
                <w:ilvl w:val="0"/>
                <w:numId w:val="27"/>
              </w:numPr>
            </w:pPr>
            <w:r>
              <w:t>2020-23 Economic and Community Participation ($32.7M, 28 grants)</w:t>
            </w:r>
            <w:r w:rsidR="00B32D21" w:rsidRPr="000404E4">
              <w:rPr>
                <w:vertAlign w:val="superscript"/>
              </w:rPr>
              <w:t>2</w:t>
            </w:r>
          </w:p>
        </w:tc>
      </w:tr>
      <w:tr w:rsidR="003E108A" w14:paraId="08ED47F9" w14:textId="77777777" w:rsidTr="000D6AA4">
        <w:tc>
          <w:tcPr>
            <w:tcW w:w="1696" w:type="dxa"/>
          </w:tcPr>
          <w:p w14:paraId="2E6FAF36" w14:textId="03F817E6" w:rsidR="003E108A" w:rsidRDefault="003E108A" w:rsidP="003E108A">
            <w:r w:rsidRPr="00C16BDB">
              <w:t>2020 (from Jul</w:t>
            </w:r>
            <w:r>
              <w:t>y</w:t>
            </w:r>
            <w:r w:rsidRPr="00C16BDB">
              <w:t>)</w:t>
            </w:r>
          </w:p>
        </w:tc>
        <w:tc>
          <w:tcPr>
            <w:tcW w:w="7484" w:type="dxa"/>
          </w:tcPr>
          <w:p w14:paraId="0DA1880E" w14:textId="5B5DBA82" w:rsidR="003E108A" w:rsidRDefault="00666FA8" w:rsidP="00260E72">
            <w:pPr>
              <w:pStyle w:val="ListParagraph"/>
              <w:numPr>
                <w:ilvl w:val="0"/>
                <w:numId w:val="28"/>
              </w:numPr>
            </w:pPr>
            <w:r w:rsidRPr="00666FA8">
              <w:t>Individual Capacity Building Round 2 ($64.9M, 138 grants)</w:t>
            </w:r>
            <w:r w:rsidR="000404E4">
              <w:rPr>
                <w:vertAlign w:val="superscript"/>
              </w:rPr>
              <w:t>2</w:t>
            </w:r>
          </w:p>
        </w:tc>
      </w:tr>
      <w:tr w:rsidR="003E108A" w14:paraId="3CC4E6EE" w14:textId="77777777" w:rsidTr="000D6AA4">
        <w:tc>
          <w:tcPr>
            <w:tcW w:w="1696" w:type="dxa"/>
            <w:shd w:val="clear" w:color="auto" w:fill="F2F2F2" w:themeFill="background1" w:themeFillShade="F2"/>
          </w:tcPr>
          <w:p w14:paraId="11EEC87E" w14:textId="04419D73" w:rsidR="003E108A" w:rsidRDefault="003E108A" w:rsidP="003E108A">
            <w:r w:rsidRPr="00C16BDB">
              <w:t>2020</w:t>
            </w:r>
          </w:p>
        </w:tc>
        <w:tc>
          <w:tcPr>
            <w:tcW w:w="7484" w:type="dxa"/>
            <w:shd w:val="clear" w:color="auto" w:fill="F2F2F2" w:themeFill="background1" w:themeFillShade="F2"/>
          </w:tcPr>
          <w:p w14:paraId="108E439F" w14:textId="57C90CBA" w:rsidR="003E108A" w:rsidRDefault="005868D6" w:rsidP="003E108A">
            <w:r w:rsidRPr="005868D6">
              <w:t>ILC grants program transfer from NDIA to DSS to realise alignment with National Disability Strategy and Commonwealth programs/services</w:t>
            </w:r>
          </w:p>
        </w:tc>
      </w:tr>
      <w:tr w:rsidR="003E108A" w14:paraId="5A809250" w14:textId="77777777" w:rsidTr="000D6AA4">
        <w:tc>
          <w:tcPr>
            <w:tcW w:w="1696" w:type="dxa"/>
          </w:tcPr>
          <w:p w14:paraId="68DC0CD4" w14:textId="6441F2DB" w:rsidR="003E108A" w:rsidRDefault="003E108A" w:rsidP="003E108A">
            <w:r w:rsidRPr="00C16BDB">
              <w:t>2021</w:t>
            </w:r>
          </w:p>
        </w:tc>
        <w:tc>
          <w:tcPr>
            <w:tcW w:w="7484" w:type="dxa"/>
          </w:tcPr>
          <w:p w14:paraId="5CE50F15" w14:textId="45E4FAA9" w:rsidR="003E108A" w:rsidRDefault="00510A9A" w:rsidP="00260E72">
            <w:pPr>
              <w:pStyle w:val="ListParagraph"/>
              <w:numPr>
                <w:ilvl w:val="0"/>
                <w:numId w:val="28"/>
              </w:numPr>
            </w:pPr>
            <w:r w:rsidRPr="00510A9A">
              <w:t>2021-22 Economic and Community Participation ($36M, 160 grants)</w:t>
            </w:r>
            <w:r w:rsidR="003A1850">
              <w:rPr>
                <w:vertAlign w:val="superscript"/>
              </w:rPr>
              <w:t>3</w:t>
            </w:r>
          </w:p>
        </w:tc>
      </w:tr>
      <w:tr w:rsidR="003E108A" w14:paraId="66B65E1E" w14:textId="77777777" w:rsidTr="000D6AA4">
        <w:tc>
          <w:tcPr>
            <w:tcW w:w="1696" w:type="dxa"/>
            <w:shd w:val="clear" w:color="auto" w:fill="F2F2F2" w:themeFill="background1" w:themeFillShade="F2"/>
          </w:tcPr>
          <w:p w14:paraId="1179E04E" w14:textId="510EB099" w:rsidR="003E108A" w:rsidRDefault="003E108A" w:rsidP="003E108A">
            <w:r w:rsidRPr="00C16BDB">
              <w:t>2024</w:t>
            </w:r>
          </w:p>
        </w:tc>
        <w:tc>
          <w:tcPr>
            <w:tcW w:w="7484" w:type="dxa"/>
            <w:shd w:val="clear" w:color="auto" w:fill="F2F2F2" w:themeFill="background1" w:themeFillShade="F2"/>
          </w:tcPr>
          <w:p w14:paraId="0B9ED0A1" w14:textId="68C07142" w:rsidR="003E108A" w:rsidRDefault="001F6ADB" w:rsidP="003E108A">
            <w:r w:rsidRPr="001F6ADB">
              <w:t>New ILC Investment strategy to commence</w:t>
            </w:r>
          </w:p>
        </w:tc>
      </w:tr>
    </w:tbl>
    <w:p w14:paraId="3EFB9453" w14:textId="472CB21D" w:rsidR="000107BF" w:rsidRDefault="005A5F79" w:rsidP="005A5F79">
      <w:pPr>
        <w:rPr>
          <w:sz w:val="18"/>
          <w:szCs w:val="18"/>
        </w:rPr>
      </w:pPr>
      <w:r w:rsidRPr="00DC1DBB">
        <w:rPr>
          <w:sz w:val="18"/>
          <w:szCs w:val="18"/>
        </w:rPr>
        <w:t>Grants information from</w:t>
      </w:r>
      <w:r w:rsidR="00E80011">
        <w:rPr>
          <w:sz w:val="18"/>
          <w:szCs w:val="18"/>
        </w:rPr>
        <w:t>:</w:t>
      </w:r>
      <w:r w:rsidR="00787E7B">
        <w:rPr>
          <w:sz w:val="18"/>
          <w:szCs w:val="18"/>
        </w:rPr>
        <w:br/>
      </w:r>
      <w:r w:rsidR="00E80011">
        <w:rPr>
          <w:sz w:val="18"/>
          <w:szCs w:val="18"/>
          <w:vertAlign w:val="superscript"/>
        </w:rPr>
        <w:t>1</w:t>
      </w:r>
      <w:r w:rsidR="00787E7B">
        <w:rPr>
          <w:sz w:val="18"/>
          <w:szCs w:val="18"/>
          <w:vertAlign w:val="superscript"/>
        </w:rPr>
        <w:t xml:space="preserve"> </w:t>
      </w:r>
      <w:hyperlink r:id="rId42" w:history="1">
        <w:r w:rsidR="00787E7B" w:rsidRPr="00EA47A4">
          <w:rPr>
            <w:rStyle w:val="Hyperlink"/>
            <w:sz w:val="18"/>
            <w:szCs w:val="18"/>
          </w:rPr>
          <w:t>https://www.ndis.gov.au/community/information-linkages-and-capacity-building-ilc/funded-projects</w:t>
        </w:r>
      </w:hyperlink>
      <w:r w:rsidR="00010E56" w:rsidRPr="00DC1DBB">
        <w:rPr>
          <w:sz w:val="18"/>
          <w:szCs w:val="18"/>
        </w:rPr>
        <w:t xml:space="preserve"> </w:t>
      </w:r>
      <w:r w:rsidR="00DC1DBB">
        <w:rPr>
          <w:sz w:val="18"/>
          <w:szCs w:val="18"/>
        </w:rPr>
        <w:br/>
      </w:r>
      <w:r w:rsidR="00010E56" w:rsidRPr="00DC1DBB">
        <w:rPr>
          <w:sz w:val="18"/>
          <w:szCs w:val="18"/>
          <w:vertAlign w:val="superscript"/>
        </w:rPr>
        <w:t xml:space="preserve">2 </w:t>
      </w:r>
      <w:hyperlink r:id="rId43" w:history="1">
        <w:r w:rsidR="00010E56" w:rsidRPr="00DC1DBB">
          <w:rPr>
            <w:rStyle w:val="Hyperlink"/>
            <w:sz w:val="18"/>
            <w:szCs w:val="18"/>
          </w:rPr>
          <w:t>https://www.dss.gov.au/disability-and-carers-programs-services-for-people-with-disability/individual-capacity-building</w:t>
        </w:r>
      </w:hyperlink>
      <w:r w:rsidR="00010E56" w:rsidRPr="00DC1DBB">
        <w:rPr>
          <w:sz w:val="18"/>
          <w:szCs w:val="18"/>
        </w:rPr>
        <w:t xml:space="preserve"> </w:t>
      </w:r>
      <w:r w:rsidR="00DC1DBB">
        <w:rPr>
          <w:sz w:val="18"/>
          <w:szCs w:val="18"/>
        </w:rPr>
        <w:br/>
      </w:r>
      <w:r w:rsidR="00010E56" w:rsidRPr="00DC1DBB">
        <w:rPr>
          <w:sz w:val="18"/>
          <w:szCs w:val="18"/>
          <w:vertAlign w:val="superscript"/>
        </w:rPr>
        <w:t xml:space="preserve">3 </w:t>
      </w:r>
      <w:hyperlink r:id="rId44" w:history="1">
        <w:r w:rsidR="00010E56" w:rsidRPr="00DC1DBB">
          <w:rPr>
            <w:rStyle w:val="Hyperlink"/>
            <w:sz w:val="18"/>
            <w:szCs w:val="18"/>
          </w:rPr>
          <w:t>https://www.dss.gov.au/disability-and-carers-programs-services-for-people-with-disability/economic-and-community-participation</w:t>
        </w:r>
      </w:hyperlink>
      <w:r w:rsidR="00010E56" w:rsidRPr="00DC1DBB">
        <w:rPr>
          <w:sz w:val="18"/>
          <w:szCs w:val="18"/>
        </w:rPr>
        <w:t xml:space="preserve"> </w:t>
      </w:r>
    </w:p>
    <w:p w14:paraId="18B9CBE5" w14:textId="204462D3" w:rsidR="00217A30" w:rsidRDefault="00AB66E8" w:rsidP="00AB66E8">
      <w:pPr>
        <w:pStyle w:val="Heading1"/>
      </w:pPr>
      <w:bookmarkStart w:id="104" w:name="_Appendix_3:_National"/>
      <w:bookmarkStart w:id="105" w:name="_Toc96702574"/>
      <w:bookmarkEnd w:id="104"/>
      <w:r w:rsidRPr="00AB66E8">
        <w:t>Appendix 3: National maps of SCP, ICB and EP delivery</w:t>
      </w:r>
      <w:bookmarkEnd w:id="105"/>
    </w:p>
    <w:p w14:paraId="733799D0" w14:textId="5C9A3210" w:rsidR="006E3D0A" w:rsidRPr="006E3D0A" w:rsidRDefault="006E3D0A" w:rsidP="005A5F79">
      <w:pPr>
        <w:rPr>
          <w:i/>
          <w:iCs/>
        </w:rPr>
      </w:pPr>
      <w:r w:rsidRPr="006E3D0A">
        <w:rPr>
          <w:i/>
          <w:iCs/>
        </w:rPr>
        <w:t>SCP National Map showing location of regional and local projects</w:t>
      </w:r>
    </w:p>
    <w:p w14:paraId="227F7A83" w14:textId="38F749F8" w:rsidR="006E3D0A" w:rsidRDefault="00EA4919" w:rsidP="005A5F79">
      <w:r w:rsidRPr="00473E3D">
        <w:rPr>
          <w:rFonts w:cstheme="minorHAnsi"/>
          <w:noProof/>
          <w:lang w:eastAsia="en-AU"/>
        </w:rPr>
        <w:lastRenderedPageBreak/>
        <w:drawing>
          <wp:inline distT="0" distB="0" distL="0" distR="0" wp14:anchorId="005DAF02" wp14:editId="250F924E">
            <wp:extent cx="5731510" cy="5153660"/>
            <wp:effectExtent l="0" t="0" r="2540" b="8890"/>
            <wp:docPr id="57" name="Picture 57" descr="Map of Australia showing locations of SC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63676A2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153660"/>
                    </a:xfrm>
                    <a:prstGeom prst="rect">
                      <a:avLst/>
                    </a:prstGeom>
                    <a:noFill/>
                    <a:ln>
                      <a:noFill/>
                    </a:ln>
                  </pic:spPr>
                </pic:pic>
              </a:graphicData>
            </a:graphic>
          </wp:inline>
        </w:drawing>
      </w:r>
    </w:p>
    <w:p w14:paraId="01DD7FDF" w14:textId="7246F45F" w:rsidR="00651E33" w:rsidRDefault="00F70BCC" w:rsidP="00816340">
      <w:pPr>
        <w:spacing w:after="0"/>
      </w:pPr>
      <w:r w:rsidRPr="00F70BCC">
        <w:t>Key: Mapping data SCP</w:t>
      </w:r>
    </w:p>
    <w:tbl>
      <w:tblPr>
        <w:tblStyle w:val="TableGrid"/>
        <w:tblW w:w="0" w:type="auto"/>
        <w:tblLook w:val="04A0" w:firstRow="1" w:lastRow="0" w:firstColumn="1" w:lastColumn="0" w:noHBand="0" w:noVBand="1"/>
      </w:tblPr>
      <w:tblGrid>
        <w:gridCol w:w="4590"/>
        <w:gridCol w:w="934"/>
      </w:tblGrid>
      <w:tr w:rsidR="00464B0D" w14:paraId="2E7EB564" w14:textId="77777777" w:rsidTr="00464B0D">
        <w:tc>
          <w:tcPr>
            <w:tcW w:w="4590" w:type="dxa"/>
            <w:shd w:val="clear" w:color="auto" w:fill="F2F2F2" w:themeFill="background1" w:themeFillShade="F2"/>
          </w:tcPr>
          <w:p w14:paraId="47D9AEAE" w14:textId="5C48F0D0" w:rsidR="00464B0D" w:rsidRDefault="00464B0D" w:rsidP="00464B0D">
            <w:r w:rsidRPr="00855C79">
              <w:t># Grants mapped</w:t>
            </w:r>
            <w:r w:rsidR="00424770">
              <w:t xml:space="preserve"> </w:t>
            </w:r>
          </w:p>
        </w:tc>
        <w:tc>
          <w:tcPr>
            <w:tcW w:w="934" w:type="dxa"/>
            <w:shd w:val="clear" w:color="auto" w:fill="F2F2F2" w:themeFill="background1" w:themeFillShade="F2"/>
          </w:tcPr>
          <w:p w14:paraId="050F13FE" w14:textId="28F634A0" w:rsidR="00464B0D" w:rsidRDefault="00464B0D" w:rsidP="00464B0D">
            <w:pPr>
              <w:jc w:val="center"/>
            </w:pPr>
            <w:r w:rsidRPr="00855C79">
              <w:t>101</w:t>
            </w:r>
          </w:p>
        </w:tc>
      </w:tr>
      <w:tr w:rsidR="00464B0D" w14:paraId="44A10E25" w14:textId="77777777" w:rsidTr="00464B0D">
        <w:tc>
          <w:tcPr>
            <w:tcW w:w="4590" w:type="dxa"/>
          </w:tcPr>
          <w:p w14:paraId="4E01870F" w14:textId="084DA982" w:rsidR="00464B0D" w:rsidRDefault="00464B0D" w:rsidP="00464B0D">
            <w:r w:rsidRPr="00855C79">
              <w:t xml:space="preserve"># Delivery locations (post codes) mapped </w:t>
            </w:r>
          </w:p>
        </w:tc>
        <w:tc>
          <w:tcPr>
            <w:tcW w:w="934" w:type="dxa"/>
          </w:tcPr>
          <w:p w14:paraId="2BA71A19" w14:textId="266C895D" w:rsidR="00464B0D" w:rsidRDefault="00464B0D" w:rsidP="00464B0D">
            <w:pPr>
              <w:jc w:val="center"/>
            </w:pPr>
            <w:r w:rsidRPr="00855C79">
              <w:t>482</w:t>
            </w:r>
          </w:p>
        </w:tc>
      </w:tr>
      <w:tr w:rsidR="00464B0D" w14:paraId="1C304AEE" w14:textId="77777777" w:rsidTr="00464B0D">
        <w:tc>
          <w:tcPr>
            <w:tcW w:w="4590" w:type="dxa"/>
            <w:shd w:val="clear" w:color="auto" w:fill="F2F2F2" w:themeFill="background1" w:themeFillShade="F2"/>
          </w:tcPr>
          <w:p w14:paraId="71A86BD8" w14:textId="65CD2E3A" w:rsidR="00464B0D" w:rsidRDefault="00464B0D" w:rsidP="00464B0D">
            <w:r w:rsidRPr="00855C79">
              <w:t># Unique delivery locations</w:t>
            </w:r>
            <w:r w:rsidR="00424770">
              <w:t xml:space="preserve"> </w:t>
            </w:r>
          </w:p>
        </w:tc>
        <w:tc>
          <w:tcPr>
            <w:tcW w:w="934" w:type="dxa"/>
            <w:shd w:val="clear" w:color="auto" w:fill="F2F2F2" w:themeFill="background1" w:themeFillShade="F2"/>
          </w:tcPr>
          <w:p w14:paraId="653E2578" w14:textId="400B2674" w:rsidR="00464B0D" w:rsidRDefault="00464B0D" w:rsidP="00464B0D">
            <w:pPr>
              <w:jc w:val="center"/>
            </w:pPr>
            <w:r w:rsidRPr="00855C79">
              <w:t>248*</w:t>
            </w:r>
          </w:p>
        </w:tc>
      </w:tr>
    </w:tbl>
    <w:p w14:paraId="3AE08903" w14:textId="08F98B0D" w:rsidR="009F6719" w:rsidRPr="009D0186" w:rsidRDefault="009F6719" w:rsidP="009F6719">
      <w:pPr>
        <w:rPr>
          <w:sz w:val="18"/>
          <w:szCs w:val="18"/>
        </w:rPr>
      </w:pPr>
      <w:r w:rsidRPr="009D0186">
        <w:rPr>
          <w:sz w:val="18"/>
          <w:szCs w:val="18"/>
        </w:rPr>
        <w:t>*Purple circles (i.e. location markers) overlay each other therefore density cannot be identified at this scale.</w:t>
      </w:r>
    </w:p>
    <w:p w14:paraId="2719CDE9" w14:textId="64CF3FCA" w:rsidR="00275FA8" w:rsidRDefault="009F6719" w:rsidP="009F6719">
      <w:r>
        <w:t>The national distribution of SCP project delivery locations is presented on an Australian Statistical Geography Standard (ASGS) map showing areas of varying geographical remoteness. The total number of projects analysed in this spatial mapping is 101. SCP activities were delivered to 248 unique locations.</w:t>
      </w:r>
      <w:r w:rsidR="00424770">
        <w:t xml:space="preserve"> </w:t>
      </w:r>
      <w:r>
        <w:t>The spatial mapping shows the majority of delivery locations (</w:t>
      </w:r>
      <w:proofErr w:type="gramStart"/>
      <w:r>
        <w:t>post codes</w:t>
      </w:r>
      <w:proofErr w:type="gramEnd"/>
      <w:r>
        <w:t>) in major cities and inner regional areas. There is a scattering of delivery in remote and very remote areas in WA, QLD and NT.</w:t>
      </w:r>
    </w:p>
    <w:p w14:paraId="1161D6C2" w14:textId="5CE4D6AB" w:rsidR="009D0186" w:rsidRDefault="009D0186" w:rsidP="009F6719"/>
    <w:p w14:paraId="520C5661" w14:textId="77777777" w:rsidR="00816340" w:rsidRDefault="00816340" w:rsidP="009F6719"/>
    <w:p w14:paraId="07A6B3E4" w14:textId="04471270" w:rsidR="009F6719" w:rsidRPr="00807B38" w:rsidRDefault="00807B38" w:rsidP="009F6719">
      <w:pPr>
        <w:rPr>
          <w:i/>
          <w:iCs/>
        </w:rPr>
      </w:pPr>
      <w:r w:rsidRPr="00807B38">
        <w:rPr>
          <w:i/>
          <w:iCs/>
        </w:rPr>
        <w:t>ICB2019-20 National Map showing location of regional and local projects</w:t>
      </w:r>
    </w:p>
    <w:p w14:paraId="359B09D6" w14:textId="6A35EAE8" w:rsidR="00807B38" w:rsidRDefault="00714AA7" w:rsidP="009F6719">
      <w:r w:rsidRPr="002D4B42">
        <w:rPr>
          <w:rFonts w:cstheme="minorHAnsi"/>
          <w:noProof/>
          <w:szCs w:val="20"/>
          <w:lang w:eastAsia="en-AU"/>
        </w:rPr>
        <w:lastRenderedPageBreak/>
        <w:drawing>
          <wp:inline distT="0" distB="0" distL="0" distR="0" wp14:anchorId="2C84C0EB" wp14:editId="7BE9BCFA">
            <wp:extent cx="5731510" cy="5184140"/>
            <wp:effectExtent l="0" t="0" r="2540" b="0"/>
            <wp:docPr id="59" name="Picture 59" descr="Map of Australia showing locations of ICB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78C8902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3181B028" w14:textId="3C25138A" w:rsidR="00714AA7" w:rsidRDefault="002D1A99" w:rsidP="00816340">
      <w:pPr>
        <w:spacing w:after="0"/>
      </w:pPr>
      <w:r w:rsidRPr="002D1A99">
        <w:t>Key: Mapping data ICB2019-20</w:t>
      </w:r>
    </w:p>
    <w:tbl>
      <w:tblPr>
        <w:tblStyle w:val="TableGrid"/>
        <w:tblW w:w="0" w:type="auto"/>
        <w:tblLook w:val="04A0" w:firstRow="1" w:lastRow="0" w:firstColumn="1" w:lastColumn="0" w:noHBand="0" w:noVBand="1"/>
      </w:tblPr>
      <w:tblGrid>
        <w:gridCol w:w="4590"/>
        <w:gridCol w:w="934"/>
      </w:tblGrid>
      <w:tr w:rsidR="00020316" w14:paraId="138523CB" w14:textId="77777777" w:rsidTr="00647310">
        <w:tc>
          <w:tcPr>
            <w:tcW w:w="4590" w:type="dxa"/>
            <w:shd w:val="clear" w:color="auto" w:fill="F2F2F2" w:themeFill="background1" w:themeFillShade="F2"/>
          </w:tcPr>
          <w:p w14:paraId="55AEF986" w14:textId="0DB1270D" w:rsidR="00020316" w:rsidRDefault="00020316" w:rsidP="00020316">
            <w:r w:rsidRPr="00855C79">
              <w:t># Grants mapped</w:t>
            </w:r>
            <w:r w:rsidR="00424770">
              <w:t xml:space="preserve"> </w:t>
            </w:r>
          </w:p>
        </w:tc>
        <w:tc>
          <w:tcPr>
            <w:tcW w:w="934" w:type="dxa"/>
            <w:shd w:val="clear" w:color="auto" w:fill="F2F2F2" w:themeFill="background1" w:themeFillShade="F2"/>
          </w:tcPr>
          <w:p w14:paraId="34A75C1A" w14:textId="4B922A43" w:rsidR="00020316" w:rsidRDefault="00020316" w:rsidP="00020316">
            <w:pPr>
              <w:jc w:val="center"/>
            </w:pPr>
            <w:r w:rsidRPr="00F01A06">
              <w:t xml:space="preserve">71 </w:t>
            </w:r>
          </w:p>
        </w:tc>
      </w:tr>
      <w:tr w:rsidR="00020316" w14:paraId="10F3C7D4" w14:textId="77777777" w:rsidTr="00647310">
        <w:tc>
          <w:tcPr>
            <w:tcW w:w="4590" w:type="dxa"/>
          </w:tcPr>
          <w:p w14:paraId="75BAEE1F" w14:textId="77777777" w:rsidR="00020316" w:rsidRDefault="00020316" w:rsidP="00020316">
            <w:r w:rsidRPr="00855C79">
              <w:t xml:space="preserve"># Delivery locations (post codes) mapped </w:t>
            </w:r>
          </w:p>
        </w:tc>
        <w:tc>
          <w:tcPr>
            <w:tcW w:w="934" w:type="dxa"/>
          </w:tcPr>
          <w:p w14:paraId="1F4E1120" w14:textId="6AD0FD99" w:rsidR="00020316" w:rsidRDefault="00020316" w:rsidP="00020316">
            <w:pPr>
              <w:jc w:val="center"/>
            </w:pPr>
            <w:r w:rsidRPr="00F01A06">
              <w:t xml:space="preserve">660 </w:t>
            </w:r>
          </w:p>
        </w:tc>
      </w:tr>
      <w:tr w:rsidR="00020316" w14:paraId="5F1DD334" w14:textId="77777777" w:rsidTr="00647310">
        <w:tc>
          <w:tcPr>
            <w:tcW w:w="4590" w:type="dxa"/>
            <w:shd w:val="clear" w:color="auto" w:fill="F2F2F2" w:themeFill="background1" w:themeFillShade="F2"/>
          </w:tcPr>
          <w:p w14:paraId="7345C344" w14:textId="3D0A78ED" w:rsidR="00020316" w:rsidRDefault="00020316" w:rsidP="00020316">
            <w:r w:rsidRPr="00855C79">
              <w:t># Unique delivery locations</w:t>
            </w:r>
            <w:r w:rsidR="00424770">
              <w:t xml:space="preserve"> </w:t>
            </w:r>
          </w:p>
        </w:tc>
        <w:tc>
          <w:tcPr>
            <w:tcW w:w="934" w:type="dxa"/>
            <w:shd w:val="clear" w:color="auto" w:fill="F2F2F2" w:themeFill="background1" w:themeFillShade="F2"/>
          </w:tcPr>
          <w:p w14:paraId="5660EAD5" w14:textId="37E6D31C" w:rsidR="00020316" w:rsidRDefault="00020316" w:rsidP="00020316">
            <w:pPr>
              <w:jc w:val="center"/>
            </w:pPr>
            <w:r w:rsidRPr="00F01A06">
              <w:t xml:space="preserve">486* </w:t>
            </w:r>
          </w:p>
        </w:tc>
      </w:tr>
    </w:tbl>
    <w:p w14:paraId="284B2A76" w14:textId="6858263F" w:rsidR="004D6A88" w:rsidRPr="009D0186" w:rsidRDefault="004D6A88" w:rsidP="004D6A88">
      <w:pPr>
        <w:rPr>
          <w:sz w:val="18"/>
          <w:szCs w:val="18"/>
        </w:rPr>
      </w:pPr>
      <w:r w:rsidRPr="009D0186">
        <w:rPr>
          <w:sz w:val="18"/>
          <w:szCs w:val="18"/>
        </w:rPr>
        <w:t>*Red circles (i.e. location markers) overlay each other so density cannot be identified at this scale.</w:t>
      </w:r>
    </w:p>
    <w:p w14:paraId="756B6E4B" w14:textId="45059936" w:rsidR="002D1A99" w:rsidRDefault="004D6A88" w:rsidP="004D6A88">
      <w:r>
        <w:t>The total number of projects analysed in this spatial mapping is 71 (Figure 1). ICB activities have been delivered to 660 locations across States and Territories, among which 486 are unique locations. The spatial mapping shows that the majority of delivery locations (</w:t>
      </w:r>
      <w:proofErr w:type="gramStart"/>
      <w:r>
        <w:t>post codes</w:t>
      </w:r>
      <w:proofErr w:type="gramEnd"/>
      <w:r>
        <w:t xml:space="preserve">) are in major cities and inner regional areas. A small number of projects </w:t>
      </w:r>
      <w:proofErr w:type="gramStart"/>
      <w:r>
        <w:t>were delivered</w:t>
      </w:r>
      <w:proofErr w:type="gramEnd"/>
      <w:r>
        <w:t xml:space="preserve"> to locations in remote and very remote NSW, QLD, NT and WA. This geographic spread might reflect the fact that this grant round did not have a priority cohort focus on people with disability living in rural and remote areas.</w:t>
      </w:r>
    </w:p>
    <w:p w14:paraId="02D37F58" w14:textId="06C8F477" w:rsidR="004D6A88" w:rsidRDefault="004D6A88" w:rsidP="004D6A88"/>
    <w:p w14:paraId="66573420" w14:textId="3A77979E" w:rsidR="004D6A88" w:rsidRDefault="004D6A88" w:rsidP="004D6A88"/>
    <w:p w14:paraId="19005773" w14:textId="73100859" w:rsidR="004D6A88" w:rsidRPr="00A7292F" w:rsidRDefault="00A7292F" w:rsidP="004D6A88">
      <w:pPr>
        <w:rPr>
          <w:i/>
          <w:iCs/>
        </w:rPr>
      </w:pPr>
      <w:r w:rsidRPr="00A7292F">
        <w:rPr>
          <w:i/>
          <w:iCs/>
        </w:rPr>
        <w:t>EP National Map showing location of regional and local projects</w:t>
      </w:r>
    </w:p>
    <w:p w14:paraId="491D3ECC" w14:textId="60FC27BD" w:rsidR="00A7292F" w:rsidRDefault="00317747" w:rsidP="004D6A88">
      <w:r w:rsidRPr="00610353">
        <w:rPr>
          <w:noProof/>
          <w:sz w:val="22"/>
          <w:lang w:eastAsia="en-AU"/>
        </w:rPr>
        <w:lastRenderedPageBreak/>
        <w:drawing>
          <wp:inline distT="0" distB="0" distL="0" distR="0" wp14:anchorId="745883F3" wp14:editId="18CBC495">
            <wp:extent cx="5835650" cy="5235816"/>
            <wp:effectExtent l="0" t="0" r="0" b="3175"/>
            <wp:docPr id="60" name="Picture 60" descr="Map of Australia showing locations of E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E145E6D.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5650" cy="5235816"/>
                    </a:xfrm>
                    <a:prstGeom prst="rect">
                      <a:avLst/>
                    </a:prstGeom>
                    <a:noFill/>
                    <a:ln>
                      <a:noFill/>
                    </a:ln>
                  </pic:spPr>
                </pic:pic>
              </a:graphicData>
            </a:graphic>
          </wp:inline>
        </w:drawing>
      </w:r>
    </w:p>
    <w:p w14:paraId="448D776B" w14:textId="4521A36E" w:rsidR="001E4F19" w:rsidRDefault="002034DB" w:rsidP="00816340">
      <w:pPr>
        <w:spacing w:after="0"/>
      </w:pPr>
      <w:r w:rsidRPr="002034DB">
        <w:t>Key: Mapping data EP</w:t>
      </w:r>
    </w:p>
    <w:tbl>
      <w:tblPr>
        <w:tblStyle w:val="TableGrid"/>
        <w:tblW w:w="0" w:type="auto"/>
        <w:tblLook w:val="04A0" w:firstRow="1" w:lastRow="0" w:firstColumn="1" w:lastColumn="0" w:noHBand="0" w:noVBand="1"/>
      </w:tblPr>
      <w:tblGrid>
        <w:gridCol w:w="4590"/>
        <w:gridCol w:w="934"/>
      </w:tblGrid>
      <w:tr w:rsidR="002051F9" w14:paraId="1715C4F3" w14:textId="77777777" w:rsidTr="00647310">
        <w:tc>
          <w:tcPr>
            <w:tcW w:w="4590" w:type="dxa"/>
            <w:shd w:val="clear" w:color="auto" w:fill="F2F2F2" w:themeFill="background1" w:themeFillShade="F2"/>
          </w:tcPr>
          <w:p w14:paraId="34C9677B" w14:textId="59948788" w:rsidR="002051F9" w:rsidRDefault="002051F9" w:rsidP="002051F9">
            <w:r w:rsidRPr="00855C79">
              <w:t># Grants mapped</w:t>
            </w:r>
            <w:r w:rsidR="00424770">
              <w:t xml:space="preserve"> </w:t>
            </w:r>
          </w:p>
        </w:tc>
        <w:tc>
          <w:tcPr>
            <w:tcW w:w="934" w:type="dxa"/>
            <w:shd w:val="clear" w:color="auto" w:fill="F2F2F2" w:themeFill="background1" w:themeFillShade="F2"/>
          </w:tcPr>
          <w:p w14:paraId="2D93B865" w14:textId="2FB49F41" w:rsidR="002051F9" w:rsidRDefault="002051F9" w:rsidP="002051F9">
            <w:pPr>
              <w:jc w:val="center"/>
            </w:pPr>
            <w:r w:rsidRPr="003D1860">
              <w:t>41</w:t>
            </w:r>
          </w:p>
        </w:tc>
      </w:tr>
      <w:tr w:rsidR="002051F9" w14:paraId="35BB7815" w14:textId="77777777" w:rsidTr="00647310">
        <w:tc>
          <w:tcPr>
            <w:tcW w:w="4590" w:type="dxa"/>
          </w:tcPr>
          <w:p w14:paraId="393151FB" w14:textId="77777777" w:rsidR="002051F9" w:rsidRDefault="002051F9" w:rsidP="002051F9">
            <w:r w:rsidRPr="00855C79">
              <w:t xml:space="preserve"># Delivery locations (post codes) mapped </w:t>
            </w:r>
          </w:p>
        </w:tc>
        <w:tc>
          <w:tcPr>
            <w:tcW w:w="934" w:type="dxa"/>
          </w:tcPr>
          <w:p w14:paraId="3422CA66" w14:textId="3908674F" w:rsidR="002051F9" w:rsidRDefault="002051F9" w:rsidP="002051F9">
            <w:pPr>
              <w:jc w:val="center"/>
            </w:pPr>
            <w:r w:rsidRPr="003D1860">
              <w:t>222</w:t>
            </w:r>
          </w:p>
        </w:tc>
      </w:tr>
      <w:tr w:rsidR="002051F9" w14:paraId="736F298C" w14:textId="77777777" w:rsidTr="00647310">
        <w:tc>
          <w:tcPr>
            <w:tcW w:w="4590" w:type="dxa"/>
            <w:shd w:val="clear" w:color="auto" w:fill="F2F2F2" w:themeFill="background1" w:themeFillShade="F2"/>
          </w:tcPr>
          <w:p w14:paraId="73FA8CFA" w14:textId="1B842CF1" w:rsidR="002051F9" w:rsidRDefault="002051F9" w:rsidP="002051F9">
            <w:r w:rsidRPr="00855C79">
              <w:t># Unique delivery locations</w:t>
            </w:r>
            <w:r w:rsidR="00424770">
              <w:t xml:space="preserve"> </w:t>
            </w:r>
          </w:p>
        </w:tc>
        <w:tc>
          <w:tcPr>
            <w:tcW w:w="934" w:type="dxa"/>
            <w:shd w:val="clear" w:color="auto" w:fill="F2F2F2" w:themeFill="background1" w:themeFillShade="F2"/>
          </w:tcPr>
          <w:p w14:paraId="6DFF3A5E" w14:textId="70C67B59" w:rsidR="002051F9" w:rsidRDefault="002051F9" w:rsidP="002051F9">
            <w:pPr>
              <w:jc w:val="center"/>
            </w:pPr>
            <w:r w:rsidRPr="003D1860">
              <w:t xml:space="preserve">194* </w:t>
            </w:r>
          </w:p>
        </w:tc>
      </w:tr>
    </w:tbl>
    <w:p w14:paraId="5771F25D" w14:textId="18C02564" w:rsidR="009D0186" w:rsidRPr="009D0186" w:rsidRDefault="009D0186" w:rsidP="009D0186">
      <w:pPr>
        <w:rPr>
          <w:sz w:val="18"/>
          <w:szCs w:val="18"/>
        </w:rPr>
      </w:pPr>
      <w:r w:rsidRPr="009D0186">
        <w:rPr>
          <w:sz w:val="18"/>
          <w:szCs w:val="18"/>
        </w:rPr>
        <w:t>*Blue circles (i.e. location markers) overlay each other therefore density cannot be identified at this scale.</w:t>
      </w:r>
    </w:p>
    <w:p w14:paraId="4C13F5CC" w14:textId="3DF59882" w:rsidR="001E4F19" w:rsidRDefault="009D0186" w:rsidP="009D0186">
      <w:r>
        <w:t>The total number of projects analysed in this spatial mapping is 41. EP activities were delivered to 222 locations across States and Territories, among which 194 are unique locations. The spatial mapping shows the majority of delivery locations (</w:t>
      </w:r>
      <w:proofErr w:type="gramStart"/>
      <w:r>
        <w:t>post codes</w:t>
      </w:r>
      <w:proofErr w:type="gramEnd"/>
      <w:r>
        <w:t>) in major cities and inner regional areas. Delivery locations in QLD were confined to the south east region. There is a scattering of delivery in remote and very remote areas in NSW, NT and WA, though none in other jurisdictions.</w:t>
      </w:r>
      <w:r w:rsidR="00424770">
        <w:t xml:space="preserve"> </w:t>
      </w:r>
      <w:r>
        <w:t>This likely reflects the small number of projects funded in the combined EP rounds.</w:t>
      </w:r>
    </w:p>
    <w:p w14:paraId="124F5DFB" w14:textId="09D52068" w:rsidR="004918BA" w:rsidRDefault="004918BA" w:rsidP="009D0186"/>
    <w:p w14:paraId="5048EE6D" w14:textId="18EFB1BA" w:rsidR="004918BA" w:rsidRDefault="004918BA" w:rsidP="009D0186"/>
    <w:p w14:paraId="1EA26366" w14:textId="77777777" w:rsidR="00F9350B" w:rsidRDefault="00F9350B" w:rsidP="00F9350B">
      <w:pPr>
        <w:pStyle w:val="Heading1"/>
      </w:pPr>
      <w:bookmarkStart w:id="106" w:name="_Appendix_4:_Examples"/>
      <w:bookmarkStart w:id="107" w:name="_Toc96702575"/>
      <w:bookmarkEnd w:id="106"/>
      <w:r>
        <w:t>Appendix 4: Examples of metropolitan maps of delivery</w:t>
      </w:r>
      <w:bookmarkEnd w:id="107"/>
    </w:p>
    <w:p w14:paraId="3E81F626" w14:textId="21D492B6" w:rsidR="004918BA" w:rsidRPr="00F9350B" w:rsidRDefault="00F9350B" w:rsidP="00F9350B">
      <w:pPr>
        <w:rPr>
          <w:i/>
          <w:iCs/>
        </w:rPr>
      </w:pPr>
      <w:r w:rsidRPr="00F9350B">
        <w:rPr>
          <w:i/>
          <w:iCs/>
        </w:rPr>
        <w:t>Example of metropolitan mapping:</w:t>
      </w:r>
      <w:r w:rsidR="00424770">
        <w:rPr>
          <w:i/>
          <w:iCs/>
        </w:rPr>
        <w:t xml:space="preserve"> </w:t>
      </w:r>
      <w:r w:rsidRPr="00F9350B">
        <w:rPr>
          <w:i/>
          <w:iCs/>
        </w:rPr>
        <w:t>SCP Projects in Metropolitan Melbourne</w:t>
      </w:r>
    </w:p>
    <w:p w14:paraId="04D38C69" w14:textId="7F564172" w:rsidR="00F9350B" w:rsidRDefault="00220F0F" w:rsidP="00F9350B">
      <w:r w:rsidRPr="00473E3D">
        <w:rPr>
          <w:rFonts w:cstheme="minorHAnsi"/>
          <w:noProof/>
          <w:lang w:eastAsia="en-AU"/>
        </w:rPr>
        <w:lastRenderedPageBreak/>
        <w:drawing>
          <wp:inline distT="0" distB="0" distL="0" distR="0" wp14:anchorId="6A287281" wp14:editId="2CBDA5D1">
            <wp:extent cx="5731510" cy="5165725"/>
            <wp:effectExtent l="0" t="0" r="2540" b="0"/>
            <wp:docPr id="58" name="Picture 58" descr="Map of Melbourne showing local government areas coloured to match SEIFA rating, with SCP projects distributed by location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ilson\AppData\Local\Microsoft\Windows\INetCache\Content.MSO\164DBCA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165725"/>
                    </a:xfrm>
                    <a:prstGeom prst="rect">
                      <a:avLst/>
                    </a:prstGeom>
                    <a:noFill/>
                    <a:ln>
                      <a:noFill/>
                    </a:ln>
                  </pic:spPr>
                </pic:pic>
              </a:graphicData>
            </a:graphic>
          </wp:inline>
        </w:drawing>
      </w:r>
    </w:p>
    <w:p w14:paraId="2B19C008" w14:textId="5424C85A" w:rsidR="006B0BFC" w:rsidRDefault="00A66082" w:rsidP="00816340">
      <w:pPr>
        <w:spacing w:after="0"/>
      </w:pPr>
      <w:r w:rsidRPr="00A66082">
        <w:t>Key: Mapping data SCP</w:t>
      </w:r>
    </w:p>
    <w:tbl>
      <w:tblPr>
        <w:tblStyle w:val="TableGrid"/>
        <w:tblW w:w="0" w:type="auto"/>
        <w:tblLook w:val="04A0" w:firstRow="1" w:lastRow="0" w:firstColumn="1" w:lastColumn="0" w:noHBand="0" w:noVBand="1"/>
      </w:tblPr>
      <w:tblGrid>
        <w:gridCol w:w="4590"/>
        <w:gridCol w:w="934"/>
      </w:tblGrid>
      <w:tr w:rsidR="002300F5" w14:paraId="352A16A5" w14:textId="77777777" w:rsidTr="00647310">
        <w:tc>
          <w:tcPr>
            <w:tcW w:w="4590" w:type="dxa"/>
            <w:shd w:val="clear" w:color="auto" w:fill="F2F2F2" w:themeFill="background1" w:themeFillShade="F2"/>
          </w:tcPr>
          <w:p w14:paraId="1E1C4049" w14:textId="587A4B6B" w:rsidR="002300F5" w:rsidRDefault="002300F5" w:rsidP="002300F5">
            <w:r w:rsidRPr="00855C79">
              <w:t># Grants mapped</w:t>
            </w:r>
            <w:r w:rsidR="00424770">
              <w:t xml:space="preserve"> </w:t>
            </w:r>
          </w:p>
        </w:tc>
        <w:tc>
          <w:tcPr>
            <w:tcW w:w="934" w:type="dxa"/>
            <w:shd w:val="clear" w:color="auto" w:fill="F2F2F2" w:themeFill="background1" w:themeFillShade="F2"/>
          </w:tcPr>
          <w:p w14:paraId="3CDAE904" w14:textId="7527DB0B" w:rsidR="002300F5" w:rsidRDefault="002300F5" w:rsidP="002300F5">
            <w:pPr>
              <w:jc w:val="center"/>
            </w:pPr>
            <w:r w:rsidRPr="00DF317F">
              <w:t xml:space="preserve">20 </w:t>
            </w:r>
          </w:p>
        </w:tc>
      </w:tr>
      <w:tr w:rsidR="002300F5" w14:paraId="043C689C" w14:textId="77777777" w:rsidTr="00647310">
        <w:tc>
          <w:tcPr>
            <w:tcW w:w="4590" w:type="dxa"/>
          </w:tcPr>
          <w:p w14:paraId="2AB389C4" w14:textId="77777777" w:rsidR="002300F5" w:rsidRDefault="002300F5" w:rsidP="002300F5">
            <w:r w:rsidRPr="00855C79">
              <w:t xml:space="preserve"># Delivery locations (post codes) mapped </w:t>
            </w:r>
          </w:p>
        </w:tc>
        <w:tc>
          <w:tcPr>
            <w:tcW w:w="934" w:type="dxa"/>
          </w:tcPr>
          <w:p w14:paraId="44B8E52A" w14:textId="67CE70D3" w:rsidR="002300F5" w:rsidRDefault="002300F5" w:rsidP="002300F5">
            <w:pPr>
              <w:jc w:val="center"/>
            </w:pPr>
            <w:r w:rsidRPr="00DF317F">
              <w:t>72</w:t>
            </w:r>
          </w:p>
        </w:tc>
      </w:tr>
      <w:tr w:rsidR="002300F5" w14:paraId="5FDAD42C" w14:textId="77777777" w:rsidTr="00647310">
        <w:tc>
          <w:tcPr>
            <w:tcW w:w="4590" w:type="dxa"/>
            <w:shd w:val="clear" w:color="auto" w:fill="F2F2F2" w:themeFill="background1" w:themeFillShade="F2"/>
          </w:tcPr>
          <w:p w14:paraId="1C85CED0" w14:textId="789566BF" w:rsidR="002300F5" w:rsidRDefault="002300F5" w:rsidP="002300F5">
            <w:r w:rsidRPr="00855C79">
              <w:t># Unique delivery locations</w:t>
            </w:r>
            <w:r w:rsidR="00424770">
              <w:t xml:space="preserve"> </w:t>
            </w:r>
          </w:p>
        </w:tc>
        <w:tc>
          <w:tcPr>
            <w:tcW w:w="934" w:type="dxa"/>
            <w:shd w:val="clear" w:color="auto" w:fill="F2F2F2" w:themeFill="background1" w:themeFillShade="F2"/>
          </w:tcPr>
          <w:p w14:paraId="545BC67F" w14:textId="10D13970" w:rsidR="002300F5" w:rsidRDefault="002300F5" w:rsidP="002300F5">
            <w:pPr>
              <w:jc w:val="center"/>
            </w:pPr>
            <w:r w:rsidRPr="00DF317F">
              <w:t xml:space="preserve">54* </w:t>
            </w:r>
          </w:p>
        </w:tc>
      </w:tr>
    </w:tbl>
    <w:p w14:paraId="37265745" w14:textId="782B306F" w:rsidR="00F73969" w:rsidRPr="002300F5" w:rsidRDefault="00F73969" w:rsidP="00F73969">
      <w:pPr>
        <w:rPr>
          <w:sz w:val="18"/>
          <w:szCs w:val="18"/>
        </w:rPr>
      </w:pPr>
      <w:r w:rsidRPr="002300F5">
        <w:rPr>
          <w:sz w:val="18"/>
          <w:szCs w:val="18"/>
        </w:rPr>
        <w:t>*Blue circles (i.e. location markers) overlay each other therefore density cannot be identified at this scale</w:t>
      </w:r>
      <w:r w:rsidR="00985CE7">
        <w:rPr>
          <w:sz w:val="18"/>
          <w:szCs w:val="18"/>
        </w:rPr>
        <w:t>.</w:t>
      </w:r>
    </w:p>
    <w:p w14:paraId="22270A73" w14:textId="0B8DDEFF" w:rsidR="00A66082" w:rsidRDefault="00F73969" w:rsidP="00F73969">
      <w:r>
        <w:t xml:space="preserve">Mapping of SCP activities delivered in Melbourne metropolitan area presents project delivery locations with LGA identifiers and SEIFA Index of Relative Socio-economic Disadvantage scores (ABS, n.d.). Project delivery is almost entirely clustered in areas lacking disadvantage relative to other areas (with upper IRSD deciles - represented by green zones on the map). No localised delivery is being undertaken to </w:t>
      </w:r>
      <w:proofErr w:type="spellStart"/>
      <w:r>
        <w:t>Brimbank</w:t>
      </w:r>
      <w:proofErr w:type="spellEnd"/>
      <w:r>
        <w:t xml:space="preserve"> (indicated in red on the map). </w:t>
      </w:r>
      <w:proofErr w:type="spellStart"/>
      <w:r>
        <w:t>Brimbank</w:t>
      </w:r>
      <w:proofErr w:type="spellEnd"/>
      <w:r>
        <w:t>, Greater Dandenong and Hume are the top three most disadvantaged LGAs in metropolitan Melbourne (ABS, 2018). These LGAs also have high proportions of population speaking a language other than English at home (ABS, n.d. a,</w:t>
      </w:r>
      <w:r w:rsidR="004C30AB">
        <w:t xml:space="preserve"> </w:t>
      </w:r>
      <w:r>
        <w:t>b,</w:t>
      </w:r>
      <w:r w:rsidR="004C30AB">
        <w:t xml:space="preserve"> </w:t>
      </w:r>
      <w:r>
        <w:t>c). In addition, Greater Dandenong has a higher density of Aboriginal and Torres Strait Islander people (1.2%) than most other metro LGAs.</w:t>
      </w:r>
    </w:p>
    <w:p w14:paraId="61246A19" w14:textId="679825D6" w:rsidR="003B390F" w:rsidRPr="0012609F" w:rsidRDefault="0012609F" w:rsidP="00F73969">
      <w:pPr>
        <w:rPr>
          <w:i/>
          <w:iCs/>
        </w:rPr>
      </w:pPr>
      <w:r w:rsidRPr="0012609F">
        <w:rPr>
          <w:i/>
          <w:iCs/>
        </w:rPr>
        <w:t>Example of metropolitan mapping: EP projects in Metropolitan Sydney</w:t>
      </w:r>
    </w:p>
    <w:p w14:paraId="672C373C" w14:textId="66B01E78" w:rsidR="0012609F" w:rsidRDefault="008F6159" w:rsidP="00F73969">
      <w:r w:rsidRPr="00610353">
        <w:rPr>
          <w:noProof/>
          <w:sz w:val="22"/>
          <w:lang w:eastAsia="en-AU"/>
        </w:rPr>
        <w:lastRenderedPageBreak/>
        <w:drawing>
          <wp:inline distT="0" distB="0" distL="0" distR="0" wp14:anchorId="3254D994" wp14:editId="7F832F07">
            <wp:extent cx="5835650" cy="5240797"/>
            <wp:effectExtent l="0" t="0" r="0" b="0"/>
            <wp:docPr id="61" name="Picture 61" descr="Map of Sydney showing local government areas coloured to match SEIFA rating, with EP projects distributed by location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ilson\AppData\Local\Microsoft\Windows\INetCache\Content.MSO\9955EBF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5650" cy="5240797"/>
                    </a:xfrm>
                    <a:prstGeom prst="rect">
                      <a:avLst/>
                    </a:prstGeom>
                    <a:noFill/>
                    <a:ln>
                      <a:noFill/>
                    </a:ln>
                  </pic:spPr>
                </pic:pic>
              </a:graphicData>
            </a:graphic>
          </wp:inline>
        </w:drawing>
      </w:r>
    </w:p>
    <w:p w14:paraId="2B0E14E0" w14:textId="1F8C61FF" w:rsidR="008F6159" w:rsidRDefault="008F6159" w:rsidP="008F6159">
      <w:pPr>
        <w:spacing w:after="0"/>
      </w:pPr>
      <w:r w:rsidRPr="00A66082">
        <w:t xml:space="preserve">Key: Mapping data </w:t>
      </w:r>
      <w:r>
        <w:t>E</w:t>
      </w:r>
      <w:r w:rsidRPr="00A66082">
        <w:t>P</w:t>
      </w:r>
    </w:p>
    <w:tbl>
      <w:tblPr>
        <w:tblStyle w:val="TableGrid"/>
        <w:tblW w:w="0" w:type="auto"/>
        <w:tblLook w:val="04A0" w:firstRow="1" w:lastRow="0" w:firstColumn="1" w:lastColumn="0" w:noHBand="0" w:noVBand="1"/>
      </w:tblPr>
      <w:tblGrid>
        <w:gridCol w:w="4590"/>
        <w:gridCol w:w="934"/>
      </w:tblGrid>
      <w:tr w:rsidR="00B03F5E" w14:paraId="42BD3FE2" w14:textId="77777777" w:rsidTr="00647310">
        <w:tc>
          <w:tcPr>
            <w:tcW w:w="4590" w:type="dxa"/>
            <w:shd w:val="clear" w:color="auto" w:fill="F2F2F2" w:themeFill="background1" w:themeFillShade="F2"/>
          </w:tcPr>
          <w:p w14:paraId="5643AC97" w14:textId="39019C6A" w:rsidR="00B03F5E" w:rsidRDefault="00B03F5E" w:rsidP="00B03F5E">
            <w:r w:rsidRPr="00855C79">
              <w:t># Grants mapped</w:t>
            </w:r>
            <w:r w:rsidR="00424770">
              <w:t xml:space="preserve"> </w:t>
            </w:r>
          </w:p>
        </w:tc>
        <w:tc>
          <w:tcPr>
            <w:tcW w:w="934" w:type="dxa"/>
            <w:shd w:val="clear" w:color="auto" w:fill="F2F2F2" w:themeFill="background1" w:themeFillShade="F2"/>
          </w:tcPr>
          <w:p w14:paraId="7D41072D" w14:textId="61E5BB1E" w:rsidR="00B03F5E" w:rsidRDefault="00B03F5E" w:rsidP="00B03F5E">
            <w:pPr>
              <w:jc w:val="center"/>
            </w:pPr>
            <w:r w:rsidRPr="00281F95">
              <w:t xml:space="preserve"> 9</w:t>
            </w:r>
          </w:p>
        </w:tc>
      </w:tr>
      <w:tr w:rsidR="00B03F5E" w14:paraId="73A53D20" w14:textId="77777777" w:rsidTr="00647310">
        <w:tc>
          <w:tcPr>
            <w:tcW w:w="4590" w:type="dxa"/>
          </w:tcPr>
          <w:p w14:paraId="7148A8BA" w14:textId="77777777" w:rsidR="00B03F5E" w:rsidRDefault="00B03F5E" w:rsidP="00B03F5E">
            <w:r w:rsidRPr="00855C79">
              <w:t xml:space="preserve"># Delivery locations (post codes) mapped </w:t>
            </w:r>
          </w:p>
        </w:tc>
        <w:tc>
          <w:tcPr>
            <w:tcW w:w="934" w:type="dxa"/>
          </w:tcPr>
          <w:p w14:paraId="0B7DC96E" w14:textId="04956590" w:rsidR="00B03F5E" w:rsidRDefault="00B03F5E" w:rsidP="00B03F5E">
            <w:pPr>
              <w:jc w:val="center"/>
            </w:pPr>
            <w:r w:rsidRPr="00281F95">
              <w:t>42</w:t>
            </w:r>
          </w:p>
        </w:tc>
      </w:tr>
      <w:tr w:rsidR="00B03F5E" w14:paraId="2048D90D" w14:textId="77777777" w:rsidTr="00647310">
        <w:tc>
          <w:tcPr>
            <w:tcW w:w="4590" w:type="dxa"/>
            <w:shd w:val="clear" w:color="auto" w:fill="F2F2F2" w:themeFill="background1" w:themeFillShade="F2"/>
          </w:tcPr>
          <w:p w14:paraId="2526EF5C" w14:textId="0FA84715" w:rsidR="00B03F5E" w:rsidRDefault="00B03F5E" w:rsidP="00B03F5E">
            <w:r w:rsidRPr="00855C79">
              <w:t># Unique delivery locations</w:t>
            </w:r>
            <w:r w:rsidR="00424770">
              <w:t xml:space="preserve"> </w:t>
            </w:r>
          </w:p>
        </w:tc>
        <w:tc>
          <w:tcPr>
            <w:tcW w:w="934" w:type="dxa"/>
            <w:shd w:val="clear" w:color="auto" w:fill="F2F2F2" w:themeFill="background1" w:themeFillShade="F2"/>
          </w:tcPr>
          <w:p w14:paraId="61B96447" w14:textId="4EB27BC9" w:rsidR="00B03F5E" w:rsidRDefault="00B03F5E" w:rsidP="00B03F5E">
            <w:pPr>
              <w:jc w:val="center"/>
            </w:pPr>
            <w:r w:rsidRPr="00281F95">
              <w:t xml:space="preserve">36* </w:t>
            </w:r>
          </w:p>
        </w:tc>
      </w:tr>
    </w:tbl>
    <w:p w14:paraId="78DDDA15" w14:textId="2BEDF981" w:rsidR="00985CE7" w:rsidRPr="00985CE7" w:rsidRDefault="00985CE7" w:rsidP="00985CE7">
      <w:pPr>
        <w:rPr>
          <w:sz w:val="18"/>
          <w:szCs w:val="18"/>
        </w:rPr>
      </w:pPr>
      <w:r w:rsidRPr="00985CE7">
        <w:rPr>
          <w:sz w:val="18"/>
          <w:szCs w:val="18"/>
        </w:rPr>
        <w:t>*Aqua circles (i.e. location markers) overlay each other so density cannot be identified at this scale</w:t>
      </w:r>
      <w:r>
        <w:rPr>
          <w:sz w:val="18"/>
          <w:szCs w:val="18"/>
        </w:rPr>
        <w:t>.</w:t>
      </w:r>
    </w:p>
    <w:p w14:paraId="0D8DD669" w14:textId="11B1C241" w:rsidR="008F6159" w:rsidRDefault="00985CE7" w:rsidP="00985CE7">
      <w:r>
        <w:t xml:space="preserve"> Nine EP projects delivering in metropolitan Sydney deliver to 36 unique locations. The spatial mapping shows the majority of EP activities have taken place in areas indicated as neither particularly disadvantaged nor lacking disadvantage relative to other areas (with mid-range IRSD deciles). Fairfield, the most disadvantaged LGA in metropolitan Sydney (ABS, 2018), has seen no EP project activities. This area is also highly populated by people from CALD backgrounds (ABS, n.d.</w:t>
      </w:r>
      <w:r w:rsidR="00007973">
        <w:t xml:space="preserve"> </w:t>
      </w:r>
      <w:r>
        <w:t>d).</w:t>
      </w:r>
    </w:p>
    <w:p w14:paraId="3EA9994D" w14:textId="0B6AF25F" w:rsidR="00A7050E" w:rsidRDefault="00A7050E" w:rsidP="00985CE7"/>
    <w:p w14:paraId="20E0E05C" w14:textId="6E0BE596" w:rsidR="00A7050E" w:rsidRDefault="00A7050E" w:rsidP="00985CE7"/>
    <w:p w14:paraId="5973A639" w14:textId="44BCC6ED" w:rsidR="00A7050E" w:rsidRDefault="00A7050E" w:rsidP="00985CE7"/>
    <w:p w14:paraId="1928535B" w14:textId="2160EC3C" w:rsidR="00A7050E" w:rsidRDefault="00533AA8" w:rsidP="00533AA8">
      <w:pPr>
        <w:pStyle w:val="Heading1"/>
      </w:pPr>
      <w:bookmarkStart w:id="108" w:name="_Appendix_5:_Comparison"/>
      <w:bookmarkStart w:id="109" w:name="_Toc96702576"/>
      <w:bookmarkEnd w:id="108"/>
      <w:r w:rsidRPr="00533AA8">
        <w:lastRenderedPageBreak/>
        <w:t>Appendix 5: Comparison labour market programs and EP projects</w:t>
      </w:r>
      <w:bookmarkEnd w:id="109"/>
    </w:p>
    <w:tbl>
      <w:tblPr>
        <w:tblStyle w:val="TableGrid"/>
        <w:tblW w:w="9493" w:type="dxa"/>
        <w:tblCellMar>
          <w:left w:w="28" w:type="dxa"/>
          <w:right w:w="28" w:type="dxa"/>
        </w:tblCellMar>
        <w:tblLook w:val="04A0" w:firstRow="1" w:lastRow="0" w:firstColumn="1" w:lastColumn="0" w:noHBand="0" w:noVBand="1"/>
      </w:tblPr>
      <w:tblGrid>
        <w:gridCol w:w="1675"/>
        <w:gridCol w:w="1538"/>
        <w:gridCol w:w="3870"/>
        <w:gridCol w:w="852"/>
        <w:gridCol w:w="1558"/>
      </w:tblGrid>
      <w:tr w:rsidR="00613B7E" w:rsidRPr="0010266D" w14:paraId="3B7A90B2" w14:textId="77777777" w:rsidTr="00415E58">
        <w:trPr>
          <w:tblHeader/>
        </w:trPr>
        <w:tc>
          <w:tcPr>
            <w:tcW w:w="1675" w:type="dxa"/>
            <w:shd w:val="clear" w:color="auto" w:fill="D9D9D9" w:themeFill="background1" w:themeFillShade="D9"/>
            <w:vAlign w:val="center"/>
          </w:tcPr>
          <w:p w14:paraId="48418A8D" w14:textId="393E831E" w:rsidR="00B14417" w:rsidRPr="0010266D" w:rsidRDefault="00B14417" w:rsidP="00415E58">
            <w:pPr>
              <w:jc w:val="center"/>
              <w:rPr>
                <w:b/>
                <w:bCs/>
                <w:sz w:val="18"/>
                <w:szCs w:val="18"/>
              </w:rPr>
            </w:pPr>
            <w:r w:rsidRPr="0010266D">
              <w:rPr>
                <w:b/>
                <w:bCs/>
                <w:sz w:val="18"/>
                <w:szCs w:val="18"/>
              </w:rPr>
              <w:t>Group</w:t>
            </w:r>
          </w:p>
        </w:tc>
        <w:tc>
          <w:tcPr>
            <w:tcW w:w="1538" w:type="dxa"/>
            <w:shd w:val="clear" w:color="auto" w:fill="D9D9D9" w:themeFill="background1" w:themeFillShade="D9"/>
            <w:vAlign w:val="center"/>
          </w:tcPr>
          <w:p w14:paraId="156D1486" w14:textId="2E38E1BA" w:rsidR="00B14417" w:rsidRPr="0010266D" w:rsidRDefault="00B14417" w:rsidP="00415E58">
            <w:pPr>
              <w:jc w:val="center"/>
              <w:rPr>
                <w:b/>
                <w:bCs/>
                <w:sz w:val="18"/>
                <w:szCs w:val="18"/>
              </w:rPr>
            </w:pPr>
            <w:r w:rsidRPr="0010266D">
              <w:rPr>
                <w:b/>
                <w:bCs/>
                <w:sz w:val="18"/>
                <w:szCs w:val="18"/>
              </w:rPr>
              <w:t>Domain</w:t>
            </w:r>
          </w:p>
        </w:tc>
        <w:tc>
          <w:tcPr>
            <w:tcW w:w="3870" w:type="dxa"/>
            <w:shd w:val="clear" w:color="auto" w:fill="D9D9D9" w:themeFill="background1" w:themeFillShade="D9"/>
            <w:vAlign w:val="center"/>
          </w:tcPr>
          <w:p w14:paraId="14B90F3B" w14:textId="57386F84" w:rsidR="00B14417" w:rsidRPr="0010266D" w:rsidRDefault="00B14417" w:rsidP="00415E58">
            <w:pPr>
              <w:jc w:val="center"/>
              <w:rPr>
                <w:b/>
                <w:bCs/>
                <w:sz w:val="18"/>
                <w:szCs w:val="18"/>
              </w:rPr>
            </w:pPr>
            <w:r w:rsidRPr="0010266D">
              <w:rPr>
                <w:b/>
                <w:bCs/>
                <w:sz w:val="18"/>
                <w:szCs w:val="18"/>
              </w:rPr>
              <w:t>Component focus</w:t>
            </w:r>
          </w:p>
        </w:tc>
        <w:tc>
          <w:tcPr>
            <w:tcW w:w="852" w:type="dxa"/>
            <w:shd w:val="clear" w:color="auto" w:fill="D9D9D9" w:themeFill="background1" w:themeFillShade="D9"/>
            <w:vAlign w:val="center"/>
          </w:tcPr>
          <w:p w14:paraId="1E022C9B" w14:textId="77777777" w:rsidR="001018E7" w:rsidRPr="0010266D" w:rsidRDefault="001018E7" w:rsidP="00415E58">
            <w:pPr>
              <w:jc w:val="center"/>
              <w:rPr>
                <w:b/>
                <w:bCs/>
                <w:sz w:val="18"/>
                <w:szCs w:val="18"/>
              </w:rPr>
            </w:pPr>
            <w:r w:rsidRPr="0010266D">
              <w:rPr>
                <w:b/>
                <w:bCs/>
                <w:sz w:val="18"/>
                <w:szCs w:val="18"/>
              </w:rPr>
              <w:t>EP projects</w:t>
            </w:r>
          </w:p>
          <w:p w14:paraId="5475F121" w14:textId="77777777" w:rsidR="001018E7" w:rsidRPr="0010266D" w:rsidRDefault="001018E7" w:rsidP="00415E58">
            <w:pPr>
              <w:jc w:val="center"/>
              <w:rPr>
                <w:b/>
                <w:bCs/>
                <w:sz w:val="18"/>
                <w:szCs w:val="18"/>
              </w:rPr>
            </w:pPr>
            <w:r w:rsidRPr="0010266D">
              <w:rPr>
                <w:b/>
                <w:bCs/>
                <w:sz w:val="18"/>
                <w:szCs w:val="18"/>
              </w:rPr>
              <w:t>(n=54)</w:t>
            </w:r>
          </w:p>
          <w:p w14:paraId="1A8A06E7" w14:textId="4B9998FC" w:rsidR="00B14417" w:rsidRPr="0010266D" w:rsidRDefault="001018E7" w:rsidP="00415E58">
            <w:pPr>
              <w:jc w:val="center"/>
              <w:rPr>
                <w:b/>
                <w:bCs/>
                <w:sz w:val="18"/>
                <w:szCs w:val="18"/>
              </w:rPr>
            </w:pPr>
            <w:r w:rsidRPr="0010266D">
              <w:rPr>
                <w:b/>
                <w:bCs/>
                <w:sz w:val="18"/>
                <w:szCs w:val="18"/>
              </w:rPr>
              <w:t>%</w:t>
            </w:r>
          </w:p>
        </w:tc>
        <w:tc>
          <w:tcPr>
            <w:tcW w:w="1558" w:type="dxa"/>
            <w:shd w:val="clear" w:color="auto" w:fill="D9D9D9" w:themeFill="background1" w:themeFillShade="D9"/>
            <w:vAlign w:val="center"/>
          </w:tcPr>
          <w:p w14:paraId="6140C657" w14:textId="77777777" w:rsidR="000D5A67" w:rsidRPr="0010266D" w:rsidRDefault="000D5A67" w:rsidP="00415E58">
            <w:pPr>
              <w:jc w:val="center"/>
              <w:rPr>
                <w:b/>
                <w:bCs/>
                <w:sz w:val="18"/>
                <w:szCs w:val="18"/>
              </w:rPr>
            </w:pPr>
            <w:r w:rsidRPr="0010266D">
              <w:rPr>
                <w:b/>
                <w:bCs/>
                <w:sz w:val="18"/>
                <w:szCs w:val="18"/>
              </w:rPr>
              <w:t>Commonwealth</w:t>
            </w:r>
          </w:p>
          <w:p w14:paraId="0D05D2B9" w14:textId="77777777" w:rsidR="000D5A67" w:rsidRPr="0010266D" w:rsidRDefault="000D5A67" w:rsidP="00415E58">
            <w:pPr>
              <w:jc w:val="center"/>
              <w:rPr>
                <w:b/>
                <w:bCs/>
                <w:sz w:val="18"/>
                <w:szCs w:val="18"/>
              </w:rPr>
            </w:pPr>
            <w:r w:rsidRPr="0010266D">
              <w:rPr>
                <w:b/>
                <w:bCs/>
                <w:sz w:val="18"/>
                <w:szCs w:val="18"/>
              </w:rPr>
              <w:t>Labour market programs (n=33)</w:t>
            </w:r>
          </w:p>
          <w:p w14:paraId="3C3795CC" w14:textId="3371B1E3" w:rsidR="00B14417" w:rsidRPr="0010266D" w:rsidRDefault="000D5A67" w:rsidP="00415E58">
            <w:pPr>
              <w:jc w:val="center"/>
              <w:rPr>
                <w:b/>
                <w:bCs/>
                <w:sz w:val="18"/>
                <w:szCs w:val="18"/>
              </w:rPr>
            </w:pPr>
            <w:r w:rsidRPr="0010266D">
              <w:rPr>
                <w:b/>
                <w:bCs/>
                <w:sz w:val="18"/>
                <w:szCs w:val="18"/>
              </w:rPr>
              <w:t>%</w:t>
            </w:r>
          </w:p>
        </w:tc>
      </w:tr>
      <w:tr w:rsidR="0027740C" w14:paraId="522C775A" w14:textId="77777777" w:rsidTr="009D2159">
        <w:tc>
          <w:tcPr>
            <w:tcW w:w="1675" w:type="dxa"/>
            <w:vMerge w:val="restart"/>
            <w:shd w:val="clear" w:color="auto" w:fill="F2F2F2" w:themeFill="background1" w:themeFillShade="F2"/>
            <w:vAlign w:val="center"/>
          </w:tcPr>
          <w:p w14:paraId="680DD17B" w14:textId="38973DDE" w:rsidR="00F94911" w:rsidRPr="0010266D" w:rsidRDefault="004D3AB9" w:rsidP="009D2159">
            <w:pPr>
              <w:rPr>
                <w:rFonts w:cs="Open Sans"/>
                <w:b/>
                <w:bCs/>
                <w:sz w:val="18"/>
                <w:szCs w:val="18"/>
              </w:rPr>
            </w:pPr>
            <w:r w:rsidRPr="0010266D">
              <w:rPr>
                <w:rFonts w:cs="Open Sans"/>
                <w:b/>
                <w:bCs/>
                <w:sz w:val="18"/>
                <w:szCs w:val="18"/>
              </w:rPr>
              <w:t>Supply side interventions (focusing on support to job seeker/ worker)</w:t>
            </w:r>
          </w:p>
        </w:tc>
        <w:tc>
          <w:tcPr>
            <w:tcW w:w="1538" w:type="dxa"/>
            <w:vMerge w:val="restart"/>
            <w:vAlign w:val="center"/>
          </w:tcPr>
          <w:p w14:paraId="752A4D32" w14:textId="46D10335" w:rsidR="00F94911" w:rsidRPr="0010266D" w:rsidRDefault="00F94911" w:rsidP="009D2159">
            <w:pPr>
              <w:rPr>
                <w:rFonts w:cs="Open Sans"/>
                <w:sz w:val="18"/>
                <w:szCs w:val="18"/>
              </w:rPr>
            </w:pPr>
            <w:r w:rsidRPr="0010266D">
              <w:rPr>
                <w:rFonts w:cs="Open Sans"/>
                <w:sz w:val="18"/>
                <w:szCs w:val="18"/>
              </w:rPr>
              <w:t>Addressing personal factors</w:t>
            </w:r>
          </w:p>
        </w:tc>
        <w:tc>
          <w:tcPr>
            <w:tcW w:w="3870" w:type="dxa"/>
            <w:vAlign w:val="center"/>
          </w:tcPr>
          <w:p w14:paraId="72E07E7B" w14:textId="71B25B77" w:rsidR="00F94911" w:rsidRPr="0010266D" w:rsidRDefault="00F94911" w:rsidP="009D2159">
            <w:pPr>
              <w:rPr>
                <w:rFonts w:cs="Open Sans"/>
                <w:sz w:val="18"/>
                <w:szCs w:val="18"/>
              </w:rPr>
            </w:pPr>
            <w:r w:rsidRPr="0010266D">
              <w:rPr>
                <w:rFonts w:cs="Open Sans"/>
                <w:sz w:val="18"/>
                <w:szCs w:val="18"/>
              </w:rPr>
              <w:t>Addressing personal context</w:t>
            </w:r>
          </w:p>
        </w:tc>
        <w:tc>
          <w:tcPr>
            <w:tcW w:w="852" w:type="dxa"/>
            <w:shd w:val="clear" w:color="auto" w:fill="FF0000"/>
            <w:vAlign w:val="center"/>
          </w:tcPr>
          <w:p w14:paraId="296136B0" w14:textId="77777777" w:rsidR="00F94911" w:rsidRDefault="00F94911" w:rsidP="00415E58">
            <w:pPr>
              <w:jc w:val="center"/>
            </w:pPr>
          </w:p>
        </w:tc>
        <w:tc>
          <w:tcPr>
            <w:tcW w:w="1558" w:type="dxa"/>
            <w:shd w:val="clear" w:color="auto" w:fill="FF0000"/>
            <w:vAlign w:val="center"/>
          </w:tcPr>
          <w:p w14:paraId="117BB71C" w14:textId="20251625" w:rsidR="00F94911" w:rsidRDefault="00F94911" w:rsidP="00415E58">
            <w:pPr>
              <w:jc w:val="center"/>
            </w:pPr>
            <w:r w:rsidRPr="00961368">
              <w:t>0</w:t>
            </w:r>
          </w:p>
        </w:tc>
      </w:tr>
      <w:tr w:rsidR="0027740C" w14:paraId="5AC61104" w14:textId="77777777" w:rsidTr="009D2159">
        <w:tc>
          <w:tcPr>
            <w:tcW w:w="1675" w:type="dxa"/>
            <w:vMerge/>
            <w:shd w:val="clear" w:color="auto" w:fill="F2F2F2" w:themeFill="background1" w:themeFillShade="F2"/>
            <w:vAlign w:val="center"/>
          </w:tcPr>
          <w:p w14:paraId="0EEB8ACB" w14:textId="77777777" w:rsidR="00F94911" w:rsidRPr="0010266D" w:rsidRDefault="00F94911" w:rsidP="009D2159">
            <w:pPr>
              <w:rPr>
                <w:rFonts w:cs="Open Sans"/>
                <w:sz w:val="18"/>
                <w:szCs w:val="18"/>
              </w:rPr>
            </w:pPr>
          </w:p>
        </w:tc>
        <w:tc>
          <w:tcPr>
            <w:tcW w:w="1538" w:type="dxa"/>
            <w:vMerge/>
            <w:vAlign w:val="center"/>
          </w:tcPr>
          <w:p w14:paraId="7D385214" w14:textId="77777777" w:rsidR="00F94911" w:rsidRPr="0010266D" w:rsidRDefault="00F94911" w:rsidP="009D2159">
            <w:pPr>
              <w:rPr>
                <w:rFonts w:cs="Open Sans"/>
                <w:sz w:val="18"/>
                <w:szCs w:val="18"/>
              </w:rPr>
            </w:pPr>
          </w:p>
        </w:tc>
        <w:tc>
          <w:tcPr>
            <w:tcW w:w="3870" w:type="dxa"/>
            <w:vAlign w:val="center"/>
          </w:tcPr>
          <w:p w14:paraId="74B1BC47" w14:textId="626BC9D5" w:rsidR="00F94911" w:rsidRPr="0010266D" w:rsidRDefault="00F94911" w:rsidP="009D2159">
            <w:pPr>
              <w:rPr>
                <w:rFonts w:cs="Open Sans"/>
                <w:sz w:val="18"/>
                <w:szCs w:val="18"/>
              </w:rPr>
            </w:pPr>
            <w:r w:rsidRPr="0010266D">
              <w:rPr>
                <w:rFonts w:cs="Open Sans"/>
                <w:sz w:val="18"/>
                <w:szCs w:val="18"/>
              </w:rPr>
              <w:t>Addressing health context</w:t>
            </w:r>
          </w:p>
        </w:tc>
        <w:tc>
          <w:tcPr>
            <w:tcW w:w="852" w:type="dxa"/>
            <w:shd w:val="clear" w:color="auto" w:fill="FF0000"/>
            <w:vAlign w:val="center"/>
          </w:tcPr>
          <w:p w14:paraId="6190E91A" w14:textId="77777777" w:rsidR="00F94911" w:rsidRDefault="00F94911" w:rsidP="00415E58">
            <w:pPr>
              <w:jc w:val="center"/>
            </w:pPr>
          </w:p>
        </w:tc>
        <w:tc>
          <w:tcPr>
            <w:tcW w:w="1558" w:type="dxa"/>
            <w:shd w:val="clear" w:color="auto" w:fill="FF0000"/>
            <w:vAlign w:val="center"/>
          </w:tcPr>
          <w:p w14:paraId="0F4B6749" w14:textId="49CF5BF0" w:rsidR="00F94911" w:rsidRDefault="00F94911" w:rsidP="00415E58">
            <w:pPr>
              <w:jc w:val="center"/>
            </w:pPr>
            <w:r w:rsidRPr="00961368">
              <w:t>9</w:t>
            </w:r>
          </w:p>
        </w:tc>
      </w:tr>
      <w:tr w:rsidR="0027740C" w14:paraId="6F04FEC8" w14:textId="77777777" w:rsidTr="009D2159">
        <w:tc>
          <w:tcPr>
            <w:tcW w:w="1675" w:type="dxa"/>
            <w:vMerge/>
            <w:shd w:val="clear" w:color="auto" w:fill="F2F2F2" w:themeFill="background1" w:themeFillShade="F2"/>
            <w:vAlign w:val="center"/>
          </w:tcPr>
          <w:p w14:paraId="7B87BAD0" w14:textId="77777777" w:rsidR="00F94911" w:rsidRPr="0010266D" w:rsidRDefault="00F94911" w:rsidP="009D2159">
            <w:pPr>
              <w:rPr>
                <w:rFonts w:cs="Open Sans"/>
                <w:sz w:val="18"/>
                <w:szCs w:val="18"/>
              </w:rPr>
            </w:pPr>
          </w:p>
        </w:tc>
        <w:tc>
          <w:tcPr>
            <w:tcW w:w="1538" w:type="dxa"/>
            <w:vMerge/>
            <w:vAlign w:val="center"/>
          </w:tcPr>
          <w:p w14:paraId="2116C124" w14:textId="77777777" w:rsidR="00F94911" w:rsidRPr="0010266D" w:rsidRDefault="00F94911" w:rsidP="009D2159">
            <w:pPr>
              <w:rPr>
                <w:rFonts w:cs="Open Sans"/>
                <w:sz w:val="18"/>
                <w:szCs w:val="18"/>
              </w:rPr>
            </w:pPr>
          </w:p>
        </w:tc>
        <w:tc>
          <w:tcPr>
            <w:tcW w:w="3870" w:type="dxa"/>
            <w:vAlign w:val="center"/>
          </w:tcPr>
          <w:p w14:paraId="00FC340F" w14:textId="5C2AD5E8" w:rsidR="00F94911" w:rsidRPr="0010266D" w:rsidRDefault="00F94911" w:rsidP="009D2159">
            <w:pPr>
              <w:rPr>
                <w:rFonts w:cs="Open Sans"/>
                <w:sz w:val="18"/>
                <w:szCs w:val="18"/>
              </w:rPr>
            </w:pPr>
            <w:r w:rsidRPr="0010266D">
              <w:rPr>
                <w:rFonts w:cs="Open Sans"/>
                <w:sz w:val="18"/>
                <w:szCs w:val="18"/>
              </w:rPr>
              <w:t>Integration of health, disability and employment supports</w:t>
            </w:r>
          </w:p>
        </w:tc>
        <w:tc>
          <w:tcPr>
            <w:tcW w:w="852" w:type="dxa"/>
            <w:shd w:val="clear" w:color="auto" w:fill="FF0000"/>
            <w:vAlign w:val="center"/>
          </w:tcPr>
          <w:p w14:paraId="6665DCD8" w14:textId="77777777" w:rsidR="00F94911" w:rsidRDefault="00F94911" w:rsidP="00415E58">
            <w:pPr>
              <w:jc w:val="center"/>
            </w:pPr>
          </w:p>
        </w:tc>
        <w:tc>
          <w:tcPr>
            <w:tcW w:w="1558" w:type="dxa"/>
            <w:shd w:val="clear" w:color="auto" w:fill="FF0000"/>
            <w:vAlign w:val="center"/>
          </w:tcPr>
          <w:p w14:paraId="6CD6298D" w14:textId="3306DF81" w:rsidR="00F94911" w:rsidRDefault="00F94911" w:rsidP="00415E58">
            <w:pPr>
              <w:jc w:val="center"/>
            </w:pPr>
            <w:r w:rsidRPr="00961368">
              <w:t>3</w:t>
            </w:r>
          </w:p>
        </w:tc>
      </w:tr>
      <w:tr w:rsidR="0027740C" w14:paraId="0FEFA349" w14:textId="77777777" w:rsidTr="009D2159">
        <w:tc>
          <w:tcPr>
            <w:tcW w:w="1675" w:type="dxa"/>
            <w:vMerge/>
            <w:shd w:val="clear" w:color="auto" w:fill="F2F2F2" w:themeFill="background1" w:themeFillShade="F2"/>
            <w:vAlign w:val="center"/>
          </w:tcPr>
          <w:p w14:paraId="2DAF228A" w14:textId="77777777" w:rsidR="00F94911" w:rsidRPr="0010266D" w:rsidRDefault="00F94911" w:rsidP="009D2159">
            <w:pPr>
              <w:rPr>
                <w:rFonts w:cs="Open Sans"/>
                <w:sz w:val="18"/>
                <w:szCs w:val="18"/>
              </w:rPr>
            </w:pPr>
          </w:p>
        </w:tc>
        <w:tc>
          <w:tcPr>
            <w:tcW w:w="1538" w:type="dxa"/>
            <w:vMerge/>
            <w:vAlign w:val="center"/>
          </w:tcPr>
          <w:p w14:paraId="32CCC08E" w14:textId="77777777" w:rsidR="00F94911" w:rsidRPr="0010266D" w:rsidRDefault="00F94911" w:rsidP="009D2159">
            <w:pPr>
              <w:rPr>
                <w:rFonts w:cs="Open Sans"/>
                <w:sz w:val="18"/>
                <w:szCs w:val="18"/>
              </w:rPr>
            </w:pPr>
          </w:p>
        </w:tc>
        <w:tc>
          <w:tcPr>
            <w:tcW w:w="3870" w:type="dxa"/>
            <w:vAlign w:val="center"/>
          </w:tcPr>
          <w:p w14:paraId="7403D8CE" w14:textId="725D03D7" w:rsidR="00F94911" w:rsidRPr="0010266D" w:rsidRDefault="00F94911" w:rsidP="009D2159">
            <w:pPr>
              <w:rPr>
                <w:rFonts w:cs="Open Sans"/>
                <w:sz w:val="18"/>
                <w:szCs w:val="18"/>
              </w:rPr>
            </w:pPr>
            <w:r w:rsidRPr="0010266D">
              <w:rPr>
                <w:rFonts w:cs="Open Sans"/>
                <w:sz w:val="18"/>
                <w:szCs w:val="18"/>
              </w:rPr>
              <w:t>Building capacity of informal (family) supports to support employment</w:t>
            </w:r>
          </w:p>
        </w:tc>
        <w:tc>
          <w:tcPr>
            <w:tcW w:w="852" w:type="dxa"/>
            <w:shd w:val="clear" w:color="auto" w:fill="FF0000"/>
            <w:vAlign w:val="center"/>
          </w:tcPr>
          <w:p w14:paraId="52A15324" w14:textId="29B91F1F" w:rsidR="00F94911" w:rsidRDefault="00F94911" w:rsidP="00415E58">
            <w:pPr>
              <w:jc w:val="center"/>
            </w:pPr>
            <w:r w:rsidRPr="00961368">
              <w:t>4</w:t>
            </w:r>
          </w:p>
        </w:tc>
        <w:tc>
          <w:tcPr>
            <w:tcW w:w="1558" w:type="dxa"/>
            <w:shd w:val="clear" w:color="auto" w:fill="FF0000"/>
            <w:vAlign w:val="center"/>
          </w:tcPr>
          <w:p w14:paraId="11FF731C" w14:textId="3DEBB823" w:rsidR="00F94911" w:rsidRDefault="00F94911" w:rsidP="00415E58">
            <w:pPr>
              <w:jc w:val="center"/>
            </w:pPr>
            <w:r w:rsidRPr="00961368">
              <w:t>0</w:t>
            </w:r>
          </w:p>
        </w:tc>
      </w:tr>
      <w:tr w:rsidR="0027740C" w14:paraId="5955BD5C" w14:textId="77777777" w:rsidTr="009D2159">
        <w:tc>
          <w:tcPr>
            <w:tcW w:w="1675" w:type="dxa"/>
            <w:vMerge/>
            <w:shd w:val="clear" w:color="auto" w:fill="F2F2F2" w:themeFill="background1" w:themeFillShade="F2"/>
            <w:vAlign w:val="center"/>
          </w:tcPr>
          <w:p w14:paraId="7757DE24" w14:textId="77777777" w:rsidR="00F94911" w:rsidRPr="0010266D" w:rsidRDefault="00F94911" w:rsidP="009D2159">
            <w:pPr>
              <w:rPr>
                <w:rFonts w:cs="Open Sans"/>
                <w:sz w:val="18"/>
                <w:szCs w:val="18"/>
              </w:rPr>
            </w:pPr>
          </w:p>
        </w:tc>
        <w:tc>
          <w:tcPr>
            <w:tcW w:w="1538" w:type="dxa"/>
            <w:vMerge/>
            <w:vAlign w:val="center"/>
          </w:tcPr>
          <w:p w14:paraId="00F1F4E2" w14:textId="77777777" w:rsidR="00F94911" w:rsidRPr="0010266D" w:rsidRDefault="00F94911" w:rsidP="009D2159">
            <w:pPr>
              <w:rPr>
                <w:rFonts w:cs="Open Sans"/>
                <w:sz w:val="18"/>
                <w:szCs w:val="18"/>
              </w:rPr>
            </w:pPr>
          </w:p>
        </w:tc>
        <w:tc>
          <w:tcPr>
            <w:tcW w:w="3870" w:type="dxa"/>
            <w:vAlign w:val="center"/>
          </w:tcPr>
          <w:p w14:paraId="5D4C217F" w14:textId="756931C8" w:rsidR="00F94911" w:rsidRPr="0010266D" w:rsidRDefault="00F94911" w:rsidP="009D2159">
            <w:pPr>
              <w:rPr>
                <w:rFonts w:cs="Open Sans"/>
                <w:sz w:val="18"/>
                <w:szCs w:val="18"/>
              </w:rPr>
            </w:pPr>
            <w:r w:rsidRPr="0010266D">
              <w:rPr>
                <w:rFonts w:cs="Open Sans"/>
                <w:sz w:val="18"/>
                <w:szCs w:val="18"/>
              </w:rPr>
              <w:t>Building foundation skills and work expectations</w:t>
            </w:r>
          </w:p>
        </w:tc>
        <w:tc>
          <w:tcPr>
            <w:tcW w:w="852" w:type="dxa"/>
            <w:shd w:val="clear" w:color="auto" w:fill="FFFF00"/>
            <w:vAlign w:val="center"/>
          </w:tcPr>
          <w:p w14:paraId="4CADE319" w14:textId="1703E252" w:rsidR="00F94911" w:rsidRDefault="00F94911" w:rsidP="00415E58">
            <w:pPr>
              <w:jc w:val="center"/>
            </w:pPr>
            <w:r w:rsidRPr="00961368">
              <w:t>41</w:t>
            </w:r>
          </w:p>
        </w:tc>
        <w:tc>
          <w:tcPr>
            <w:tcW w:w="1558" w:type="dxa"/>
            <w:shd w:val="clear" w:color="auto" w:fill="FFC000"/>
            <w:vAlign w:val="center"/>
          </w:tcPr>
          <w:p w14:paraId="45EE12D8" w14:textId="0B0E21D5" w:rsidR="00F94911" w:rsidRDefault="00F94911" w:rsidP="00415E58">
            <w:pPr>
              <w:jc w:val="center"/>
            </w:pPr>
            <w:r w:rsidRPr="00961368">
              <w:t>15</w:t>
            </w:r>
          </w:p>
        </w:tc>
      </w:tr>
      <w:tr w:rsidR="0027740C" w14:paraId="3EC4A7C4" w14:textId="77777777" w:rsidTr="009D2159">
        <w:tc>
          <w:tcPr>
            <w:tcW w:w="1675" w:type="dxa"/>
            <w:vMerge/>
            <w:shd w:val="clear" w:color="auto" w:fill="F2F2F2" w:themeFill="background1" w:themeFillShade="F2"/>
            <w:vAlign w:val="center"/>
          </w:tcPr>
          <w:p w14:paraId="494E6AE8" w14:textId="77777777" w:rsidR="00F94911" w:rsidRPr="0010266D" w:rsidRDefault="00F94911" w:rsidP="009D2159">
            <w:pPr>
              <w:rPr>
                <w:rFonts w:cs="Open Sans"/>
                <w:sz w:val="18"/>
                <w:szCs w:val="18"/>
              </w:rPr>
            </w:pPr>
          </w:p>
        </w:tc>
        <w:tc>
          <w:tcPr>
            <w:tcW w:w="1538" w:type="dxa"/>
            <w:vMerge w:val="restart"/>
            <w:vAlign w:val="center"/>
          </w:tcPr>
          <w:p w14:paraId="6068231E" w14:textId="3E6707C7" w:rsidR="00F94911" w:rsidRPr="0010266D" w:rsidRDefault="00F94911" w:rsidP="009D2159">
            <w:pPr>
              <w:rPr>
                <w:rFonts w:cs="Open Sans"/>
                <w:sz w:val="18"/>
                <w:szCs w:val="18"/>
              </w:rPr>
            </w:pPr>
            <w:r w:rsidRPr="0010266D">
              <w:rPr>
                <w:rFonts w:cs="Open Sans"/>
                <w:sz w:val="18"/>
                <w:szCs w:val="18"/>
              </w:rPr>
              <w:t>Service access and information</w:t>
            </w:r>
          </w:p>
        </w:tc>
        <w:tc>
          <w:tcPr>
            <w:tcW w:w="3870" w:type="dxa"/>
            <w:vAlign w:val="center"/>
          </w:tcPr>
          <w:p w14:paraId="161811C3" w14:textId="5FA7CE66" w:rsidR="00F94911" w:rsidRPr="0010266D" w:rsidRDefault="00F94911" w:rsidP="009D2159">
            <w:pPr>
              <w:rPr>
                <w:rFonts w:cs="Open Sans"/>
                <w:sz w:val="18"/>
                <w:szCs w:val="18"/>
              </w:rPr>
            </w:pPr>
            <w:r w:rsidRPr="0010266D">
              <w:rPr>
                <w:rFonts w:cs="Open Sans"/>
                <w:sz w:val="18"/>
                <w:szCs w:val="18"/>
              </w:rPr>
              <w:t>Information provision (job seeker/worker)</w:t>
            </w:r>
          </w:p>
        </w:tc>
        <w:tc>
          <w:tcPr>
            <w:tcW w:w="852" w:type="dxa"/>
            <w:shd w:val="clear" w:color="auto" w:fill="FF0000"/>
            <w:vAlign w:val="center"/>
          </w:tcPr>
          <w:p w14:paraId="346E33D7" w14:textId="77777777" w:rsidR="00F94911" w:rsidRDefault="00F94911" w:rsidP="00415E58">
            <w:pPr>
              <w:jc w:val="center"/>
            </w:pPr>
          </w:p>
        </w:tc>
        <w:tc>
          <w:tcPr>
            <w:tcW w:w="1558" w:type="dxa"/>
            <w:shd w:val="clear" w:color="auto" w:fill="FF0000"/>
            <w:vAlign w:val="center"/>
          </w:tcPr>
          <w:p w14:paraId="02C79C52" w14:textId="3834AB24" w:rsidR="00F94911" w:rsidRDefault="00F94911" w:rsidP="00415E58">
            <w:pPr>
              <w:jc w:val="center"/>
            </w:pPr>
            <w:r w:rsidRPr="00961368">
              <w:t>9</w:t>
            </w:r>
          </w:p>
        </w:tc>
      </w:tr>
      <w:tr w:rsidR="0027740C" w14:paraId="0C261315" w14:textId="77777777" w:rsidTr="009D2159">
        <w:tc>
          <w:tcPr>
            <w:tcW w:w="1675" w:type="dxa"/>
            <w:vMerge/>
            <w:shd w:val="clear" w:color="auto" w:fill="F2F2F2" w:themeFill="background1" w:themeFillShade="F2"/>
            <w:vAlign w:val="center"/>
          </w:tcPr>
          <w:p w14:paraId="1964E9F7" w14:textId="77777777" w:rsidR="00F94911" w:rsidRPr="0010266D" w:rsidRDefault="00F94911" w:rsidP="009D2159">
            <w:pPr>
              <w:rPr>
                <w:rFonts w:cs="Open Sans"/>
                <w:sz w:val="18"/>
                <w:szCs w:val="18"/>
              </w:rPr>
            </w:pPr>
          </w:p>
        </w:tc>
        <w:tc>
          <w:tcPr>
            <w:tcW w:w="1538" w:type="dxa"/>
            <w:vMerge/>
            <w:vAlign w:val="center"/>
          </w:tcPr>
          <w:p w14:paraId="4F707874" w14:textId="77777777" w:rsidR="00F94911" w:rsidRPr="0010266D" w:rsidRDefault="00F94911" w:rsidP="009D2159">
            <w:pPr>
              <w:rPr>
                <w:rFonts w:cs="Open Sans"/>
                <w:sz w:val="18"/>
                <w:szCs w:val="18"/>
              </w:rPr>
            </w:pPr>
          </w:p>
        </w:tc>
        <w:tc>
          <w:tcPr>
            <w:tcW w:w="3870" w:type="dxa"/>
            <w:vAlign w:val="center"/>
          </w:tcPr>
          <w:p w14:paraId="28C9DE2C" w14:textId="43A60BED" w:rsidR="00F94911" w:rsidRPr="0010266D" w:rsidRDefault="00F94911" w:rsidP="009D2159">
            <w:pPr>
              <w:rPr>
                <w:rFonts w:cs="Open Sans"/>
                <w:sz w:val="18"/>
                <w:szCs w:val="18"/>
              </w:rPr>
            </w:pPr>
            <w:r w:rsidRPr="0010266D">
              <w:rPr>
                <w:rFonts w:cs="Open Sans"/>
                <w:sz w:val="18"/>
                <w:szCs w:val="18"/>
              </w:rPr>
              <w:t>Referrals/ connecting to services</w:t>
            </w:r>
          </w:p>
        </w:tc>
        <w:tc>
          <w:tcPr>
            <w:tcW w:w="852" w:type="dxa"/>
            <w:shd w:val="clear" w:color="auto" w:fill="FF0000"/>
            <w:vAlign w:val="center"/>
          </w:tcPr>
          <w:p w14:paraId="635D0444" w14:textId="77777777" w:rsidR="00F94911" w:rsidRDefault="00F94911" w:rsidP="00415E58">
            <w:pPr>
              <w:jc w:val="center"/>
            </w:pPr>
          </w:p>
        </w:tc>
        <w:tc>
          <w:tcPr>
            <w:tcW w:w="1558" w:type="dxa"/>
            <w:shd w:val="clear" w:color="auto" w:fill="FFC000"/>
            <w:vAlign w:val="center"/>
          </w:tcPr>
          <w:p w14:paraId="02798D15" w14:textId="579657D9" w:rsidR="00F94911" w:rsidRDefault="00F94911" w:rsidP="00415E58">
            <w:pPr>
              <w:jc w:val="center"/>
            </w:pPr>
            <w:r w:rsidRPr="00961368">
              <w:t>27</w:t>
            </w:r>
          </w:p>
        </w:tc>
      </w:tr>
      <w:tr w:rsidR="0027740C" w14:paraId="58CD3450" w14:textId="77777777" w:rsidTr="009D2159">
        <w:tc>
          <w:tcPr>
            <w:tcW w:w="1675" w:type="dxa"/>
            <w:vMerge/>
            <w:shd w:val="clear" w:color="auto" w:fill="F2F2F2" w:themeFill="background1" w:themeFillShade="F2"/>
            <w:vAlign w:val="center"/>
          </w:tcPr>
          <w:p w14:paraId="2BB6C5CE" w14:textId="77777777" w:rsidR="00F94911" w:rsidRPr="0010266D" w:rsidRDefault="00F94911" w:rsidP="009D2159">
            <w:pPr>
              <w:rPr>
                <w:rFonts w:cs="Open Sans"/>
                <w:sz w:val="18"/>
                <w:szCs w:val="18"/>
              </w:rPr>
            </w:pPr>
          </w:p>
        </w:tc>
        <w:tc>
          <w:tcPr>
            <w:tcW w:w="1538" w:type="dxa"/>
            <w:vMerge/>
            <w:vAlign w:val="center"/>
          </w:tcPr>
          <w:p w14:paraId="1DCF2AA6" w14:textId="77777777" w:rsidR="00F94911" w:rsidRPr="0010266D" w:rsidRDefault="00F94911" w:rsidP="009D2159">
            <w:pPr>
              <w:rPr>
                <w:rFonts w:cs="Open Sans"/>
                <w:sz w:val="18"/>
                <w:szCs w:val="18"/>
              </w:rPr>
            </w:pPr>
          </w:p>
        </w:tc>
        <w:tc>
          <w:tcPr>
            <w:tcW w:w="3870" w:type="dxa"/>
            <w:vAlign w:val="center"/>
          </w:tcPr>
          <w:p w14:paraId="2FA3DD16" w14:textId="54245A03" w:rsidR="00F94911" w:rsidRPr="0010266D" w:rsidRDefault="00F94911" w:rsidP="009D2159">
            <w:pPr>
              <w:rPr>
                <w:rFonts w:cs="Open Sans"/>
                <w:sz w:val="18"/>
                <w:szCs w:val="18"/>
              </w:rPr>
            </w:pPr>
            <w:r w:rsidRPr="0010266D">
              <w:rPr>
                <w:rFonts w:cs="Open Sans"/>
                <w:sz w:val="18"/>
                <w:szCs w:val="18"/>
              </w:rPr>
              <w:t>Service co-ordination and navigation</w:t>
            </w:r>
          </w:p>
        </w:tc>
        <w:tc>
          <w:tcPr>
            <w:tcW w:w="852" w:type="dxa"/>
            <w:shd w:val="clear" w:color="auto" w:fill="FF0000"/>
            <w:vAlign w:val="center"/>
          </w:tcPr>
          <w:p w14:paraId="3C656EB8" w14:textId="77777777" w:rsidR="00F94911" w:rsidRDefault="00F94911" w:rsidP="00415E58">
            <w:pPr>
              <w:jc w:val="center"/>
            </w:pPr>
          </w:p>
        </w:tc>
        <w:tc>
          <w:tcPr>
            <w:tcW w:w="1558" w:type="dxa"/>
            <w:shd w:val="clear" w:color="auto" w:fill="FFFF00"/>
            <w:vAlign w:val="center"/>
          </w:tcPr>
          <w:p w14:paraId="1A55633F" w14:textId="3DB4FC85" w:rsidR="00F94911" w:rsidRDefault="00F94911" w:rsidP="00415E58">
            <w:pPr>
              <w:jc w:val="center"/>
            </w:pPr>
            <w:r w:rsidRPr="00961368">
              <w:t>45</w:t>
            </w:r>
          </w:p>
        </w:tc>
      </w:tr>
      <w:tr w:rsidR="0027740C" w14:paraId="6B6537C2" w14:textId="77777777" w:rsidTr="009D2159">
        <w:tc>
          <w:tcPr>
            <w:tcW w:w="1675" w:type="dxa"/>
            <w:vMerge/>
            <w:shd w:val="clear" w:color="auto" w:fill="F2F2F2" w:themeFill="background1" w:themeFillShade="F2"/>
            <w:vAlign w:val="center"/>
          </w:tcPr>
          <w:p w14:paraId="535CC564" w14:textId="77777777" w:rsidR="00F94911" w:rsidRPr="0010266D" w:rsidRDefault="00F94911" w:rsidP="009D2159">
            <w:pPr>
              <w:rPr>
                <w:rFonts w:cs="Open Sans"/>
                <w:sz w:val="18"/>
                <w:szCs w:val="18"/>
              </w:rPr>
            </w:pPr>
          </w:p>
        </w:tc>
        <w:tc>
          <w:tcPr>
            <w:tcW w:w="1538" w:type="dxa"/>
            <w:vMerge w:val="restart"/>
            <w:vAlign w:val="center"/>
          </w:tcPr>
          <w:p w14:paraId="290D6F7C" w14:textId="5347DF58" w:rsidR="00F94911" w:rsidRPr="0010266D" w:rsidRDefault="00F94911" w:rsidP="009D2159">
            <w:pPr>
              <w:rPr>
                <w:rFonts w:cs="Open Sans"/>
                <w:sz w:val="18"/>
                <w:szCs w:val="18"/>
              </w:rPr>
            </w:pPr>
            <w:r w:rsidRPr="0010266D">
              <w:rPr>
                <w:rFonts w:cs="Open Sans"/>
                <w:sz w:val="18"/>
                <w:szCs w:val="18"/>
              </w:rPr>
              <w:t>Financial assistance and incentives</w:t>
            </w:r>
          </w:p>
        </w:tc>
        <w:tc>
          <w:tcPr>
            <w:tcW w:w="3870" w:type="dxa"/>
            <w:vAlign w:val="center"/>
          </w:tcPr>
          <w:p w14:paraId="037ABFF1" w14:textId="119E19E8" w:rsidR="00F94911" w:rsidRPr="0010266D" w:rsidRDefault="00F94911" w:rsidP="009D2159">
            <w:pPr>
              <w:rPr>
                <w:rFonts w:cs="Open Sans"/>
                <w:sz w:val="18"/>
                <w:szCs w:val="18"/>
              </w:rPr>
            </w:pPr>
            <w:r w:rsidRPr="0010266D">
              <w:rPr>
                <w:rFonts w:cs="Open Sans"/>
                <w:sz w:val="18"/>
                <w:szCs w:val="18"/>
              </w:rPr>
              <w:t>Financial support for personal factors</w:t>
            </w:r>
          </w:p>
        </w:tc>
        <w:tc>
          <w:tcPr>
            <w:tcW w:w="852" w:type="dxa"/>
            <w:shd w:val="clear" w:color="auto" w:fill="FF0000"/>
            <w:vAlign w:val="center"/>
          </w:tcPr>
          <w:p w14:paraId="17223681" w14:textId="77777777" w:rsidR="00F94911" w:rsidRDefault="00F94911" w:rsidP="00415E58">
            <w:pPr>
              <w:jc w:val="center"/>
            </w:pPr>
          </w:p>
        </w:tc>
        <w:tc>
          <w:tcPr>
            <w:tcW w:w="1558" w:type="dxa"/>
            <w:shd w:val="clear" w:color="auto" w:fill="FF0000"/>
            <w:vAlign w:val="center"/>
          </w:tcPr>
          <w:p w14:paraId="16919DF3" w14:textId="6348483D" w:rsidR="00F94911" w:rsidRDefault="00F94911" w:rsidP="00415E58">
            <w:pPr>
              <w:jc w:val="center"/>
            </w:pPr>
            <w:r w:rsidRPr="00961368">
              <w:t>6</w:t>
            </w:r>
          </w:p>
        </w:tc>
      </w:tr>
      <w:tr w:rsidR="0027740C" w14:paraId="707CDB85" w14:textId="77777777" w:rsidTr="009D2159">
        <w:tc>
          <w:tcPr>
            <w:tcW w:w="1675" w:type="dxa"/>
            <w:vMerge/>
            <w:shd w:val="clear" w:color="auto" w:fill="F2F2F2" w:themeFill="background1" w:themeFillShade="F2"/>
            <w:vAlign w:val="center"/>
          </w:tcPr>
          <w:p w14:paraId="25190E6E" w14:textId="77777777" w:rsidR="00F94911" w:rsidRPr="0010266D" w:rsidRDefault="00F94911" w:rsidP="009D2159">
            <w:pPr>
              <w:rPr>
                <w:rFonts w:cs="Open Sans"/>
                <w:sz w:val="18"/>
                <w:szCs w:val="18"/>
              </w:rPr>
            </w:pPr>
          </w:p>
        </w:tc>
        <w:tc>
          <w:tcPr>
            <w:tcW w:w="1538" w:type="dxa"/>
            <w:vMerge/>
            <w:vAlign w:val="center"/>
          </w:tcPr>
          <w:p w14:paraId="4D4B5CAA" w14:textId="77777777" w:rsidR="00F94911" w:rsidRPr="0010266D" w:rsidRDefault="00F94911" w:rsidP="009D2159">
            <w:pPr>
              <w:rPr>
                <w:rFonts w:cs="Open Sans"/>
                <w:sz w:val="18"/>
                <w:szCs w:val="18"/>
              </w:rPr>
            </w:pPr>
          </w:p>
        </w:tc>
        <w:tc>
          <w:tcPr>
            <w:tcW w:w="3870" w:type="dxa"/>
            <w:vAlign w:val="center"/>
          </w:tcPr>
          <w:p w14:paraId="5F2EC344" w14:textId="148FE35F" w:rsidR="00F94911" w:rsidRPr="0010266D" w:rsidRDefault="00F94911" w:rsidP="009D2159">
            <w:pPr>
              <w:rPr>
                <w:rFonts w:cs="Open Sans"/>
                <w:sz w:val="18"/>
                <w:szCs w:val="18"/>
              </w:rPr>
            </w:pPr>
            <w:r w:rsidRPr="0010266D">
              <w:rPr>
                <w:rFonts w:cs="Open Sans"/>
                <w:sz w:val="18"/>
                <w:szCs w:val="18"/>
              </w:rPr>
              <w:t>Financial support for vocational training</w:t>
            </w:r>
          </w:p>
        </w:tc>
        <w:tc>
          <w:tcPr>
            <w:tcW w:w="852" w:type="dxa"/>
            <w:shd w:val="clear" w:color="auto" w:fill="FF0000"/>
            <w:vAlign w:val="center"/>
          </w:tcPr>
          <w:p w14:paraId="2005FBEB" w14:textId="77777777" w:rsidR="00F94911" w:rsidRDefault="00F94911" w:rsidP="00415E58">
            <w:pPr>
              <w:jc w:val="center"/>
            </w:pPr>
          </w:p>
        </w:tc>
        <w:tc>
          <w:tcPr>
            <w:tcW w:w="1558" w:type="dxa"/>
            <w:shd w:val="clear" w:color="auto" w:fill="FF0000"/>
            <w:vAlign w:val="center"/>
          </w:tcPr>
          <w:p w14:paraId="209E35A6" w14:textId="670848C4" w:rsidR="00F94911" w:rsidRDefault="00F94911" w:rsidP="00415E58">
            <w:pPr>
              <w:jc w:val="center"/>
            </w:pPr>
            <w:r w:rsidRPr="00961368">
              <w:t>6</w:t>
            </w:r>
          </w:p>
        </w:tc>
      </w:tr>
      <w:tr w:rsidR="0027740C" w14:paraId="2E34E6B1" w14:textId="77777777" w:rsidTr="009D2159">
        <w:tc>
          <w:tcPr>
            <w:tcW w:w="1675" w:type="dxa"/>
            <w:vMerge/>
            <w:shd w:val="clear" w:color="auto" w:fill="F2F2F2" w:themeFill="background1" w:themeFillShade="F2"/>
            <w:vAlign w:val="center"/>
          </w:tcPr>
          <w:p w14:paraId="00FE82B1" w14:textId="77777777" w:rsidR="00F94911" w:rsidRPr="0010266D" w:rsidRDefault="00F94911" w:rsidP="009D2159">
            <w:pPr>
              <w:rPr>
                <w:rFonts w:cs="Open Sans"/>
                <w:sz w:val="18"/>
                <w:szCs w:val="18"/>
              </w:rPr>
            </w:pPr>
          </w:p>
        </w:tc>
        <w:tc>
          <w:tcPr>
            <w:tcW w:w="1538" w:type="dxa"/>
            <w:vMerge/>
            <w:vAlign w:val="center"/>
          </w:tcPr>
          <w:p w14:paraId="3EE88011" w14:textId="77777777" w:rsidR="00F94911" w:rsidRPr="0010266D" w:rsidRDefault="00F94911" w:rsidP="009D2159">
            <w:pPr>
              <w:rPr>
                <w:rFonts w:cs="Open Sans"/>
                <w:sz w:val="18"/>
                <w:szCs w:val="18"/>
              </w:rPr>
            </w:pPr>
          </w:p>
        </w:tc>
        <w:tc>
          <w:tcPr>
            <w:tcW w:w="3870" w:type="dxa"/>
            <w:vAlign w:val="center"/>
          </w:tcPr>
          <w:p w14:paraId="7885D5C1" w14:textId="3CAE5461" w:rsidR="00F94911" w:rsidRPr="0010266D" w:rsidRDefault="00F94911" w:rsidP="009D2159">
            <w:pPr>
              <w:rPr>
                <w:rFonts w:cs="Open Sans"/>
                <w:sz w:val="18"/>
                <w:szCs w:val="18"/>
              </w:rPr>
            </w:pPr>
            <w:r w:rsidRPr="0010266D">
              <w:rPr>
                <w:rFonts w:cs="Open Sans"/>
                <w:sz w:val="18"/>
                <w:szCs w:val="18"/>
              </w:rPr>
              <w:t>Financial support related to employment</w:t>
            </w:r>
          </w:p>
        </w:tc>
        <w:tc>
          <w:tcPr>
            <w:tcW w:w="852" w:type="dxa"/>
            <w:shd w:val="clear" w:color="auto" w:fill="FF0000"/>
            <w:vAlign w:val="center"/>
          </w:tcPr>
          <w:p w14:paraId="416640A7" w14:textId="77777777" w:rsidR="00F94911" w:rsidRDefault="00F94911" w:rsidP="00415E58">
            <w:pPr>
              <w:jc w:val="center"/>
            </w:pPr>
          </w:p>
        </w:tc>
        <w:tc>
          <w:tcPr>
            <w:tcW w:w="1558" w:type="dxa"/>
            <w:shd w:val="clear" w:color="auto" w:fill="FFC000"/>
            <w:vAlign w:val="center"/>
          </w:tcPr>
          <w:p w14:paraId="0ACB241B" w14:textId="43DC63AA" w:rsidR="00F94911" w:rsidRDefault="00F94911" w:rsidP="00415E58">
            <w:pPr>
              <w:jc w:val="center"/>
            </w:pPr>
            <w:r w:rsidRPr="00961368">
              <w:t>24</w:t>
            </w:r>
          </w:p>
        </w:tc>
      </w:tr>
      <w:tr w:rsidR="0027740C" w14:paraId="11926262" w14:textId="77777777" w:rsidTr="009D2159">
        <w:tc>
          <w:tcPr>
            <w:tcW w:w="1675" w:type="dxa"/>
            <w:vMerge/>
            <w:shd w:val="clear" w:color="auto" w:fill="F2F2F2" w:themeFill="background1" w:themeFillShade="F2"/>
            <w:vAlign w:val="center"/>
          </w:tcPr>
          <w:p w14:paraId="3E82E7B2" w14:textId="77777777" w:rsidR="00F94911" w:rsidRPr="0010266D" w:rsidRDefault="00F94911" w:rsidP="009D2159">
            <w:pPr>
              <w:rPr>
                <w:rFonts w:cs="Open Sans"/>
                <w:sz w:val="18"/>
                <w:szCs w:val="18"/>
              </w:rPr>
            </w:pPr>
          </w:p>
        </w:tc>
        <w:tc>
          <w:tcPr>
            <w:tcW w:w="1538" w:type="dxa"/>
            <w:vMerge w:val="restart"/>
            <w:vAlign w:val="center"/>
          </w:tcPr>
          <w:p w14:paraId="3EFF77DF" w14:textId="160D0E6E" w:rsidR="00F94911" w:rsidRPr="0010266D" w:rsidRDefault="00F94911" w:rsidP="009D2159">
            <w:pPr>
              <w:rPr>
                <w:rFonts w:cs="Open Sans"/>
                <w:sz w:val="18"/>
                <w:szCs w:val="18"/>
              </w:rPr>
            </w:pPr>
            <w:r w:rsidRPr="0010266D">
              <w:rPr>
                <w:rFonts w:cs="Open Sans"/>
                <w:sz w:val="18"/>
                <w:szCs w:val="18"/>
              </w:rPr>
              <w:t>Building and mobilising social capital (to link to employment)</w:t>
            </w:r>
          </w:p>
        </w:tc>
        <w:tc>
          <w:tcPr>
            <w:tcW w:w="3870" w:type="dxa"/>
            <w:vAlign w:val="center"/>
          </w:tcPr>
          <w:p w14:paraId="69A6888A" w14:textId="06E7EF53" w:rsidR="00F94911" w:rsidRPr="0010266D" w:rsidRDefault="00F94911" w:rsidP="009D2159">
            <w:pPr>
              <w:rPr>
                <w:rFonts w:cs="Open Sans"/>
                <w:sz w:val="18"/>
                <w:szCs w:val="18"/>
              </w:rPr>
            </w:pPr>
            <w:r w:rsidRPr="0010266D">
              <w:rPr>
                <w:rFonts w:cs="Open Sans"/>
                <w:sz w:val="18"/>
                <w:szCs w:val="18"/>
              </w:rPr>
              <w:t>Building and mobilising peer support</w:t>
            </w:r>
          </w:p>
        </w:tc>
        <w:tc>
          <w:tcPr>
            <w:tcW w:w="852" w:type="dxa"/>
            <w:shd w:val="clear" w:color="auto" w:fill="FFC000"/>
            <w:vAlign w:val="center"/>
          </w:tcPr>
          <w:p w14:paraId="34D110DE" w14:textId="78E85023" w:rsidR="00F94911" w:rsidRDefault="00F94911" w:rsidP="00415E58">
            <w:pPr>
              <w:jc w:val="center"/>
            </w:pPr>
            <w:r w:rsidRPr="00961368">
              <w:t>19</w:t>
            </w:r>
          </w:p>
        </w:tc>
        <w:tc>
          <w:tcPr>
            <w:tcW w:w="1558" w:type="dxa"/>
            <w:shd w:val="clear" w:color="auto" w:fill="FF0000"/>
            <w:vAlign w:val="center"/>
          </w:tcPr>
          <w:p w14:paraId="5380DC5B" w14:textId="035757B0" w:rsidR="00F94911" w:rsidRDefault="00F94911" w:rsidP="00415E58">
            <w:pPr>
              <w:jc w:val="center"/>
            </w:pPr>
            <w:r w:rsidRPr="00961368">
              <w:t>3</w:t>
            </w:r>
          </w:p>
        </w:tc>
      </w:tr>
      <w:tr w:rsidR="0027740C" w14:paraId="4D841574" w14:textId="77777777" w:rsidTr="009D2159">
        <w:tc>
          <w:tcPr>
            <w:tcW w:w="1675" w:type="dxa"/>
            <w:vMerge/>
            <w:shd w:val="clear" w:color="auto" w:fill="F2F2F2" w:themeFill="background1" w:themeFillShade="F2"/>
            <w:vAlign w:val="center"/>
          </w:tcPr>
          <w:p w14:paraId="37D4FC7B" w14:textId="77777777" w:rsidR="00F94911" w:rsidRPr="0010266D" w:rsidRDefault="00F94911" w:rsidP="009D2159">
            <w:pPr>
              <w:rPr>
                <w:rFonts w:cs="Open Sans"/>
                <w:sz w:val="18"/>
                <w:szCs w:val="18"/>
              </w:rPr>
            </w:pPr>
          </w:p>
        </w:tc>
        <w:tc>
          <w:tcPr>
            <w:tcW w:w="1538" w:type="dxa"/>
            <w:vMerge/>
            <w:vAlign w:val="center"/>
          </w:tcPr>
          <w:p w14:paraId="00E6BAFA" w14:textId="77777777" w:rsidR="00F94911" w:rsidRPr="0010266D" w:rsidRDefault="00F94911" w:rsidP="009D2159">
            <w:pPr>
              <w:rPr>
                <w:rFonts w:cs="Open Sans"/>
                <w:sz w:val="18"/>
                <w:szCs w:val="18"/>
              </w:rPr>
            </w:pPr>
          </w:p>
        </w:tc>
        <w:tc>
          <w:tcPr>
            <w:tcW w:w="3870" w:type="dxa"/>
            <w:vAlign w:val="center"/>
          </w:tcPr>
          <w:p w14:paraId="2E9FB674" w14:textId="0AD4EDB7" w:rsidR="00F94911" w:rsidRPr="0010266D" w:rsidRDefault="00F94911" w:rsidP="009D2159">
            <w:pPr>
              <w:rPr>
                <w:rFonts w:cs="Open Sans"/>
                <w:sz w:val="18"/>
                <w:szCs w:val="18"/>
              </w:rPr>
            </w:pPr>
            <w:r w:rsidRPr="0010266D">
              <w:rPr>
                <w:rFonts w:cs="Open Sans"/>
                <w:sz w:val="18"/>
                <w:szCs w:val="18"/>
              </w:rPr>
              <w:t>Building and mobilising professional/ employment networks</w:t>
            </w:r>
          </w:p>
        </w:tc>
        <w:tc>
          <w:tcPr>
            <w:tcW w:w="852" w:type="dxa"/>
            <w:shd w:val="clear" w:color="auto" w:fill="FFFF00"/>
            <w:vAlign w:val="center"/>
          </w:tcPr>
          <w:p w14:paraId="40274B5F" w14:textId="48CBAFE9" w:rsidR="00F94911" w:rsidRDefault="00F94911" w:rsidP="00415E58">
            <w:pPr>
              <w:jc w:val="center"/>
            </w:pPr>
            <w:r w:rsidRPr="00961368">
              <w:t>39</w:t>
            </w:r>
          </w:p>
        </w:tc>
        <w:tc>
          <w:tcPr>
            <w:tcW w:w="1558" w:type="dxa"/>
            <w:shd w:val="clear" w:color="auto" w:fill="FF0000"/>
            <w:vAlign w:val="center"/>
          </w:tcPr>
          <w:p w14:paraId="3E834893" w14:textId="49286798" w:rsidR="00F94911" w:rsidRDefault="00F94911" w:rsidP="00415E58">
            <w:pPr>
              <w:jc w:val="center"/>
            </w:pPr>
            <w:r w:rsidRPr="00961368">
              <w:t>9</w:t>
            </w:r>
          </w:p>
        </w:tc>
      </w:tr>
      <w:tr w:rsidR="0027740C" w14:paraId="06ED125F" w14:textId="77777777" w:rsidTr="009D2159">
        <w:tc>
          <w:tcPr>
            <w:tcW w:w="1675" w:type="dxa"/>
            <w:vMerge/>
            <w:shd w:val="clear" w:color="auto" w:fill="F2F2F2" w:themeFill="background1" w:themeFillShade="F2"/>
            <w:vAlign w:val="center"/>
          </w:tcPr>
          <w:p w14:paraId="5F37EC1D" w14:textId="77777777" w:rsidR="00F94911" w:rsidRPr="0010266D" w:rsidRDefault="00F94911" w:rsidP="009D2159">
            <w:pPr>
              <w:rPr>
                <w:rFonts w:cs="Open Sans"/>
                <w:sz w:val="18"/>
                <w:szCs w:val="18"/>
              </w:rPr>
            </w:pPr>
          </w:p>
        </w:tc>
        <w:tc>
          <w:tcPr>
            <w:tcW w:w="1538" w:type="dxa"/>
            <w:vMerge/>
            <w:vAlign w:val="center"/>
          </w:tcPr>
          <w:p w14:paraId="7F6A00BA" w14:textId="77777777" w:rsidR="00F94911" w:rsidRPr="0010266D" w:rsidRDefault="00F94911" w:rsidP="009D2159">
            <w:pPr>
              <w:rPr>
                <w:rFonts w:cs="Open Sans"/>
                <w:sz w:val="18"/>
                <w:szCs w:val="18"/>
              </w:rPr>
            </w:pPr>
          </w:p>
        </w:tc>
        <w:tc>
          <w:tcPr>
            <w:tcW w:w="3870" w:type="dxa"/>
            <w:vAlign w:val="center"/>
          </w:tcPr>
          <w:p w14:paraId="20AAEADD" w14:textId="25B03F8D" w:rsidR="00F94911" w:rsidRPr="0010266D" w:rsidRDefault="00F94911" w:rsidP="009D2159">
            <w:pPr>
              <w:rPr>
                <w:rFonts w:cs="Open Sans"/>
                <w:sz w:val="18"/>
                <w:szCs w:val="18"/>
              </w:rPr>
            </w:pPr>
            <w:r w:rsidRPr="0010266D">
              <w:rPr>
                <w:rFonts w:cs="Open Sans"/>
                <w:sz w:val="18"/>
                <w:szCs w:val="18"/>
              </w:rPr>
              <w:t>Building and mobilising community networks</w:t>
            </w:r>
          </w:p>
        </w:tc>
        <w:tc>
          <w:tcPr>
            <w:tcW w:w="852" w:type="dxa"/>
            <w:shd w:val="clear" w:color="auto" w:fill="FF0000"/>
            <w:vAlign w:val="center"/>
          </w:tcPr>
          <w:p w14:paraId="5800ED89" w14:textId="2E1B05EA" w:rsidR="00F94911" w:rsidRDefault="00F94911" w:rsidP="00415E58">
            <w:pPr>
              <w:jc w:val="center"/>
            </w:pPr>
            <w:r w:rsidRPr="00961368">
              <w:t>6</w:t>
            </w:r>
          </w:p>
        </w:tc>
        <w:tc>
          <w:tcPr>
            <w:tcW w:w="1558" w:type="dxa"/>
            <w:shd w:val="clear" w:color="auto" w:fill="FF0000"/>
            <w:vAlign w:val="center"/>
          </w:tcPr>
          <w:p w14:paraId="36A58506" w14:textId="5DBEB7B9" w:rsidR="00F94911" w:rsidRDefault="00F94911" w:rsidP="00415E58">
            <w:pPr>
              <w:jc w:val="center"/>
            </w:pPr>
            <w:r w:rsidRPr="00961368">
              <w:t>9</w:t>
            </w:r>
          </w:p>
        </w:tc>
      </w:tr>
      <w:tr w:rsidR="0027740C" w14:paraId="71DC4483" w14:textId="77777777" w:rsidTr="009D2159">
        <w:tc>
          <w:tcPr>
            <w:tcW w:w="1675" w:type="dxa"/>
            <w:vMerge/>
            <w:shd w:val="clear" w:color="auto" w:fill="F2F2F2" w:themeFill="background1" w:themeFillShade="F2"/>
            <w:vAlign w:val="center"/>
          </w:tcPr>
          <w:p w14:paraId="4FE67C29" w14:textId="77777777" w:rsidR="00F94911" w:rsidRPr="0010266D" w:rsidRDefault="00F94911" w:rsidP="009D2159">
            <w:pPr>
              <w:rPr>
                <w:rFonts w:cs="Open Sans"/>
                <w:sz w:val="18"/>
                <w:szCs w:val="18"/>
              </w:rPr>
            </w:pPr>
          </w:p>
        </w:tc>
        <w:tc>
          <w:tcPr>
            <w:tcW w:w="1538" w:type="dxa"/>
            <w:vMerge w:val="restart"/>
            <w:vAlign w:val="center"/>
          </w:tcPr>
          <w:p w14:paraId="58360CD5" w14:textId="6129AD2E" w:rsidR="00F94911" w:rsidRPr="0010266D" w:rsidRDefault="00F94911" w:rsidP="009D2159">
            <w:pPr>
              <w:rPr>
                <w:rFonts w:cs="Open Sans"/>
                <w:sz w:val="18"/>
                <w:szCs w:val="18"/>
              </w:rPr>
            </w:pPr>
            <w:r w:rsidRPr="0010266D">
              <w:rPr>
                <w:rFonts w:cs="Open Sans"/>
                <w:sz w:val="18"/>
                <w:szCs w:val="18"/>
              </w:rPr>
              <w:t>Planning and preparation for work</w:t>
            </w:r>
          </w:p>
        </w:tc>
        <w:tc>
          <w:tcPr>
            <w:tcW w:w="3870" w:type="dxa"/>
            <w:vAlign w:val="center"/>
          </w:tcPr>
          <w:p w14:paraId="2C971C59" w14:textId="6F128182" w:rsidR="00F94911" w:rsidRPr="0010266D" w:rsidRDefault="00F94911" w:rsidP="009D2159">
            <w:pPr>
              <w:rPr>
                <w:rFonts w:cs="Open Sans"/>
                <w:sz w:val="18"/>
                <w:szCs w:val="18"/>
              </w:rPr>
            </w:pPr>
            <w:r w:rsidRPr="0010266D">
              <w:rPr>
                <w:rFonts w:cs="Open Sans"/>
                <w:sz w:val="18"/>
                <w:szCs w:val="18"/>
              </w:rPr>
              <w:t>Developing soft skills</w:t>
            </w:r>
          </w:p>
        </w:tc>
        <w:tc>
          <w:tcPr>
            <w:tcW w:w="852" w:type="dxa"/>
            <w:shd w:val="clear" w:color="auto" w:fill="FFFF00"/>
            <w:vAlign w:val="center"/>
          </w:tcPr>
          <w:p w14:paraId="3C275B6C" w14:textId="789B2C9D" w:rsidR="00F94911" w:rsidRDefault="00F94911" w:rsidP="00415E58">
            <w:pPr>
              <w:jc w:val="center"/>
            </w:pPr>
            <w:r w:rsidRPr="00961368">
              <w:t>35</w:t>
            </w:r>
          </w:p>
        </w:tc>
        <w:tc>
          <w:tcPr>
            <w:tcW w:w="1558" w:type="dxa"/>
            <w:shd w:val="clear" w:color="auto" w:fill="FFC000"/>
            <w:vAlign w:val="center"/>
          </w:tcPr>
          <w:p w14:paraId="4CEB16F3" w14:textId="740B7F43" w:rsidR="00F94911" w:rsidRDefault="00F94911" w:rsidP="00415E58">
            <w:pPr>
              <w:jc w:val="center"/>
            </w:pPr>
            <w:r w:rsidRPr="00961368">
              <w:t>24</w:t>
            </w:r>
          </w:p>
        </w:tc>
      </w:tr>
      <w:tr w:rsidR="0027740C" w14:paraId="718070B9" w14:textId="77777777" w:rsidTr="009D2159">
        <w:tc>
          <w:tcPr>
            <w:tcW w:w="1675" w:type="dxa"/>
            <w:vMerge/>
            <w:shd w:val="clear" w:color="auto" w:fill="F2F2F2" w:themeFill="background1" w:themeFillShade="F2"/>
            <w:vAlign w:val="center"/>
          </w:tcPr>
          <w:p w14:paraId="2A3D466F" w14:textId="77777777" w:rsidR="00F94911" w:rsidRPr="0010266D" w:rsidRDefault="00F94911" w:rsidP="009D2159">
            <w:pPr>
              <w:rPr>
                <w:rFonts w:cs="Open Sans"/>
                <w:sz w:val="18"/>
                <w:szCs w:val="18"/>
              </w:rPr>
            </w:pPr>
          </w:p>
        </w:tc>
        <w:tc>
          <w:tcPr>
            <w:tcW w:w="1538" w:type="dxa"/>
            <w:vMerge/>
            <w:vAlign w:val="center"/>
          </w:tcPr>
          <w:p w14:paraId="0BC3D915" w14:textId="77777777" w:rsidR="00F94911" w:rsidRPr="0010266D" w:rsidRDefault="00F94911" w:rsidP="009D2159">
            <w:pPr>
              <w:rPr>
                <w:rFonts w:cs="Open Sans"/>
                <w:sz w:val="18"/>
                <w:szCs w:val="18"/>
              </w:rPr>
            </w:pPr>
          </w:p>
        </w:tc>
        <w:tc>
          <w:tcPr>
            <w:tcW w:w="3870" w:type="dxa"/>
            <w:vAlign w:val="center"/>
          </w:tcPr>
          <w:p w14:paraId="736BBC6A" w14:textId="373D8C9E" w:rsidR="00F94911" w:rsidRPr="0010266D" w:rsidRDefault="00F94911" w:rsidP="009D2159">
            <w:pPr>
              <w:rPr>
                <w:rFonts w:cs="Open Sans"/>
                <w:sz w:val="18"/>
                <w:szCs w:val="18"/>
              </w:rPr>
            </w:pPr>
            <w:r w:rsidRPr="0010266D">
              <w:rPr>
                <w:rFonts w:cs="Open Sans"/>
                <w:sz w:val="18"/>
                <w:szCs w:val="18"/>
              </w:rPr>
              <w:t>Career guidance and planning</w:t>
            </w:r>
          </w:p>
        </w:tc>
        <w:tc>
          <w:tcPr>
            <w:tcW w:w="852" w:type="dxa"/>
            <w:shd w:val="clear" w:color="auto" w:fill="FFC000"/>
            <w:vAlign w:val="center"/>
          </w:tcPr>
          <w:p w14:paraId="07281AC8" w14:textId="781E33D5" w:rsidR="00F94911" w:rsidRDefault="00F94911" w:rsidP="00415E58">
            <w:pPr>
              <w:jc w:val="center"/>
            </w:pPr>
            <w:r w:rsidRPr="00961368">
              <w:t>33</w:t>
            </w:r>
          </w:p>
        </w:tc>
        <w:tc>
          <w:tcPr>
            <w:tcW w:w="1558" w:type="dxa"/>
            <w:shd w:val="clear" w:color="auto" w:fill="FFC000"/>
            <w:vAlign w:val="center"/>
          </w:tcPr>
          <w:p w14:paraId="28983044" w14:textId="39B77461" w:rsidR="00F94911" w:rsidRDefault="00F94911" w:rsidP="00415E58">
            <w:pPr>
              <w:jc w:val="center"/>
            </w:pPr>
            <w:r w:rsidRPr="00961368">
              <w:t>18</w:t>
            </w:r>
          </w:p>
        </w:tc>
      </w:tr>
      <w:tr w:rsidR="0027740C" w14:paraId="1E2972F5" w14:textId="77777777" w:rsidTr="009D2159">
        <w:tc>
          <w:tcPr>
            <w:tcW w:w="1675" w:type="dxa"/>
            <w:vMerge/>
            <w:shd w:val="clear" w:color="auto" w:fill="F2F2F2" w:themeFill="background1" w:themeFillShade="F2"/>
            <w:vAlign w:val="center"/>
          </w:tcPr>
          <w:p w14:paraId="6771691C" w14:textId="77777777" w:rsidR="00F94911" w:rsidRPr="0010266D" w:rsidRDefault="00F94911" w:rsidP="009D2159">
            <w:pPr>
              <w:rPr>
                <w:rFonts w:cs="Open Sans"/>
                <w:sz w:val="18"/>
                <w:szCs w:val="18"/>
              </w:rPr>
            </w:pPr>
          </w:p>
        </w:tc>
        <w:tc>
          <w:tcPr>
            <w:tcW w:w="1538" w:type="dxa"/>
            <w:vMerge/>
            <w:vAlign w:val="center"/>
          </w:tcPr>
          <w:p w14:paraId="04DA336A" w14:textId="77777777" w:rsidR="00F94911" w:rsidRPr="0010266D" w:rsidRDefault="00F94911" w:rsidP="009D2159">
            <w:pPr>
              <w:rPr>
                <w:rFonts w:cs="Open Sans"/>
                <w:sz w:val="18"/>
                <w:szCs w:val="18"/>
              </w:rPr>
            </w:pPr>
          </w:p>
        </w:tc>
        <w:tc>
          <w:tcPr>
            <w:tcW w:w="3870" w:type="dxa"/>
            <w:vAlign w:val="center"/>
          </w:tcPr>
          <w:p w14:paraId="41F30DA0" w14:textId="4F48524E" w:rsidR="00F94911" w:rsidRPr="0010266D" w:rsidRDefault="00F94911" w:rsidP="009D2159">
            <w:pPr>
              <w:rPr>
                <w:rFonts w:cs="Open Sans"/>
                <w:sz w:val="18"/>
                <w:szCs w:val="18"/>
              </w:rPr>
            </w:pPr>
            <w:r w:rsidRPr="0010266D">
              <w:rPr>
                <w:rFonts w:cs="Open Sans"/>
                <w:sz w:val="18"/>
                <w:szCs w:val="18"/>
              </w:rPr>
              <w:t>Assessments of work ‘capacity’ and need for supports</w:t>
            </w:r>
          </w:p>
        </w:tc>
        <w:tc>
          <w:tcPr>
            <w:tcW w:w="852" w:type="dxa"/>
            <w:shd w:val="clear" w:color="auto" w:fill="FF0000"/>
            <w:vAlign w:val="center"/>
          </w:tcPr>
          <w:p w14:paraId="245E7BBC" w14:textId="77777777" w:rsidR="00F94911" w:rsidRDefault="00F94911" w:rsidP="00415E58">
            <w:pPr>
              <w:jc w:val="center"/>
            </w:pPr>
          </w:p>
        </w:tc>
        <w:tc>
          <w:tcPr>
            <w:tcW w:w="1558" w:type="dxa"/>
            <w:shd w:val="clear" w:color="auto" w:fill="FFC000"/>
            <w:vAlign w:val="center"/>
          </w:tcPr>
          <w:p w14:paraId="57BD8F25" w14:textId="4DF88CC5" w:rsidR="00F94911" w:rsidRDefault="00F94911" w:rsidP="00415E58">
            <w:pPr>
              <w:jc w:val="center"/>
            </w:pPr>
            <w:r w:rsidRPr="00961368">
              <w:t>24</w:t>
            </w:r>
          </w:p>
        </w:tc>
      </w:tr>
      <w:tr w:rsidR="0027740C" w14:paraId="1BDD3E23" w14:textId="77777777" w:rsidTr="009D2159">
        <w:tc>
          <w:tcPr>
            <w:tcW w:w="1675" w:type="dxa"/>
            <w:vMerge/>
            <w:shd w:val="clear" w:color="auto" w:fill="F2F2F2" w:themeFill="background1" w:themeFillShade="F2"/>
            <w:vAlign w:val="center"/>
          </w:tcPr>
          <w:p w14:paraId="372BE5CA" w14:textId="77777777" w:rsidR="00F94911" w:rsidRPr="0010266D" w:rsidRDefault="00F94911" w:rsidP="009D2159">
            <w:pPr>
              <w:rPr>
                <w:rFonts w:cs="Open Sans"/>
                <w:sz w:val="18"/>
                <w:szCs w:val="18"/>
              </w:rPr>
            </w:pPr>
          </w:p>
        </w:tc>
        <w:tc>
          <w:tcPr>
            <w:tcW w:w="1538" w:type="dxa"/>
            <w:vMerge/>
            <w:vAlign w:val="center"/>
          </w:tcPr>
          <w:p w14:paraId="2A1B467C" w14:textId="77777777" w:rsidR="00F94911" w:rsidRPr="0010266D" w:rsidRDefault="00F94911" w:rsidP="009D2159">
            <w:pPr>
              <w:rPr>
                <w:rFonts w:cs="Open Sans"/>
                <w:sz w:val="18"/>
                <w:szCs w:val="18"/>
              </w:rPr>
            </w:pPr>
          </w:p>
        </w:tc>
        <w:tc>
          <w:tcPr>
            <w:tcW w:w="3870" w:type="dxa"/>
            <w:vAlign w:val="center"/>
          </w:tcPr>
          <w:p w14:paraId="736BBD30" w14:textId="248A4A10" w:rsidR="00F94911" w:rsidRPr="0010266D" w:rsidRDefault="00F94911" w:rsidP="009D2159">
            <w:pPr>
              <w:rPr>
                <w:rFonts w:cs="Open Sans"/>
                <w:sz w:val="18"/>
                <w:szCs w:val="18"/>
              </w:rPr>
            </w:pPr>
            <w:r w:rsidRPr="0010266D">
              <w:rPr>
                <w:rFonts w:cs="Open Sans"/>
                <w:sz w:val="18"/>
                <w:szCs w:val="18"/>
              </w:rPr>
              <w:t>Transition to work activities (School/Education to work i.e. young people; ADE/day service to open employment; prison to reintegration)</w:t>
            </w:r>
          </w:p>
        </w:tc>
        <w:tc>
          <w:tcPr>
            <w:tcW w:w="852" w:type="dxa"/>
            <w:shd w:val="clear" w:color="auto" w:fill="FF0000"/>
            <w:vAlign w:val="center"/>
          </w:tcPr>
          <w:p w14:paraId="0745D8D8" w14:textId="533D521C" w:rsidR="00F94911" w:rsidRDefault="00F94911" w:rsidP="00415E58">
            <w:pPr>
              <w:jc w:val="center"/>
            </w:pPr>
            <w:r w:rsidRPr="00961368">
              <w:t>2</w:t>
            </w:r>
          </w:p>
        </w:tc>
        <w:tc>
          <w:tcPr>
            <w:tcW w:w="1558" w:type="dxa"/>
            <w:shd w:val="clear" w:color="auto" w:fill="FFC000"/>
            <w:vAlign w:val="center"/>
          </w:tcPr>
          <w:p w14:paraId="1D9C9A6E" w14:textId="7283CF44" w:rsidR="00F94911" w:rsidRDefault="00F94911" w:rsidP="00415E58">
            <w:pPr>
              <w:jc w:val="center"/>
            </w:pPr>
            <w:r w:rsidRPr="00961368">
              <w:t>12</w:t>
            </w:r>
          </w:p>
        </w:tc>
      </w:tr>
      <w:tr w:rsidR="0027740C" w14:paraId="52D1C757" w14:textId="77777777" w:rsidTr="009D2159">
        <w:tc>
          <w:tcPr>
            <w:tcW w:w="1675" w:type="dxa"/>
            <w:vMerge/>
            <w:shd w:val="clear" w:color="auto" w:fill="F2F2F2" w:themeFill="background1" w:themeFillShade="F2"/>
            <w:vAlign w:val="center"/>
          </w:tcPr>
          <w:p w14:paraId="11A585D5" w14:textId="77777777" w:rsidR="00F94911" w:rsidRPr="0010266D" w:rsidRDefault="00F94911" w:rsidP="009D2159">
            <w:pPr>
              <w:rPr>
                <w:rFonts w:cs="Open Sans"/>
                <w:sz w:val="18"/>
                <w:szCs w:val="18"/>
              </w:rPr>
            </w:pPr>
          </w:p>
        </w:tc>
        <w:tc>
          <w:tcPr>
            <w:tcW w:w="1538" w:type="dxa"/>
            <w:vMerge w:val="restart"/>
            <w:vAlign w:val="center"/>
          </w:tcPr>
          <w:p w14:paraId="160BE9F0" w14:textId="1F23AD26" w:rsidR="00F94911" w:rsidRPr="0010266D" w:rsidRDefault="00F94911" w:rsidP="009D2159">
            <w:pPr>
              <w:rPr>
                <w:rFonts w:cs="Open Sans"/>
                <w:sz w:val="18"/>
                <w:szCs w:val="18"/>
              </w:rPr>
            </w:pPr>
            <w:r w:rsidRPr="0010266D">
              <w:rPr>
                <w:rFonts w:cs="Open Sans"/>
                <w:sz w:val="18"/>
                <w:szCs w:val="18"/>
              </w:rPr>
              <w:t>Vocational skills development</w:t>
            </w:r>
          </w:p>
        </w:tc>
        <w:tc>
          <w:tcPr>
            <w:tcW w:w="3870" w:type="dxa"/>
            <w:vAlign w:val="center"/>
          </w:tcPr>
          <w:p w14:paraId="621A6072" w14:textId="6848057A" w:rsidR="00F94911" w:rsidRPr="0010266D" w:rsidRDefault="00F94911" w:rsidP="009D2159">
            <w:pPr>
              <w:rPr>
                <w:rFonts w:cs="Open Sans"/>
                <w:sz w:val="18"/>
                <w:szCs w:val="18"/>
              </w:rPr>
            </w:pPr>
            <w:r w:rsidRPr="0010266D">
              <w:rPr>
                <w:rFonts w:cs="Open Sans"/>
                <w:sz w:val="18"/>
                <w:szCs w:val="18"/>
              </w:rPr>
              <w:t>Vocational training</w:t>
            </w:r>
          </w:p>
        </w:tc>
        <w:tc>
          <w:tcPr>
            <w:tcW w:w="852" w:type="dxa"/>
            <w:shd w:val="clear" w:color="auto" w:fill="FFC000"/>
            <w:vAlign w:val="center"/>
          </w:tcPr>
          <w:p w14:paraId="28F2E176" w14:textId="45B34E67" w:rsidR="00F94911" w:rsidRDefault="00F94911" w:rsidP="00415E58">
            <w:pPr>
              <w:jc w:val="center"/>
            </w:pPr>
            <w:r w:rsidRPr="00961368">
              <w:t>11</w:t>
            </w:r>
          </w:p>
        </w:tc>
        <w:tc>
          <w:tcPr>
            <w:tcW w:w="1558" w:type="dxa"/>
            <w:shd w:val="clear" w:color="auto" w:fill="FFC000"/>
            <w:vAlign w:val="center"/>
          </w:tcPr>
          <w:p w14:paraId="08C042DD" w14:textId="0AD39213" w:rsidR="00F94911" w:rsidRDefault="00F94911" w:rsidP="00415E58">
            <w:pPr>
              <w:jc w:val="center"/>
            </w:pPr>
            <w:r w:rsidRPr="00961368">
              <w:t>24</w:t>
            </w:r>
          </w:p>
        </w:tc>
      </w:tr>
      <w:tr w:rsidR="0027740C" w14:paraId="1A65152E" w14:textId="77777777" w:rsidTr="009D2159">
        <w:tc>
          <w:tcPr>
            <w:tcW w:w="1675" w:type="dxa"/>
            <w:vMerge/>
            <w:shd w:val="clear" w:color="auto" w:fill="F2F2F2" w:themeFill="background1" w:themeFillShade="F2"/>
            <w:vAlign w:val="center"/>
          </w:tcPr>
          <w:p w14:paraId="54D93124" w14:textId="77777777" w:rsidR="00F94911" w:rsidRPr="0010266D" w:rsidRDefault="00F94911" w:rsidP="009D2159">
            <w:pPr>
              <w:rPr>
                <w:rFonts w:cs="Open Sans"/>
                <w:sz w:val="18"/>
                <w:szCs w:val="18"/>
              </w:rPr>
            </w:pPr>
          </w:p>
        </w:tc>
        <w:tc>
          <w:tcPr>
            <w:tcW w:w="1538" w:type="dxa"/>
            <w:vMerge/>
            <w:vAlign w:val="center"/>
          </w:tcPr>
          <w:p w14:paraId="2B3F186F" w14:textId="77777777" w:rsidR="00F94911" w:rsidRPr="0010266D" w:rsidRDefault="00F94911" w:rsidP="009D2159">
            <w:pPr>
              <w:rPr>
                <w:rFonts w:cs="Open Sans"/>
                <w:sz w:val="18"/>
                <w:szCs w:val="18"/>
              </w:rPr>
            </w:pPr>
          </w:p>
        </w:tc>
        <w:tc>
          <w:tcPr>
            <w:tcW w:w="3870" w:type="dxa"/>
            <w:vAlign w:val="center"/>
          </w:tcPr>
          <w:p w14:paraId="2E991272" w14:textId="2E0705F8" w:rsidR="00F94911" w:rsidRPr="0010266D" w:rsidRDefault="00F94911" w:rsidP="009D2159">
            <w:pPr>
              <w:rPr>
                <w:rFonts w:cs="Open Sans"/>
                <w:sz w:val="18"/>
                <w:szCs w:val="18"/>
              </w:rPr>
            </w:pPr>
            <w:r w:rsidRPr="0010266D">
              <w:rPr>
                <w:rFonts w:cs="Open Sans"/>
                <w:sz w:val="18"/>
                <w:szCs w:val="18"/>
              </w:rPr>
              <w:t>Work experience/ internships/ volunteering</w:t>
            </w:r>
          </w:p>
        </w:tc>
        <w:tc>
          <w:tcPr>
            <w:tcW w:w="852" w:type="dxa"/>
            <w:shd w:val="clear" w:color="auto" w:fill="FFC000"/>
            <w:vAlign w:val="center"/>
          </w:tcPr>
          <w:p w14:paraId="41657B20" w14:textId="71978F68" w:rsidR="00F94911" w:rsidRDefault="00F94911" w:rsidP="00415E58">
            <w:pPr>
              <w:jc w:val="center"/>
            </w:pPr>
            <w:r w:rsidRPr="00961368">
              <w:t>28</w:t>
            </w:r>
          </w:p>
        </w:tc>
        <w:tc>
          <w:tcPr>
            <w:tcW w:w="1558" w:type="dxa"/>
            <w:shd w:val="clear" w:color="auto" w:fill="FFFF00"/>
            <w:vAlign w:val="center"/>
          </w:tcPr>
          <w:p w14:paraId="6D31610D" w14:textId="5E6584F0" w:rsidR="00F94911" w:rsidRDefault="00F94911" w:rsidP="00415E58">
            <w:pPr>
              <w:jc w:val="center"/>
            </w:pPr>
            <w:r w:rsidRPr="00961368">
              <w:t>36</w:t>
            </w:r>
          </w:p>
        </w:tc>
      </w:tr>
      <w:tr w:rsidR="0027740C" w14:paraId="25A2D510" w14:textId="77777777" w:rsidTr="009D2159">
        <w:tc>
          <w:tcPr>
            <w:tcW w:w="1675" w:type="dxa"/>
            <w:vMerge/>
            <w:shd w:val="clear" w:color="auto" w:fill="F2F2F2" w:themeFill="background1" w:themeFillShade="F2"/>
            <w:vAlign w:val="center"/>
          </w:tcPr>
          <w:p w14:paraId="32EA3717" w14:textId="77777777" w:rsidR="00F94911" w:rsidRPr="0010266D" w:rsidRDefault="00F94911" w:rsidP="009D2159">
            <w:pPr>
              <w:rPr>
                <w:rFonts w:cs="Open Sans"/>
                <w:sz w:val="18"/>
                <w:szCs w:val="18"/>
              </w:rPr>
            </w:pPr>
          </w:p>
        </w:tc>
        <w:tc>
          <w:tcPr>
            <w:tcW w:w="1538" w:type="dxa"/>
            <w:vMerge w:val="restart"/>
            <w:vAlign w:val="center"/>
          </w:tcPr>
          <w:p w14:paraId="5E503BBB" w14:textId="49645DE8" w:rsidR="00F94911" w:rsidRPr="0010266D" w:rsidRDefault="00F94911" w:rsidP="009D2159">
            <w:pPr>
              <w:rPr>
                <w:rFonts w:cs="Open Sans"/>
                <w:sz w:val="18"/>
                <w:szCs w:val="18"/>
              </w:rPr>
            </w:pPr>
            <w:r w:rsidRPr="0010266D">
              <w:rPr>
                <w:rFonts w:cs="Open Sans"/>
                <w:sz w:val="18"/>
                <w:szCs w:val="18"/>
              </w:rPr>
              <w:t>Self-employment/</w:t>
            </w:r>
            <w:r w:rsidR="008154A4">
              <w:rPr>
                <w:rFonts w:cs="Open Sans"/>
                <w:sz w:val="18"/>
                <w:szCs w:val="18"/>
              </w:rPr>
              <w:t xml:space="preserve"> </w:t>
            </w:r>
            <w:r w:rsidRPr="0010266D">
              <w:rPr>
                <w:rFonts w:cs="Open Sans"/>
                <w:sz w:val="18"/>
                <w:szCs w:val="18"/>
              </w:rPr>
              <w:t>entrepreneurship</w:t>
            </w:r>
          </w:p>
        </w:tc>
        <w:tc>
          <w:tcPr>
            <w:tcW w:w="3870" w:type="dxa"/>
            <w:vAlign w:val="center"/>
          </w:tcPr>
          <w:p w14:paraId="47104E9F" w14:textId="33FF5BCD" w:rsidR="00F94911" w:rsidRPr="0010266D" w:rsidRDefault="00F94911" w:rsidP="009D2159">
            <w:pPr>
              <w:rPr>
                <w:rFonts w:cs="Open Sans"/>
                <w:sz w:val="18"/>
                <w:szCs w:val="18"/>
              </w:rPr>
            </w:pPr>
            <w:r w:rsidRPr="0010266D">
              <w:rPr>
                <w:rFonts w:cs="Open Sans"/>
                <w:sz w:val="18"/>
                <w:szCs w:val="18"/>
              </w:rPr>
              <w:t>Business skills and development</w:t>
            </w:r>
          </w:p>
        </w:tc>
        <w:tc>
          <w:tcPr>
            <w:tcW w:w="852" w:type="dxa"/>
            <w:shd w:val="clear" w:color="auto" w:fill="FFC000"/>
            <w:vAlign w:val="center"/>
          </w:tcPr>
          <w:p w14:paraId="57A513DC" w14:textId="77A9C446" w:rsidR="00F94911" w:rsidRDefault="00F94911" w:rsidP="00415E58">
            <w:pPr>
              <w:jc w:val="center"/>
            </w:pPr>
            <w:r w:rsidRPr="00961368">
              <w:t>20</w:t>
            </w:r>
          </w:p>
        </w:tc>
        <w:tc>
          <w:tcPr>
            <w:tcW w:w="1558" w:type="dxa"/>
            <w:shd w:val="clear" w:color="auto" w:fill="FF0000"/>
            <w:vAlign w:val="center"/>
          </w:tcPr>
          <w:p w14:paraId="72F7C08D" w14:textId="46DBB082" w:rsidR="00F94911" w:rsidRDefault="00F94911" w:rsidP="00415E58">
            <w:pPr>
              <w:jc w:val="center"/>
            </w:pPr>
            <w:r w:rsidRPr="00961368">
              <w:t>6</w:t>
            </w:r>
          </w:p>
        </w:tc>
      </w:tr>
      <w:tr w:rsidR="0027740C" w14:paraId="6C8FA85D" w14:textId="77777777" w:rsidTr="009D2159">
        <w:tc>
          <w:tcPr>
            <w:tcW w:w="1675" w:type="dxa"/>
            <w:vMerge/>
            <w:shd w:val="clear" w:color="auto" w:fill="F2F2F2" w:themeFill="background1" w:themeFillShade="F2"/>
            <w:vAlign w:val="center"/>
          </w:tcPr>
          <w:p w14:paraId="72D499C1" w14:textId="77777777" w:rsidR="00F94911" w:rsidRPr="0010266D" w:rsidRDefault="00F94911" w:rsidP="009D2159">
            <w:pPr>
              <w:rPr>
                <w:rFonts w:cs="Open Sans"/>
                <w:sz w:val="18"/>
                <w:szCs w:val="18"/>
              </w:rPr>
            </w:pPr>
          </w:p>
        </w:tc>
        <w:tc>
          <w:tcPr>
            <w:tcW w:w="1538" w:type="dxa"/>
            <w:vMerge/>
            <w:vAlign w:val="center"/>
          </w:tcPr>
          <w:p w14:paraId="611B843C" w14:textId="77777777" w:rsidR="00F94911" w:rsidRPr="0010266D" w:rsidRDefault="00F94911" w:rsidP="009D2159">
            <w:pPr>
              <w:rPr>
                <w:rFonts w:cs="Open Sans"/>
                <w:sz w:val="18"/>
                <w:szCs w:val="18"/>
              </w:rPr>
            </w:pPr>
          </w:p>
        </w:tc>
        <w:tc>
          <w:tcPr>
            <w:tcW w:w="3870" w:type="dxa"/>
            <w:vAlign w:val="center"/>
          </w:tcPr>
          <w:p w14:paraId="77ACED33" w14:textId="726F8F9E" w:rsidR="00F94911" w:rsidRPr="0010266D" w:rsidRDefault="00F94911" w:rsidP="009D2159">
            <w:pPr>
              <w:rPr>
                <w:rFonts w:cs="Open Sans"/>
                <w:sz w:val="18"/>
                <w:szCs w:val="18"/>
              </w:rPr>
            </w:pPr>
            <w:r w:rsidRPr="0010266D">
              <w:rPr>
                <w:rFonts w:cs="Open Sans"/>
                <w:sz w:val="18"/>
                <w:szCs w:val="18"/>
              </w:rPr>
              <w:t>Access to capital and business resources</w:t>
            </w:r>
          </w:p>
        </w:tc>
        <w:tc>
          <w:tcPr>
            <w:tcW w:w="852" w:type="dxa"/>
            <w:shd w:val="clear" w:color="auto" w:fill="FF0000"/>
            <w:vAlign w:val="center"/>
          </w:tcPr>
          <w:p w14:paraId="4014C3F3" w14:textId="750F4776" w:rsidR="00F94911" w:rsidRDefault="00F94911" w:rsidP="00415E58">
            <w:pPr>
              <w:jc w:val="center"/>
            </w:pPr>
            <w:r w:rsidRPr="00961368">
              <w:t>4</w:t>
            </w:r>
          </w:p>
        </w:tc>
        <w:tc>
          <w:tcPr>
            <w:tcW w:w="1558" w:type="dxa"/>
            <w:shd w:val="clear" w:color="auto" w:fill="FF0000"/>
            <w:vAlign w:val="center"/>
          </w:tcPr>
          <w:p w14:paraId="77AE1605" w14:textId="66356AB5" w:rsidR="00F94911" w:rsidRDefault="00F94911" w:rsidP="00415E58">
            <w:pPr>
              <w:jc w:val="center"/>
            </w:pPr>
            <w:r w:rsidRPr="00961368">
              <w:t>0</w:t>
            </w:r>
          </w:p>
        </w:tc>
      </w:tr>
      <w:tr w:rsidR="0027740C" w14:paraId="69DA1747" w14:textId="77777777" w:rsidTr="009D2159">
        <w:tc>
          <w:tcPr>
            <w:tcW w:w="1675" w:type="dxa"/>
            <w:vMerge/>
            <w:shd w:val="clear" w:color="auto" w:fill="F2F2F2" w:themeFill="background1" w:themeFillShade="F2"/>
            <w:vAlign w:val="center"/>
          </w:tcPr>
          <w:p w14:paraId="5E3ADD03" w14:textId="77777777" w:rsidR="00F94911" w:rsidRPr="0010266D" w:rsidRDefault="00F94911" w:rsidP="009D2159">
            <w:pPr>
              <w:rPr>
                <w:rFonts w:cs="Open Sans"/>
                <w:sz w:val="18"/>
                <w:szCs w:val="18"/>
              </w:rPr>
            </w:pPr>
          </w:p>
        </w:tc>
        <w:tc>
          <w:tcPr>
            <w:tcW w:w="1538" w:type="dxa"/>
            <w:vMerge w:val="restart"/>
            <w:vAlign w:val="center"/>
          </w:tcPr>
          <w:p w14:paraId="133DA538" w14:textId="15ACCF89" w:rsidR="00F94911" w:rsidRPr="0010266D" w:rsidRDefault="00F94911" w:rsidP="009D2159">
            <w:pPr>
              <w:rPr>
                <w:rFonts w:cs="Open Sans"/>
                <w:sz w:val="18"/>
                <w:szCs w:val="18"/>
              </w:rPr>
            </w:pPr>
            <w:r w:rsidRPr="0010266D">
              <w:rPr>
                <w:rFonts w:cs="Open Sans"/>
                <w:sz w:val="18"/>
                <w:szCs w:val="18"/>
              </w:rPr>
              <w:t>Job search</w:t>
            </w:r>
          </w:p>
        </w:tc>
        <w:tc>
          <w:tcPr>
            <w:tcW w:w="3870" w:type="dxa"/>
            <w:vAlign w:val="center"/>
          </w:tcPr>
          <w:p w14:paraId="3EF802C0" w14:textId="66719FD0" w:rsidR="00F94911" w:rsidRPr="0010266D" w:rsidRDefault="00F94911" w:rsidP="009D2159">
            <w:pPr>
              <w:rPr>
                <w:rFonts w:cs="Open Sans"/>
                <w:sz w:val="18"/>
                <w:szCs w:val="18"/>
              </w:rPr>
            </w:pPr>
            <w:r w:rsidRPr="0010266D">
              <w:rPr>
                <w:rFonts w:cs="Open Sans"/>
                <w:sz w:val="18"/>
                <w:szCs w:val="18"/>
              </w:rPr>
              <w:t>Job search information resources</w:t>
            </w:r>
          </w:p>
        </w:tc>
        <w:tc>
          <w:tcPr>
            <w:tcW w:w="852" w:type="dxa"/>
            <w:shd w:val="clear" w:color="auto" w:fill="FF0000"/>
            <w:vAlign w:val="center"/>
          </w:tcPr>
          <w:p w14:paraId="4B8E5C70" w14:textId="2A4B90E0" w:rsidR="00F94911" w:rsidRDefault="00F94911" w:rsidP="00415E58">
            <w:pPr>
              <w:jc w:val="center"/>
            </w:pPr>
            <w:r w:rsidRPr="00961368">
              <w:t>2</w:t>
            </w:r>
          </w:p>
        </w:tc>
        <w:tc>
          <w:tcPr>
            <w:tcW w:w="1558" w:type="dxa"/>
            <w:shd w:val="clear" w:color="auto" w:fill="FFC000"/>
            <w:vAlign w:val="center"/>
          </w:tcPr>
          <w:p w14:paraId="2F7D029D" w14:textId="3001A32A" w:rsidR="00F94911" w:rsidRDefault="00F94911" w:rsidP="00415E58">
            <w:pPr>
              <w:jc w:val="center"/>
            </w:pPr>
            <w:r w:rsidRPr="00961368">
              <w:t>18</w:t>
            </w:r>
          </w:p>
        </w:tc>
      </w:tr>
      <w:tr w:rsidR="0027740C" w14:paraId="1DBDF0E9" w14:textId="77777777" w:rsidTr="009D2159">
        <w:tc>
          <w:tcPr>
            <w:tcW w:w="1675" w:type="dxa"/>
            <w:vMerge/>
            <w:shd w:val="clear" w:color="auto" w:fill="F2F2F2" w:themeFill="background1" w:themeFillShade="F2"/>
            <w:vAlign w:val="center"/>
          </w:tcPr>
          <w:p w14:paraId="6EBBDB41" w14:textId="77777777" w:rsidR="00F94911" w:rsidRPr="0010266D" w:rsidRDefault="00F94911" w:rsidP="009D2159">
            <w:pPr>
              <w:rPr>
                <w:rFonts w:cs="Open Sans"/>
                <w:sz w:val="18"/>
                <w:szCs w:val="18"/>
              </w:rPr>
            </w:pPr>
          </w:p>
        </w:tc>
        <w:tc>
          <w:tcPr>
            <w:tcW w:w="1538" w:type="dxa"/>
            <w:vMerge/>
            <w:vAlign w:val="center"/>
          </w:tcPr>
          <w:p w14:paraId="37D72BFF" w14:textId="77777777" w:rsidR="00F94911" w:rsidRPr="0010266D" w:rsidRDefault="00F94911" w:rsidP="009D2159">
            <w:pPr>
              <w:rPr>
                <w:rFonts w:cs="Open Sans"/>
                <w:sz w:val="18"/>
                <w:szCs w:val="18"/>
              </w:rPr>
            </w:pPr>
          </w:p>
        </w:tc>
        <w:tc>
          <w:tcPr>
            <w:tcW w:w="3870" w:type="dxa"/>
            <w:vAlign w:val="center"/>
          </w:tcPr>
          <w:p w14:paraId="54BFB851" w14:textId="51297BDD" w:rsidR="00F94911" w:rsidRPr="0010266D" w:rsidRDefault="00F94911" w:rsidP="009D2159">
            <w:pPr>
              <w:rPr>
                <w:rFonts w:cs="Open Sans"/>
                <w:sz w:val="18"/>
                <w:szCs w:val="18"/>
              </w:rPr>
            </w:pPr>
            <w:r w:rsidRPr="0010266D">
              <w:rPr>
                <w:rFonts w:cs="Open Sans"/>
                <w:sz w:val="18"/>
                <w:szCs w:val="18"/>
              </w:rPr>
              <w:t>Job search skills building</w:t>
            </w:r>
          </w:p>
        </w:tc>
        <w:tc>
          <w:tcPr>
            <w:tcW w:w="852" w:type="dxa"/>
            <w:shd w:val="clear" w:color="auto" w:fill="FF0000"/>
            <w:vAlign w:val="center"/>
          </w:tcPr>
          <w:p w14:paraId="5A0EDDBB" w14:textId="49DD482A" w:rsidR="00F94911" w:rsidRDefault="00F94911" w:rsidP="00415E58">
            <w:pPr>
              <w:jc w:val="center"/>
            </w:pPr>
            <w:r w:rsidRPr="00961368">
              <w:t>6</w:t>
            </w:r>
          </w:p>
        </w:tc>
        <w:tc>
          <w:tcPr>
            <w:tcW w:w="1558" w:type="dxa"/>
            <w:shd w:val="clear" w:color="auto" w:fill="FFC000"/>
            <w:vAlign w:val="center"/>
          </w:tcPr>
          <w:p w14:paraId="075D34C4" w14:textId="49265F28" w:rsidR="00F94911" w:rsidRDefault="00F94911" w:rsidP="00415E58">
            <w:pPr>
              <w:jc w:val="center"/>
            </w:pPr>
            <w:r w:rsidRPr="00961368">
              <w:t>18</w:t>
            </w:r>
          </w:p>
        </w:tc>
      </w:tr>
      <w:tr w:rsidR="0027740C" w14:paraId="36F5B358" w14:textId="77777777" w:rsidTr="009D2159">
        <w:tc>
          <w:tcPr>
            <w:tcW w:w="1675" w:type="dxa"/>
            <w:vMerge/>
            <w:shd w:val="clear" w:color="auto" w:fill="F2F2F2" w:themeFill="background1" w:themeFillShade="F2"/>
            <w:vAlign w:val="center"/>
          </w:tcPr>
          <w:p w14:paraId="1ACFECD8" w14:textId="77777777" w:rsidR="00F94911" w:rsidRPr="0010266D" w:rsidRDefault="00F94911" w:rsidP="009D2159">
            <w:pPr>
              <w:rPr>
                <w:rFonts w:cs="Open Sans"/>
                <w:sz w:val="18"/>
                <w:szCs w:val="18"/>
              </w:rPr>
            </w:pPr>
          </w:p>
        </w:tc>
        <w:tc>
          <w:tcPr>
            <w:tcW w:w="1538" w:type="dxa"/>
            <w:vMerge/>
            <w:vAlign w:val="center"/>
          </w:tcPr>
          <w:p w14:paraId="35BDD7E9" w14:textId="77777777" w:rsidR="00F94911" w:rsidRPr="0010266D" w:rsidRDefault="00F94911" w:rsidP="009D2159">
            <w:pPr>
              <w:rPr>
                <w:rFonts w:cs="Open Sans"/>
                <w:sz w:val="18"/>
                <w:szCs w:val="18"/>
              </w:rPr>
            </w:pPr>
          </w:p>
        </w:tc>
        <w:tc>
          <w:tcPr>
            <w:tcW w:w="3870" w:type="dxa"/>
            <w:vAlign w:val="center"/>
          </w:tcPr>
          <w:p w14:paraId="4F10DD63" w14:textId="3F81A759" w:rsidR="00F94911" w:rsidRPr="0010266D" w:rsidRDefault="00F94911" w:rsidP="009D2159">
            <w:pPr>
              <w:rPr>
                <w:rFonts w:cs="Open Sans"/>
                <w:sz w:val="18"/>
                <w:szCs w:val="18"/>
              </w:rPr>
            </w:pPr>
            <w:r w:rsidRPr="0010266D">
              <w:rPr>
                <w:rFonts w:cs="Open Sans"/>
                <w:sz w:val="18"/>
                <w:szCs w:val="18"/>
              </w:rPr>
              <w:t>Job search matching and assistance</w:t>
            </w:r>
          </w:p>
        </w:tc>
        <w:tc>
          <w:tcPr>
            <w:tcW w:w="852" w:type="dxa"/>
            <w:shd w:val="clear" w:color="auto" w:fill="FF0000"/>
            <w:vAlign w:val="center"/>
          </w:tcPr>
          <w:p w14:paraId="5509ED57" w14:textId="601D4A96" w:rsidR="00F94911" w:rsidRDefault="00F94911" w:rsidP="00415E58">
            <w:pPr>
              <w:jc w:val="center"/>
            </w:pPr>
            <w:r w:rsidRPr="00961368">
              <w:t>4</w:t>
            </w:r>
          </w:p>
        </w:tc>
        <w:tc>
          <w:tcPr>
            <w:tcW w:w="1558" w:type="dxa"/>
            <w:shd w:val="clear" w:color="auto" w:fill="FFC000"/>
            <w:vAlign w:val="center"/>
          </w:tcPr>
          <w:p w14:paraId="78E2FC4B" w14:textId="5EC33A27" w:rsidR="00F94911" w:rsidRDefault="00F94911" w:rsidP="00415E58">
            <w:pPr>
              <w:jc w:val="center"/>
            </w:pPr>
            <w:r w:rsidRPr="00961368">
              <w:t>21</w:t>
            </w:r>
          </w:p>
        </w:tc>
      </w:tr>
      <w:tr w:rsidR="0027740C" w14:paraId="239D20CE" w14:textId="77777777" w:rsidTr="009D2159">
        <w:tc>
          <w:tcPr>
            <w:tcW w:w="1675" w:type="dxa"/>
            <w:vMerge/>
            <w:shd w:val="clear" w:color="auto" w:fill="F2F2F2" w:themeFill="background1" w:themeFillShade="F2"/>
            <w:vAlign w:val="center"/>
          </w:tcPr>
          <w:p w14:paraId="0AEE189B" w14:textId="77777777" w:rsidR="00F94911" w:rsidRPr="0010266D" w:rsidRDefault="00F94911" w:rsidP="009D2159">
            <w:pPr>
              <w:rPr>
                <w:rFonts w:cs="Open Sans"/>
                <w:sz w:val="18"/>
                <w:szCs w:val="18"/>
              </w:rPr>
            </w:pPr>
          </w:p>
        </w:tc>
        <w:tc>
          <w:tcPr>
            <w:tcW w:w="1538" w:type="dxa"/>
            <w:vMerge w:val="restart"/>
            <w:vAlign w:val="center"/>
          </w:tcPr>
          <w:p w14:paraId="6B32996B" w14:textId="46DEF43E" w:rsidR="00F94911" w:rsidRPr="0010266D" w:rsidRDefault="00F94911" w:rsidP="009D2159">
            <w:pPr>
              <w:rPr>
                <w:rFonts w:cs="Open Sans"/>
                <w:sz w:val="18"/>
                <w:szCs w:val="18"/>
              </w:rPr>
            </w:pPr>
            <w:r w:rsidRPr="0010266D">
              <w:rPr>
                <w:rFonts w:cs="Open Sans"/>
                <w:sz w:val="18"/>
                <w:szCs w:val="18"/>
              </w:rPr>
              <w:t>(Pre) Placement support</w:t>
            </w:r>
          </w:p>
        </w:tc>
        <w:tc>
          <w:tcPr>
            <w:tcW w:w="3870" w:type="dxa"/>
            <w:vAlign w:val="center"/>
          </w:tcPr>
          <w:p w14:paraId="0F349709" w14:textId="6BFDE7E8" w:rsidR="00F94911" w:rsidRPr="0010266D" w:rsidRDefault="00F94911" w:rsidP="009D2159">
            <w:pPr>
              <w:rPr>
                <w:rFonts w:cs="Open Sans"/>
                <w:sz w:val="18"/>
                <w:szCs w:val="18"/>
              </w:rPr>
            </w:pPr>
            <w:r w:rsidRPr="0010266D">
              <w:rPr>
                <w:rFonts w:cs="Open Sans"/>
                <w:sz w:val="18"/>
                <w:szCs w:val="18"/>
              </w:rPr>
              <w:t>Job commencement/ RTW and customisation</w:t>
            </w:r>
          </w:p>
        </w:tc>
        <w:tc>
          <w:tcPr>
            <w:tcW w:w="852" w:type="dxa"/>
            <w:shd w:val="clear" w:color="auto" w:fill="FF0000"/>
            <w:vAlign w:val="center"/>
          </w:tcPr>
          <w:p w14:paraId="6F92DCCE" w14:textId="029AC5F6" w:rsidR="00F94911" w:rsidRDefault="00F94911" w:rsidP="00415E58">
            <w:pPr>
              <w:jc w:val="center"/>
            </w:pPr>
            <w:r w:rsidRPr="00961368">
              <w:t>4</w:t>
            </w:r>
          </w:p>
        </w:tc>
        <w:tc>
          <w:tcPr>
            <w:tcW w:w="1558" w:type="dxa"/>
            <w:shd w:val="clear" w:color="auto" w:fill="FFC000"/>
            <w:vAlign w:val="center"/>
          </w:tcPr>
          <w:p w14:paraId="702DAEF0" w14:textId="06A90F0A" w:rsidR="00F94911" w:rsidRDefault="00F94911" w:rsidP="00415E58">
            <w:pPr>
              <w:jc w:val="center"/>
            </w:pPr>
            <w:r w:rsidRPr="00961368">
              <w:t>12</w:t>
            </w:r>
          </w:p>
        </w:tc>
      </w:tr>
      <w:tr w:rsidR="0027740C" w14:paraId="22C9DFF9" w14:textId="77777777" w:rsidTr="009D2159">
        <w:tc>
          <w:tcPr>
            <w:tcW w:w="1675" w:type="dxa"/>
            <w:vMerge/>
            <w:shd w:val="clear" w:color="auto" w:fill="F2F2F2" w:themeFill="background1" w:themeFillShade="F2"/>
            <w:vAlign w:val="center"/>
          </w:tcPr>
          <w:p w14:paraId="5E003CCD" w14:textId="77777777" w:rsidR="00F94911" w:rsidRPr="0010266D" w:rsidRDefault="00F94911" w:rsidP="009D2159">
            <w:pPr>
              <w:rPr>
                <w:rFonts w:cs="Open Sans"/>
                <w:sz w:val="18"/>
                <w:szCs w:val="18"/>
              </w:rPr>
            </w:pPr>
          </w:p>
        </w:tc>
        <w:tc>
          <w:tcPr>
            <w:tcW w:w="1538" w:type="dxa"/>
            <w:vMerge/>
            <w:vAlign w:val="center"/>
          </w:tcPr>
          <w:p w14:paraId="4A2966A1" w14:textId="77777777" w:rsidR="00F94911" w:rsidRPr="0010266D" w:rsidRDefault="00F94911" w:rsidP="009D2159">
            <w:pPr>
              <w:rPr>
                <w:rFonts w:cs="Open Sans"/>
                <w:sz w:val="18"/>
                <w:szCs w:val="18"/>
              </w:rPr>
            </w:pPr>
          </w:p>
        </w:tc>
        <w:tc>
          <w:tcPr>
            <w:tcW w:w="3870" w:type="dxa"/>
            <w:vAlign w:val="center"/>
          </w:tcPr>
          <w:p w14:paraId="31530661" w14:textId="06B6A2AD" w:rsidR="00F94911" w:rsidRPr="0010266D" w:rsidRDefault="00F94911" w:rsidP="009D2159">
            <w:pPr>
              <w:rPr>
                <w:rFonts w:cs="Open Sans"/>
                <w:sz w:val="18"/>
                <w:szCs w:val="18"/>
              </w:rPr>
            </w:pPr>
            <w:r w:rsidRPr="0010266D">
              <w:rPr>
                <w:rFonts w:cs="Open Sans"/>
                <w:sz w:val="18"/>
                <w:szCs w:val="18"/>
              </w:rPr>
              <w:t>Workplace modifications, equipment and disclosure</w:t>
            </w:r>
          </w:p>
        </w:tc>
        <w:tc>
          <w:tcPr>
            <w:tcW w:w="852" w:type="dxa"/>
            <w:shd w:val="clear" w:color="auto" w:fill="FF0000"/>
            <w:vAlign w:val="center"/>
          </w:tcPr>
          <w:p w14:paraId="5928938C" w14:textId="77777777" w:rsidR="00F94911" w:rsidRDefault="00F94911" w:rsidP="00415E58">
            <w:pPr>
              <w:jc w:val="center"/>
            </w:pPr>
          </w:p>
        </w:tc>
        <w:tc>
          <w:tcPr>
            <w:tcW w:w="1558" w:type="dxa"/>
            <w:shd w:val="clear" w:color="auto" w:fill="FF0000"/>
            <w:vAlign w:val="center"/>
          </w:tcPr>
          <w:p w14:paraId="04B159AC" w14:textId="1EB2AD9B" w:rsidR="00F94911" w:rsidRDefault="00F94911" w:rsidP="00415E58">
            <w:pPr>
              <w:jc w:val="center"/>
            </w:pPr>
            <w:r w:rsidRPr="00961368">
              <w:t>9</w:t>
            </w:r>
          </w:p>
        </w:tc>
      </w:tr>
      <w:tr w:rsidR="0027740C" w14:paraId="3AE48155" w14:textId="77777777" w:rsidTr="009D2159">
        <w:tc>
          <w:tcPr>
            <w:tcW w:w="1675" w:type="dxa"/>
            <w:vMerge/>
            <w:shd w:val="clear" w:color="auto" w:fill="F2F2F2" w:themeFill="background1" w:themeFillShade="F2"/>
            <w:vAlign w:val="center"/>
          </w:tcPr>
          <w:p w14:paraId="35A207AF" w14:textId="77777777" w:rsidR="00F94911" w:rsidRPr="0010266D" w:rsidRDefault="00F94911" w:rsidP="009D2159">
            <w:pPr>
              <w:rPr>
                <w:rFonts w:cs="Open Sans"/>
                <w:sz w:val="18"/>
                <w:szCs w:val="18"/>
              </w:rPr>
            </w:pPr>
          </w:p>
        </w:tc>
        <w:tc>
          <w:tcPr>
            <w:tcW w:w="1538" w:type="dxa"/>
            <w:vMerge w:val="restart"/>
            <w:vAlign w:val="center"/>
          </w:tcPr>
          <w:p w14:paraId="240D8F34" w14:textId="3A520524" w:rsidR="00F94911" w:rsidRPr="0010266D" w:rsidRDefault="00F94911" w:rsidP="009D2159">
            <w:pPr>
              <w:rPr>
                <w:rFonts w:cs="Open Sans"/>
                <w:sz w:val="18"/>
                <w:szCs w:val="18"/>
              </w:rPr>
            </w:pPr>
            <w:r w:rsidRPr="0010266D">
              <w:rPr>
                <w:rFonts w:cs="Open Sans"/>
                <w:sz w:val="18"/>
                <w:szCs w:val="18"/>
              </w:rPr>
              <w:t>Post-placement/ on the job support</w:t>
            </w:r>
          </w:p>
        </w:tc>
        <w:tc>
          <w:tcPr>
            <w:tcW w:w="3870" w:type="dxa"/>
            <w:vAlign w:val="center"/>
          </w:tcPr>
          <w:p w14:paraId="373B946F" w14:textId="278B6FD6" w:rsidR="00F94911" w:rsidRPr="0010266D" w:rsidRDefault="00F94911" w:rsidP="009D2159">
            <w:pPr>
              <w:rPr>
                <w:rFonts w:cs="Open Sans"/>
                <w:sz w:val="18"/>
                <w:szCs w:val="18"/>
              </w:rPr>
            </w:pPr>
            <w:r w:rsidRPr="0010266D">
              <w:rPr>
                <w:rFonts w:cs="Open Sans"/>
                <w:sz w:val="18"/>
                <w:szCs w:val="18"/>
              </w:rPr>
              <w:t>On the job / workplace-based training</w:t>
            </w:r>
          </w:p>
        </w:tc>
        <w:tc>
          <w:tcPr>
            <w:tcW w:w="852" w:type="dxa"/>
            <w:shd w:val="clear" w:color="auto" w:fill="FF0000"/>
            <w:vAlign w:val="center"/>
          </w:tcPr>
          <w:p w14:paraId="03BA384D" w14:textId="47BADBE8" w:rsidR="00F94911" w:rsidRDefault="00F94911" w:rsidP="00415E58">
            <w:pPr>
              <w:jc w:val="center"/>
            </w:pPr>
            <w:r w:rsidRPr="00961368">
              <w:t>7</w:t>
            </w:r>
          </w:p>
        </w:tc>
        <w:tc>
          <w:tcPr>
            <w:tcW w:w="1558" w:type="dxa"/>
            <w:shd w:val="clear" w:color="auto" w:fill="FF0000"/>
            <w:vAlign w:val="center"/>
          </w:tcPr>
          <w:p w14:paraId="1A0E8A83" w14:textId="66931E3F" w:rsidR="00F94911" w:rsidRDefault="00F94911" w:rsidP="00415E58">
            <w:pPr>
              <w:jc w:val="center"/>
            </w:pPr>
            <w:r w:rsidRPr="00961368">
              <w:t>9</w:t>
            </w:r>
          </w:p>
        </w:tc>
      </w:tr>
      <w:tr w:rsidR="0027740C" w14:paraId="47AF585D" w14:textId="77777777" w:rsidTr="009D2159">
        <w:tc>
          <w:tcPr>
            <w:tcW w:w="1675" w:type="dxa"/>
            <w:vMerge/>
            <w:shd w:val="clear" w:color="auto" w:fill="F2F2F2" w:themeFill="background1" w:themeFillShade="F2"/>
            <w:vAlign w:val="center"/>
          </w:tcPr>
          <w:p w14:paraId="6B426721" w14:textId="77777777" w:rsidR="00F94911" w:rsidRPr="0010266D" w:rsidRDefault="00F94911" w:rsidP="009D2159">
            <w:pPr>
              <w:rPr>
                <w:rFonts w:cs="Open Sans"/>
                <w:sz w:val="18"/>
                <w:szCs w:val="18"/>
              </w:rPr>
            </w:pPr>
          </w:p>
        </w:tc>
        <w:tc>
          <w:tcPr>
            <w:tcW w:w="1538" w:type="dxa"/>
            <w:vMerge/>
            <w:vAlign w:val="center"/>
          </w:tcPr>
          <w:p w14:paraId="6D7B413D" w14:textId="77777777" w:rsidR="00F94911" w:rsidRPr="0010266D" w:rsidRDefault="00F94911" w:rsidP="009D2159">
            <w:pPr>
              <w:rPr>
                <w:rFonts w:cs="Open Sans"/>
                <w:sz w:val="18"/>
                <w:szCs w:val="18"/>
              </w:rPr>
            </w:pPr>
          </w:p>
        </w:tc>
        <w:tc>
          <w:tcPr>
            <w:tcW w:w="3870" w:type="dxa"/>
            <w:vAlign w:val="center"/>
          </w:tcPr>
          <w:p w14:paraId="2C82C2DD" w14:textId="2B4E25EE" w:rsidR="00F94911" w:rsidRPr="0010266D" w:rsidRDefault="00F94911" w:rsidP="009D2159">
            <w:pPr>
              <w:rPr>
                <w:rFonts w:cs="Open Sans"/>
                <w:sz w:val="18"/>
                <w:szCs w:val="18"/>
              </w:rPr>
            </w:pPr>
            <w:r w:rsidRPr="0010266D">
              <w:rPr>
                <w:rFonts w:cs="Open Sans"/>
                <w:sz w:val="18"/>
                <w:szCs w:val="18"/>
              </w:rPr>
              <w:t>Post placement support (limited or fixed period)</w:t>
            </w:r>
          </w:p>
        </w:tc>
        <w:tc>
          <w:tcPr>
            <w:tcW w:w="852" w:type="dxa"/>
            <w:shd w:val="clear" w:color="auto" w:fill="FF0000"/>
            <w:vAlign w:val="center"/>
          </w:tcPr>
          <w:p w14:paraId="2F7A5BF2" w14:textId="34FC39A5" w:rsidR="00F94911" w:rsidRDefault="00F94911" w:rsidP="00415E58">
            <w:pPr>
              <w:jc w:val="center"/>
            </w:pPr>
            <w:r w:rsidRPr="00961368">
              <w:t>2</w:t>
            </w:r>
          </w:p>
        </w:tc>
        <w:tc>
          <w:tcPr>
            <w:tcW w:w="1558" w:type="dxa"/>
            <w:shd w:val="clear" w:color="auto" w:fill="FFC000"/>
            <w:vAlign w:val="center"/>
          </w:tcPr>
          <w:p w14:paraId="04262D95" w14:textId="4B3C31DA" w:rsidR="00F94911" w:rsidRDefault="00F94911" w:rsidP="00415E58">
            <w:pPr>
              <w:jc w:val="center"/>
            </w:pPr>
            <w:r w:rsidRPr="00961368">
              <w:t>15</w:t>
            </w:r>
          </w:p>
        </w:tc>
      </w:tr>
      <w:tr w:rsidR="0027740C" w14:paraId="7C0DD663" w14:textId="77777777" w:rsidTr="009D2159">
        <w:tc>
          <w:tcPr>
            <w:tcW w:w="1675" w:type="dxa"/>
            <w:vMerge/>
            <w:shd w:val="clear" w:color="auto" w:fill="F2F2F2" w:themeFill="background1" w:themeFillShade="F2"/>
            <w:vAlign w:val="center"/>
          </w:tcPr>
          <w:p w14:paraId="2CDDBA35" w14:textId="77777777" w:rsidR="00F94911" w:rsidRPr="0010266D" w:rsidRDefault="00F94911" w:rsidP="009D2159">
            <w:pPr>
              <w:rPr>
                <w:rFonts w:cs="Open Sans"/>
                <w:sz w:val="18"/>
                <w:szCs w:val="18"/>
              </w:rPr>
            </w:pPr>
          </w:p>
        </w:tc>
        <w:tc>
          <w:tcPr>
            <w:tcW w:w="1538" w:type="dxa"/>
            <w:vMerge/>
            <w:vAlign w:val="center"/>
          </w:tcPr>
          <w:p w14:paraId="513D5599" w14:textId="77777777" w:rsidR="00F94911" w:rsidRPr="0010266D" w:rsidRDefault="00F94911" w:rsidP="009D2159">
            <w:pPr>
              <w:rPr>
                <w:rFonts w:cs="Open Sans"/>
                <w:sz w:val="18"/>
                <w:szCs w:val="18"/>
              </w:rPr>
            </w:pPr>
          </w:p>
        </w:tc>
        <w:tc>
          <w:tcPr>
            <w:tcW w:w="3870" w:type="dxa"/>
            <w:vAlign w:val="center"/>
          </w:tcPr>
          <w:p w14:paraId="3909C053" w14:textId="7011F659" w:rsidR="00F94911" w:rsidRPr="0010266D" w:rsidRDefault="00F94911" w:rsidP="009D2159">
            <w:pPr>
              <w:rPr>
                <w:rFonts w:cs="Open Sans"/>
                <w:sz w:val="18"/>
                <w:szCs w:val="18"/>
              </w:rPr>
            </w:pPr>
            <w:r w:rsidRPr="0010266D">
              <w:rPr>
                <w:rFonts w:cs="Open Sans"/>
                <w:sz w:val="18"/>
                <w:szCs w:val="18"/>
              </w:rPr>
              <w:t>Ongoing assistance in the workplace (day to day)</w:t>
            </w:r>
          </w:p>
        </w:tc>
        <w:tc>
          <w:tcPr>
            <w:tcW w:w="852" w:type="dxa"/>
            <w:shd w:val="clear" w:color="auto" w:fill="FF0000"/>
            <w:vAlign w:val="center"/>
          </w:tcPr>
          <w:p w14:paraId="4623FFA7" w14:textId="77777777" w:rsidR="00F94911" w:rsidRDefault="00F94911" w:rsidP="00415E58">
            <w:pPr>
              <w:jc w:val="center"/>
            </w:pPr>
          </w:p>
        </w:tc>
        <w:tc>
          <w:tcPr>
            <w:tcW w:w="1558" w:type="dxa"/>
            <w:shd w:val="clear" w:color="auto" w:fill="FF0000"/>
            <w:vAlign w:val="center"/>
          </w:tcPr>
          <w:p w14:paraId="6E1378CA" w14:textId="5F5159E6" w:rsidR="00F94911" w:rsidRDefault="00F94911" w:rsidP="00415E58">
            <w:pPr>
              <w:jc w:val="center"/>
            </w:pPr>
            <w:r w:rsidRPr="00961368">
              <w:t>9</w:t>
            </w:r>
          </w:p>
        </w:tc>
      </w:tr>
      <w:tr w:rsidR="0027740C" w14:paraId="5B677749" w14:textId="77777777" w:rsidTr="009D2159">
        <w:tc>
          <w:tcPr>
            <w:tcW w:w="1675" w:type="dxa"/>
            <w:vMerge/>
            <w:shd w:val="clear" w:color="auto" w:fill="F2F2F2" w:themeFill="background1" w:themeFillShade="F2"/>
            <w:vAlign w:val="center"/>
          </w:tcPr>
          <w:p w14:paraId="39E6A1A8" w14:textId="77777777" w:rsidR="00F94911" w:rsidRPr="0010266D" w:rsidRDefault="00F94911" w:rsidP="009D2159">
            <w:pPr>
              <w:rPr>
                <w:rFonts w:cs="Open Sans"/>
                <w:sz w:val="18"/>
                <w:szCs w:val="18"/>
              </w:rPr>
            </w:pPr>
          </w:p>
        </w:tc>
        <w:tc>
          <w:tcPr>
            <w:tcW w:w="1538" w:type="dxa"/>
            <w:vMerge w:val="restart"/>
            <w:vAlign w:val="center"/>
          </w:tcPr>
          <w:p w14:paraId="5FD47016" w14:textId="2C309D4F" w:rsidR="00F94911" w:rsidRPr="0010266D" w:rsidRDefault="00F94911" w:rsidP="009D2159">
            <w:pPr>
              <w:rPr>
                <w:rFonts w:cs="Open Sans"/>
                <w:sz w:val="18"/>
                <w:szCs w:val="18"/>
              </w:rPr>
            </w:pPr>
            <w:r w:rsidRPr="0010266D">
              <w:rPr>
                <w:rFonts w:cs="Open Sans"/>
                <w:sz w:val="18"/>
                <w:szCs w:val="18"/>
              </w:rPr>
              <w:t>Mass job creation</w:t>
            </w:r>
          </w:p>
        </w:tc>
        <w:tc>
          <w:tcPr>
            <w:tcW w:w="3870" w:type="dxa"/>
            <w:vAlign w:val="center"/>
          </w:tcPr>
          <w:p w14:paraId="73DCF5D3" w14:textId="300CCE52" w:rsidR="00F94911" w:rsidRPr="0010266D" w:rsidRDefault="00F94911" w:rsidP="009D2159">
            <w:pPr>
              <w:rPr>
                <w:rFonts w:cs="Open Sans"/>
                <w:sz w:val="18"/>
                <w:szCs w:val="18"/>
              </w:rPr>
            </w:pPr>
            <w:r w:rsidRPr="0010266D">
              <w:rPr>
                <w:rFonts w:cs="Open Sans"/>
                <w:sz w:val="18"/>
                <w:szCs w:val="18"/>
              </w:rPr>
              <w:t>Employment-focused social enterprises</w:t>
            </w:r>
          </w:p>
        </w:tc>
        <w:tc>
          <w:tcPr>
            <w:tcW w:w="852" w:type="dxa"/>
            <w:shd w:val="clear" w:color="auto" w:fill="FF0000"/>
            <w:vAlign w:val="center"/>
          </w:tcPr>
          <w:p w14:paraId="7ECF86D3" w14:textId="77777777" w:rsidR="00F94911" w:rsidRDefault="00F94911" w:rsidP="00415E58">
            <w:pPr>
              <w:jc w:val="center"/>
            </w:pPr>
          </w:p>
        </w:tc>
        <w:tc>
          <w:tcPr>
            <w:tcW w:w="1558" w:type="dxa"/>
            <w:shd w:val="clear" w:color="auto" w:fill="FF0000"/>
            <w:vAlign w:val="center"/>
          </w:tcPr>
          <w:p w14:paraId="7A74517F" w14:textId="4EF2C75D" w:rsidR="00F94911" w:rsidRDefault="00F94911" w:rsidP="00415E58">
            <w:pPr>
              <w:jc w:val="center"/>
            </w:pPr>
            <w:r w:rsidRPr="00961368">
              <w:t>0</w:t>
            </w:r>
          </w:p>
        </w:tc>
      </w:tr>
      <w:tr w:rsidR="0027740C" w14:paraId="293F6A0F" w14:textId="77777777" w:rsidTr="009D2159">
        <w:tc>
          <w:tcPr>
            <w:tcW w:w="1675" w:type="dxa"/>
            <w:vMerge/>
            <w:shd w:val="clear" w:color="auto" w:fill="F2F2F2" w:themeFill="background1" w:themeFillShade="F2"/>
            <w:vAlign w:val="center"/>
          </w:tcPr>
          <w:p w14:paraId="2B5818FE" w14:textId="77777777" w:rsidR="00F94911" w:rsidRPr="0010266D" w:rsidRDefault="00F94911" w:rsidP="009D2159">
            <w:pPr>
              <w:rPr>
                <w:rFonts w:cs="Open Sans"/>
                <w:sz w:val="18"/>
                <w:szCs w:val="18"/>
              </w:rPr>
            </w:pPr>
          </w:p>
        </w:tc>
        <w:tc>
          <w:tcPr>
            <w:tcW w:w="1538" w:type="dxa"/>
            <w:vMerge/>
            <w:vAlign w:val="center"/>
          </w:tcPr>
          <w:p w14:paraId="6DC38A35" w14:textId="77777777" w:rsidR="00F94911" w:rsidRPr="0010266D" w:rsidRDefault="00F94911" w:rsidP="009D2159">
            <w:pPr>
              <w:rPr>
                <w:rFonts w:cs="Open Sans"/>
                <w:sz w:val="18"/>
                <w:szCs w:val="18"/>
              </w:rPr>
            </w:pPr>
          </w:p>
        </w:tc>
        <w:tc>
          <w:tcPr>
            <w:tcW w:w="3870" w:type="dxa"/>
            <w:vAlign w:val="center"/>
          </w:tcPr>
          <w:p w14:paraId="019A0D77" w14:textId="2354C9CD" w:rsidR="00F94911" w:rsidRPr="0010266D" w:rsidRDefault="00F94911" w:rsidP="009D2159">
            <w:pPr>
              <w:rPr>
                <w:rFonts w:cs="Open Sans"/>
                <w:sz w:val="18"/>
                <w:szCs w:val="18"/>
              </w:rPr>
            </w:pPr>
            <w:r w:rsidRPr="0010266D">
              <w:rPr>
                <w:rFonts w:cs="Open Sans"/>
                <w:sz w:val="18"/>
                <w:szCs w:val="18"/>
              </w:rPr>
              <w:t>Supported employment service (ADEs)</w:t>
            </w:r>
          </w:p>
        </w:tc>
        <w:tc>
          <w:tcPr>
            <w:tcW w:w="852" w:type="dxa"/>
            <w:shd w:val="clear" w:color="auto" w:fill="FF0000"/>
            <w:vAlign w:val="center"/>
          </w:tcPr>
          <w:p w14:paraId="0E034B9A" w14:textId="77777777" w:rsidR="00F94911" w:rsidRDefault="00F94911" w:rsidP="00415E58">
            <w:pPr>
              <w:jc w:val="center"/>
            </w:pPr>
          </w:p>
        </w:tc>
        <w:tc>
          <w:tcPr>
            <w:tcW w:w="1558" w:type="dxa"/>
            <w:shd w:val="clear" w:color="auto" w:fill="FF0000"/>
            <w:vAlign w:val="center"/>
          </w:tcPr>
          <w:p w14:paraId="2F77FD5B" w14:textId="52D70976" w:rsidR="00F94911" w:rsidRDefault="00F94911" w:rsidP="00415E58">
            <w:pPr>
              <w:jc w:val="center"/>
            </w:pPr>
            <w:r w:rsidRPr="00961368">
              <w:t>3</w:t>
            </w:r>
          </w:p>
        </w:tc>
      </w:tr>
      <w:tr w:rsidR="0027740C" w14:paraId="2ACB6C63" w14:textId="77777777" w:rsidTr="009D2159">
        <w:tc>
          <w:tcPr>
            <w:tcW w:w="1675" w:type="dxa"/>
            <w:vMerge w:val="restart"/>
            <w:shd w:val="clear" w:color="auto" w:fill="F2F2F2" w:themeFill="background1" w:themeFillShade="F2"/>
            <w:vAlign w:val="center"/>
          </w:tcPr>
          <w:p w14:paraId="00D4830E" w14:textId="2E764C44" w:rsidR="00235D36" w:rsidRPr="0010266D" w:rsidRDefault="00F94911" w:rsidP="009D2159">
            <w:pPr>
              <w:rPr>
                <w:rFonts w:cs="Open Sans"/>
                <w:b/>
                <w:bCs/>
                <w:sz w:val="18"/>
                <w:szCs w:val="18"/>
              </w:rPr>
            </w:pPr>
            <w:r w:rsidRPr="0010266D">
              <w:rPr>
                <w:rFonts w:cs="Open Sans"/>
                <w:b/>
                <w:bCs/>
                <w:sz w:val="18"/>
                <w:szCs w:val="18"/>
              </w:rPr>
              <w:t xml:space="preserve">Demand side interventions </w:t>
            </w:r>
            <w:r w:rsidRPr="0010266D">
              <w:rPr>
                <w:rFonts w:cs="Open Sans"/>
                <w:b/>
                <w:bCs/>
                <w:sz w:val="18"/>
                <w:szCs w:val="18"/>
              </w:rPr>
              <w:lastRenderedPageBreak/>
              <w:t>(focusing on support to employer/ workplace)</w:t>
            </w:r>
          </w:p>
        </w:tc>
        <w:tc>
          <w:tcPr>
            <w:tcW w:w="1538" w:type="dxa"/>
            <w:vAlign w:val="center"/>
          </w:tcPr>
          <w:p w14:paraId="73B45164" w14:textId="6719D480" w:rsidR="00235D36" w:rsidRPr="0010266D" w:rsidRDefault="00235D36" w:rsidP="009D2159">
            <w:pPr>
              <w:rPr>
                <w:rFonts w:cs="Open Sans"/>
                <w:sz w:val="18"/>
                <w:szCs w:val="18"/>
              </w:rPr>
            </w:pPr>
            <w:r w:rsidRPr="0010266D">
              <w:rPr>
                <w:rFonts w:cs="Open Sans"/>
                <w:sz w:val="18"/>
                <w:szCs w:val="18"/>
              </w:rPr>
              <w:lastRenderedPageBreak/>
              <w:t>Information</w:t>
            </w:r>
          </w:p>
        </w:tc>
        <w:tc>
          <w:tcPr>
            <w:tcW w:w="3870" w:type="dxa"/>
            <w:vAlign w:val="center"/>
          </w:tcPr>
          <w:p w14:paraId="67A34C58" w14:textId="06CE9106" w:rsidR="00235D36" w:rsidRPr="0010266D" w:rsidRDefault="00235D36" w:rsidP="009D2159">
            <w:pPr>
              <w:rPr>
                <w:rFonts w:cs="Open Sans"/>
                <w:sz w:val="18"/>
                <w:szCs w:val="18"/>
              </w:rPr>
            </w:pPr>
            <w:r w:rsidRPr="0010266D">
              <w:rPr>
                <w:rFonts w:cs="Open Sans"/>
                <w:sz w:val="18"/>
                <w:szCs w:val="18"/>
              </w:rPr>
              <w:t>Information provision/co-ordination (employer)</w:t>
            </w:r>
          </w:p>
        </w:tc>
        <w:tc>
          <w:tcPr>
            <w:tcW w:w="852" w:type="dxa"/>
            <w:shd w:val="clear" w:color="auto" w:fill="FF0000"/>
            <w:vAlign w:val="center"/>
          </w:tcPr>
          <w:p w14:paraId="7EB4C606" w14:textId="77777777" w:rsidR="00235D36" w:rsidRDefault="00235D36" w:rsidP="00415E58">
            <w:pPr>
              <w:jc w:val="center"/>
            </w:pPr>
          </w:p>
        </w:tc>
        <w:tc>
          <w:tcPr>
            <w:tcW w:w="1558" w:type="dxa"/>
            <w:shd w:val="clear" w:color="auto" w:fill="FF0000"/>
            <w:vAlign w:val="center"/>
          </w:tcPr>
          <w:p w14:paraId="781DD042" w14:textId="1E92C312" w:rsidR="00235D36" w:rsidRDefault="00235D36" w:rsidP="00415E58">
            <w:pPr>
              <w:jc w:val="center"/>
            </w:pPr>
            <w:r w:rsidRPr="00961368">
              <w:t>9</w:t>
            </w:r>
          </w:p>
        </w:tc>
      </w:tr>
      <w:tr w:rsidR="0027740C" w14:paraId="623B5D78" w14:textId="77777777" w:rsidTr="009D2159">
        <w:tc>
          <w:tcPr>
            <w:tcW w:w="1675" w:type="dxa"/>
            <w:vMerge/>
            <w:shd w:val="clear" w:color="auto" w:fill="F2F2F2" w:themeFill="background1" w:themeFillShade="F2"/>
            <w:vAlign w:val="center"/>
          </w:tcPr>
          <w:p w14:paraId="5909E7E8" w14:textId="77777777" w:rsidR="00235D36" w:rsidRPr="0010266D" w:rsidRDefault="00235D36" w:rsidP="009D2159">
            <w:pPr>
              <w:rPr>
                <w:rFonts w:cs="Open Sans"/>
                <w:sz w:val="18"/>
                <w:szCs w:val="18"/>
              </w:rPr>
            </w:pPr>
          </w:p>
        </w:tc>
        <w:tc>
          <w:tcPr>
            <w:tcW w:w="1538" w:type="dxa"/>
            <w:vMerge w:val="restart"/>
            <w:vAlign w:val="center"/>
          </w:tcPr>
          <w:p w14:paraId="6C12963B" w14:textId="18CE4073" w:rsidR="00235D36" w:rsidRPr="0010266D" w:rsidRDefault="00235D36" w:rsidP="009D2159">
            <w:pPr>
              <w:rPr>
                <w:rFonts w:cs="Open Sans"/>
                <w:sz w:val="18"/>
                <w:szCs w:val="18"/>
              </w:rPr>
            </w:pPr>
            <w:r w:rsidRPr="0010266D">
              <w:rPr>
                <w:rFonts w:cs="Open Sans"/>
                <w:sz w:val="18"/>
                <w:szCs w:val="18"/>
              </w:rPr>
              <w:t>Financial assistance incentive</w:t>
            </w:r>
          </w:p>
        </w:tc>
        <w:tc>
          <w:tcPr>
            <w:tcW w:w="3870" w:type="dxa"/>
            <w:vAlign w:val="center"/>
          </w:tcPr>
          <w:p w14:paraId="201A454E" w14:textId="3D9E3499" w:rsidR="00235D36" w:rsidRPr="0010266D" w:rsidRDefault="00235D36" w:rsidP="009D2159">
            <w:pPr>
              <w:rPr>
                <w:rFonts w:cs="Open Sans"/>
                <w:sz w:val="18"/>
                <w:szCs w:val="18"/>
              </w:rPr>
            </w:pPr>
            <w:r w:rsidRPr="0010266D">
              <w:rPr>
                <w:rFonts w:cs="Open Sans"/>
                <w:sz w:val="18"/>
                <w:szCs w:val="18"/>
              </w:rPr>
              <w:t>Financial assistance for wages</w:t>
            </w:r>
          </w:p>
        </w:tc>
        <w:tc>
          <w:tcPr>
            <w:tcW w:w="852" w:type="dxa"/>
            <w:shd w:val="clear" w:color="auto" w:fill="FF0000"/>
            <w:vAlign w:val="center"/>
          </w:tcPr>
          <w:p w14:paraId="2AE17C28" w14:textId="77777777" w:rsidR="00235D36" w:rsidRDefault="00235D36" w:rsidP="00415E58">
            <w:pPr>
              <w:jc w:val="center"/>
            </w:pPr>
          </w:p>
        </w:tc>
        <w:tc>
          <w:tcPr>
            <w:tcW w:w="1558" w:type="dxa"/>
            <w:shd w:val="clear" w:color="auto" w:fill="FFC000"/>
            <w:vAlign w:val="center"/>
          </w:tcPr>
          <w:p w14:paraId="2764D490" w14:textId="7F523CC9" w:rsidR="00235D36" w:rsidRDefault="00235D36" w:rsidP="00415E58">
            <w:pPr>
              <w:jc w:val="center"/>
            </w:pPr>
            <w:r w:rsidRPr="00961368">
              <w:t>27</w:t>
            </w:r>
          </w:p>
        </w:tc>
      </w:tr>
      <w:tr w:rsidR="0027740C" w14:paraId="4044B36D" w14:textId="77777777" w:rsidTr="009D2159">
        <w:tc>
          <w:tcPr>
            <w:tcW w:w="1675" w:type="dxa"/>
            <w:vMerge/>
            <w:shd w:val="clear" w:color="auto" w:fill="F2F2F2" w:themeFill="background1" w:themeFillShade="F2"/>
            <w:vAlign w:val="center"/>
          </w:tcPr>
          <w:p w14:paraId="1A7DB789" w14:textId="77777777" w:rsidR="00235D36" w:rsidRPr="0010266D" w:rsidRDefault="00235D36" w:rsidP="009D2159">
            <w:pPr>
              <w:rPr>
                <w:rFonts w:cs="Open Sans"/>
                <w:sz w:val="18"/>
                <w:szCs w:val="18"/>
              </w:rPr>
            </w:pPr>
          </w:p>
        </w:tc>
        <w:tc>
          <w:tcPr>
            <w:tcW w:w="1538" w:type="dxa"/>
            <w:vMerge/>
            <w:vAlign w:val="center"/>
          </w:tcPr>
          <w:p w14:paraId="63F6CEAC" w14:textId="77777777" w:rsidR="00235D36" w:rsidRPr="0010266D" w:rsidRDefault="00235D36" w:rsidP="009D2159">
            <w:pPr>
              <w:rPr>
                <w:rFonts w:cs="Open Sans"/>
                <w:sz w:val="18"/>
                <w:szCs w:val="18"/>
              </w:rPr>
            </w:pPr>
          </w:p>
        </w:tc>
        <w:tc>
          <w:tcPr>
            <w:tcW w:w="3870" w:type="dxa"/>
            <w:vAlign w:val="center"/>
          </w:tcPr>
          <w:p w14:paraId="0E637667" w14:textId="7954ABDE" w:rsidR="00235D36" w:rsidRPr="0010266D" w:rsidRDefault="00235D36" w:rsidP="009D2159">
            <w:pPr>
              <w:rPr>
                <w:rFonts w:cs="Open Sans"/>
                <w:sz w:val="18"/>
                <w:szCs w:val="18"/>
              </w:rPr>
            </w:pPr>
            <w:r w:rsidRPr="0010266D">
              <w:rPr>
                <w:rFonts w:cs="Open Sans"/>
                <w:sz w:val="18"/>
                <w:szCs w:val="18"/>
              </w:rPr>
              <w:t>Financial assistance for modifications</w:t>
            </w:r>
          </w:p>
        </w:tc>
        <w:tc>
          <w:tcPr>
            <w:tcW w:w="852" w:type="dxa"/>
            <w:shd w:val="clear" w:color="auto" w:fill="FF0000"/>
            <w:vAlign w:val="center"/>
          </w:tcPr>
          <w:p w14:paraId="18C1FFB3" w14:textId="77777777" w:rsidR="00235D36" w:rsidRDefault="00235D36" w:rsidP="00415E58">
            <w:pPr>
              <w:jc w:val="center"/>
            </w:pPr>
          </w:p>
        </w:tc>
        <w:tc>
          <w:tcPr>
            <w:tcW w:w="1558" w:type="dxa"/>
            <w:shd w:val="clear" w:color="auto" w:fill="FF0000"/>
            <w:vAlign w:val="center"/>
          </w:tcPr>
          <w:p w14:paraId="657B24EE" w14:textId="10F2F484" w:rsidR="00235D36" w:rsidRDefault="00235D36" w:rsidP="00415E58">
            <w:pPr>
              <w:jc w:val="center"/>
            </w:pPr>
            <w:r w:rsidRPr="00961368">
              <w:t>6</w:t>
            </w:r>
          </w:p>
        </w:tc>
      </w:tr>
      <w:tr w:rsidR="0027740C" w14:paraId="390FA80D" w14:textId="77777777" w:rsidTr="009D2159">
        <w:tc>
          <w:tcPr>
            <w:tcW w:w="1675" w:type="dxa"/>
            <w:vMerge/>
            <w:shd w:val="clear" w:color="auto" w:fill="F2F2F2" w:themeFill="background1" w:themeFillShade="F2"/>
            <w:vAlign w:val="center"/>
          </w:tcPr>
          <w:p w14:paraId="26A424D5" w14:textId="77777777" w:rsidR="00235D36" w:rsidRPr="0010266D" w:rsidRDefault="00235D36" w:rsidP="009D2159">
            <w:pPr>
              <w:rPr>
                <w:rFonts w:cs="Open Sans"/>
                <w:sz w:val="18"/>
                <w:szCs w:val="18"/>
              </w:rPr>
            </w:pPr>
          </w:p>
        </w:tc>
        <w:tc>
          <w:tcPr>
            <w:tcW w:w="1538" w:type="dxa"/>
            <w:vMerge/>
            <w:vAlign w:val="center"/>
          </w:tcPr>
          <w:p w14:paraId="0225B6C1" w14:textId="77777777" w:rsidR="00235D36" w:rsidRPr="0010266D" w:rsidRDefault="00235D36" w:rsidP="009D2159">
            <w:pPr>
              <w:rPr>
                <w:rFonts w:cs="Open Sans"/>
                <w:sz w:val="18"/>
                <w:szCs w:val="18"/>
              </w:rPr>
            </w:pPr>
          </w:p>
        </w:tc>
        <w:tc>
          <w:tcPr>
            <w:tcW w:w="3870" w:type="dxa"/>
            <w:vAlign w:val="center"/>
          </w:tcPr>
          <w:p w14:paraId="7BE0C681" w14:textId="40525F21" w:rsidR="00235D36" w:rsidRPr="0010266D" w:rsidRDefault="00235D36" w:rsidP="009D2159">
            <w:pPr>
              <w:rPr>
                <w:rFonts w:cs="Open Sans"/>
                <w:sz w:val="18"/>
                <w:szCs w:val="18"/>
              </w:rPr>
            </w:pPr>
            <w:r w:rsidRPr="0010266D">
              <w:rPr>
                <w:rFonts w:cs="Open Sans"/>
                <w:sz w:val="18"/>
                <w:szCs w:val="18"/>
              </w:rPr>
              <w:t>Other financial support/incentives</w:t>
            </w:r>
          </w:p>
        </w:tc>
        <w:tc>
          <w:tcPr>
            <w:tcW w:w="852" w:type="dxa"/>
            <w:shd w:val="clear" w:color="auto" w:fill="FF0000"/>
            <w:vAlign w:val="center"/>
          </w:tcPr>
          <w:p w14:paraId="792C2C23" w14:textId="77777777" w:rsidR="00235D36" w:rsidRDefault="00235D36" w:rsidP="00415E58">
            <w:pPr>
              <w:jc w:val="center"/>
            </w:pPr>
          </w:p>
        </w:tc>
        <w:tc>
          <w:tcPr>
            <w:tcW w:w="1558" w:type="dxa"/>
            <w:shd w:val="clear" w:color="auto" w:fill="FF0000"/>
            <w:vAlign w:val="center"/>
          </w:tcPr>
          <w:p w14:paraId="2EA6336D" w14:textId="539B2B6B" w:rsidR="00235D36" w:rsidRDefault="00235D36" w:rsidP="00415E58">
            <w:pPr>
              <w:jc w:val="center"/>
            </w:pPr>
            <w:r w:rsidRPr="00961368">
              <w:t>9</w:t>
            </w:r>
          </w:p>
        </w:tc>
      </w:tr>
      <w:tr w:rsidR="0027740C" w14:paraId="3B36BB87" w14:textId="77777777" w:rsidTr="009D2159">
        <w:tc>
          <w:tcPr>
            <w:tcW w:w="1675" w:type="dxa"/>
            <w:vMerge/>
            <w:shd w:val="clear" w:color="auto" w:fill="F2F2F2" w:themeFill="background1" w:themeFillShade="F2"/>
            <w:vAlign w:val="center"/>
          </w:tcPr>
          <w:p w14:paraId="28AED131" w14:textId="77777777" w:rsidR="00235D36" w:rsidRPr="0010266D" w:rsidRDefault="00235D36" w:rsidP="009D2159">
            <w:pPr>
              <w:rPr>
                <w:rFonts w:cs="Open Sans"/>
                <w:sz w:val="18"/>
                <w:szCs w:val="18"/>
              </w:rPr>
            </w:pPr>
          </w:p>
        </w:tc>
        <w:tc>
          <w:tcPr>
            <w:tcW w:w="1538" w:type="dxa"/>
            <w:vMerge w:val="restart"/>
            <w:vAlign w:val="center"/>
          </w:tcPr>
          <w:p w14:paraId="559C0FCE" w14:textId="35D56E00" w:rsidR="00235D36" w:rsidRPr="0010266D" w:rsidRDefault="00235D36" w:rsidP="009D2159">
            <w:pPr>
              <w:rPr>
                <w:rFonts w:cs="Open Sans"/>
                <w:sz w:val="18"/>
                <w:szCs w:val="18"/>
              </w:rPr>
            </w:pPr>
            <w:r w:rsidRPr="0010266D">
              <w:rPr>
                <w:rFonts w:cs="Open Sans"/>
                <w:sz w:val="18"/>
                <w:szCs w:val="18"/>
              </w:rPr>
              <w:t>Recruitment services and support</w:t>
            </w:r>
          </w:p>
        </w:tc>
        <w:tc>
          <w:tcPr>
            <w:tcW w:w="3870" w:type="dxa"/>
            <w:vAlign w:val="center"/>
          </w:tcPr>
          <w:p w14:paraId="5F1724DB" w14:textId="33185C04" w:rsidR="00235D36" w:rsidRPr="0010266D" w:rsidRDefault="00235D36" w:rsidP="009D2159">
            <w:pPr>
              <w:rPr>
                <w:rFonts w:cs="Open Sans"/>
                <w:sz w:val="18"/>
                <w:szCs w:val="18"/>
              </w:rPr>
            </w:pPr>
            <w:r w:rsidRPr="0010266D">
              <w:rPr>
                <w:rFonts w:cs="Open Sans"/>
                <w:sz w:val="18"/>
                <w:szCs w:val="18"/>
              </w:rPr>
              <w:t>Recruitment services/support</w:t>
            </w:r>
          </w:p>
        </w:tc>
        <w:tc>
          <w:tcPr>
            <w:tcW w:w="852" w:type="dxa"/>
            <w:shd w:val="clear" w:color="auto" w:fill="FF0000"/>
            <w:vAlign w:val="center"/>
          </w:tcPr>
          <w:p w14:paraId="15EDC94B" w14:textId="02DD7BF2" w:rsidR="00235D36" w:rsidRDefault="00235D36" w:rsidP="00415E58">
            <w:pPr>
              <w:jc w:val="center"/>
            </w:pPr>
            <w:r w:rsidRPr="00961368">
              <w:t>4</w:t>
            </w:r>
          </w:p>
        </w:tc>
        <w:tc>
          <w:tcPr>
            <w:tcW w:w="1558" w:type="dxa"/>
            <w:shd w:val="clear" w:color="auto" w:fill="FFC000"/>
            <w:vAlign w:val="center"/>
          </w:tcPr>
          <w:p w14:paraId="5E4FECA7" w14:textId="05E89EC0" w:rsidR="00235D36" w:rsidRDefault="00235D36" w:rsidP="00415E58">
            <w:pPr>
              <w:jc w:val="center"/>
            </w:pPr>
            <w:r w:rsidRPr="00961368">
              <w:t>21</w:t>
            </w:r>
          </w:p>
        </w:tc>
      </w:tr>
      <w:tr w:rsidR="0027740C" w14:paraId="466AB0E3" w14:textId="77777777" w:rsidTr="009D2159">
        <w:tc>
          <w:tcPr>
            <w:tcW w:w="1675" w:type="dxa"/>
            <w:vMerge/>
            <w:shd w:val="clear" w:color="auto" w:fill="F2F2F2" w:themeFill="background1" w:themeFillShade="F2"/>
            <w:vAlign w:val="center"/>
          </w:tcPr>
          <w:p w14:paraId="3DC5035C" w14:textId="77777777" w:rsidR="00235D36" w:rsidRPr="0010266D" w:rsidRDefault="00235D36" w:rsidP="009D2159">
            <w:pPr>
              <w:rPr>
                <w:rFonts w:cs="Open Sans"/>
                <w:sz w:val="18"/>
                <w:szCs w:val="18"/>
              </w:rPr>
            </w:pPr>
          </w:p>
        </w:tc>
        <w:tc>
          <w:tcPr>
            <w:tcW w:w="1538" w:type="dxa"/>
            <w:vMerge/>
            <w:vAlign w:val="center"/>
          </w:tcPr>
          <w:p w14:paraId="4A1EA7AE" w14:textId="77777777" w:rsidR="00235D36" w:rsidRPr="0010266D" w:rsidRDefault="00235D36" w:rsidP="009D2159">
            <w:pPr>
              <w:rPr>
                <w:rFonts w:cs="Open Sans"/>
                <w:sz w:val="18"/>
                <w:szCs w:val="18"/>
              </w:rPr>
            </w:pPr>
          </w:p>
        </w:tc>
        <w:tc>
          <w:tcPr>
            <w:tcW w:w="3870" w:type="dxa"/>
            <w:vAlign w:val="center"/>
          </w:tcPr>
          <w:p w14:paraId="15138E16" w14:textId="7653FEDF" w:rsidR="00235D36" w:rsidRPr="0010266D" w:rsidRDefault="00235D36" w:rsidP="009D2159">
            <w:pPr>
              <w:rPr>
                <w:rFonts w:cs="Open Sans"/>
                <w:sz w:val="18"/>
                <w:szCs w:val="18"/>
              </w:rPr>
            </w:pPr>
            <w:r w:rsidRPr="0010266D">
              <w:rPr>
                <w:rFonts w:cs="Open Sans"/>
                <w:sz w:val="18"/>
                <w:szCs w:val="18"/>
              </w:rPr>
              <w:t>Connecting to target cohort</w:t>
            </w:r>
          </w:p>
        </w:tc>
        <w:tc>
          <w:tcPr>
            <w:tcW w:w="852" w:type="dxa"/>
            <w:shd w:val="clear" w:color="auto" w:fill="FF0000"/>
            <w:vAlign w:val="center"/>
          </w:tcPr>
          <w:p w14:paraId="2A3EAD99" w14:textId="481EE932" w:rsidR="00235D36" w:rsidRDefault="00235D36" w:rsidP="00415E58">
            <w:pPr>
              <w:jc w:val="center"/>
            </w:pPr>
            <w:r w:rsidRPr="00961368">
              <w:t>9</w:t>
            </w:r>
          </w:p>
        </w:tc>
        <w:tc>
          <w:tcPr>
            <w:tcW w:w="1558" w:type="dxa"/>
            <w:shd w:val="clear" w:color="auto" w:fill="FF0000"/>
            <w:vAlign w:val="center"/>
          </w:tcPr>
          <w:p w14:paraId="4196849F" w14:textId="64E4EB89" w:rsidR="00235D36" w:rsidRDefault="00235D36" w:rsidP="00415E58">
            <w:pPr>
              <w:jc w:val="center"/>
            </w:pPr>
            <w:r w:rsidRPr="00961368">
              <w:t>9</w:t>
            </w:r>
          </w:p>
        </w:tc>
      </w:tr>
      <w:tr w:rsidR="0027740C" w14:paraId="71150FCB" w14:textId="77777777" w:rsidTr="009D2159">
        <w:tc>
          <w:tcPr>
            <w:tcW w:w="1675" w:type="dxa"/>
            <w:vMerge/>
            <w:shd w:val="clear" w:color="auto" w:fill="F2F2F2" w:themeFill="background1" w:themeFillShade="F2"/>
            <w:vAlign w:val="center"/>
          </w:tcPr>
          <w:p w14:paraId="0610C83D" w14:textId="77777777" w:rsidR="00235D36" w:rsidRPr="0010266D" w:rsidRDefault="00235D36" w:rsidP="009D2159">
            <w:pPr>
              <w:rPr>
                <w:rFonts w:cs="Open Sans"/>
                <w:sz w:val="18"/>
                <w:szCs w:val="18"/>
              </w:rPr>
            </w:pPr>
          </w:p>
        </w:tc>
        <w:tc>
          <w:tcPr>
            <w:tcW w:w="1538" w:type="dxa"/>
            <w:vMerge/>
            <w:vAlign w:val="center"/>
          </w:tcPr>
          <w:p w14:paraId="4CDE827C" w14:textId="77777777" w:rsidR="00235D36" w:rsidRPr="0010266D" w:rsidRDefault="00235D36" w:rsidP="009D2159">
            <w:pPr>
              <w:rPr>
                <w:rFonts w:cs="Open Sans"/>
                <w:sz w:val="18"/>
                <w:szCs w:val="18"/>
              </w:rPr>
            </w:pPr>
          </w:p>
        </w:tc>
        <w:tc>
          <w:tcPr>
            <w:tcW w:w="3870" w:type="dxa"/>
            <w:vAlign w:val="center"/>
          </w:tcPr>
          <w:p w14:paraId="0F409CFA" w14:textId="2AB1C216" w:rsidR="00235D36" w:rsidRPr="0010266D" w:rsidRDefault="00235D36" w:rsidP="009D2159">
            <w:pPr>
              <w:rPr>
                <w:rFonts w:cs="Open Sans"/>
                <w:sz w:val="18"/>
                <w:szCs w:val="18"/>
              </w:rPr>
            </w:pPr>
            <w:r w:rsidRPr="0010266D">
              <w:rPr>
                <w:rFonts w:cs="Open Sans"/>
                <w:sz w:val="18"/>
                <w:szCs w:val="18"/>
              </w:rPr>
              <w:t>Hosting work experience/ interns/ volunteers</w:t>
            </w:r>
          </w:p>
        </w:tc>
        <w:tc>
          <w:tcPr>
            <w:tcW w:w="852" w:type="dxa"/>
            <w:shd w:val="clear" w:color="auto" w:fill="FF0000"/>
            <w:vAlign w:val="center"/>
          </w:tcPr>
          <w:p w14:paraId="3CD2D2B3" w14:textId="3D2CC328" w:rsidR="00235D36" w:rsidRDefault="00235D36" w:rsidP="00415E58">
            <w:pPr>
              <w:jc w:val="center"/>
            </w:pPr>
            <w:r w:rsidRPr="00961368">
              <w:t>4</w:t>
            </w:r>
          </w:p>
        </w:tc>
        <w:tc>
          <w:tcPr>
            <w:tcW w:w="1558" w:type="dxa"/>
            <w:shd w:val="clear" w:color="auto" w:fill="FFC000"/>
            <w:vAlign w:val="center"/>
          </w:tcPr>
          <w:p w14:paraId="7EE9F97C" w14:textId="7947ADF2" w:rsidR="00235D36" w:rsidRDefault="00235D36" w:rsidP="00415E58">
            <w:pPr>
              <w:jc w:val="center"/>
            </w:pPr>
            <w:r w:rsidRPr="00961368">
              <w:t>15</w:t>
            </w:r>
          </w:p>
        </w:tc>
      </w:tr>
      <w:tr w:rsidR="0027740C" w14:paraId="057BAE34" w14:textId="77777777" w:rsidTr="009D2159">
        <w:tc>
          <w:tcPr>
            <w:tcW w:w="1675" w:type="dxa"/>
            <w:vMerge/>
            <w:shd w:val="clear" w:color="auto" w:fill="F2F2F2" w:themeFill="background1" w:themeFillShade="F2"/>
            <w:vAlign w:val="center"/>
          </w:tcPr>
          <w:p w14:paraId="500BC16D" w14:textId="77777777" w:rsidR="00235D36" w:rsidRPr="0010266D" w:rsidRDefault="00235D36" w:rsidP="009D2159">
            <w:pPr>
              <w:rPr>
                <w:rFonts w:cs="Open Sans"/>
                <w:sz w:val="18"/>
                <w:szCs w:val="18"/>
              </w:rPr>
            </w:pPr>
          </w:p>
        </w:tc>
        <w:tc>
          <w:tcPr>
            <w:tcW w:w="1538" w:type="dxa"/>
            <w:vMerge w:val="restart"/>
            <w:vAlign w:val="center"/>
          </w:tcPr>
          <w:p w14:paraId="6E0854FA" w14:textId="7157EF73" w:rsidR="00235D36" w:rsidRPr="0010266D" w:rsidRDefault="00235D36" w:rsidP="009D2159">
            <w:pPr>
              <w:rPr>
                <w:rFonts w:cs="Open Sans"/>
                <w:sz w:val="18"/>
                <w:szCs w:val="18"/>
              </w:rPr>
            </w:pPr>
            <w:r w:rsidRPr="0010266D">
              <w:rPr>
                <w:rFonts w:cs="Open Sans"/>
                <w:sz w:val="18"/>
                <w:szCs w:val="18"/>
              </w:rPr>
              <w:t>Workplace/ employer capacity building</w:t>
            </w:r>
          </w:p>
        </w:tc>
        <w:tc>
          <w:tcPr>
            <w:tcW w:w="3870" w:type="dxa"/>
            <w:vAlign w:val="center"/>
          </w:tcPr>
          <w:p w14:paraId="50B0E79E" w14:textId="0F659E1C" w:rsidR="00235D36" w:rsidRPr="0010266D" w:rsidRDefault="00235D36" w:rsidP="009D2159">
            <w:pPr>
              <w:rPr>
                <w:rFonts w:cs="Open Sans"/>
                <w:sz w:val="18"/>
                <w:szCs w:val="18"/>
              </w:rPr>
            </w:pPr>
            <w:r w:rsidRPr="0010266D">
              <w:rPr>
                <w:rFonts w:cs="Open Sans"/>
                <w:sz w:val="18"/>
                <w:szCs w:val="18"/>
              </w:rPr>
              <w:t>Skill building, training, resources</w:t>
            </w:r>
          </w:p>
        </w:tc>
        <w:tc>
          <w:tcPr>
            <w:tcW w:w="852" w:type="dxa"/>
            <w:shd w:val="clear" w:color="auto" w:fill="FFC000"/>
            <w:vAlign w:val="center"/>
          </w:tcPr>
          <w:p w14:paraId="2DB26859" w14:textId="4DE903A4" w:rsidR="00235D36" w:rsidRDefault="00235D36" w:rsidP="00415E58">
            <w:pPr>
              <w:jc w:val="center"/>
            </w:pPr>
            <w:r w:rsidRPr="00961368">
              <w:t>11</w:t>
            </w:r>
          </w:p>
        </w:tc>
        <w:tc>
          <w:tcPr>
            <w:tcW w:w="1558" w:type="dxa"/>
            <w:shd w:val="clear" w:color="auto" w:fill="FF0000"/>
            <w:vAlign w:val="center"/>
          </w:tcPr>
          <w:p w14:paraId="3059F0E7" w14:textId="7F3D859D" w:rsidR="00235D36" w:rsidRDefault="00235D36" w:rsidP="00415E58">
            <w:pPr>
              <w:jc w:val="center"/>
            </w:pPr>
            <w:r w:rsidRPr="00961368">
              <w:t>9</w:t>
            </w:r>
          </w:p>
        </w:tc>
      </w:tr>
      <w:tr w:rsidR="0027740C" w14:paraId="37895192" w14:textId="77777777" w:rsidTr="009D2159">
        <w:tc>
          <w:tcPr>
            <w:tcW w:w="1675" w:type="dxa"/>
            <w:vMerge/>
            <w:shd w:val="clear" w:color="auto" w:fill="F2F2F2" w:themeFill="background1" w:themeFillShade="F2"/>
            <w:vAlign w:val="center"/>
          </w:tcPr>
          <w:p w14:paraId="74D6C406" w14:textId="77777777" w:rsidR="00235D36" w:rsidRPr="0010266D" w:rsidRDefault="00235D36" w:rsidP="009D2159">
            <w:pPr>
              <w:rPr>
                <w:rFonts w:cs="Open Sans"/>
                <w:sz w:val="18"/>
                <w:szCs w:val="18"/>
              </w:rPr>
            </w:pPr>
          </w:p>
        </w:tc>
        <w:tc>
          <w:tcPr>
            <w:tcW w:w="1538" w:type="dxa"/>
            <w:vMerge/>
            <w:vAlign w:val="center"/>
          </w:tcPr>
          <w:p w14:paraId="6E2B10CA" w14:textId="77777777" w:rsidR="00235D36" w:rsidRPr="0010266D" w:rsidRDefault="00235D36" w:rsidP="009D2159">
            <w:pPr>
              <w:rPr>
                <w:rFonts w:cs="Open Sans"/>
                <w:sz w:val="18"/>
                <w:szCs w:val="18"/>
              </w:rPr>
            </w:pPr>
          </w:p>
        </w:tc>
        <w:tc>
          <w:tcPr>
            <w:tcW w:w="3870" w:type="dxa"/>
            <w:vAlign w:val="center"/>
          </w:tcPr>
          <w:p w14:paraId="053003E8" w14:textId="51F806B8" w:rsidR="00235D36" w:rsidRPr="0010266D" w:rsidRDefault="00235D36" w:rsidP="009D2159">
            <w:pPr>
              <w:rPr>
                <w:rFonts w:cs="Open Sans"/>
                <w:sz w:val="18"/>
                <w:szCs w:val="18"/>
              </w:rPr>
            </w:pPr>
            <w:r w:rsidRPr="0010266D">
              <w:rPr>
                <w:rFonts w:cs="Open Sans"/>
                <w:sz w:val="18"/>
                <w:szCs w:val="18"/>
              </w:rPr>
              <w:t>Inclusive workplaces capacity building</w:t>
            </w:r>
          </w:p>
        </w:tc>
        <w:tc>
          <w:tcPr>
            <w:tcW w:w="852" w:type="dxa"/>
            <w:shd w:val="clear" w:color="auto" w:fill="FFFF00"/>
            <w:vAlign w:val="center"/>
          </w:tcPr>
          <w:p w14:paraId="1E128BC3" w14:textId="763BCC79" w:rsidR="00235D36" w:rsidRDefault="00235D36" w:rsidP="00415E58">
            <w:pPr>
              <w:jc w:val="center"/>
            </w:pPr>
            <w:r w:rsidRPr="00961368">
              <w:t>44</w:t>
            </w:r>
          </w:p>
        </w:tc>
        <w:tc>
          <w:tcPr>
            <w:tcW w:w="1558" w:type="dxa"/>
            <w:shd w:val="clear" w:color="auto" w:fill="FFC000"/>
            <w:vAlign w:val="center"/>
          </w:tcPr>
          <w:p w14:paraId="48887F52" w14:textId="6F202249" w:rsidR="00235D36" w:rsidRDefault="00235D36" w:rsidP="00415E58">
            <w:pPr>
              <w:jc w:val="center"/>
            </w:pPr>
            <w:r w:rsidRPr="00961368">
              <w:t>18</w:t>
            </w:r>
          </w:p>
        </w:tc>
      </w:tr>
      <w:tr w:rsidR="0027740C" w14:paraId="51185485" w14:textId="77777777" w:rsidTr="009D2159">
        <w:tc>
          <w:tcPr>
            <w:tcW w:w="1675" w:type="dxa"/>
            <w:vMerge/>
            <w:shd w:val="clear" w:color="auto" w:fill="F2F2F2" w:themeFill="background1" w:themeFillShade="F2"/>
            <w:vAlign w:val="center"/>
          </w:tcPr>
          <w:p w14:paraId="2A0B0D48" w14:textId="77777777" w:rsidR="00235D36" w:rsidRPr="0010266D" w:rsidRDefault="00235D36" w:rsidP="009D2159">
            <w:pPr>
              <w:rPr>
                <w:rFonts w:cs="Open Sans"/>
                <w:sz w:val="18"/>
                <w:szCs w:val="18"/>
              </w:rPr>
            </w:pPr>
          </w:p>
        </w:tc>
        <w:tc>
          <w:tcPr>
            <w:tcW w:w="1538" w:type="dxa"/>
            <w:vMerge/>
            <w:vAlign w:val="center"/>
          </w:tcPr>
          <w:p w14:paraId="05094253" w14:textId="77777777" w:rsidR="00235D36" w:rsidRPr="0010266D" w:rsidRDefault="00235D36" w:rsidP="009D2159">
            <w:pPr>
              <w:rPr>
                <w:rFonts w:cs="Open Sans"/>
                <w:sz w:val="18"/>
                <w:szCs w:val="18"/>
              </w:rPr>
            </w:pPr>
          </w:p>
        </w:tc>
        <w:tc>
          <w:tcPr>
            <w:tcW w:w="3870" w:type="dxa"/>
            <w:vAlign w:val="center"/>
          </w:tcPr>
          <w:p w14:paraId="4F422259" w14:textId="486F5DA1" w:rsidR="00235D36" w:rsidRPr="0010266D" w:rsidRDefault="00235D36" w:rsidP="009D2159">
            <w:pPr>
              <w:rPr>
                <w:rFonts w:cs="Open Sans"/>
                <w:sz w:val="18"/>
                <w:szCs w:val="18"/>
              </w:rPr>
            </w:pPr>
            <w:r w:rsidRPr="0010266D">
              <w:rPr>
                <w:rFonts w:cs="Open Sans"/>
                <w:sz w:val="18"/>
                <w:szCs w:val="18"/>
              </w:rPr>
              <w:t>Employer and stakeholder networks</w:t>
            </w:r>
          </w:p>
        </w:tc>
        <w:tc>
          <w:tcPr>
            <w:tcW w:w="852" w:type="dxa"/>
            <w:shd w:val="clear" w:color="auto" w:fill="FF0000"/>
            <w:vAlign w:val="center"/>
          </w:tcPr>
          <w:p w14:paraId="372C9303" w14:textId="3ED02CC0" w:rsidR="00235D36" w:rsidRDefault="00235D36" w:rsidP="00415E58">
            <w:pPr>
              <w:jc w:val="center"/>
            </w:pPr>
            <w:r w:rsidRPr="00961368">
              <w:t>2</w:t>
            </w:r>
          </w:p>
        </w:tc>
        <w:tc>
          <w:tcPr>
            <w:tcW w:w="1558" w:type="dxa"/>
            <w:shd w:val="clear" w:color="auto" w:fill="FFC000"/>
            <w:vAlign w:val="center"/>
          </w:tcPr>
          <w:p w14:paraId="4410BC65" w14:textId="5351A0AF" w:rsidR="00235D36" w:rsidRDefault="00235D36" w:rsidP="00415E58">
            <w:pPr>
              <w:jc w:val="center"/>
            </w:pPr>
            <w:r w:rsidRPr="00961368">
              <w:t>12</w:t>
            </w:r>
          </w:p>
        </w:tc>
      </w:tr>
      <w:tr w:rsidR="0027740C" w14:paraId="4DC0B63D" w14:textId="77777777" w:rsidTr="009D2159">
        <w:tc>
          <w:tcPr>
            <w:tcW w:w="1675" w:type="dxa"/>
            <w:vMerge/>
            <w:shd w:val="clear" w:color="auto" w:fill="F2F2F2" w:themeFill="background1" w:themeFillShade="F2"/>
            <w:vAlign w:val="center"/>
          </w:tcPr>
          <w:p w14:paraId="2D6F4663" w14:textId="77777777" w:rsidR="00235D36" w:rsidRPr="0010266D" w:rsidRDefault="00235D36" w:rsidP="009D2159">
            <w:pPr>
              <w:rPr>
                <w:rFonts w:cs="Open Sans"/>
                <w:sz w:val="18"/>
                <w:szCs w:val="18"/>
              </w:rPr>
            </w:pPr>
          </w:p>
        </w:tc>
        <w:tc>
          <w:tcPr>
            <w:tcW w:w="1538" w:type="dxa"/>
            <w:vMerge w:val="restart"/>
            <w:vAlign w:val="center"/>
          </w:tcPr>
          <w:p w14:paraId="20EC162A" w14:textId="52950428" w:rsidR="00235D36" w:rsidRPr="0010266D" w:rsidRDefault="00235D36" w:rsidP="009D2159">
            <w:pPr>
              <w:rPr>
                <w:rFonts w:cs="Open Sans"/>
                <w:sz w:val="18"/>
                <w:szCs w:val="18"/>
              </w:rPr>
            </w:pPr>
            <w:r w:rsidRPr="0010266D">
              <w:rPr>
                <w:rFonts w:cs="Open Sans"/>
                <w:sz w:val="18"/>
                <w:szCs w:val="18"/>
              </w:rPr>
              <w:t>Supports in the workplace</w:t>
            </w:r>
          </w:p>
        </w:tc>
        <w:tc>
          <w:tcPr>
            <w:tcW w:w="3870" w:type="dxa"/>
            <w:vAlign w:val="center"/>
          </w:tcPr>
          <w:p w14:paraId="1C1B06B4" w14:textId="7367D1EF" w:rsidR="00235D36" w:rsidRPr="0010266D" w:rsidRDefault="00235D36" w:rsidP="009D2159">
            <w:pPr>
              <w:rPr>
                <w:rFonts w:cs="Open Sans"/>
                <w:sz w:val="18"/>
                <w:szCs w:val="18"/>
              </w:rPr>
            </w:pPr>
            <w:r w:rsidRPr="0010266D">
              <w:rPr>
                <w:rFonts w:cs="Open Sans"/>
                <w:sz w:val="18"/>
                <w:szCs w:val="18"/>
              </w:rPr>
              <w:t>General support to employers</w:t>
            </w:r>
          </w:p>
        </w:tc>
        <w:tc>
          <w:tcPr>
            <w:tcW w:w="852" w:type="dxa"/>
            <w:shd w:val="clear" w:color="auto" w:fill="FFC000"/>
            <w:vAlign w:val="center"/>
          </w:tcPr>
          <w:p w14:paraId="53DCD8C4" w14:textId="7D8E38BB" w:rsidR="00235D36" w:rsidRDefault="00235D36" w:rsidP="00415E58">
            <w:pPr>
              <w:jc w:val="center"/>
            </w:pPr>
            <w:r w:rsidRPr="00961368">
              <w:t>17</w:t>
            </w:r>
          </w:p>
        </w:tc>
        <w:tc>
          <w:tcPr>
            <w:tcW w:w="1558" w:type="dxa"/>
            <w:shd w:val="clear" w:color="auto" w:fill="FF0000"/>
            <w:vAlign w:val="center"/>
          </w:tcPr>
          <w:p w14:paraId="5A74CBF1" w14:textId="542351FF" w:rsidR="00235D36" w:rsidRDefault="00235D36" w:rsidP="00415E58">
            <w:pPr>
              <w:jc w:val="center"/>
            </w:pPr>
            <w:r w:rsidRPr="00961368">
              <w:t>9</w:t>
            </w:r>
          </w:p>
        </w:tc>
      </w:tr>
      <w:tr w:rsidR="0027740C" w14:paraId="56ECE7FB" w14:textId="77777777" w:rsidTr="009D2159">
        <w:tc>
          <w:tcPr>
            <w:tcW w:w="1675" w:type="dxa"/>
            <w:vMerge/>
            <w:shd w:val="clear" w:color="auto" w:fill="F2F2F2" w:themeFill="background1" w:themeFillShade="F2"/>
            <w:vAlign w:val="center"/>
          </w:tcPr>
          <w:p w14:paraId="751C2C41" w14:textId="77777777" w:rsidR="00235D36" w:rsidRPr="0010266D" w:rsidRDefault="00235D36" w:rsidP="009D2159">
            <w:pPr>
              <w:rPr>
                <w:rFonts w:cs="Open Sans"/>
                <w:sz w:val="18"/>
                <w:szCs w:val="18"/>
              </w:rPr>
            </w:pPr>
          </w:p>
        </w:tc>
        <w:tc>
          <w:tcPr>
            <w:tcW w:w="1538" w:type="dxa"/>
            <w:vMerge/>
            <w:vAlign w:val="center"/>
          </w:tcPr>
          <w:p w14:paraId="54DAC19B" w14:textId="77777777" w:rsidR="00235D36" w:rsidRPr="0010266D" w:rsidRDefault="00235D36" w:rsidP="009D2159">
            <w:pPr>
              <w:rPr>
                <w:rFonts w:cs="Open Sans"/>
                <w:sz w:val="18"/>
                <w:szCs w:val="18"/>
              </w:rPr>
            </w:pPr>
          </w:p>
        </w:tc>
        <w:tc>
          <w:tcPr>
            <w:tcW w:w="3870" w:type="dxa"/>
            <w:vAlign w:val="center"/>
          </w:tcPr>
          <w:p w14:paraId="67424B38" w14:textId="05C0BF7B" w:rsidR="00235D36" w:rsidRPr="0010266D" w:rsidRDefault="00235D36" w:rsidP="009D2159">
            <w:pPr>
              <w:rPr>
                <w:rFonts w:cs="Open Sans"/>
                <w:sz w:val="18"/>
                <w:szCs w:val="18"/>
              </w:rPr>
            </w:pPr>
            <w:r w:rsidRPr="0010266D">
              <w:rPr>
                <w:rFonts w:cs="Open Sans"/>
                <w:sz w:val="18"/>
                <w:szCs w:val="18"/>
              </w:rPr>
              <w:t>New supports in the workplace</w:t>
            </w:r>
          </w:p>
        </w:tc>
        <w:tc>
          <w:tcPr>
            <w:tcW w:w="852" w:type="dxa"/>
            <w:shd w:val="clear" w:color="auto" w:fill="FF0000"/>
            <w:vAlign w:val="center"/>
          </w:tcPr>
          <w:p w14:paraId="754CA378" w14:textId="77777777" w:rsidR="00235D36" w:rsidRDefault="00235D36" w:rsidP="00415E58">
            <w:pPr>
              <w:jc w:val="center"/>
            </w:pPr>
          </w:p>
        </w:tc>
        <w:tc>
          <w:tcPr>
            <w:tcW w:w="1558" w:type="dxa"/>
            <w:shd w:val="clear" w:color="auto" w:fill="FF0000"/>
            <w:vAlign w:val="center"/>
          </w:tcPr>
          <w:p w14:paraId="182823AA" w14:textId="6A0D8B69" w:rsidR="00235D36" w:rsidRDefault="00235D36" w:rsidP="00415E58">
            <w:pPr>
              <w:jc w:val="center"/>
            </w:pPr>
            <w:r w:rsidRPr="00961368">
              <w:t>0</w:t>
            </w:r>
          </w:p>
        </w:tc>
      </w:tr>
      <w:tr w:rsidR="008154A4" w14:paraId="6C2C6DC2" w14:textId="77777777" w:rsidTr="009D2159">
        <w:tc>
          <w:tcPr>
            <w:tcW w:w="1675" w:type="dxa"/>
            <w:vMerge w:val="restart"/>
            <w:shd w:val="clear" w:color="auto" w:fill="F2F2F2" w:themeFill="background1" w:themeFillShade="F2"/>
            <w:vAlign w:val="center"/>
          </w:tcPr>
          <w:p w14:paraId="598C5D00" w14:textId="0240D7DC" w:rsidR="0010266D" w:rsidRPr="0010266D" w:rsidRDefault="0010266D" w:rsidP="009D2159">
            <w:pPr>
              <w:rPr>
                <w:rFonts w:cs="Open Sans"/>
                <w:b/>
                <w:bCs/>
                <w:sz w:val="18"/>
                <w:szCs w:val="18"/>
              </w:rPr>
            </w:pPr>
            <w:r w:rsidRPr="0010266D">
              <w:rPr>
                <w:rFonts w:cs="Open Sans"/>
                <w:b/>
                <w:bCs/>
                <w:sz w:val="18"/>
                <w:szCs w:val="18"/>
              </w:rPr>
              <w:t>Societal change interventions (to increase capacity to contribute to employment outcomes)</w:t>
            </w:r>
          </w:p>
        </w:tc>
        <w:tc>
          <w:tcPr>
            <w:tcW w:w="1538" w:type="dxa"/>
            <w:vMerge w:val="restart"/>
            <w:vAlign w:val="center"/>
          </w:tcPr>
          <w:p w14:paraId="78D8BA83" w14:textId="1B7FE426" w:rsidR="0010266D" w:rsidRPr="0010266D" w:rsidRDefault="0010266D" w:rsidP="009D2159">
            <w:pPr>
              <w:rPr>
                <w:rFonts w:cs="Open Sans"/>
                <w:sz w:val="18"/>
                <w:szCs w:val="18"/>
              </w:rPr>
            </w:pPr>
            <w:r w:rsidRPr="0010266D">
              <w:rPr>
                <w:rFonts w:cs="Open Sans"/>
                <w:sz w:val="18"/>
                <w:szCs w:val="18"/>
              </w:rPr>
              <w:t>Service capacity building</w:t>
            </w:r>
          </w:p>
        </w:tc>
        <w:tc>
          <w:tcPr>
            <w:tcW w:w="3870" w:type="dxa"/>
            <w:vAlign w:val="center"/>
          </w:tcPr>
          <w:p w14:paraId="2D783AE9" w14:textId="4E7E7D84" w:rsidR="0010266D" w:rsidRPr="0010266D" w:rsidRDefault="0010266D" w:rsidP="009D2159">
            <w:pPr>
              <w:rPr>
                <w:rFonts w:cs="Open Sans"/>
                <w:sz w:val="18"/>
                <w:szCs w:val="18"/>
              </w:rPr>
            </w:pPr>
            <w:r w:rsidRPr="0010266D">
              <w:rPr>
                <w:rFonts w:cs="Open Sans"/>
                <w:sz w:val="18"/>
                <w:szCs w:val="18"/>
              </w:rPr>
              <w:t>DES/employment services capacity building</w:t>
            </w:r>
          </w:p>
        </w:tc>
        <w:tc>
          <w:tcPr>
            <w:tcW w:w="852" w:type="dxa"/>
            <w:shd w:val="clear" w:color="auto" w:fill="FF0000"/>
            <w:vAlign w:val="center"/>
          </w:tcPr>
          <w:p w14:paraId="7878D847" w14:textId="77777777" w:rsidR="0010266D" w:rsidRDefault="0010266D" w:rsidP="00415E58">
            <w:pPr>
              <w:jc w:val="center"/>
            </w:pPr>
          </w:p>
        </w:tc>
        <w:tc>
          <w:tcPr>
            <w:tcW w:w="1558" w:type="dxa"/>
            <w:shd w:val="clear" w:color="auto" w:fill="FF0000"/>
            <w:vAlign w:val="center"/>
          </w:tcPr>
          <w:p w14:paraId="4F0E219D" w14:textId="24AA2AF1" w:rsidR="0010266D" w:rsidRDefault="0010266D" w:rsidP="00415E58">
            <w:pPr>
              <w:jc w:val="center"/>
            </w:pPr>
            <w:r w:rsidRPr="00961368">
              <w:t>6</w:t>
            </w:r>
          </w:p>
        </w:tc>
      </w:tr>
      <w:tr w:rsidR="008154A4" w14:paraId="0B8B52CF" w14:textId="77777777" w:rsidTr="009D2159">
        <w:tc>
          <w:tcPr>
            <w:tcW w:w="1675" w:type="dxa"/>
            <w:vMerge/>
            <w:shd w:val="clear" w:color="auto" w:fill="F2F2F2" w:themeFill="background1" w:themeFillShade="F2"/>
            <w:vAlign w:val="center"/>
          </w:tcPr>
          <w:p w14:paraId="7F7B90A0" w14:textId="77777777" w:rsidR="0010266D" w:rsidRPr="0010266D" w:rsidRDefault="0010266D" w:rsidP="009D2159">
            <w:pPr>
              <w:rPr>
                <w:rFonts w:cs="Open Sans"/>
                <w:sz w:val="18"/>
                <w:szCs w:val="18"/>
              </w:rPr>
            </w:pPr>
          </w:p>
        </w:tc>
        <w:tc>
          <w:tcPr>
            <w:tcW w:w="1538" w:type="dxa"/>
            <w:vMerge/>
            <w:vAlign w:val="center"/>
          </w:tcPr>
          <w:p w14:paraId="426852B8" w14:textId="77777777" w:rsidR="0010266D" w:rsidRPr="0010266D" w:rsidRDefault="0010266D" w:rsidP="009D2159">
            <w:pPr>
              <w:rPr>
                <w:rFonts w:cs="Open Sans"/>
                <w:sz w:val="18"/>
                <w:szCs w:val="18"/>
              </w:rPr>
            </w:pPr>
          </w:p>
        </w:tc>
        <w:tc>
          <w:tcPr>
            <w:tcW w:w="3870" w:type="dxa"/>
            <w:vAlign w:val="center"/>
          </w:tcPr>
          <w:p w14:paraId="373A3BC7" w14:textId="65A214C1" w:rsidR="0010266D" w:rsidRPr="0010266D" w:rsidRDefault="0010266D" w:rsidP="009D2159">
            <w:pPr>
              <w:rPr>
                <w:rFonts w:cs="Open Sans"/>
                <w:sz w:val="18"/>
                <w:szCs w:val="18"/>
              </w:rPr>
            </w:pPr>
            <w:r w:rsidRPr="0010266D">
              <w:rPr>
                <w:rFonts w:cs="Open Sans"/>
                <w:sz w:val="18"/>
                <w:szCs w:val="18"/>
              </w:rPr>
              <w:t>Employment support services complaints handling</w:t>
            </w:r>
          </w:p>
        </w:tc>
        <w:tc>
          <w:tcPr>
            <w:tcW w:w="852" w:type="dxa"/>
            <w:shd w:val="clear" w:color="auto" w:fill="FF0000"/>
            <w:vAlign w:val="center"/>
          </w:tcPr>
          <w:p w14:paraId="50142074" w14:textId="77777777" w:rsidR="0010266D" w:rsidRDefault="0010266D" w:rsidP="00415E58">
            <w:pPr>
              <w:jc w:val="center"/>
            </w:pPr>
          </w:p>
        </w:tc>
        <w:tc>
          <w:tcPr>
            <w:tcW w:w="1558" w:type="dxa"/>
            <w:shd w:val="clear" w:color="auto" w:fill="FF0000"/>
            <w:vAlign w:val="center"/>
          </w:tcPr>
          <w:p w14:paraId="2F2DCFD8" w14:textId="2F3E1354" w:rsidR="0010266D" w:rsidRDefault="0010266D" w:rsidP="00415E58">
            <w:pPr>
              <w:jc w:val="center"/>
            </w:pPr>
            <w:r w:rsidRPr="00961368">
              <w:t>6</w:t>
            </w:r>
          </w:p>
        </w:tc>
      </w:tr>
      <w:tr w:rsidR="008154A4" w14:paraId="16C8A09A" w14:textId="77777777" w:rsidTr="009D2159">
        <w:tc>
          <w:tcPr>
            <w:tcW w:w="1675" w:type="dxa"/>
            <w:vMerge/>
            <w:shd w:val="clear" w:color="auto" w:fill="F2F2F2" w:themeFill="background1" w:themeFillShade="F2"/>
            <w:vAlign w:val="center"/>
          </w:tcPr>
          <w:p w14:paraId="7AF491A8" w14:textId="77777777" w:rsidR="0010266D" w:rsidRPr="0010266D" w:rsidRDefault="0010266D" w:rsidP="009D2159">
            <w:pPr>
              <w:rPr>
                <w:rFonts w:cs="Open Sans"/>
                <w:sz w:val="18"/>
                <w:szCs w:val="18"/>
              </w:rPr>
            </w:pPr>
          </w:p>
        </w:tc>
        <w:tc>
          <w:tcPr>
            <w:tcW w:w="1538" w:type="dxa"/>
            <w:vMerge/>
            <w:vAlign w:val="center"/>
          </w:tcPr>
          <w:p w14:paraId="1384DEA8" w14:textId="77777777" w:rsidR="0010266D" w:rsidRPr="0010266D" w:rsidRDefault="0010266D" w:rsidP="009D2159">
            <w:pPr>
              <w:rPr>
                <w:rFonts w:cs="Open Sans"/>
                <w:sz w:val="18"/>
                <w:szCs w:val="18"/>
              </w:rPr>
            </w:pPr>
          </w:p>
        </w:tc>
        <w:tc>
          <w:tcPr>
            <w:tcW w:w="3870" w:type="dxa"/>
            <w:vAlign w:val="center"/>
          </w:tcPr>
          <w:p w14:paraId="6B5E99FC" w14:textId="16032E38" w:rsidR="0010266D" w:rsidRPr="0010266D" w:rsidRDefault="0010266D" w:rsidP="009D2159">
            <w:pPr>
              <w:rPr>
                <w:rFonts w:cs="Open Sans"/>
                <w:sz w:val="18"/>
                <w:szCs w:val="18"/>
              </w:rPr>
            </w:pPr>
            <w:r w:rsidRPr="0010266D">
              <w:rPr>
                <w:rFonts w:cs="Open Sans"/>
                <w:sz w:val="18"/>
                <w:szCs w:val="18"/>
              </w:rPr>
              <w:t>Schools / education and training organisations capacity building</w:t>
            </w:r>
          </w:p>
        </w:tc>
        <w:tc>
          <w:tcPr>
            <w:tcW w:w="852" w:type="dxa"/>
            <w:shd w:val="clear" w:color="auto" w:fill="FF0000"/>
            <w:vAlign w:val="center"/>
          </w:tcPr>
          <w:p w14:paraId="27465947" w14:textId="77777777" w:rsidR="0010266D" w:rsidRDefault="0010266D" w:rsidP="00415E58">
            <w:pPr>
              <w:jc w:val="center"/>
            </w:pPr>
          </w:p>
        </w:tc>
        <w:tc>
          <w:tcPr>
            <w:tcW w:w="1558" w:type="dxa"/>
            <w:shd w:val="clear" w:color="auto" w:fill="FF0000"/>
            <w:vAlign w:val="center"/>
          </w:tcPr>
          <w:p w14:paraId="50DBAEAA" w14:textId="7B7844B2" w:rsidR="0010266D" w:rsidRDefault="0010266D" w:rsidP="00415E58">
            <w:pPr>
              <w:jc w:val="center"/>
            </w:pPr>
            <w:r w:rsidRPr="00961368">
              <w:t>3</w:t>
            </w:r>
          </w:p>
        </w:tc>
      </w:tr>
      <w:tr w:rsidR="008154A4" w14:paraId="5799F758" w14:textId="77777777" w:rsidTr="009D2159">
        <w:tc>
          <w:tcPr>
            <w:tcW w:w="1675" w:type="dxa"/>
            <w:vMerge/>
            <w:shd w:val="clear" w:color="auto" w:fill="F2F2F2" w:themeFill="background1" w:themeFillShade="F2"/>
            <w:vAlign w:val="center"/>
          </w:tcPr>
          <w:p w14:paraId="29C5FC8D" w14:textId="77777777" w:rsidR="0010266D" w:rsidRPr="0010266D" w:rsidRDefault="0010266D" w:rsidP="009D2159">
            <w:pPr>
              <w:rPr>
                <w:rFonts w:cs="Open Sans"/>
                <w:sz w:val="18"/>
                <w:szCs w:val="18"/>
              </w:rPr>
            </w:pPr>
          </w:p>
        </w:tc>
        <w:tc>
          <w:tcPr>
            <w:tcW w:w="1538" w:type="dxa"/>
            <w:vMerge/>
            <w:vAlign w:val="center"/>
          </w:tcPr>
          <w:p w14:paraId="2B768770" w14:textId="77777777" w:rsidR="0010266D" w:rsidRPr="0010266D" w:rsidRDefault="0010266D" w:rsidP="009D2159">
            <w:pPr>
              <w:rPr>
                <w:rFonts w:cs="Open Sans"/>
                <w:sz w:val="18"/>
                <w:szCs w:val="18"/>
              </w:rPr>
            </w:pPr>
          </w:p>
        </w:tc>
        <w:tc>
          <w:tcPr>
            <w:tcW w:w="3870" w:type="dxa"/>
            <w:vAlign w:val="center"/>
          </w:tcPr>
          <w:p w14:paraId="7D36A1D6" w14:textId="1310E8B9" w:rsidR="0010266D" w:rsidRPr="0010266D" w:rsidRDefault="0010266D" w:rsidP="009D2159">
            <w:pPr>
              <w:rPr>
                <w:rFonts w:cs="Open Sans"/>
                <w:sz w:val="18"/>
                <w:szCs w:val="18"/>
              </w:rPr>
            </w:pPr>
            <w:r w:rsidRPr="0010266D">
              <w:rPr>
                <w:rFonts w:cs="Open Sans"/>
                <w:sz w:val="18"/>
                <w:szCs w:val="18"/>
              </w:rPr>
              <w:t>Interagency collaboration</w:t>
            </w:r>
          </w:p>
        </w:tc>
        <w:tc>
          <w:tcPr>
            <w:tcW w:w="852" w:type="dxa"/>
            <w:shd w:val="clear" w:color="auto" w:fill="FF0000"/>
            <w:vAlign w:val="center"/>
          </w:tcPr>
          <w:p w14:paraId="33EB79E4" w14:textId="77777777" w:rsidR="0010266D" w:rsidRDefault="0010266D" w:rsidP="00415E58">
            <w:pPr>
              <w:jc w:val="center"/>
            </w:pPr>
          </w:p>
        </w:tc>
        <w:tc>
          <w:tcPr>
            <w:tcW w:w="1558" w:type="dxa"/>
            <w:shd w:val="clear" w:color="auto" w:fill="FF0000"/>
            <w:vAlign w:val="center"/>
          </w:tcPr>
          <w:p w14:paraId="6BAFF013" w14:textId="4FF04FEF" w:rsidR="0010266D" w:rsidRDefault="0010266D" w:rsidP="00415E58">
            <w:pPr>
              <w:jc w:val="center"/>
            </w:pPr>
            <w:r w:rsidRPr="00961368">
              <w:t>0</w:t>
            </w:r>
          </w:p>
        </w:tc>
      </w:tr>
      <w:tr w:rsidR="008154A4" w14:paraId="3EE17D17" w14:textId="77777777" w:rsidTr="009D2159">
        <w:tc>
          <w:tcPr>
            <w:tcW w:w="1675" w:type="dxa"/>
            <w:vMerge/>
            <w:shd w:val="clear" w:color="auto" w:fill="F2F2F2" w:themeFill="background1" w:themeFillShade="F2"/>
            <w:vAlign w:val="center"/>
          </w:tcPr>
          <w:p w14:paraId="48B2E148" w14:textId="77777777" w:rsidR="0010266D" w:rsidRPr="0010266D" w:rsidRDefault="0010266D" w:rsidP="009D2159">
            <w:pPr>
              <w:rPr>
                <w:rFonts w:cs="Open Sans"/>
                <w:sz w:val="18"/>
                <w:szCs w:val="18"/>
              </w:rPr>
            </w:pPr>
          </w:p>
        </w:tc>
        <w:tc>
          <w:tcPr>
            <w:tcW w:w="1538" w:type="dxa"/>
            <w:vMerge w:val="restart"/>
            <w:vAlign w:val="center"/>
          </w:tcPr>
          <w:p w14:paraId="117959BB" w14:textId="45467061" w:rsidR="0010266D" w:rsidRPr="0010266D" w:rsidRDefault="0010266D" w:rsidP="009D2159">
            <w:pPr>
              <w:rPr>
                <w:rFonts w:cs="Open Sans"/>
                <w:sz w:val="18"/>
                <w:szCs w:val="18"/>
              </w:rPr>
            </w:pPr>
            <w:r w:rsidRPr="0010266D">
              <w:rPr>
                <w:rFonts w:cs="Open Sans"/>
                <w:sz w:val="18"/>
                <w:szCs w:val="18"/>
              </w:rPr>
              <w:t>Community/</w:t>
            </w:r>
            <w:r w:rsidR="008154A4">
              <w:rPr>
                <w:rFonts w:cs="Open Sans"/>
                <w:sz w:val="18"/>
                <w:szCs w:val="18"/>
              </w:rPr>
              <w:t xml:space="preserve"> </w:t>
            </w:r>
            <w:r w:rsidRPr="0010266D">
              <w:rPr>
                <w:rFonts w:cs="Open Sans"/>
                <w:sz w:val="18"/>
                <w:szCs w:val="18"/>
              </w:rPr>
              <w:t>regional capacity building</w:t>
            </w:r>
          </w:p>
        </w:tc>
        <w:tc>
          <w:tcPr>
            <w:tcW w:w="3870" w:type="dxa"/>
            <w:vAlign w:val="center"/>
          </w:tcPr>
          <w:p w14:paraId="777414DA" w14:textId="70EDC5F7" w:rsidR="0010266D" w:rsidRPr="0010266D" w:rsidRDefault="0010266D" w:rsidP="009D2159">
            <w:pPr>
              <w:rPr>
                <w:rFonts w:cs="Open Sans"/>
                <w:sz w:val="18"/>
                <w:szCs w:val="18"/>
              </w:rPr>
            </w:pPr>
            <w:r w:rsidRPr="0010266D">
              <w:rPr>
                <w:rFonts w:cs="Open Sans"/>
                <w:sz w:val="18"/>
                <w:szCs w:val="18"/>
              </w:rPr>
              <w:t>Development of local employment strategies</w:t>
            </w:r>
          </w:p>
        </w:tc>
        <w:tc>
          <w:tcPr>
            <w:tcW w:w="852" w:type="dxa"/>
            <w:shd w:val="clear" w:color="auto" w:fill="FF0000"/>
            <w:vAlign w:val="center"/>
          </w:tcPr>
          <w:p w14:paraId="3B50D8B2" w14:textId="77777777" w:rsidR="0010266D" w:rsidRDefault="0010266D" w:rsidP="00415E58">
            <w:pPr>
              <w:jc w:val="center"/>
            </w:pPr>
          </w:p>
        </w:tc>
        <w:tc>
          <w:tcPr>
            <w:tcW w:w="1558" w:type="dxa"/>
            <w:shd w:val="clear" w:color="auto" w:fill="FF0000"/>
            <w:vAlign w:val="center"/>
          </w:tcPr>
          <w:p w14:paraId="2795F4EA" w14:textId="5137539F" w:rsidR="0010266D" w:rsidRDefault="0010266D" w:rsidP="00415E58">
            <w:pPr>
              <w:jc w:val="center"/>
            </w:pPr>
            <w:r w:rsidRPr="00961368">
              <w:t>6</w:t>
            </w:r>
          </w:p>
        </w:tc>
      </w:tr>
      <w:tr w:rsidR="008154A4" w14:paraId="32B7D0B9" w14:textId="77777777" w:rsidTr="009D2159">
        <w:tc>
          <w:tcPr>
            <w:tcW w:w="1675" w:type="dxa"/>
            <w:vMerge/>
            <w:shd w:val="clear" w:color="auto" w:fill="F2F2F2" w:themeFill="background1" w:themeFillShade="F2"/>
            <w:vAlign w:val="center"/>
          </w:tcPr>
          <w:p w14:paraId="6B88AB27" w14:textId="77777777" w:rsidR="0010266D" w:rsidRPr="0010266D" w:rsidRDefault="0010266D" w:rsidP="009D2159">
            <w:pPr>
              <w:rPr>
                <w:rFonts w:cs="Open Sans"/>
                <w:sz w:val="18"/>
                <w:szCs w:val="18"/>
              </w:rPr>
            </w:pPr>
          </w:p>
        </w:tc>
        <w:tc>
          <w:tcPr>
            <w:tcW w:w="1538" w:type="dxa"/>
            <w:vMerge/>
            <w:vAlign w:val="center"/>
          </w:tcPr>
          <w:p w14:paraId="751AE22A" w14:textId="77777777" w:rsidR="0010266D" w:rsidRPr="0010266D" w:rsidRDefault="0010266D" w:rsidP="009D2159">
            <w:pPr>
              <w:rPr>
                <w:rFonts w:cs="Open Sans"/>
                <w:sz w:val="18"/>
                <w:szCs w:val="18"/>
              </w:rPr>
            </w:pPr>
          </w:p>
        </w:tc>
        <w:tc>
          <w:tcPr>
            <w:tcW w:w="3870" w:type="dxa"/>
            <w:vAlign w:val="center"/>
          </w:tcPr>
          <w:p w14:paraId="23634DC9" w14:textId="0466AF82" w:rsidR="0010266D" w:rsidRPr="0010266D" w:rsidRDefault="0010266D" w:rsidP="009D2159">
            <w:pPr>
              <w:rPr>
                <w:rFonts w:cs="Open Sans"/>
                <w:sz w:val="18"/>
                <w:szCs w:val="18"/>
              </w:rPr>
            </w:pPr>
            <w:r w:rsidRPr="0010266D">
              <w:rPr>
                <w:rFonts w:cs="Open Sans"/>
                <w:sz w:val="18"/>
                <w:szCs w:val="18"/>
              </w:rPr>
              <w:t>Financial support to local employment outcomes</w:t>
            </w:r>
          </w:p>
        </w:tc>
        <w:tc>
          <w:tcPr>
            <w:tcW w:w="852" w:type="dxa"/>
            <w:shd w:val="clear" w:color="auto" w:fill="FF0000"/>
            <w:vAlign w:val="center"/>
          </w:tcPr>
          <w:p w14:paraId="33ABDA7B" w14:textId="77777777" w:rsidR="0010266D" w:rsidRDefault="0010266D" w:rsidP="00415E58">
            <w:pPr>
              <w:jc w:val="center"/>
            </w:pPr>
          </w:p>
        </w:tc>
        <w:tc>
          <w:tcPr>
            <w:tcW w:w="1558" w:type="dxa"/>
            <w:shd w:val="clear" w:color="auto" w:fill="FF0000"/>
            <w:vAlign w:val="center"/>
          </w:tcPr>
          <w:p w14:paraId="62E97EF1" w14:textId="528FE5C2" w:rsidR="0010266D" w:rsidRDefault="0010266D" w:rsidP="00415E58">
            <w:pPr>
              <w:jc w:val="center"/>
            </w:pPr>
            <w:r w:rsidRPr="00961368">
              <w:t>6</w:t>
            </w:r>
          </w:p>
        </w:tc>
      </w:tr>
      <w:tr w:rsidR="008154A4" w14:paraId="09864EBC" w14:textId="77777777" w:rsidTr="009D2159">
        <w:tc>
          <w:tcPr>
            <w:tcW w:w="1675" w:type="dxa"/>
            <w:vMerge/>
            <w:shd w:val="clear" w:color="auto" w:fill="F2F2F2" w:themeFill="background1" w:themeFillShade="F2"/>
            <w:vAlign w:val="center"/>
          </w:tcPr>
          <w:p w14:paraId="50CF15A2" w14:textId="77777777" w:rsidR="0010266D" w:rsidRPr="0010266D" w:rsidRDefault="0010266D" w:rsidP="009D2159">
            <w:pPr>
              <w:rPr>
                <w:rFonts w:cs="Open Sans"/>
                <w:sz w:val="18"/>
                <w:szCs w:val="18"/>
              </w:rPr>
            </w:pPr>
          </w:p>
        </w:tc>
        <w:tc>
          <w:tcPr>
            <w:tcW w:w="1538" w:type="dxa"/>
            <w:vMerge w:val="restart"/>
            <w:vAlign w:val="center"/>
          </w:tcPr>
          <w:p w14:paraId="337DCC2E" w14:textId="01325651" w:rsidR="0010266D" w:rsidRPr="0010266D" w:rsidRDefault="0010266D" w:rsidP="009D2159">
            <w:pPr>
              <w:rPr>
                <w:rFonts w:cs="Open Sans"/>
                <w:sz w:val="18"/>
                <w:szCs w:val="18"/>
              </w:rPr>
            </w:pPr>
            <w:r w:rsidRPr="0010266D">
              <w:rPr>
                <w:rFonts w:cs="Open Sans"/>
                <w:sz w:val="18"/>
                <w:szCs w:val="18"/>
              </w:rPr>
              <w:t>Structural/ macro change activities</w:t>
            </w:r>
          </w:p>
        </w:tc>
        <w:tc>
          <w:tcPr>
            <w:tcW w:w="3870" w:type="dxa"/>
            <w:vAlign w:val="center"/>
          </w:tcPr>
          <w:p w14:paraId="7C0EE2DD" w14:textId="7267C97E" w:rsidR="0010266D" w:rsidRPr="0010266D" w:rsidRDefault="0010266D" w:rsidP="009D2159">
            <w:pPr>
              <w:rPr>
                <w:rFonts w:cs="Open Sans"/>
                <w:sz w:val="18"/>
                <w:szCs w:val="18"/>
              </w:rPr>
            </w:pPr>
            <w:r w:rsidRPr="0010266D">
              <w:rPr>
                <w:rFonts w:cs="Open Sans"/>
                <w:sz w:val="18"/>
                <w:szCs w:val="18"/>
              </w:rPr>
              <w:t>Cross sectoral collaboration</w:t>
            </w:r>
          </w:p>
        </w:tc>
        <w:tc>
          <w:tcPr>
            <w:tcW w:w="852" w:type="dxa"/>
            <w:shd w:val="clear" w:color="auto" w:fill="FF0000"/>
            <w:vAlign w:val="center"/>
          </w:tcPr>
          <w:p w14:paraId="6222368A" w14:textId="77777777" w:rsidR="0010266D" w:rsidRDefault="0010266D" w:rsidP="00415E58">
            <w:pPr>
              <w:jc w:val="center"/>
            </w:pPr>
          </w:p>
        </w:tc>
        <w:tc>
          <w:tcPr>
            <w:tcW w:w="1558" w:type="dxa"/>
            <w:shd w:val="clear" w:color="auto" w:fill="FF0000"/>
            <w:vAlign w:val="center"/>
          </w:tcPr>
          <w:p w14:paraId="55932885" w14:textId="756E2C00" w:rsidR="0010266D" w:rsidRDefault="0010266D" w:rsidP="00415E58">
            <w:pPr>
              <w:jc w:val="center"/>
            </w:pPr>
            <w:r w:rsidRPr="00961368">
              <w:t>3</w:t>
            </w:r>
          </w:p>
        </w:tc>
      </w:tr>
      <w:tr w:rsidR="008154A4" w14:paraId="0564627E" w14:textId="77777777" w:rsidTr="009D2159">
        <w:tc>
          <w:tcPr>
            <w:tcW w:w="1675" w:type="dxa"/>
            <w:vMerge/>
            <w:shd w:val="clear" w:color="auto" w:fill="F2F2F2" w:themeFill="background1" w:themeFillShade="F2"/>
            <w:vAlign w:val="center"/>
          </w:tcPr>
          <w:p w14:paraId="008742AA" w14:textId="77777777" w:rsidR="0010266D" w:rsidRPr="0010266D" w:rsidRDefault="0010266D" w:rsidP="009D2159">
            <w:pPr>
              <w:rPr>
                <w:rFonts w:cs="Open Sans"/>
                <w:sz w:val="18"/>
                <w:szCs w:val="18"/>
              </w:rPr>
            </w:pPr>
          </w:p>
        </w:tc>
        <w:tc>
          <w:tcPr>
            <w:tcW w:w="1538" w:type="dxa"/>
            <w:vMerge/>
            <w:vAlign w:val="center"/>
          </w:tcPr>
          <w:p w14:paraId="6015285B" w14:textId="77777777" w:rsidR="0010266D" w:rsidRPr="0010266D" w:rsidRDefault="0010266D" w:rsidP="009D2159">
            <w:pPr>
              <w:rPr>
                <w:rFonts w:cs="Open Sans"/>
                <w:sz w:val="18"/>
                <w:szCs w:val="18"/>
              </w:rPr>
            </w:pPr>
          </w:p>
        </w:tc>
        <w:tc>
          <w:tcPr>
            <w:tcW w:w="3870" w:type="dxa"/>
            <w:vAlign w:val="center"/>
          </w:tcPr>
          <w:p w14:paraId="26BA1888" w14:textId="12A9DA9E" w:rsidR="0010266D" w:rsidRPr="0010266D" w:rsidRDefault="0010266D" w:rsidP="009D2159">
            <w:pPr>
              <w:rPr>
                <w:rFonts w:cs="Open Sans"/>
                <w:sz w:val="18"/>
                <w:szCs w:val="18"/>
              </w:rPr>
            </w:pPr>
            <w:r w:rsidRPr="0010266D">
              <w:rPr>
                <w:rFonts w:cs="Open Sans"/>
                <w:sz w:val="18"/>
                <w:szCs w:val="18"/>
              </w:rPr>
              <w:t>Policy interventions</w:t>
            </w:r>
          </w:p>
        </w:tc>
        <w:tc>
          <w:tcPr>
            <w:tcW w:w="852" w:type="dxa"/>
            <w:shd w:val="clear" w:color="auto" w:fill="FF0000"/>
            <w:vAlign w:val="center"/>
          </w:tcPr>
          <w:p w14:paraId="4C4BE6CF" w14:textId="77777777" w:rsidR="0010266D" w:rsidRDefault="0010266D" w:rsidP="00415E58">
            <w:pPr>
              <w:jc w:val="center"/>
            </w:pPr>
          </w:p>
        </w:tc>
        <w:tc>
          <w:tcPr>
            <w:tcW w:w="1558" w:type="dxa"/>
            <w:shd w:val="clear" w:color="auto" w:fill="FF0000"/>
            <w:vAlign w:val="center"/>
          </w:tcPr>
          <w:p w14:paraId="16E25F08" w14:textId="1E9AE4C1" w:rsidR="0010266D" w:rsidRDefault="0010266D" w:rsidP="00415E58">
            <w:pPr>
              <w:jc w:val="center"/>
            </w:pPr>
            <w:r w:rsidRPr="00961368">
              <w:t>0</w:t>
            </w:r>
          </w:p>
        </w:tc>
      </w:tr>
      <w:tr w:rsidR="008154A4" w14:paraId="680234CE" w14:textId="77777777" w:rsidTr="009D2159">
        <w:tc>
          <w:tcPr>
            <w:tcW w:w="1675" w:type="dxa"/>
            <w:vMerge/>
            <w:shd w:val="clear" w:color="auto" w:fill="F2F2F2" w:themeFill="background1" w:themeFillShade="F2"/>
            <w:vAlign w:val="center"/>
          </w:tcPr>
          <w:p w14:paraId="7723322B" w14:textId="77777777" w:rsidR="0010266D" w:rsidRPr="0010266D" w:rsidRDefault="0010266D" w:rsidP="009D2159">
            <w:pPr>
              <w:rPr>
                <w:rFonts w:cs="Open Sans"/>
                <w:sz w:val="18"/>
                <w:szCs w:val="18"/>
              </w:rPr>
            </w:pPr>
          </w:p>
        </w:tc>
        <w:tc>
          <w:tcPr>
            <w:tcW w:w="1538" w:type="dxa"/>
            <w:vMerge/>
            <w:vAlign w:val="center"/>
          </w:tcPr>
          <w:p w14:paraId="1C4896E1" w14:textId="77777777" w:rsidR="0010266D" w:rsidRPr="0010266D" w:rsidRDefault="0010266D" w:rsidP="009D2159">
            <w:pPr>
              <w:rPr>
                <w:rFonts w:cs="Open Sans"/>
                <w:sz w:val="18"/>
                <w:szCs w:val="18"/>
              </w:rPr>
            </w:pPr>
          </w:p>
        </w:tc>
        <w:tc>
          <w:tcPr>
            <w:tcW w:w="3870" w:type="dxa"/>
            <w:vAlign w:val="center"/>
          </w:tcPr>
          <w:p w14:paraId="27D107F0" w14:textId="19348BFC" w:rsidR="0010266D" w:rsidRPr="0010266D" w:rsidRDefault="0010266D" w:rsidP="009D2159">
            <w:pPr>
              <w:rPr>
                <w:rFonts w:cs="Open Sans"/>
                <w:sz w:val="18"/>
                <w:szCs w:val="18"/>
              </w:rPr>
            </w:pPr>
            <w:r w:rsidRPr="0010266D">
              <w:rPr>
                <w:rFonts w:cs="Open Sans"/>
                <w:sz w:val="18"/>
                <w:szCs w:val="18"/>
              </w:rPr>
              <w:t>Government agencies to drive wholesale reform</w:t>
            </w:r>
          </w:p>
        </w:tc>
        <w:tc>
          <w:tcPr>
            <w:tcW w:w="852" w:type="dxa"/>
            <w:shd w:val="clear" w:color="auto" w:fill="FF0000"/>
            <w:vAlign w:val="center"/>
          </w:tcPr>
          <w:p w14:paraId="192A3FA2" w14:textId="77777777" w:rsidR="0010266D" w:rsidRDefault="0010266D" w:rsidP="00415E58">
            <w:pPr>
              <w:jc w:val="center"/>
            </w:pPr>
          </w:p>
        </w:tc>
        <w:tc>
          <w:tcPr>
            <w:tcW w:w="1558" w:type="dxa"/>
            <w:shd w:val="clear" w:color="auto" w:fill="FF0000"/>
            <w:vAlign w:val="center"/>
          </w:tcPr>
          <w:p w14:paraId="04D7DB3C" w14:textId="37467131" w:rsidR="0010266D" w:rsidRDefault="0010266D" w:rsidP="00415E58">
            <w:pPr>
              <w:jc w:val="center"/>
            </w:pPr>
            <w:r w:rsidRPr="00961368">
              <w:t>0</w:t>
            </w:r>
          </w:p>
        </w:tc>
      </w:tr>
      <w:tr w:rsidR="008154A4" w14:paraId="453B5773" w14:textId="77777777" w:rsidTr="009D2159">
        <w:tc>
          <w:tcPr>
            <w:tcW w:w="1675" w:type="dxa"/>
            <w:vMerge/>
            <w:shd w:val="clear" w:color="auto" w:fill="F2F2F2" w:themeFill="background1" w:themeFillShade="F2"/>
            <w:vAlign w:val="center"/>
          </w:tcPr>
          <w:p w14:paraId="37B0C2E4" w14:textId="77777777" w:rsidR="0010266D" w:rsidRDefault="0010266D" w:rsidP="009D2159"/>
        </w:tc>
        <w:tc>
          <w:tcPr>
            <w:tcW w:w="1538" w:type="dxa"/>
            <w:vAlign w:val="center"/>
          </w:tcPr>
          <w:p w14:paraId="13316891" w14:textId="77777777" w:rsidR="0010266D" w:rsidRDefault="0010266D" w:rsidP="009D2159"/>
        </w:tc>
        <w:tc>
          <w:tcPr>
            <w:tcW w:w="3870" w:type="dxa"/>
            <w:vAlign w:val="center"/>
          </w:tcPr>
          <w:p w14:paraId="69853DF1" w14:textId="0FEAF8F3" w:rsidR="0010266D" w:rsidRPr="0010266D" w:rsidRDefault="0010266D" w:rsidP="009D2159">
            <w:pPr>
              <w:rPr>
                <w:sz w:val="18"/>
                <w:szCs w:val="18"/>
              </w:rPr>
            </w:pPr>
            <w:r w:rsidRPr="0010266D">
              <w:rPr>
                <w:sz w:val="18"/>
                <w:szCs w:val="18"/>
              </w:rPr>
              <w:t>Job creation (in public sector)</w:t>
            </w:r>
          </w:p>
        </w:tc>
        <w:tc>
          <w:tcPr>
            <w:tcW w:w="852" w:type="dxa"/>
            <w:shd w:val="clear" w:color="auto" w:fill="FF0000"/>
            <w:vAlign w:val="center"/>
          </w:tcPr>
          <w:p w14:paraId="37A63A64" w14:textId="77777777" w:rsidR="0010266D" w:rsidRDefault="0010266D" w:rsidP="00415E58">
            <w:pPr>
              <w:jc w:val="center"/>
            </w:pPr>
          </w:p>
        </w:tc>
        <w:tc>
          <w:tcPr>
            <w:tcW w:w="1558" w:type="dxa"/>
            <w:shd w:val="clear" w:color="auto" w:fill="FF0000"/>
            <w:vAlign w:val="center"/>
          </w:tcPr>
          <w:p w14:paraId="7F1AE11F" w14:textId="24713DAB" w:rsidR="0010266D" w:rsidRDefault="0010266D" w:rsidP="00415E58">
            <w:pPr>
              <w:jc w:val="center"/>
            </w:pPr>
            <w:r w:rsidRPr="00961368">
              <w:t>0</w:t>
            </w:r>
          </w:p>
        </w:tc>
      </w:tr>
    </w:tbl>
    <w:p w14:paraId="5ECF98B4" w14:textId="77777777" w:rsidR="001A399A" w:rsidRDefault="001A399A" w:rsidP="00985CE7"/>
    <w:p w14:paraId="7E246BC3" w14:textId="5D22180A" w:rsidR="00DA05B7" w:rsidRDefault="00DA05B7" w:rsidP="001A399A">
      <w:pPr>
        <w:spacing w:after="0"/>
      </w:pPr>
      <w:r w:rsidRPr="00DA05B7">
        <w:t>Key: % of projects offering the intervention focus</w:t>
      </w:r>
    </w:p>
    <w:tbl>
      <w:tblPr>
        <w:tblStyle w:val="TableGrid"/>
        <w:tblW w:w="0" w:type="auto"/>
        <w:tblLook w:val="04A0" w:firstRow="1" w:lastRow="0" w:firstColumn="1" w:lastColumn="0" w:noHBand="0" w:noVBand="1"/>
      </w:tblPr>
      <w:tblGrid>
        <w:gridCol w:w="1271"/>
      </w:tblGrid>
      <w:tr w:rsidR="007E4BA6" w14:paraId="77276EC6" w14:textId="77777777" w:rsidTr="005E2A30">
        <w:tc>
          <w:tcPr>
            <w:tcW w:w="1271" w:type="dxa"/>
            <w:shd w:val="clear" w:color="auto" w:fill="FF0000"/>
          </w:tcPr>
          <w:p w14:paraId="7D5313B1" w14:textId="55EB9BBD" w:rsidR="007E4BA6" w:rsidRPr="0027740C" w:rsidRDefault="007E4BA6" w:rsidP="007E4BA6">
            <w:pPr>
              <w:rPr>
                <w:sz w:val="18"/>
                <w:szCs w:val="18"/>
              </w:rPr>
            </w:pPr>
            <w:r w:rsidRPr="0027740C">
              <w:rPr>
                <w:sz w:val="18"/>
                <w:szCs w:val="18"/>
              </w:rPr>
              <w:t>0-10%</w:t>
            </w:r>
          </w:p>
        </w:tc>
      </w:tr>
      <w:tr w:rsidR="007E4BA6" w14:paraId="0A8DCC61" w14:textId="77777777" w:rsidTr="005E2A30">
        <w:tc>
          <w:tcPr>
            <w:tcW w:w="1271" w:type="dxa"/>
            <w:shd w:val="clear" w:color="auto" w:fill="FFC000"/>
          </w:tcPr>
          <w:p w14:paraId="3ED19D56" w14:textId="4AC2968A" w:rsidR="007E4BA6" w:rsidRPr="0027740C" w:rsidRDefault="007E4BA6" w:rsidP="007E4BA6">
            <w:pPr>
              <w:rPr>
                <w:sz w:val="18"/>
                <w:szCs w:val="18"/>
              </w:rPr>
            </w:pPr>
            <w:r w:rsidRPr="0027740C">
              <w:rPr>
                <w:sz w:val="18"/>
                <w:szCs w:val="18"/>
              </w:rPr>
              <w:t>11-33%</w:t>
            </w:r>
          </w:p>
        </w:tc>
      </w:tr>
      <w:tr w:rsidR="007E4BA6" w14:paraId="2C28532E" w14:textId="77777777" w:rsidTr="005E2A30">
        <w:tc>
          <w:tcPr>
            <w:tcW w:w="1271" w:type="dxa"/>
            <w:shd w:val="clear" w:color="auto" w:fill="FFFF00"/>
          </w:tcPr>
          <w:p w14:paraId="7CE65A6F" w14:textId="2616047A" w:rsidR="007E4BA6" w:rsidRPr="0027740C" w:rsidRDefault="007E4BA6" w:rsidP="007E4BA6">
            <w:pPr>
              <w:rPr>
                <w:sz w:val="18"/>
                <w:szCs w:val="18"/>
              </w:rPr>
            </w:pPr>
            <w:r w:rsidRPr="0027740C">
              <w:rPr>
                <w:sz w:val="18"/>
                <w:szCs w:val="18"/>
              </w:rPr>
              <w:t>34-66%</w:t>
            </w:r>
          </w:p>
        </w:tc>
      </w:tr>
      <w:tr w:rsidR="007E4BA6" w14:paraId="3AAF03B6" w14:textId="77777777" w:rsidTr="005E2A30">
        <w:tc>
          <w:tcPr>
            <w:tcW w:w="1271" w:type="dxa"/>
            <w:shd w:val="clear" w:color="auto" w:fill="92D050"/>
          </w:tcPr>
          <w:p w14:paraId="220BD31F" w14:textId="35B675B7" w:rsidR="007E4BA6" w:rsidRPr="0027740C" w:rsidRDefault="007E4BA6" w:rsidP="007E4BA6">
            <w:pPr>
              <w:rPr>
                <w:sz w:val="18"/>
                <w:szCs w:val="18"/>
              </w:rPr>
            </w:pPr>
            <w:r w:rsidRPr="0027740C">
              <w:rPr>
                <w:sz w:val="18"/>
                <w:szCs w:val="18"/>
              </w:rPr>
              <w:t>67-100%</w:t>
            </w:r>
          </w:p>
        </w:tc>
      </w:tr>
    </w:tbl>
    <w:p w14:paraId="37A6CDBB" w14:textId="2A735810" w:rsidR="00DA05B7" w:rsidRDefault="00DA05B7" w:rsidP="00985CE7"/>
    <w:p w14:paraId="26061BEE" w14:textId="536A4331" w:rsidR="009D2159" w:rsidRDefault="009D2159" w:rsidP="00985CE7"/>
    <w:p w14:paraId="2EA07E73" w14:textId="094DA1BC" w:rsidR="009D2159" w:rsidRDefault="009D2159" w:rsidP="00985CE7"/>
    <w:p w14:paraId="02424DDE" w14:textId="25243818" w:rsidR="00962F34" w:rsidRDefault="007E075C" w:rsidP="007E075C">
      <w:pPr>
        <w:pStyle w:val="Heading1"/>
      </w:pPr>
      <w:bookmarkStart w:id="110" w:name="_Appendix_6:_List"/>
      <w:bookmarkStart w:id="111" w:name="_Toc96702577"/>
      <w:bookmarkEnd w:id="110"/>
      <w:r w:rsidRPr="007E075C">
        <w:t>Appendix 6: List of information sources produced by NIP grantees</w:t>
      </w:r>
      <w:bookmarkEnd w:id="111"/>
    </w:p>
    <w:tbl>
      <w:tblPr>
        <w:tblStyle w:val="TableGrid"/>
        <w:tblW w:w="9493" w:type="dxa"/>
        <w:tblLayout w:type="fixed"/>
        <w:tblCellMar>
          <w:left w:w="57" w:type="dxa"/>
          <w:right w:w="28" w:type="dxa"/>
        </w:tblCellMar>
        <w:tblLook w:val="04A0" w:firstRow="1" w:lastRow="0" w:firstColumn="1" w:lastColumn="0" w:noHBand="0" w:noVBand="1"/>
      </w:tblPr>
      <w:tblGrid>
        <w:gridCol w:w="1980"/>
        <w:gridCol w:w="709"/>
        <w:gridCol w:w="4536"/>
        <w:gridCol w:w="2268"/>
      </w:tblGrid>
      <w:tr w:rsidR="00AB68C8" w:rsidRPr="001E63F5" w14:paraId="492C9D32" w14:textId="77777777" w:rsidTr="00B76B40">
        <w:trPr>
          <w:tblHeader/>
        </w:trPr>
        <w:tc>
          <w:tcPr>
            <w:tcW w:w="1980" w:type="dxa"/>
            <w:shd w:val="clear" w:color="auto" w:fill="D9D9D9" w:themeFill="background1" w:themeFillShade="D9"/>
            <w:vAlign w:val="center"/>
          </w:tcPr>
          <w:p w14:paraId="54075508" w14:textId="29A21374" w:rsidR="00391488" w:rsidRPr="00050E82" w:rsidRDefault="00391488" w:rsidP="00800B93">
            <w:pPr>
              <w:jc w:val="center"/>
              <w:rPr>
                <w:b/>
                <w:bCs/>
              </w:rPr>
            </w:pPr>
            <w:r w:rsidRPr="00050E82">
              <w:rPr>
                <w:b/>
                <w:bCs/>
              </w:rPr>
              <w:t>Category of disability</w:t>
            </w:r>
          </w:p>
        </w:tc>
        <w:tc>
          <w:tcPr>
            <w:tcW w:w="709" w:type="dxa"/>
            <w:shd w:val="clear" w:color="auto" w:fill="D9D9D9" w:themeFill="background1" w:themeFillShade="D9"/>
            <w:vAlign w:val="center"/>
          </w:tcPr>
          <w:p w14:paraId="3855EF8B" w14:textId="083D46BF" w:rsidR="00391488" w:rsidRPr="001E63F5" w:rsidRDefault="00391488" w:rsidP="00F03B2B">
            <w:pPr>
              <w:jc w:val="center"/>
              <w:rPr>
                <w:b/>
                <w:bCs/>
              </w:rPr>
            </w:pPr>
            <w:r w:rsidRPr="001E63F5">
              <w:rPr>
                <w:b/>
                <w:bCs/>
              </w:rPr>
              <w:t>Total no.</w:t>
            </w:r>
          </w:p>
        </w:tc>
        <w:tc>
          <w:tcPr>
            <w:tcW w:w="4536" w:type="dxa"/>
            <w:shd w:val="clear" w:color="auto" w:fill="D9D9D9" w:themeFill="background1" w:themeFillShade="D9"/>
            <w:vAlign w:val="center"/>
          </w:tcPr>
          <w:p w14:paraId="53D386F4" w14:textId="31CFCEA7" w:rsidR="00391488" w:rsidRPr="001E63F5" w:rsidRDefault="00391488" w:rsidP="00800B93">
            <w:pPr>
              <w:jc w:val="center"/>
              <w:rPr>
                <w:b/>
                <w:bCs/>
              </w:rPr>
            </w:pPr>
            <w:r w:rsidRPr="001E63F5">
              <w:rPr>
                <w:b/>
                <w:bCs/>
              </w:rPr>
              <w:t>National Information Program product</w:t>
            </w:r>
          </w:p>
        </w:tc>
        <w:tc>
          <w:tcPr>
            <w:tcW w:w="2268" w:type="dxa"/>
            <w:shd w:val="clear" w:color="auto" w:fill="D9D9D9" w:themeFill="background1" w:themeFillShade="D9"/>
            <w:vAlign w:val="center"/>
          </w:tcPr>
          <w:p w14:paraId="74ED2836" w14:textId="0C37982A" w:rsidR="00391488" w:rsidRPr="001E63F5" w:rsidRDefault="00391488" w:rsidP="00800B93">
            <w:pPr>
              <w:jc w:val="center"/>
              <w:rPr>
                <w:b/>
                <w:bCs/>
              </w:rPr>
            </w:pPr>
            <w:r w:rsidRPr="001E63F5">
              <w:rPr>
                <w:b/>
                <w:bCs/>
              </w:rPr>
              <w:t>Topic</w:t>
            </w:r>
          </w:p>
        </w:tc>
      </w:tr>
      <w:tr w:rsidR="00164A87" w14:paraId="6DCDDC90" w14:textId="77777777" w:rsidTr="00B76B40">
        <w:tc>
          <w:tcPr>
            <w:tcW w:w="1980" w:type="dxa"/>
            <w:vMerge w:val="restart"/>
            <w:shd w:val="clear" w:color="auto" w:fill="F2F2F2" w:themeFill="background1" w:themeFillShade="F2"/>
            <w:vAlign w:val="center"/>
          </w:tcPr>
          <w:p w14:paraId="4F97717D" w14:textId="2732A60D" w:rsidR="00164A87" w:rsidRPr="00050E82" w:rsidRDefault="00164A87" w:rsidP="00AB68C8">
            <w:r w:rsidRPr="00050E82">
              <w:t>All disabilities</w:t>
            </w:r>
          </w:p>
        </w:tc>
        <w:tc>
          <w:tcPr>
            <w:tcW w:w="709" w:type="dxa"/>
            <w:vMerge w:val="restart"/>
            <w:vAlign w:val="center"/>
          </w:tcPr>
          <w:p w14:paraId="7FE99894" w14:textId="12C9B982" w:rsidR="00164A87" w:rsidRDefault="00164A87" w:rsidP="00F03B2B">
            <w:pPr>
              <w:jc w:val="center"/>
            </w:pPr>
            <w:r>
              <w:t>11</w:t>
            </w:r>
          </w:p>
        </w:tc>
        <w:tc>
          <w:tcPr>
            <w:tcW w:w="4536" w:type="dxa"/>
          </w:tcPr>
          <w:p w14:paraId="3F8F739B" w14:textId="3A20AC9F" w:rsidR="00164A87" w:rsidRDefault="00164A87" w:rsidP="00260E72">
            <w:pPr>
              <w:pStyle w:val="ListParagraph"/>
              <w:numPr>
                <w:ilvl w:val="0"/>
                <w:numId w:val="29"/>
              </w:numPr>
            </w:pPr>
            <w:proofErr w:type="spellStart"/>
            <w:r w:rsidRPr="005756FB">
              <w:t>Clickability</w:t>
            </w:r>
            <w:proofErr w:type="spellEnd"/>
            <w:r w:rsidRPr="005756FB">
              <w:t xml:space="preserve">, </w:t>
            </w:r>
            <w:hyperlink r:id="rId50" w:history="1">
              <w:r w:rsidR="00AA26CB" w:rsidRPr="00EA47A4">
                <w:rPr>
                  <w:rStyle w:val="Hyperlink"/>
                </w:rPr>
                <w:t>https://clickability.com.au/</w:t>
              </w:r>
            </w:hyperlink>
            <w:r w:rsidR="00AA26CB">
              <w:t xml:space="preserve"> </w:t>
            </w:r>
          </w:p>
        </w:tc>
        <w:tc>
          <w:tcPr>
            <w:tcW w:w="2268" w:type="dxa"/>
          </w:tcPr>
          <w:p w14:paraId="7D52D54D" w14:textId="11382ABD" w:rsidR="00164A87" w:rsidRDefault="00164A87" w:rsidP="00164A87">
            <w:r w:rsidRPr="00481D64">
              <w:t>Disability service directory</w:t>
            </w:r>
          </w:p>
        </w:tc>
      </w:tr>
      <w:tr w:rsidR="00164A87" w14:paraId="60B6D2DA" w14:textId="77777777" w:rsidTr="00B76B40">
        <w:tc>
          <w:tcPr>
            <w:tcW w:w="1980" w:type="dxa"/>
            <w:vMerge/>
            <w:shd w:val="clear" w:color="auto" w:fill="F2F2F2" w:themeFill="background1" w:themeFillShade="F2"/>
            <w:vAlign w:val="center"/>
          </w:tcPr>
          <w:p w14:paraId="0D93683E" w14:textId="77777777" w:rsidR="00164A87" w:rsidRPr="00050E82" w:rsidRDefault="00164A87" w:rsidP="00AB68C8"/>
        </w:tc>
        <w:tc>
          <w:tcPr>
            <w:tcW w:w="709" w:type="dxa"/>
            <w:vMerge/>
            <w:vAlign w:val="center"/>
          </w:tcPr>
          <w:p w14:paraId="6B12C399" w14:textId="77777777" w:rsidR="00164A87" w:rsidRDefault="00164A87" w:rsidP="00F03B2B">
            <w:pPr>
              <w:jc w:val="center"/>
            </w:pPr>
          </w:p>
        </w:tc>
        <w:tc>
          <w:tcPr>
            <w:tcW w:w="4536" w:type="dxa"/>
          </w:tcPr>
          <w:p w14:paraId="49E6C3CF" w14:textId="1768A282" w:rsidR="00164A87" w:rsidRDefault="00164A87" w:rsidP="00260E72">
            <w:pPr>
              <w:pStyle w:val="ListParagraph"/>
              <w:numPr>
                <w:ilvl w:val="0"/>
                <w:numId w:val="29"/>
              </w:numPr>
            </w:pPr>
            <w:r w:rsidRPr="005756FB">
              <w:t>Mobility and Accessibility for Children in Australia Limited, not available</w:t>
            </w:r>
          </w:p>
        </w:tc>
        <w:tc>
          <w:tcPr>
            <w:tcW w:w="2268" w:type="dxa"/>
          </w:tcPr>
          <w:p w14:paraId="34F2C686" w14:textId="32CC47FD" w:rsidR="00164A87" w:rsidRDefault="00164A87" w:rsidP="00164A87">
            <w:r w:rsidRPr="00481D64">
              <w:t>Guide to safe and accessible transport for children</w:t>
            </w:r>
          </w:p>
        </w:tc>
      </w:tr>
      <w:tr w:rsidR="00164A87" w14:paraId="5C761134" w14:textId="77777777" w:rsidTr="00B76B40">
        <w:tc>
          <w:tcPr>
            <w:tcW w:w="1980" w:type="dxa"/>
            <w:vMerge/>
            <w:shd w:val="clear" w:color="auto" w:fill="F2F2F2" w:themeFill="background1" w:themeFillShade="F2"/>
            <w:vAlign w:val="center"/>
          </w:tcPr>
          <w:p w14:paraId="60C3DCAB" w14:textId="77777777" w:rsidR="00164A87" w:rsidRPr="00050E82" w:rsidRDefault="00164A87" w:rsidP="00AB68C8"/>
        </w:tc>
        <w:tc>
          <w:tcPr>
            <w:tcW w:w="709" w:type="dxa"/>
            <w:vMerge/>
            <w:vAlign w:val="center"/>
          </w:tcPr>
          <w:p w14:paraId="54F58667" w14:textId="77777777" w:rsidR="00164A87" w:rsidRDefault="00164A87" w:rsidP="00F03B2B">
            <w:pPr>
              <w:jc w:val="center"/>
            </w:pPr>
          </w:p>
        </w:tc>
        <w:tc>
          <w:tcPr>
            <w:tcW w:w="4536" w:type="dxa"/>
          </w:tcPr>
          <w:p w14:paraId="6A32080A" w14:textId="583ED6C7" w:rsidR="00164A87" w:rsidRDefault="00164A87" w:rsidP="00260E72">
            <w:pPr>
              <w:pStyle w:val="ListParagraph"/>
              <w:numPr>
                <w:ilvl w:val="0"/>
                <w:numId w:val="29"/>
              </w:numPr>
            </w:pPr>
            <w:r w:rsidRPr="005756FB">
              <w:t xml:space="preserve">Children with disability, </w:t>
            </w:r>
            <w:hyperlink r:id="rId51" w:history="1">
              <w:r w:rsidR="00AD1DC8" w:rsidRPr="00EA47A4">
                <w:rPr>
                  <w:rStyle w:val="Hyperlink"/>
                </w:rPr>
                <w:t>https://raisingchildren.net.au/disability</w:t>
              </w:r>
            </w:hyperlink>
            <w:r w:rsidR="00AD1DC8">
              <w:t xml:space="preserve"> </w:t>
            </w:r>
          </w:p>
        </w:tc>
        <w:tc>
          <w:tcPr>
            <w:tcW w:w="2268" w:type="dxa"/>
          </w:tcPr>
          <w:p w14:paraId="1C6B53AF" w14:textId="61F278A5" w:rsidR="00164A87" w:rsidRDefault="00164A87" w:rsidP="00164A87">
            <w:r w:rsidRPr="00481D64">
              <w:t>Parenting support and information</w:t>
            </w:r>
          </w:p>
        </w:tc>
      </w:tr>
      <w:tr w:rsidR="00164A87" w14:paraId="5C13E256" w14:textId="77777777" w:rsidTr="00B76B40">
        <w:tc>
          <w:tcPr>
            <w:tcW w:w="1980" w:type="dxa"/>
            <w:vMerge/>
            <w:shd w:val="clear" w:color="auto" w:fill="F2F2F2" w:themeFill="background1" w:themeFillShade="F2"/>
            <w:vAlign w:val="center"/>
          </w:tcPr>
          <w:p w14:paraId="387ECD4F" w14:textId="77777777" w:rsidR="00164A87" w:rsidRPr="00050E82" w:rsidRDefault="00164A87" w:rsidP="00AB68C8"/>
        </w:tc>
        <w:tc>
          <w:tcPr>
            <w:tcW w:w="709" w:type="dxa"/>
            <w:vMerge/>
            <w:vAlign w:val="center"/>
          </w:tcPr>
          <w:p w14:paraId="73972C3C" w14:textId="77777777" w:rsidR="00164A87" w:rsidRDefault="00164A87" w:rsidP="00F03B2B">
            <w:pPr>
              <w:jc w:val="center"/>
            </w:pPr>
          </w:p>
        </w:tc>
        <w:tc>
          <w:tcPr>
            <w:tcW w:w="4536" w:type="dxa"/>
          </w:tcPr>
          <w:p w14:paraId="0988E027" w14:textId="64F4FA7A" w:rsidR="00164A87" w:rsidRDefault="00164A87" w:rsidP="00260E72">
            <w:pPr>
              <w:pStyle w:val="ListParagraph"/>
              <w:numPr>
                <w:ilvl w:val="0"/>
                <w:numId w:val="29"/>
              </w:numPr>
            </w:pPr>
            <w:r w:rsidRPr="005756FB">
              <w:t xml:space="preserve">Sexuality, Relationships and Your Rights (SRAYR) resource at </w:t>
            </w:r>
            <w:hyperlink r:id="rId52" w:history="1">
              <w:r w:rsidR="00AD1DC8" w:rsidRPr="00EA47A4">
                <w:rPr>
                  <w:rStyle w:val="Hyperlink"/>
                </w:rPr>
                <w:t>https://www.secca.org.au/resources/sexuality-relationships-and-your-rights-resource/</w:t>
              </w:r>
            </w:hyperlink>
            <w:r w:rsidR="00AD1DC8">
              <w:t xml:space="preserve"> </w:t>
            </w:r>
          </w:p>
        </w:tc>
        <w:tc>
          <w:tcPr>
            <w:tcW w:w="2268" w:type="dxa"/>
          </w:tcPr>
          <w:p w14:paraId="630BF070" w14:textId="2E0B3393" w:rsidR="00164A87" w:rsidRDefault="00164A87" w:rsidP="00164A87">
            <w:r w:rsidRPr="00481D64">
              <w:t>Sexuality, rights, relationships</w:t>
            </w:r>
          </w:p>
        </w:tc>
      </w:tr>
      <w:tr w:rsidR="00164A87" w14:paraId="38CE9D8B" w14:textId="77777777" w:rsidTr="00B76B40">
        <w:tc>
          <w:tcPr>
            <w:tcW w:w="1980" w:type="dxa"/>
            <w:vMerge/>
            <w:shd w:val="clear" w:color="auto" w:fill="F2F2F2" w:themeFill="background1" w:themeFillShade="F2"/>
            <w:vAlign w:val="center"/>
          </w:tcPr>
          <w:p w14:paraId="01DEDB6E" w14:textId="77777777" w:rsidR="00164A87" w:rsidRPr="00050E82" w:rsidRDefault="00164A87" w:rsidP="00AB68C8"/>
        </w:tc>
        <w:tc>
          <w:tcPr>
            <w:tcW w:w="709" w:type="dxa"/>
            <w:vMerge/>
            <w:vAlign w:val="center"/>
          </w:tcPr>
          <w:p w14:paraId="5D94CACC" w14:textId="77777777" w:rsidR="00164A87" w:rsidRDefault="00164A87" w:rsidP="00F03B2B">
            <w:pPr>
              <w:jc w:val="center"/>
            </w:pPr>
          </w:p>
        </w:tc>
        <w:tc>
          <w:tcPr>
            <w:tcW w:w="4536" w:type="dxa"/>
          </w:tcPr>
          <w:p w14:paraId="3034EB06" w14:textId="401D41A3" w:rsidR="00164A87" w:rsidRDefault="00164A87" w:rsidP="00260E72">
            <w:pPr>
              <w:pStyle w:val="ListParagraph"/>
              <w:numPr>
                <w:ilvl w:val="0"/>
                <w:numId w:val="29"/>
              </w:numPr>
            </w:pPr>
            <w:proofErr w:type="spellStart"/>
            <w:r w:rsidRPr="005756FB">
              <w:t>WAiS</w:t>
            </w:r>
            <w:proofErr w:type="spellEnd"/>
            <w:r w:rsidRPr="005756FB">
              <w:t xml:space="preserve"> Online Resources (individualised living), </w:t>
            </w:r>
            <w:hyperlink r:id="rId53" w:history="1">
              <w:r w:rsidR="00AD1DC8" w:rsidRPr="00EA47A4">
                <w:rPr>
                  <w:rStyle w:val="Hyperlink"/>
                </w:rPr>
                <w:t>https://waindividualisedservices.org.au/online-courses/</w:t>
              </w:r>
            </w:hyperlink>
            <w:r w:rsidR="00AD1DC8">
              <w:t xml:space="preserve"> </w:t>
            </w:r>
          </w:p>
        </w:tc>
        <w:tc>
          <w:tcPr>
            <w:tcW w:w="2268" w:type="dxa"/>
          </w:tcPr>
          <w:p w14:paraId="792919C5" w14:textId="7EC65BE0" w:rsidR="00164A87" w:rsidRDefault="00164A87" w:rsidP="00164A87">
            <w:r w:rsidRPr="00481D64">
              <w:t xml:space="preserve">Planning, </w:t>
            </w:r>
            <w:proofErr w:type="spellStart"/>
            <w:r w:rsidRPr="00481D64">
              <w:t>Self Management</w:t>
            </w:r>
            <w:proofErr w:type="spellEnd"/>
            <w:r w:rsidRPr="00481D64">
              <w:t xml:space="preserve"> and Shared Management</w:t>
            </w:r>
          </w:p>
        </w:tc>
      </w:tr>
      <w:tr w:rsidR="00164A87" w14:paraId="5BF794EC" w14:textId="77777777" w:rsidTr="00B76B40">
        <w:tc>
          <w:tcPr>
            <w:tcW w:w="1980" w:type="dxa"/>
            <w:vMerge/>
            <w:shd w:val="clear" w:color="auto" w:fill="F2F2F2" w:themeFill="background1" w:themeFillShade="F2"/>
            <w:vAlign w:val="center"/>
          </w:tcPr>
          <w:p w14:paraId="697EA473" w14:textId="77777777" w:rsidR="00164A87" w:rsidRPr="00050E82" w:rsidRDefault="00164A87" w:rsidP="00AB68C8"/>
        </w:tc>
        <w:tc>
          <w:tcPr>
            <w:tcW w:w="709" w:type="dxa"/>
            <w:vMerge/>
            <w:vAlign w:val="center"/>
          </w:tcPr>
          <w:p w14:paraId="3A77D081" w14:textId="77777777" w:rsidR="00164A87" w:rsidRDefault="00164A87" w:rsidP="00F03B2B">
            <w:pPr>
              <w:jc w:val="center"/>
            </w:pPr>
          </w:p>
        </w:tc>
        <w:tc>
          <w:tcPr>
            <w:tcW w:w="4536" w:type="dxa"/>
          </w:tcPr>
          <w:p w14:paraId="2186C0F4" w14:textId="5D8F1F63" w:rsidR="00164A87" w:rsidRDefault="00164A87" w:rsidP="00260E72">
            <w:pPr>
              <w:pStyle w:val="ListParagraph"/>
              <w:numPr>
                <w:ilvl w:val="0"/>
                <w:numId w:val="29"/>
              </w:numPr>
            </w:pPr>
            <w:r w:rsidRPr="005756FB">
              <w:t xml:space="preserve">My Home My Design (not available, </w:t>
            </w:r>
            <w:hyperlink r:id="rId54" w:history="1">
              <w:r w:rsidR="00AD1DC8" w:rsidRPr="00EA47A4">
                <w:rPr>
                  <w:rStyle w:val="Hyperlink"/>
                </w:rPr>
                <w:t>https://imaginemore.org.au/projects-and-grants/my-home-my-design/</w:t>
              </w:r>
            </w:hyperlink>
            <w:r w:rsidRPr="005756FB">
              <w:t>)</w:t>
            </w:r>
          </w:p>
        </w:tc>
        <w:tc>
          <w:tcPr>
            <w:tcW w:w="2268" w:type="dxa"/>
          </w:tcPr>
          <w:p w14:paraId="49A50D2F" w14:textId="1ABF9989" w:rsidR="00164A87" w:rsidRDefault="00164A87" w:rsidP="00164A87">
            <w:r w:rsidRPr="00481D64">
              <w:t>Resources related to Home</w:t>
            </w:r>
          </w:p>
        </w:tc>
      </w:tr>
      <w:tr w:rsidR="00164A87" w14:paraId="28ADA1DE" w14:textId="77777777" w:rsidTr="00B76B40">
        <w:tc>
          <w:tcPr>
            <w:tcW w:w="1980" w:type="dxa"/>
            <w:vMerge/>
            <w:shd w:val="clear" w:color="auto" w:fill="F2F2F2" w:themeFill="background1" w:themeFillShade="F2"/>
            <w:vAlign w:val="center"/>
          </w:tcPr>
          <w:p w14:paraId="4418FB33" w14:textId="77777777" w:rsidR="00164A87" w:rsidRPr="00050E82" w:rsidRDefault="00164A87" w:rsidP="00AB68C8"/>
        </w:tc>
        <w:tc>
          <w:tcPr>
            <w:tcW w:w="709" w:type="dxa"/>
            <w:vMerge/>
            <w:vAlign w:val="center"/>
          </w:tcPr>
          <w:p w14:paraId="0D69A8B9" w14:textId="77777777" w:rsidR="00164A87" w:rsidRDefault="00164A87" w:rsidP="00F03B2B">
            <w:pPr>
              <w:jc w:val="center"/>
            </w:pPr>
          </w:p>
        </w:tc>
        <w:tc>
          <w:tcPr>
            <w:tcW w:w="4536" w:type="dxa"/>
          </w:tcPr>
          <w:p w14:paraId="297A88D7" w14:textId="0DA47F53" w:rsidR="00164A87" w:rsidRDefault="00164A87" w:rsidP="00260E72">
            <w:pPr>
              <w:pStyle w:val="ListParagraph"/>
              <w:numPr>
                <w:ilvl w:val="0"/>
                <w:numId w:val="29"/>
              </w:numPr>
            </w:pPr>
            <w:r w:rsidRPr="005756FB">
              <w:t xml:space="preserve">AT Chat Australia, </w:t>
            </w:r>
            <w:hyperlink r:id="rId55" w:history="1">
              <w:r w:rsidR="00AD1DC8" w:rsidRPr="00EA47A4">
                <w:rPr>
                  <w:rStyle w:val="Hyperlink"/>
                </w:rPr>
                <w:t>https://www.atchat.com.au/</w:t>
              </w:r>
            </w:hyperlink>
            <w:r w:rsidR="00AD1DC8">
              <w:t xml:space="preserve"> </w:t>
            </w:r>
          </w:p>
        </w:tc>
        <w:tc>
          <w:tcPr>
            <w:tcW w:w="2268" w:type="dxa"/>
          </w:tcPr>
          <w:p w14:paraId="5CE06C75" w14:textId="4371EBAB" w:rsidR="00164A87" w:rsidRDefault="00164A87" w:rsidP="00164A87">
            <w:r w:rsidRPr="00481D64">
              <w:t xml:space="preserve">Assistive technology </w:t>
            </w:r>
          </w:p>
        </w:tc>
      </w:tr>
      <w:tr w:rsidR="00164A87" w14:paraId="48F67514" w14:textId="77777777" w:rsidTr="00B76B40">
        <w:tc>
          <w:tcPr>
            <w:tcW w:w="1980" w:type="dxa"/>
            <w:vMerge/>
            <w:shd w:val="clear" w:color="auto" w:fill="F2F2F2" w:themeFill="background1" w:themeFillShade="F2"/>
            <w:vAlign w:val="center"/>
          </w:tcPr>
          <w:p w14:paraId="28278190" w14:textId="77777777" w:rsidR="00164A87" w:rsidRPr="00050E82" w:rsidRDefault="00164A87" w:rsidP="00AB68C8"/>
        </w:tc>
        <w:tc>
          <w:tcPr>
            <w:tcW w:w="709" w:type="dxa"/>
            <w:vMerge/>
            <w:vAlign w:val="center"/>
          </w:tcPr>
          <w:p w14:paraId="0EA248D5" w14:textId="77777777" w:rsidR="00164A87" w:rsidRDefault="00164A87" w:rsidP="00F03B2B">
            <w:pPr>
              <w:jc w:val="center"/>
            </w:pPr>
          </w:p>
        </w:tc>
        <w:tc>
          <w:tcPr>
            <w:tcW w:w="4536" w:type="dxa"/>
          </w:tcPr>
          <w:p w14:paraId="02D0CCDA" w14:textId="3720848F" w:rsidR="00164A87" w:rsidRDefault="00164A87" w:rsidP="00260E72">
            <w:pPr>
              <w:pStyle w:val="ListParagraph"/>
              <w:numPr>
                <w:ilvl w:val="0"/>
                <w:numId w:val="29"/>
              </w:numPr>
            </w:pPr>
            <w:r w:rsidRPr="005756FB">
              <w:t>Disability Information for Aboriginal people living in the remote NPY Lands of Central Australia (not available, Ngaanyatjarra Pitjantjatjara Yankunytjatjara Women's Council Aboriginal Corporation)</w:t>
            </w:r>
          </w:p>
        </w:tc>
        <w:tc>
          <w:tcPr>
            <w:tcW w:w="2268" w:type="dxa"/>
          </w:tcPr>
          <w:p w14:paraId="1F4F86E3" w14:textId="046AE33B" w:rsidR="00164A87" w:rsidRDefault="00164A87" w:rsidP="00164A87">
            <w:r w:rsidRPr="00481D64">
              <w:t>Aboriginal people and disability</w:t>
            </w:r>
          </w:p>
        </w:tc>
      </w:tr>
      <w:tr w:rsidR="00164A87" w14:paraId="6AB66280" w14:textId="77777777" w:rsidTr="00B76B40">
        <w:tc>
          <w:tcPr>
            <w:tcW w:w="1980" w:type="dxa"/>
            <w:vMerge/>
            <w:shd w:val="clear" w:color="auto" w:fill="F2F2F2" w:themeFill="background1" w:themeFillShade="F2"/>
            <w:vAlign w:val="center"/>
          </w:tcPr>
          <w:p w14:paraId="31F65D1A" w14:textId="77777777" w:rsidR="00164A87" w:rsidRPr="00050E82" w:rsidRDefault="00164A87" w:rsidP="00AB68C8"/>
        </w:tc>
        <w:tc>
          <w:tcPr>
            <w:tcW w:w="709" w:type="dxa"/>
            <w:vMerge/>
            <w:vAlign w:val="center"/>
          </w:tcPr>
          <w:p w14:paraId="535E8A4E" w14:textId="77777777" w:rsidR="00164A87" w:rsidRDefault="00164A87" w:rsidP="00F03B2B">
            <w:pPr>
              <w:jc w:val="center"/>
            </w:pPr>
          </w:p>
        </w:tc>
        <w:tc>
          <w:tcPr>
            <w:tcW w:w="4536" w:type="dxa"/>
          </w:tcPr>
          <w:p w14:paraId="6CECC6B2" w14:textId="758A4154" w:rsidR="00164A87" w:rsidRDefault="00164A87" w:rsidP="00260E72">
            <w:pPr>
              <w:pStyle w:val="ListParagraph"/>
              <w:numPr>
                <w:ilvl w:val="0"/>
                <w:numId w:val="29"/>
              </w:numPr>
            </w:pPr>
            <w:r w:rsidRPr="005756FB">
              <w:t xml:space="preserve">National Disability Information Sharing Platform - </w:t>
            </w:r>
            <w:proofErr w:type="spellStart"/>
            <w:r w:rsidRPr="005756FB">
              <w:t>Doin</w:t>
            </w:r>
            <w:proofErr w:type="spellEnd"/>
            <w:r w:rsidRPr="005756FB">
              <w:t>' Business Our Way (not yet available, National Aboriginal and Torres Strait Islander Corporation - Transport and Community)</w:t>
            </w:r>
          </w:p>
        </w:tc>
        <w:tc>
          <w:tcPr>
            <w:tcW w:w="2268" w:type="dxa"/>
          </w:tcPr>
          <w:p w14:paraId="528F9E3D" w14:textId="139BF553" w:rsidR="00164A87" w:rsidRDefault="00164A87" w:rsidP="00164A87">
            <w:r w:rsidRPr="00481D64">
              <w:t>Aboriginal people and disability, ways to access supports</w:t>
            </w:r>
          </w:p>
        </w:tc>
      </w:tr>
      <w:tr w:rsidR="00164A87" w14:paraId="57EFB8C4" w14:textId="77777777" w:rsidTr="00B76B40">
        <w:tc>
          <w:tcPr>
            <w:tcW w:w="1980" w:type="dxa"/>
            <w:vMerge/>
            <w:shd w:val="clear" w:color="auto" w:fill="F2F2F2" w:themeFill="background1" w:themeFillShade="F2"/>
            <w:vAlign w:val="center"/>
          </w:tcPr>
          <w:p w14:paraId="71EDA841" w14:textId="77777777" w:rsidR="00164A87" w:rsidRPr="00050E82" w:rsidRDefault="00164A87" w:rsidP="00AB68C8"/>
        </w:tc>
        <w:tc>
          <w:tcPr>
            <w:tcW w:w="709" w:type="dxa"/>
            <w:vMerge/>
            <w:vAlign w:val="center"/>
          </w:tcPr>
          <w:p w14:paraId="455CCB10" w14:textId="77777777" w:rsidR="00164A87" w:rsidRDefault="00164A87" w:rsidP="00F03B2B">
            <w:pPr>
              <w:jc w:val="center"/>
            </w:pPr>
          </w:p>
        </w:tc>
        <w:tc>
          <w:tcPr>
            <w:tcW w:w="4536" w:type="dxa"/>
          </w:tcPr>
          <w:p w14:paraId="13E6EB9F" w14:textId="2CB63536" w:rsidR="00164A87" w:rsidRDefault="00164A87" w:rsidP="00260E72">
            <w:pPr>
              <w:pStyle w:val="ListParagraph"/>
              <w:numPr>
                <w:ilvl w:val="0"/>
                <w:numId w:val="29"/>
              </w:numPr>
            </w:pPr>
            <w:r w:rsidRPr="005756FB">
              <w:t xml:space="preserve">Speak My Language (Disability), </w:t>
            </w:r>
            <w:hyperlink r:id="rId56" w:history="1">
              <w:r w:rsidR="00AD1DC8" w:rsidRPr="00EA47A4">
                <w:rPr>
                  <w:rStyle w:val="Hyperlink"/>
                </w:rPr>
                <w:t>https://speakmylanguage.com.au/</w:t>
              </w:r>
            </w:hyperlink>
            <w:r w:rsidR="00AD1DC8">
              <w:t xml:space="preserve"> </w:t>
            </w:r>
          </w:p>
        </w:tc>
        <w:tc>
          <w:tcPr>
            <w:tcW w:w="2268" w:type="dxa"/>
          </w:tcPr>
          <w:p w14:paraId="1CE9FF31" w14:textId="611F2F0B" w:rsidR="00164A87" w:rsidRDefault="00164A87" w:rsidP="00164A87">
            <w:r w:rsidRPr="00481D64">
              <w:t>CALD: personal skills, talents, and community resources</w:t>
            </w:r>
          </w:p>
        </w:tc>
      </w:tr>
      <w:tr w:rsidR="00164A87" w14:paraId="5D6B07A3" w14:textId="77777777" w:rsidTr="00B76B40">
        <w:tc>
          <w:tcPr>
            <w:tcW w:w="1980" w:type="dxa"/>
            <w:vMerge/>
            <w:shd w:val="clear" w:color="auto" w:fill="F2F2F2" w:themeFill="background1" w:themeFillShade="F2"/>
            <w:vAlign w:val="center"/>
          </w:tcPr>
          <w:p w14:paraId="2290195C" w14:textId="77777777" w:rsidR="00164A87" w:rsidRPr="00050E82" w:rsidRDefault="00164A87" w:rsidP="00AB68C8"/>
        </w:tc>
        <w:tc>
          <w:tcPr>
            <w:tcW w:w="709" w:type="dxa"/>
            <w:vMerge/>
            <w:vAlign w:val="center"/>
          </w:tcPr>
          <w:p w14:paraId="0D29B651" w14:textId="77777777" w:rsidR="00164A87" w:rsidRDefault="00164A87" w:rsidP="00F03B2B">
            <w:pPr>
              <w:jc w:val="center"/>
            </w:pPr>
          </w:p>
        </w:tc>
        <w:tc>
          <w:tcPr>
            <w:tcW w:w="4536" w:type="dxa"/>
          </w:tcPr>
          <w:p w14:paraId="1443F761" w14:textId="1B923C63" w:rsidR="00164A87" w:rsidRDefault="00164A87" w:rsidP="00260E72">
            <w:pPr>
              <w:pStyle w:val="ListParagraph"/>
              <w:numPr>
                <w:ilvl w:val="0"/>
                <w:numId w:val="29"/>
              </w:numPr>
            </w:pPr>
            <w:r w:rsidRPr="005756FB">
              <w:t>National CALD Disability Information Program (not yet available, Cultural Perspectives)</w:t>
            </w:r>
          </w:p>
        </w:tc>
        <w:tc>
          <w:tcPr>
            <w:tcW w:w="2268" w:type="dxa"/>
          </w:tcPr>
          <w:p w14:paraId="0E75EF53" w14:textId="045C9430" w:rsidR="00164A87" w:rsidRDefault="00164A87" w:rsidP="00164A87">
            <w:r w:rsidRPr="00481D64">
              <w:t>Translated and easy English information for CALD people</w:t>
            </w:r>
          </w:p>
        </w:tc>
      </w:tr>
      <w:tr w:rsidR="00164A87" w14:paraId="1B9BD7F8" w14:textId="77777777" w:rsidTr="00B76B40">
        <w:tc>
          <w:tcPr>
            <w:tcW w:w="1980" w:type="dxa"/>
            <w:vMerge w:val="restart"/>
            <w:shd w:val="clear" w:color="auto" w:fill="F2F2F2" w:themeFill="background1" w:themeFillShade="F2"/>
            <w:vAlign w:val="center"/>
          </w:tcPr>
          <w:p w14:paraId="6E10D2CD" w14:textId="4A2EF035" w:rsidR="00164A87" w:rsidRPr="00050E82" w:rsidRDefault="00164A87" w:rsidP="00AB68C8">
            <w:r w:rsidRPr="00050E82">
              <w:t>Intellectual disability</w:t>
            </w:r>
          </w:p>
        </w:tc>
        <w:tc>
          <w:tcPr>
            <w:tcW w:w="709" w:type="dxa"/>
            <w:vMerge w:val="restart"/>
            <w:vAlign w:val="center"/>
          </w:tcPr>
          <w:p w14:paraId="1673F378" w14:textId="01CFBD9B" w:rsidR="00164A87" w:rsidRDefault="00164A87" w:rsidP="00F03B2B">
            <w:pPr>
              <w:jc w:val="center"/>
            </w:pPr>
            <w:r>
              <w:t>3</w:t>
            </w:r>
          </w:p>
        </w:tc>
        <w:tc>
          <w:tcPr>
            <w:tcW w:w="4536" w:type="dxa"/>
          </w:tcPr>
          <w:p w14:paraId="794FF2C5" w14:textId="300E516D" w:rsidR="00164A87" w:rsidRDefault="00164A87" w:rsidP="00260E72">
            <w:pPr>
              <w:pStyle w:val="ListParagraph"/>
              <w:numPr>
                <w:ilvl w:val="0"/>
                <w:numId w:val="30"/>
              </w:numPr>
            </w:pPr>
            <w:r w:rsidRPr="005756FB">
              <w:t xml:space="preserve">Planet Puberty, </w:t>
            </w:r>
            <w:hyperlink r:id="rId57" w:history="1">
              <w:r w:rsidR="00AD1DC8" w:rsidRPr="00EA47A4">
                <w:rPr>
                  <w:rStyle w:val="Hyperlink"/>
                </w:rPr>
                <w:t>https://www.planetpuberty.org.au/</w:t>
              </w:r>
            </w:hyperlink>
            <w:r w:rsidR="00AD1DC8">
              <w:t xml:space="preserve"> </w:t>
            </w:r>
          </w:p>
        </w:tc>
        <w:tc>
          <w:tcPr>
            <w:tcW w:w="2268" w:type="dxa"/>
          </w:tcPr>
          <w:p w14:paraId="0B2167E8" w14:textId="6EADAB15" w:rsidR="00164A87" w:rsidRDefault="00164A87" w:rsidP="00164A87">
            <w:r w:rsidRPr="00481D64">
              <w:t>Parent guide - puberty</w:t>
            </w:r>
          </w:p>
        </w:tc>
      </w:tr>
      <w:tr w:rsidR="00164A87" w14:paraId="0F89B815" w14:textId="77777777" w:rsidTr="00B76B40">
        <w:tc>
          <w:tcPr>
            <w:tcW w:w="1980" w:type="dxa"/>
            <w:vMerge/>
            <w:shd w:val="clear" w:color="auto" w:fill="F2F2F2" w:themeFill="background1" w:themeFillShade="F2"/>
            <w:vAlign w:val="center"/>
          </w:tcPr>
          <w:p w14:paraId="44B910C5" w14:textId="77777777" w:rsidR="00164A87" w:rsidRPr="00050E82" w:rsidRDefault="00164A87" w:rsidP="00AB68C8"/>
        </w:tc>
        <w:tc>
          <w:tcPr>
            <w:tcW w:w="709" w:type="dxa"/>
            <w:vMerge/>
            <w:vAlign w:val="center"/>
          </w:tcPr>
          <w:p w14:paraId="0AC540F1" w14:textId="77777777" w:rsidR="00164A87" w:rsidRDefault="00164A87" w:rsidP="00F03B2B">
            <w:pPr>
              <w:jc w:val="center"/>
            </w:pPr>
          </w:p>
        </w:tc>
        <w:tc>
          <w:tcPr>
            <w:tcW w:w="4536" w:type="dxa"/>
          </w:tcPr>
          <w:p w14:paraId="4C591C31" w14:textId="6CFBA5EA" w:rsidR="00164A87" w:rsidRDefault="00164A87" w:rsidP="00260E72">
            <w:pPr>
              <w:pStyle w:val="ListParagraph"/>
              <w:numPr>
                <w:ilvl w:val="0"/>
                <w:numId w:val="30"/>
              </w:numPr>
            </w:pPr>
            <w:r w:rsidRPr="005756FB">
              <w:t>Information Resources for the inclusion of LGBTQI People with Intellectual Disability (not available, Inclusion Melbourne)</w:t>
            </w:r>
          </w:p>
        </w:tc>
        <w:tc>
          <w:tcPr>
            <w:tcW w:w="2268" w:type="dxa"/>
          </w:tcPr>
          <w:p w14:paraId="119B57F3" w14:textId="178946EF" w:rsidR="00164A87" w:rsidRDefault="00164A87" w:rsidP="00164A87">
            <w:r w:rsidRPr="00481D64">
              <w:t>LGBTIQA+ people with intellectual disability</w:t>
            </w:r>
          </w:p>
        </w:tc>
      </w:tr>
      <w:tr w:rsidR="00164A87" w14:paraId="6C224177" w14:textId="77777777" w:rsidTr="00B76B40">
        <w:tc>
          <w:tcPr>
            <w:tcW w:w="1980" w:type="dxa"/>
            <w:vMerge/>
            <w:shd w:val="clear" w:color="auto" w:fill="F2F2F2" w:themeFill="background1" w:themeFillShade="F2"/>
            <w:vAlign w:val="center"/>
          </w:tcPr>
          <w:p w14:paraId="3167B6F3" w14:textId="77777777" w:rsidR="00164A87" w:rsidRPr="00050E82" w:rsidRDefault="00164A87" w:rsidP="00AB68C8"/>
        </w:tc>
        <w:tc>
          <w:tcPr>
            <w:tcW w:w="709" w:type="dxa"/>
            <w:vMerge/>
            <w:vAlign w:val="center"/>
          </w:tcPr>
          <w:p w14:paraId="72E26064" w14:textId="77777777" w:rsidR="00164A87" w:rsidRDefault="00164A87" w:rsidP="00F03B2B">
            <w:pPr>
              <w:jc w:val="center"/>
            </w:pPr>
          </w:p>
        </w:tc>
        <w:tc>
          <w:tcPr>
            <w:tcW w:w="4536" w:type="dxa"/>
          </w:tcPr>
          <w:p w14:paraId="7198CD8B" w14:textId="59B7589E" w:rsidR="00164A87" w:rsidRDefault="00164A87" w:rsidP="00260E72">
            <w:pPr>
              <w:pStyle w:val="ListParagraph"/>
              <w:numPr>
                <w:ilvl w:val="0"/>
                <w:numId w:val="30"/>
              </w:numPr>
            </w:pPr>
            <w:r w:rsidRPr="005756FB">
              <w:t>My Life, My Choices (not available, NSW Council for Intellectual Disability)</w:t>
            </w:r>
          </w:p>
        </w:tc>
        <w:tc>
          <w:tcPr>
            <w:tcW w:w="2268" w:type="dxa"/>
          </w:tcPr>
          <w:p w14:paraId="0E123906" w14:textId="0872ED82" w:rsidR="00164A87" w:rsidRDefault="00164A87" w:rsidP="00164A87">
            <w:r w:rsidRPr="00481D64">
              <w:t>Supported decision making resources</w:t>
            </w:r>
          </w:p>
        </w:tc>
      </w:tr>
      <w:tr w:rsidR="003F588F" w14:paraId="77A3314C" w14:textId="77777777" w:rsidTr="00B76B40">
        <w:tc>
          <w:tcPr>
            <w:tcW w:w="1980" w:type="dxa"/>
            <w:shd w:val="clear" w:color="auto" w:fill="F2F2F2" w:themeFill="background1" w:themeFillShade="F2"/>
            <w:vAlign w:val="center"/>
          </w:tcPr>
          <w:p w14:paraId="79366B76" w14:textId="7B065572" w:rsidR="00164A87" w:rsidRPr="00050E82" w:rsidRDefault="00164A87" w:rsidP="00AB68C8">
            <w:r w:rsidRPr="00050E82">
              <w:t>Down Syndrome</w:t>
            </w:r>
          </w:p>
        </w:tc>
        <w:tc>
          <w:tcPr>
            <w:tcW w:w="709" w:type="dxa"/>
            <w:vAlign w:val="center"/>
          </w:tcPr>
          <w:p w14:paraId="37C58A2D" w14:textId="19A9A21A" w:rsidR="00164A87" w:rsidRDefault="00164A87" w:rsidP="00F03B2B">
            <w:pPr>
              <w:jc w:val="center"/>
            </w:pPr>
            <w:r>
              <w:t>1</w:t>
            </w:r>
          </w:p>
        </w:tc>
        <w:tc>
          <w:tcPr>
            <w:tcW w:w="4536" w:type="dxa"/>
          </w:tcPr>
          <w:p w14:paraId="3052A103" w14:textId="67FE1767" w:rsidR="00164A87" w:rsidRDefault="00164A87" w:rsidP="00260E72">
            <w:pPr>
              <w:pStyle w:val="ListParagraph"/>
              <w:numPr>
                <w:ilvl w:val="0"/>
                <w:numId w:val="31"/>
              </w:numPr>
            </w:pPr>
            <w:r w:rsidRPr="005756FB">
              <w:t xml:space="preserve">Down Syndrome national information portal, </w:t>
            </w:r>
            <w:hyperlink r:id="rId58" w:history="1">
              <w:r w:rsidR="00BA7D35" w:rsidRPr="00EA47A4">
                <w:rPr>
                  <w:rStyle w:val="Hyperlink"/>
                </w:rPr>
                <w:t>https://www.downsyndrome.org.au/</w:t>
              </w:r>
            </w:hyperlink>
            <w:r w:rsidR="00BA7D35">
              <w:t xml:space="preserve"> </w:t>
            </w:r>
          </w:p>
        </w:tc>
        <w:tc>
          <w:tcPr>
            <w:tcW w:w="2268" w:type="dxa"/>
          </w:tcPr>
          <w:p w14:paraId="6CF7C08F" w14:textId="3C0E4DEC" w:rsidR="00164A87" w:rsidRDefault="00164A87" w:rsidP="00164A87">
            <w:r w:rsidRPr="00481D64">
              <w:t>Down Syndrome</w:t>
            </w:r>
          </w:p>
        </w:tc>
      </w:tr>
      <w:tr w:rsidR="00164A87" w14:paraId="258874D4" w14:textId="77777777" w:rsidTr="00B76B40">
        <w:tc>
          <w:tcPr>
            <w:tcW w:w="1980" w:type="dxa"/>
            <w:vMerge w:val="restart"/>
            <w:shd w:val="clear" w:color="auto" w:fill="F2F2F2" w:themeFill="background1" w:themeFillShade="F2"/>
            <w:vAlign w:val="center"/>
          </w:tcPr>
          <w:p w14:paraId="4AA71A7C" w14:textId="2739BADF" w:rsidR="00164A87" w:rsidRPr="00050E82" w:rsidRDefault="00164A87" w:rsidP="00AB68C8">
            <w:r w:rsidRPr="00050E82">
              <w:lastRenderedPageBreak/>
              <w:t>Psychosocial disability</w:t>
            </w:r>
          </w:p>
        </w:tc>
        <w:tc>
          <w:tcPr>
            <w:tcW w:w="709" w:type="dxa"/>
            <w:vMerge w:val="restart"/>
            <w:vAlign w:val="center"/>
          </w:tcPr>
          <w:p w14:paraId="07AFD3DA" w14:textId="61DFA66A" w:rsidR="00164A87" w:rsidRDefault="00164A87" w:rsidP="00F03B2B">
            <w:pPr>
              <w:jc w:val="center"/>
            </w:pPr>
            <w:r>
              <w:t>3</w:t>
            </w:r>
          </w:p>
        </w:tc>
        <w:tc>
          <w:tcPr>
            <w:tcW w:w="4536" w:type="dxa"/>
          </w:tcPr>
          <w:p w14:paraId="7F5F0CA3" w14:textId="2BAA5D3A" w:rsidR="00164A87" w:rsidRDefault="00164A87" w:rsidP="00260E72">
            <w:pPr>
              <w:pStyle w:val="ListParagraph"/>
              <w:numPr>
                <w:ilvl w:val="0"/>
                <w:numId w:val="32"/>
              </w:numPr>
            </w:pPr>
            <w:r w:rsidRPr="005756FB">
              <w:t xml:space="preserve">National information program, </w:t>
            </w:r>
            <w:hyperlink r:id="rId59" w:history="1">
              <w:r w:rsidR="00BA7D35" w:rsidRPr="00EA47A4">
                <w:rPr>
                  <w:rStyle w:val="Hyperlink"/>
                </w:rPr>
                <w:t>https://www.mifa.org.au/en/minetwork/mi-networks-info-sheets</w:t>
              </w:r>
            </w:hyperlink>
            <w:r w:rsidR="00BA7D35">
              <w:t xml:space="preserve"> </w:t>
            </w:r>
          </w:p>
        </w:tc>
        <w:tc>
          <w:tcPr>
            <w:tcW w:w="2268" w:type="dxa"/>
          </w:tcPr>
          <w:p w14:paraId="7C74BD20" w14:textId="0BD02B55" w:rsidR="00164A87" w:rsidRDefault="00164A87" w:rsidP="00164A87">
            <w:r w:rsidRPr="00481D64">
              <w:t>Information on psychosocial disability across life stages</w:t>
            </w:r>
          </w:p>
        </w:tc>
      </w:tr>
      <w:tr w:rsidR="00164A87" w14:paraId="71C1786B" w14:textId="77777777" w:rsidTr="00B76B40">
        <w:tc>
          <w:tcPr>
            <w:tcW w:w="1980" w:type="dxa"/>
            <w:vMerge/>
            <w:shd w:val="clear" w:color="auto" w:fill="F2F2F2" w:themeFill="background1" w:themeFillShade="F2"/>
            <w:vAlign w:val="center"/>
          </w:tcPr>
          <w:p w14:paraId="7EF6BAC2" w14:textId="77777777" w:rsidR="00164A87" w:rsidRPr="00050E82" w:rsidRDefault="00164A87" w:rsidP="00AB68C8"/>
        </w:tc>
        <w:tc>
          <w:tcPr>
            <w:tcW w:w="709" w:type="dxa"/>
            <w:vMerge/>
            <w:vAlign w:val="center"/>
          </w:tcPr>
          <w:p w14:paraId="5A67AB32" w14:textId="77777777" w:rsidR="00164A87" w:rsidRDefault="00164A87" w:rsidP="00F03B2B">
            <w:pPr>
              <w:jc w:val="center"/>
            </w:pPr>
          </w:p>
        </w:tc>
        <w:tc>
          <w:tcPr>
            <w:tcW w:w="4536" w:type="dxa"/>
          </w:tcPr>
          <w:p w14:paraId="561F8DC8" w14:textId="05F02983" w:rsidR="00164A87" w:rsidRDefault="00164A87" w:rsidP="00260E72">
            <w:pPr>
              <w:pStyle w:val="ListParagraph"/>
              <w:numPr>
                <w:ilvl w:val="0"/>
                <w:numId w:val="32"/>
              </w:numPr>
            </w:pPr>
            <w:r w:rsidRPr="005756FB">
              <w:t xml:space="preserve">The Mind-Life Project (not yet available, </w:t>
            </w:r>
            <w:hyperlink r:id="rId60" w:history="1">
              <w:r w:rsidR="00BA7D35" w:rsidRPr="00EA47A4">
                <w:rPr>
                  <w:rStyle w:val="Hyperlink"/>
                </w:rPr>
                <w:t>https://www.bridgeshcc.org.au/mind-life</w:t>
              </w:r>
            </w:hyperlink>
            <w:r w:rsidRPr="005756FB">
              <w:t>)</w:t>
            </w:r>
          </w:p>
        </w:tc>
        <w:tc>
          <w:tcPr>
            <w:tcW w:w="2268" w:type="dxa"/>
          </w:tcPr>
          <w:p w14:paraId="138F0BB9" w14:textId="4C1B1220" w:rsidR="00164A87" w:rsidRDefault="00164A87" w:rsidP="00164A87">
            <w:r w:rsidRPr="00481D64">
              <w:t>Information, resources and service options (QLD)</w:t>
            </w:r>
          </w:p>
        </w:tc>
      </w:tr>
      <w:tr w:rsidR="00164A87" w14:paraId="6C6157DA" w14:textId="77777777" w:rsidTr="00B76B40">
        <w:tc>
          <w:tcPr>
            <w:tcW w:w="1980" w:type="dxa"/>
            <w:vMerge/>
            <w:shd w:val="clear" w:color="auto" w:fill="F2F2F2" w:themeFill="background1" w:themeFillShade="F2"/>
            <w:vAlign w:val="center"/>
          </w:tcPr>
          <w:p w14:paraId="26359443" w14:textId="77777777" w:rsidR="00164A87" w:rsidRPr="00050E82" w:rsidRDefault="00164A87" w:rsidP="00AB68C8"/>
        </w:tc>
        <w:tc>
          <w:tcPr>
            <w:tcW w:w="709" w:type="dxa"/>
            <w:vAlign w:val="center"/>
          </w:tcPr>
          <w:p w14:paraId="70859DB0" w14:textId="77777777" w:rsidR="00164A87" w:rsidRDefault="00164A87" w:rsidP="00F03B2B">
            <w:pPr>
              <w:jc w:val="center"/>
            </w:pPr>
          </w:p>
        </w:tc>
        <w:tc>
          <w:tcPr>
            <w:tcW w:w="4536" w:type="dxa"/>
          </w:tcPr>
          <w:p w14:paraId="50FF507D" w14:textId="66D4917D" w:rsidR="00164A87" w:rsidRDefault="00164A87" w:rsidP="00260E72">
            <w:pPr>
              <w:pStyle w:val="ListParagraph"/>
              <w:numPr>
                <w:ilvl w:val="0"/>
                <w:numId w:val="32"/>
              </w:numPr>
            </w:pPr>
            <w:r w:rsidRPr="005756FB">
              <w:t>Direct Connect - ILC to the Home (not available, Community Mental Health Australia)</w:t>
            </w:r>
          </w:p>
        </w:tc>
        <w:tc>
          <w:tcPr>
            <w:tcW w:w="2268" w:type="dxa"/>
          </w:tcPr>
          <w:p w14:paraId="6DBFA672" w14:textId="620186EB" w:rsidR="00164A87" w:rsidRDefault="00273D25" w:rsidP="00164A87">
            <w:r>
              <w:t>L</w:t>
            </w:r>
            <w:r w:rsidR="00164A87" w:rsidRPr="00481D64">
              <w:t>ocal mental health services and support</w:t>
            </w:r>
          </w:p>
        </w:tc>
      </w:tr>
      <w:tr w:rsidR="003F588F" w14:paraId="242E96CD" w14:textId="77777777" w:rsidTr="00B76B40">
        <w:tc>
          <w:tcPr>
            <w:tcW w:w="1980" w:type="dxa"/>
            <w:shd w:val="clear" w:color="auto" w:fill="F2F2F2" w:themeFill="background1" w:themeFillShade="F2"/>
            <w:vAlign w:val="center"/>
          </w:tcPr>
          <w:p w14:paraId="6D742A86" w14:textId="1027ADD8" w:rsidR="00164A87" w:rsidRPr="00050E82" w:rsidRDefault="00164A87" w:rsidP="00AB68C8">
            <w:r w:rsidRPr="00050E82">
              <w:t>Cerebral Palsy</w:t>
            </w:r>
          </w:p>
        </w:tc>
        <w:tc>
          <w:tcPr>
            <w:tcW w:w="709" w:type="dxa"/>
            <w:vAlign w:val="center"/>
          </w:tcPr>
          <w:p w14:paraId="1C9038EA" w14:textId="06EE7A2E" w:rsidR="00164A87" w:rsidRDefault="00164A87" w:rsidP="00F03B2B">
            <w:pPr>
              <w:jc w:val="center"/>
            </w:pPr>
            <w:r>
              <w:t>1</w:t>
            </w:r>
          </w:p>
        </w:tc>
        <w:tc>
          <w:tcPr>
            <w:tcW w:w="4536" w:type="dxa"/>
          </w:tcPr>
          <w:p w14:paraId="63E42194" w14:textId="74D9FC95" w:rsidR="00164A87" w:rsidRDefault="00164A87" w:rsidP="00260E72">
            <w:pPr>
              <w:pStyle w:val="ListParagraph"/>
              <w:numPr>
                <w:ilvl w:val="0"/>
                <w:numId w:val="33"/>
              </w:numPr>
            </w:pPr>
            <w:r w:rsidRPr="005756FB">
              <w:t xml:space="preserve">The CP Info Project, under development at </w:t>
            </w:r>
            <w:hyperlink r:id="rId61" w:history="1">
              <w:r w:rsidR="006A287E" w:rsidRPr="00EA47A4">
                <w:rPr>
                  <w:rStyle w:val="Hyperlink"/>
                </w:rPr>
                <w:t>https://cpinfoproject.org.au/</w:t>
              </w:r>
            </w:hyperlink>
            <w:r w:rsidR="006A287E">
              <w:t xml:space="preserve"> </w:t>
            </w:r>
          </w:p>
        </w:tc>
        <w:tc>
          <w:tcPr>
            <w:tcW w:w="2268" w:type="dxa"/>
          </w:tcPr>
          <w:p w14:paraId="41E909ED" w14:textId="3D7C1847" w:rsidR="00164A87" w:rsidRDefault="00164A87" w:rsidP="00164A87">
            <w:r w:rsidRPr="00481D64">
              <w:t>Information on cerebral palsy</w:t>
            </w:r>
          </w:p>
        </w:tc>
      </w:tr>
      <w:tr w:rsidR="00164A87" w14:paraId="7A9AB66C" w14:textId="77777777" w:rsidTr="00B76B40">
        <w:tc>
          <w:tcPr>
            <w:tcW w:w="1980" w:type="dxa"/>
            <w:vMerge w:val="restart"/>
            <w:shd w:val="clear" w:color="auto" w:fill="F2F2F2" w:themeFill="background1" w:themeFillShade="F2"/>
            <w:vAlign w:val="center"/>
          </w:tcPr>
          <w:p w14:paraId="2A5BF7D0" w14:textId="2CB87008" w:rsidR="00164A87" w:rsidRPr="00050E82" w:rsidRDefault="00164A87" w:rsidP="00AB68C8">
            <w:r w:rsidRPr="00050E82">
              <w:t>Autism</w:t>
            </w:r>
          </w:p>
        </w:tc>
        <w:tc>
          <w:tcPr>
            <w:tcW w:w="709" w:type="dxa"/>
            <w:vMerge w:val="restart"/>
            <w:vAlign w:val="center"/>
          </w:tcPr>
          <w:p w14:paraId="253EA907" w14:textId="4DDD44EE" w:rsidR="00164A87" w:rsidRDefault="00164A87" w:rsidP="00F03B2B">
            <w:pPr>
              <w:jc w:val="center"/>
            </w:pPr>
            <w:r>
              <w:t>3</w:t>
            </w:r>
          </w:p>
        </w:tc>
        <w:tc>
          <w:tcPr>
            <w:tcW w:w="4536" w:type="dxa"/>
          </w:tcPr>
          <w:p w14:paraId="6FE72970" w14:textId="3225EE4E" w:rsidR="00164A87" w:rsidRDefault="00164A87" w:rsidP="00260E72">
            <w:pPr>
              <w:pStyle w:val="ListParagraph"/>
              <w:numPr>
                <w:ilvl w:val="0"/>
                <w:numId w:val="34"/>
              </w:numPr>
            </w:pPr>
            <w:r w:rsidRPr="005756FB">
              <w:t xml:space="preserve">Planet Puberty, </w:t>
            </w:r>
            <w:hyperlink r:id="rId62" w:history="1">
              <w:r w:rsidR="006A287E" w:rsidRPr="00EA47A4">
                <w:rPr>
                  <w:rStyle w:val="Hyperlink"/>
                </w:rPr>
                <w:t>https://www.planetpuberty.org.au/</w:t>
              </w:r>
            </w:hyperlink>
            <w:r w:rsidR="006A287E">
              <w:t xml:space="preserve"> </w:t>
            </w:r>
          </w:p>
        </w:tc>
        <w:tc>
          <w:tcPr>
            <w:tcW w:w="2268" w:type="dxa"/>
          </w:tcPr>
          <w:p w14:paraId="122D9ADC" w14:textId="5CBC37E1" w:rsidR="00164A87" w:rsidRDefault="00164A87" w:rsidP="00164A87">
            <w:r w:rsidRPr="00481D64">
              <w:t>Parent guide - puberty</w:t>
            </w:r>
          </w:p>
        </w:tc>
      </w:tr>
      <w:tr w:rsidR="00164A87" w14:paraId="40D5DF30" w14:textId="77777777" w:rsidTr="00B76B40">
        <w:tc>
          <w:tcPr>
            <w:tcW w:w="1980" w:type="dxa"/>
            <w:vMerge/>
            <w:shd w:val="clear" w:color="auto" w:fill="F2F2F2" w:themeFill="background1" w:themeFillShade="F2"/>
            <w:vAlign w:val="center"/>
          </w:tcPr>
          <w:p w14:paraId="1C553889" w14:textId="77777777" w:rsidR="00164A87" w:rsidRPr="00050E82" w:rsidRDefault="00164A87" w:rsidP="00AB68C8"/>
        </w:tc>
        <w:tc>
          <w:tcPr>
            <w:tcW w:w="709" w:type="dxa"/>
            <w:vMerge/>
            <w:vAlign w:val="center"/>
          </w:tcPr>
          <w:p w14:paraId="0C669772" w14:textId="77777777" w:rsidR="00164A87" w:rsidRDefault="00164A87" w:rsidP="00F03B2B">
            <w:pPr>
              <w:jc w:val="center"/>
            </w:pPr>
          </w:p>
        </w:tc>
        <w:tc>
          <w:tcPr>
            <w:tcW w:w="4536" w:type="dxa"/>
          </w:tcPr>
          <w:p w14:paraId="56CCA251" w14:textId="308BBEC7" w:rsidR="00164A87" w:rsidRDefault="00164A87" w:rsidP="00260E72">
            <w:pPr>
              <w:pStyle w:val="ListParagraph"/>
              <w:numPr>
                <w:ilvl w:val="0"/>
                <w:numId w:val="34"/>
              </w:numPr>
            </w:pPr>
            <w:r w:rsidRPr="005756FB">
              <w:t xml:space="preserve">Autism Connect, </w:t>
            </w:r>
            <w:hyperlink r:id="rId63" w:history="1">
              <w:r w:rsidR="006A287E" w:rsidRPr="00EA47A4">
                <w:rPr>
                  <w:rStyle w:val="Hyperlink"/>
                </w:rPr>
                <w:t>https://www.amaze.org.au/autismconnect/</w:t>
              </w:r>
            </w:hyperlink>
            <w:r w:rsidR="006A287E">
              <w:t xml:space="preserve"> </w:t>
            </w:r>
          </w:p>
        </w:tc>
        <w:tc>
          <w:tcPr>
            <w:tcW w:w="2268" w:type="dxa"/>
          </w:tcPr>
          <w:p w14:paraId="037BD638" w14:textId="3BB895A5" w:rsidR="00164A87" w:rsidRDefault="00164A87" w:rsidP="00164A87">
            <w:r w:rsidRPr="00481D64">
              <w:t>Autism information</w:t>
            </w:r>
          </w:p>
        </w:tc>
      </w:tr>
      <w:tr w:rsidR="00164A87" w14:paraId="6D03CBB9" w14:textId="77777777" w:rsidTr="00B76B40">
        <w:tc>
          <w:tcPr>
            <w:tcW w:w="1980" w:type="dxa"/>
            <w:vMerge/>
            <w:shd w:val="clear" w:color="auto" w:fill="F2F2F2" w:themeFill="background1" w:themeFillShade="F2"/>
            <w:vAlign w:val="center"/>
          </w:tcPr>
          <w:p w14:paraId="67DFFACB" w14:textId="77777777" w:rsidR="00164A87" w:rsidRPr="00050E82" w:rsidRDefault="00164A87" w:rsidP="00AB68C8"/>
        </w:tc>
        <w:tc>
          <w:tcPr>
            <w:tcW w:w="709" w:type="dxa"/>
            <w:vMerge/>
            <w:vAlign w:val="center"/>
          </w:tcPr>
          <w:p w14:paraId="16A52D18" w14:textId="77777777" w:rsidR="00164A87" w:rsidRDefault="00164A87" w:rsidP="00F03B2B">
            <w:pPr>
              <w:jc w:val="center"/>
            </w:pPr>
          </w:p>
        </w:tc>
        <w:tc>
          <w:tcPr>
            <w:tcW w:w="4536" w:type="dxa"/>
          </w:tcPr>
          <w:p w14:paraId="59BFA20C" w14:textId="57735981" w:rsidR="00164A87" w:rsidRDefault="00164A87" w:rsidP="00260E72">
            <w:pPr>
              <w:pStyle w:val="ListParagraph"/>
              <w:numPr>
                <w:ilvl w:val="0"/>
                <w:numId w:val="34"/>
              </w:numPr>
            </w:pPr>
            <w:r w:rsidRPr="005756FB">
              <w:t>Autism modules for adults (not yet available, Autism Association of SA)</w:t>
            </w:r>
          </w:p>
        </w:tc>
        <w:tc>
          <w:tcPr>
            <w:tcW w:w="2268" w:type="dxa"/>
          </w:tcPr>
          <w:p w14:paraId="27B88645" w14:textId="3351ABCA" w:rsidR="00164A87" w:rsidRDefault="00164A87" w:rsidP="00164A87">
            <w:r w:rsidRPr="00481D64">
              <w:t>Autism resources for individuals and services</w:t>
            </w:r>
          </w:p>
        </w:tc>
      </w:tr>
      <w:tr w:rsidR="00D71298" w14:paraId="2BA96A25" w14:textId="77777777" w:rsidTr="00B76B40">
        <w:tc>
          <w:tcPr>
            <w:tcW w:w="1980" w:type="dxa"/>
            <w:shd w:val="clear" w:color="auto" w:fill="F2F2F2" w:themeFill="background1" w:themeFillShade="F2"/>
            <w:vAlign w:val="center"/>
          </w:tcPr>
          <w:p w14:paraId="0CD403C6" w14:textId="5DC39DDC" w:rsidR="00D71298" w:rsidRPr="00050E82" w:rsidRDefault="00D71298" w:rsidP="00AB68C8">
            <w:r w:rsidRPr="00050E82">
              <w:t xml:space="preserve">Other neurological </w:t>
            </w:r>
          </w:p>
          <w:p w14:paraId="45AB5D0F" w14:textId="15B350C9" w:rsidR="00D71298" w:rsidRPr="00050E82" w:rsidRDefault="00D71298" w:rsidP="00260E72">
            <w:pPr>
              <w:pStyle w:val="ListParagraph"/>
              <w:numPr>
                <w:ilvl w:val="0"/>
                <w:numId w:val="46"/>
              </w:numPr>
              <w:ind w:left="360"/>
            </w:pPr>
            <w:r w:rsidRPr="00050E82">
              <w:t xml:space="preserve">Motor Neurone Disease </w:t>
            </w:r>
          </w:p>
        </w:tc>
        <w:tc>
          <w:tcPr>
            <w:tcW w:w="709" w:type="dxa"/>
            <w:vMerge w:val="restart"/>
            <w:vAlign w:val="center"/>
          </w:tcPr>
          <w:p w14:paraId="5A1DF52B" w14:textId="7CB95565" w:rsidR="00D71298" w:rsidRDefault="00D71298" w:rsidP="00F03B2B">
            <w:pPr>
              <w:jc w:val="center"/>
            </w:pPr>
            <w:r>
              <w:t>2</w:t>
            </w:r>
          </w:p>
        </w:tc>
        <w:tc>
          <w:tcPr>
            <w:tcW w:w="4536" w:type="dxa"/>
          </w:tcPr>
          <w:p w14:paraId="4A5361F7" w14:textId="01C50E23" w:rsidR="00D71298" w:rsidRDefault="00D71298" w:rsidP="00260E72">
            <w:pPr>
              <w:pStyle w:val="ListParagraph"/>
              <w:numPr>
                <w:ilvl w:val="0"/>
                <w:numId w:val="35"/>
              </w:numPr>
            </w:pPr>
            <w:r w:rsidRPr="005756FB">
              <w:t xml:space="preserve">MND Connect, </w:t>
            </w:r>
            <w:hyperlink r:id="rId64" w:history="1">
              <w:r w:rsidR="006A287E" w:rsidRPr="00EA47A4">
                <w:rPr>
                  <w:rStyle w:val="Hyperlink"/>
                </w:rPr>
                <w:t>https://www.mndaustralia.org.au/mnd-connect/for-health-professionals-service-providers</w:t>
              </w:r>
            </w:hyperlink>
            <w:r w:rsidR="006A287E">
              <w:t xml:space="preserve"> </w:t>
            </w:r>
          </w:p>
        </w:tc>
        <w:tc>
          <w:tcPr>
            <w:tcW w:w="2268" w:type="dxa"/>
          </w:tcPr>
          <w:p w14:paraId="7BE2176B" w14:textId="5F383DD8" w:rsidR="00D71298" w:rsidRDefault="00D71298" w:rsidP="00164A87">
            <w:r w:rsidRPr="00481D64">
              <w:t>MND for health /care professionals</w:t>
            </w:r>
          </w:p>
        </w:tc>
      </w:tr>
      <w:tr w:rsidR="00D71298" w14:paraId="6EF0BA03" w14:textId="77777777" w:rsidTr="00B76B40">
        <w:tc>
          <w:tcPr>
            <w:tcW w:w="1980" w:type="dxa"/>
            <w:shd w:val="clear" w:color="auto" w:fill="F2F2F2" w:themeFill="background1" w:themeFillShade="F2"/>
            <w:vAlign w:val="center"/>
          </w:tcPr>
          <w:p w14:paraId="1D59D41A" w14:textId="2A3BEC5C" w:rsidR="00D71298" w:rsidRPr="00050E82" w:rsidRDefault="00D71298" w:rsidP="00260E72">
            <w:pPr>
              <w:pStyle w:val="ListParagraph"/>
              <w:numPr>
                <w:ilvl w:val="0"/>
                <w:numId w:val="49"/>
              </w:numPr>
            </w:pPr>
            <w:r w:rsidRPr="00050E82">
              <w:t>Parkinson’s</w:t>
            </w:r>
          </w:p>
        </w:tc>
        <w:tc>
          <w:tcPr>
            <w:tcW w:w="709" w:type="dxa"/>
            <w:vMerge/>
            <w:vAlign w:val="center"/>
          </w:tcPr>
          <w:p w14:paraId="1A2AA7F0" w14:textId="77777777" w:rsidR="00D71298" w:rsidRDefault="00D71298" w:rsidP="00F03B2B">
            <w:pPr>
              <w:jc w:val="center"/>
            </w:pPr>
          </w:p>
        </w:tc>
        <w:tc>
          <w:tcPr>
            <w:tcW w:w="4536" w:type="dxa"/>
          </w:tcPr>
          <w:p w14:paraId="71796865" w14:textId="012C9B89" w:rsidR="00D71298" w:rsidRDefault="00D71298" w:rsidP="00260E72">
            <w:pPr>
              <w:pStyle w:val="ListParagraph"/>
              <w:numPr>
                <w:ilvl w:val="0"/>
                <w:numId w:val="35"/>
              </w:numPr>
            </w:pPr>
            <w:r w:rsidRPr="005756FB">
              <w:t xml:space="preserve">Young Onset Parkinson's Exchange, </w:t>
            </w:r>
            <w:hyperlink r:id="rId65" w:history="1">
              <w:r w:rsidR="003A7A14" w:rsidRPr="00EA47A4">
                <w:rPr>
                  <w:rStyle w:val="Hyperlink"/>
                </w:rPr>
                <w:t>https://youngonsetparkinsons.org.au/</w:t>
              </w:r>
            </w:hyperlink>
            <w:r w:rsidR="003A7A14">
              <w:t xml:space="preserve"> </w:t>
            </w:r>
          </w:p>
        </w:tc>
        <w:tc>
          <w:tcPr>
            <w:tcW w:w="2268" w:type="dxa"/>
          </w:tcPr>
          <w:p w14:paraId="59A6CC19" w14:textId="0BA98307" w:rsidR="00D71298" w:rsidRDefault="00D71298" w:rsidP="00164A87">
            <w:r w:rsidRPr="00481D64">
              <w:t xml:space="preserve">Stories and info re Parkinson’s and daily needs </w:t>
            </w:r>
          </w:p>
        </w:tc>
      </w:tr>
      <w:tr w:rsidR="003F588F" w14:paraId="6EB8BDC0" w14:textId="77777777" w:rsidTr="00B76B40">
        <w:tc>
          <w:tcPr>
            <w:tcW w:w="1980" w:type="dxa"/>
            <w:shd w:val="clear" w:color="auto" w:fill="F2F2F2" w:themeFill="background1" w:themeFillShade="F2"/>
            <w:vAlign w:val="center"/>
          </w:tcPr>
          <w:p w14:paraId="226A766C" w14:textId="5AA7F47D" w:rsidR="00164A87" w:rsidRPr="00050E82" w:rsidRDefault="007A5CD4" w:rsidP="00AB68C8">
            <w:r w:rsidRPr="00050E82">
              <w:t>Developmental delay</w:t>
            </w:r>
          </w:p>
        </w:tc>
        <w:tc>
          <w:tcPr>
            <w:tcW w:w="709" w:type="dxa"/>
            <w:vAlign w:val="center"/>
          </w:tcPr>
          <w:p w14:paraId="694DC61A" w14:textId="6D0DF248" w:rsidR="00164A87" w:rsidRDefault="00164A87" w:rsidP="00F03B2B">
            <w:pPr>
              <w:jc w:val="center"/>
            </w:pPr>
            <w:r>
              <w:t>0</w:t>
            </w:r>
          </w:p>
        </w:tc>
        <w:tc>
          <w:tcPr>
            <w:tcW w:w="4536" w:type="dxa"/>
          </w:tcPr>
          <w:p w14:paraId="67B5CE7A" w14:textId="77777777" w:rsidR="00164A87" w:rsidRPr="005756FB" w:rsidRDefault="00164A87" w:rsidP="00164A87">
            <w:pPr>
              <w:pStyle w:val="ListParagraph"/>
            </w:pPr>
          </w:p>
        </w:tc>
        <w:tc>
          <w:tcPr>
            <w:tcW w:w="2268" w:type="dxa"/>
          </w:tcPr>
          <w:p w14:paraId="44BF01E6" w14:textId="01146B2E" w:rsidR="00164A87" w:rsidRDefault="00164A87" w:rsidP="00164A87">
            <w:r w:rsidRPr="00481D64">
              <w:t xml:space="preserve"> </w:t>
            </w:r>
          </w:p>
        </w:tc>
      </w:tr>
      <w:tr w:rsidR="003F588F" w14:paraId="7D3B2987" w14:textId="77777777" w:rsidTr="00B76B40">
        <w:tc>
          <w:tcPr>
            <w:tcW w:w="1980" w:type="dxa"/>
            <w:shd w:val="clear" w:color="auto" w:fill="F2F2F2" w:themeFill="background1" w:themeFillShade="F2"/>
            <w:vAlign w:val="center"/>
          </w:tcPr>
          <w:p w14:paraId="376F5C5A" w14:textId="77777777" w:rsidR="007A5CD4" w:rsidRPr="00050E82" w:rsidRDefault="007A5CD4" w:rsidP="007A5CD4">
            <w:r w:rsidRPr="00050E82">
              <w:t>Other physical</w:t>
            </w:r>
          </w:p>
          <w:p w14:paraId="241D0A9D" w14:textId="4636C35C" w:rsidR="00164A87" w:rsidRPr="00050E82" w:rsidRDefault="007A5CD4" w:rsidP="00260E72">
            <w:pPr>
              <w:pStyle w:val="ListParagraph"/>
              <w:numPr>
                <w:ilvl w:val="0"/>
                <w:numId w:val="47"/>
              </w:numPr>
            </w:pPr>
            <w:r w:rsidRPr="00050E82">
              <w:t>Cystic fibrosis</w:t>
            </w:r>
          </w:p>
        </w:tc>
        <w:tc>
          <w:tcPr>
            <w:tcW w:w="709" w:type="dxa"/>
            <w:vAlign w:val="center"/>
          </w:tcPr>
          <w:p w14:paraId="092CF6E4" w14:textId="4B14B841" w:rsidR="00164A87" w:rsidRDefault="00164A87" w:rsidP="00F03B2B">
            <w:pPr>
              <w:jc w:val="center"/>
            </w:pPr>
            <w:r>
              <w:t>1</w:t>
            </w:r>
          </w:p>
        </w:tc>
        <w:tc>
          <w:tcPr>
            <w:tcW w:w="4536" w:type="dxa"/>
          </w:tcPr>
          <w:p w14:paraId="1D0831BE" w14:textId="7040944D" w:rsidR="00164A87" w:rsidRDefault="00164A87" w:rsidP="00260E72">
            <w:pPr>
              <w:pStyle w:val="ListParagraph"/>
              <w:numPr>
                <w:ilvl w:val="0"/>
                <w:numId w:val="36"/>
              </w:numPr>
            </w:pPr>
            <w:proofErr w:type="spellStart"/>
            <w:r w:rsidRPr="005756FB">
              <w:t>CFStrong</w:t>
            </w:r>
            <w:proofErr w:type="spellEnd"/>
            <w:r w:rsidRPr="005756FB">
              <w:t xml:space="preserve">, </w:t>
            </w:r>
            <w:hyperlink r:id="rId66" w:history="1">
              <w:r w:rsidR="003A7A14" w:rsidRPr="00EA47A4">
                <w:rPr>
                  <w:rStyle w:val="Hyperlink"/>
                </w:rPr>
                <w:t>https://cfstrong.org.au/</w:t>
              </w:r>
            </w:hyperlink>
            <w:r w:rsidR="003A7A14">
              <w:t xml:space="preserve"> </w:t>
            </w:r>
          </w:p>
        </w:tc>
        <w:tc>
          <w:tcPr>
            <w:tcW w:w="2268" w:type="dxa"/>
          </w:tcPr>
          <w:p w14:paraId="5E69003E" w14:textId="076069B4" w:rsidR="00164A87" w:rsidRDefault="00164A87" w:rsidP="00164A87">
            <w:r w:rsidRPr="00481D64">
              <w:t>Cystic Fibrosis information</w:t>
            </w:r>
          </w:p>
        </w:tc>
      </w:tr>
      <w:tr w:rsidR="00164A87" w14:paraId="16E90398" w14:textId="77777777" w:rsidTr="00B76B40">
        <w:tc>
          <w:tcPr>
            <w:tcW w:w="1980" w:type="dxa"/>
            <w:vMerge w:val="restart"/>
            <w:shd w:val="clear" w:color="auto" w:fill="F2F2F2" w:themeFill="background1" w:themeFillShade="F2"/>
            <w:vAlign w:val="center"/>
          </w:tcPr>
          <w:p w14:paraId="61B52C88" w14:textId="31D780AE" w:rsidR="00164A87" w:rsidRPr="00050E82" w:rsidRDefault="007A5CD4" w:rsidP="00AB68C8">
            <w:r w:rsidRPr="00050E82">
              <w:t>Hearing impairment</w:t>
            </w:r>
          </w:p>
        </w:tc>
        <w:tc>
          <w:tcPr>
            <w:tcW w:w="709" w:type="dxa"/>
            <w:vMerge w:val="restart"/>
            <w:vAlign w:val="center"/>
          </w:tcPr>
          <w:p w14:paraId="7E7A4D6C" w14:textId="7DBD44A0" w:rsidR="00164A87" w:rsidRDefault="00164A87" w:rsidP="00F03B2B">
            <w:pPr>
              <w:jc w:val="center"/>
            </w:pPr>
            <w:r>
              <w:t>2</w:t>
            </w:r>
          </w:p>
        </w:tc>
        <w:tc>
          <w:tcPr>
            <w:tcW w:w="4536" w:type="dxa"/>
          </w:tcPr>
          <w:p w14:paraId="34F91747" w14:textId="55DC7A2C" w:rsidR="00164A87" w:rsidRDefault="00164A87" w:rsidP="00260E72">
            <w:pPr>
              <w:pStyle w:val="ListParagraph"/>
              <w:numPr>
                <w:ilvl w:val="0"/>
                <w:numId w:val="37"/>
              </w:numPr>
            </w:pPr>
            <w:proofErr w:type="spellStart"/>
            <w:r w:rsidRPr="005756FB">
              <w:t>Auslan</w:t>
            </w:r>
            <w:proofErr w:type="spellEnd"/>
            <w:r w:rsidRPr="005756FB">
              <w:t xml:space="preserve"> Information Hub (Serving the information needs of the Deaf community across Australia), building on Virtual </w:t>
            </w:r>
            <w:proofErr w:type="spellStart"/>
            <w:r w:rsidRPr="005756FB">
              <w:t>Auslan</w:t>
            </w:r>
            <w:proofErr w:type="spellEnd"/>
            <w:r w:rsidRPr="005756FB">
              <w:t xml:space="preserve"> Service Hub in regional, rural and remote areas - IWF (</w:t>
            </w:r>
            <w:hyperlink r:id="rId67" w:history="1">
              <w:r w:rsidR="00327006" w:rsidRPr="00EA47A4">
                <w:rPr>
                  <w:rStyle w:val="Hyperlink"/>
                </w:rPr>
                <w:t>https://www.nds.org.au/</w:t>
              </w:r>
            </w:hyperlink>
            <w:r w:rsidRPr="005756FB">
              <w:t>)</w:t>
            </w:r>
          </w:p>
        </w:tc>
        <w:tc>
          <w:tcPr>
            <w:tcW w:w="2268" w:type="dxa"/>
          </w:tcPr>
          <w:p w14:paraId="52FEE020" w14:textId="18C3D564" w:rsidR="00164A87" w:rsidRDefault="00164A87" w:rsidP="00164A87">
            <w:r w:rsidRPr="00481D64">
              <w:t>Immediate info provision to Deaf community</w:t>
            </w:r>
          </w:p>
        </w:tc>
      </w:tr>
      <w:tr w:rsidR="00164A87" w14:paraId="0F01BF63" w14:textId="77777777" w:rsidTr="00B76B40">
        <w:tc>
          <w:tcPr>
            <w:tcW w:w="1980" w:type="dxa"/>
            <w:vMerge/>
            <w:shd w:val="clear" w:color="auto" w:fill="F2F2F2" w:themeFill="background1" w:themeFillShade="F2"/>
            <w:vAlign w:val="center"/>
          </w:tcPr>
          <w:p w14:paraId="043B9B24" w14:textId="77777777" w:rsidR="00164A87" w:rsidRPr="00050E82" w:rsidRDefault="00164A87" w:rsidP="00AB68C8"/>
        </w:tc>
        <w:tc>
          <w:tcPr>
            <w:tcW w:w="709" w:type="dxa"/>
            <w:vMerge/>
            <w:vAlign w:val="center"/>
          </w:tcPr>
          <w:p w14:paraId="7DBB5B0A" w14:textId="77777777" w:rsidR="00164A87" w:rsidRDefault="00164A87" w:rsidP="00F03B2B">
            <w:pPr>
              <w:jc w:val="center"/>
            </w:pPr>
          </w:p>
        </w:tc>
        <w:tc>
          <w:tcPr>
            <w:tcW w:w="4536" w:type="dxa"/>
          </w:tcPr>
          <w:p w14:paraId="17A079DC" w14:textId="52C5054B" w:rsidR="00164A87" w:rsidRDefault="00164A87" w:rsidP="00260E72">
            <w:pPr>
              <w:pStyle w:val="ListParagraph"/>
              <w:numPr>
                <w:ilvl w:val="0"/>
                <w:numId w:val="37"/>
              </w:numPr>
            </w:pPr>
            <w:r w:rsidRPr="005756FB">
              <w:t>Deaf Central website (for families and carers of children and young people), website under development</w:t>
            </w:r>
          </w:p>
        </w:tc>
        <w:tc>
          <w:tcPr>
            <w:tcW w:w="2268" w:type="dxa"/>
          </w:tcPr>
          <w:p w14:paraId="026F9DB4" w14:textId="2BDE28BF" w:rsidR="00164A87" w:rsidRDefault="00164A87" w:rsidP="00164A87">
            <w:r w:rsidRPr="00481D64">
              <w:t>First point of info for families of Deaf children</w:t>
            </w:r>
          </w:p>
        </w:tc>
      </w:tr>
      <w:tr w:rsidR="003F588F" w14:paraId="5DA3BAF8" w14:textId="77777777" w:rsidTr="00B76B40">
        <w:tc>
          <w:tcPr>
            <w:tcW w:w="1980" w:type="dxa"/>
            <w:shd w:val="clear" w:color="auto" w:fill="F2F2F2" w:themeFill="background1" w:themeFillShade="F2"/>
            <w:vAlign w:val="center"/>
          </w:tcPr>
          <w:p w14:paraId="5117E6E6" w14:textId="36452175" w:rsidR="00164A87" w:rsidRPr="00050E82" w:rsidRDefault="00D94658" w:rsidP="00AB68C8">
            <w:r w:rsidRPr="00050E82">
              <w:t>Acquired Brain Injury (ABI)</w:t>
            </w:r>
          </w:p>
        </w:tc>
        <w:tc>
          <w:tcPr>
            <w:tcW w:w="709" w:type="dxa"/>
            <w:vAlign w:val="center"/>
          </w:tcPr>
          <w:p w14:paraId="1D01DD4C" w14:textId="60FEAA94" w:rsidR="00164A87" w:rsidRDefault="00164A87" w:rsidP="00F03B2B">
            <w:pPr>
              <w:jc w:val="center"/>
            </w:pPr>
            <w:r>
              <w:t>1</w:t>
            </w:r>
          </w:p>
        </w:tc>
        <w:tc>
          <w:tcPr>
            <w:tcW w:w="4536" w:type="dxa"/>
          </w:tcPr>
          <w:p w14:paraId="6B937AFB" w14:textId="71BDE6DF" w:rsidR="00164A87" w:rsidRDefault="00164A87" w:rsidP="00260E72">
            <w:pPr>
              <w:pStyle w:val="ListParagraph"/>
              <w:numPr>
                <w:ilvl w:val="0"/>
                <w:numId w:val="38"/>
              </w:numPr>
            </w:pPr>
            <w:r w:rsidRPr="005756FB">
              <w:t xml:space="preserve">Brain injury information hub, </w:t>
            </w:r>
            <w:hyperlink r:id="rId68" w:history="1">
              <w:r w:rsidR="00327006" w:rsidRPr="00EA47A4">
                <w:rPr>
                  <w:rStyle w:val="Hyperlink"/>
                </w:rPr>
                <w:t>https://synapse.org.au/understanding-brain-injury/</w:t>
              </w:r>
            </w:hyperlink>
            <w:r w:rsidR="00327006">
              <w:t xml:space="preserve"> </w:t>
            </w:r>
          </w:p>
        </w:tc>
        <w:tc>
          <w:tcPr>
            <w:tcW w:w="2268" w:type="dxa"/>
          </w:tcPr>
          <w:p w14:paraId="13E1EF3D" w14:textId="04CDE731" w:rsidR="00164A87" w:rsidRDefault="00164A87" w:rsidP="00164A87">
            <w:r w:rsidRPr="00481D64">
              <w:t>ABI- post injury stages and information</w:t>
            </w:r>
          </w:p>
        </w:tc>
      </w:tr>
      <w:tr w:rsidR="003F588F" w14:paraId="32560567" w14:textId="77777777" w:rsidTr="00B76B40">
        <w:tc>
          <w:tcPr>
            <w:tcW w:w="1980" w:type="dxa"/>
            <w:shd w:val="clear" w:color="auto" w:fill="F2F2F2" w:themeFill="background1" w:themeFillShade="F2"/>
            <w:vAlign w:val="center"/>
          </w:tcPr>
          <w:p w14:paraId="6D48A4B1" w14:textId="47D65C93" w:rsidR="00D94658" w:rsidRPr="00050E82" w:rsidRDefault="00D94658" w:rsidP="00D94658">
            <w:r w:rsidRPr="00050E82">
              <w:t>Visual impairment</w:t>
            </w:r>
          </w:p>
        </w:tc>
        <w:tc>
          <w:tcPr>
            <w:tcW w:w="709" w:type="dxa"/>
            <w:vAlign w:val="center"/>
          </w:tcPr>
          <w:p w14:paraId="16E30A06" w14:textId="24E2E4BB" w:rsidR="00D94658" w:rsidRDefault="00D94658" w:rsidP="00F03B2B">
            <w:pPr>
              <w:jc w:val="center"/>
            </w:pPr>
            <w:r>
              <w:t>1</w:t>
            </w:r>
          </w:p>
        </w:tc>
        <w:tc>
          <w:tcPr>
            <w:tcW w:w="4536" w:type="dxa"/>
          </w:tcPr>
          <w:p w14:paraId="1F043510" w14:textId="317732DB" w:rsidR="00D94658" w:rsidRDefault="00D94658" w:rsidP="00260E72">
            <w:pPr>
              <w:pStyle w:val="ListParagraph"/>
              <w:numPr>
                <w:ilvl w:val="0"/>
                <w:numId w:val="39"/>
              </w:numPr>
            </w:pPr>
            <w:r w:rsidRPr="005756FB">
              <w:t>Vision Information Service (VIS), under development by Vision Australia</w:t>
            </w:r>
          </w:p>
        </w:tc>
        <w:tc>
          <w:tcPr>
            <w:tcW w:w="2268" w:type="dxa"/>
          </w:tcPr>
          <w:p w14:paraId="7F747915" w14:textId="6A2AFCAE" w:rsidR="00D94658" w:rsidRDefault="00D94658" w:rsidP="00D94658">
            <w:r w:rsidRPr="00481D64">
              <w:t>Information to support people with vision impairment</w:t>
            </w:r>
          </w:p>
        </w:tc>
      </w:tr>
      <w:tr w:rsidR="003F588F" w14:paraId="2F429F8B" w14:textId="77777777" w:rsidTr="00B76B40">
        <w:tc>
          <w:tcPr>
            <w:tcW w:w="1980" w:type="dxa"/>
            <w:shd w:val="clear" w:color="auto" w:fill="F2F2F2" w:themeFill="background1" w:themeFillShade="F2"/>
            <w:vAlign w:val="center"/>
          </w:tcPr>
          <w:p w14:paraId="64B5E7B1" w14:textId="05AA5FC1" w:rsidR="00D94658" w:rsidRPr="00050E82" w:rsidRDefault="00D94658" w:rsidP="00D94658">
            <w:r w:rsidRPr="00050E82">
              <w:t>Multiple Sclerosis</w:t>
            </w:r>
          </w:p>
        </w:tc>
        <w:tc>
          <w:tcPr>
            <w:tcW w:w="709" w:type="dxa"/>
            <w:vAlign w:val="center"/>
          </w:tcPr>
          <w:p w14:paraId="31866750" w14:textId="2F6DA22A" w:rsidR="00D94658" w:rsidRDefault="00D94658" w:rsidP="00F03B2B">
            <w:pPr>
              <w:jc w:val="center"/>
            </w:pPr>
            <w:r>
              <w:t>0</w:t>
            </w:r>
          </w:p>
        </w:tc>
        <w:tc>
          <w:tcPr>
            <w:tcW w:w="4536" w:type="dxa"/>
          </w:tcPr>
          <w:p w14:paraId="0C364520" w14:textId="77777777" w:rsidR="00D94658" w:rsidRPr="005756FB" w:rsidRDefault="00D94658" w:rsidP="00D94658">
            <w:pPr>
              <w:pStyle w:val="ListParagraph"/>
            </w:pPr>
          </w:p>
        </w:tc>
        <w:tc>
          <w:tcPr>
            <w:tcW w:w="2268" w:type="dxa"/>
          </w:tcPr>
          <w:p w14:paraId="1906A708" w14:textId="0E2C9869" w:rsidR="00D94658" w:rsidRDefault="00D94658" w:rsidP="00D94658">
            <w:r w:rsidRPr="00481D64">
              <w:t xml:space="preserve"> </w:t>
            </w:r>
          </w:p>
        </w:tc>
      </w:tr>
      <w:tr w:rsidR="003F588F" w14:paraId="28EF5079" w14:textId="77777777" w:rsidTr="00B76B40">
        <w:tc>
          <w:tcPr>
            <w:tcW w:w="1980" w:type="dxa"/>
            <w:shd w:val="clear" w:color="auto" w:fill="F2F2F2" w:themeFill="background1" w:themeFillShade="F2"/>
            <w:vAlign w:val="center"/>
          </w:tcPr>
          <w:p w14:paraId="291A141D" w14:textId="245460CC" w:rsidR="00D94658" w:rsidRPr="00050E82" w:rsidRDefault="00D94658" w:rsidP="00D94658">
            <w:r w:rsidRPr="00050E82">
              <w:t>Global Developmental Delay</w:t>
            </w:r>
          </w:p>
        </w:tc>
        <w:tc>
          <w:tcPr>
            <w:tcW w:w="709" w:type="dxa"/>
            <w:vAlign w:val="center"/>
          </w:tcPr>
          <w:p w14:paraId="68827240" w14:textId="1BF302FF" w:rsidR="00D94658" w:rsidRDefault="00D94658" w:rsidP="00F03B2B">
            <w:pPr>
              <w:jc w:val="center"/>
            </w:pPr>
            <w:r>
              <w:t>1</w:t>
            </w:r>
          </w:p>
        </w:tc>
        <w:tc>
          <w:tcPr>
            <w:tcW w:w="4536" w:type="dxa"/>
          </w:tcPr>
          <w:p w14:paraId="6F65F9A8" w14:textId="44E6D34D" w:rsidR="00D94658" w:rsidRDefault="00D94658" w:rsidP="00260E72">
            <w:pPr>
              <w:pStyle w:val="ListParagraph"/>
              <w:numPr>
                <w:ilvl w:val="0"/>
                <w:numId w:val="40"/>
              </w:numPr>
            </w:pPr>
            <w:r w:rsidRPr="005756FB">
              <w:t>Living Well with Global Developmental Delay (not yet available, Western Sydney University)</w:t>
            </w:r>
          </w:p>
        </w:tc>
        <w:tc>
          <w:tcPr>
            <w:tcW w:w="2268" w:type="dxa"/>
          </w:tcPr>
          <w:p w14:paraId="36279E43" w14:textId="5FDFB33C" w:rsidR="00D94658" w:rsidRDefault="00D94658" w:rsidP="00D94658">
            <w:r w:rsidRPr="00481D64">
              <w:t>Information for people with global developmental delay</w:t>
            </w:r>
          </w:p>
        </w:tc>
      </w:tr>
      <w:tr w:rsidR="003F588F" w14:paraId="4675C79F" w14:textId="77777777" w:rsidTr="00B76B40">
        <w:tc>
          <w:tcPr>
            <w:tcW w:w="1980" w:type="dxa"/>
            <w:shd w:val="clear" w:color="auto" w:fill="F2F2F2" w:themeFill="background1" w:themeFillShade="F2"/>
            <w:vAlign w:val="center"/>
          </w:tcPr>
          <w:p w14:paraId="7FEF0D84" w14:textId="7EEB4F76" w:rsidR="00D94658" w:rsidRPr="00050E82" w:rsidRDefault="00815CC5" w:rsidP="00D94658">
            <w:r w:rsidRPr="00050E82">
              <w:lastRenderedPageBreak/>
              <w:t>Stroke</w:t>
            </w:r>
          </w:p>
        </w:tc>
        <w:tc>
          <w:tcPr>
            <w:tcW w:w="709" w:type="dxa"/>
            <w:vAlign w:val="center"/>
          </w:tcPr>
          <w:p w14:paraId="10E67FCF" w14:textId="54C6AD07" w:rsidR="00D94658" w:rsidRDefault="00D94658" w:rsidP="00F03B2B">
            <w:pPr>
              <w:jc w:val="center"/>
            </w:pPr>
            <w:r>
              <w:t>1</w:t>
            </w:r>
          </w:p>
        </w:tc>
        <w:tc>
          <w:tcPr>
            <w:tcW w:w="4536" w:type="dxa"/>
          </w:tcPr>
          <w:p w14:paraId="75C1EF9A" w14:textId="4E01E1DC" w:rsidR="00D94658" w:rsidRDefault="00D94658" w:rsidP="00260E72">
            <w:pPr>
              <w:pStyle w:val="ListParagraph"/>
              <w:numPr>
                <w:ilvl w:val="0"/>
                <w:numId w:val="41"/>
              </w:numPr>
            </w:pPr>
            <w:r w:rsidRPr="005756FB">
              <w:t xml:space="preserve">Young Stroke Project, </w:t>
            </w:r>
            <w:hyperlink r:id="rId69" w:history="1">
              <w:r w:rsidR="00327006" w:rsidRPr="00EA47A4">
                <w:rPr>
                  <w:rStyle w:val="Hyperlink"/>
                </w:rPr>
                <w:t>https://youngstrokeproject.org.au/</w:t>
              </w:r>
            </w:hyperlink>
            <w:r w:rsidR="00327006">
              <w:t xml:space="preserve"> </w:t>
            </w:r>
          </w:p>
        </w:tc>
        <w:tc>
          <w:tcPr>
            <w:tcW w:w="2268" w:type="dxa"/>
          </w:tcPr>
          <w:p w14:paraId="2C11EB1F" w14:textId="23EBDC64" w:rsidR="00D94658" w:rsidRDefault="00D94658" w:rsidP="00D94658">
            <w:r w:rsidRPr="00481D64">
              <w:t>Tailored supports following stroke</w:t>
            </w:r>
          </w:p>
        </w:tc>
      </w:tr>
      <w:tr w:rsidR="00D94658" w14:paraId="5F6B4324" w14:textId="77777777" w:rsidTr="00B76B40">
        <w:tc>
          <w:tcPr>
            <w:tcW w:w="1980" w:type="dxa"/>
            <w:shd w:val="clear" w:color="auto" w:fill="F2F2F2" w:themeFill="background1" w:themeFillShade="F2"/>
            <w:vAlign w:val="center"/>
          </w:tcPr>
          <w:p w14:paraId="2F7803EB" w14:textId="4DD7F086" w:rsidR="00D94658" w:rsidRPr="00050E82" w:rsidRDefault="00815CC5" w:rsidP="00D94658">
            <w:r w:rsidRPr="00050E82">
              <w:t>Spinal Cord Injury</w:t>
            </w:r>
          </w:p>
        </w:tc>
        <w:tc>
          <w:tcPr>
            <w:tcW w:w="709" w:type="dxa"/>
            <w:vAlign w:val="center"/>
          </w:tcPr>
          <w:p w14:paraId="2A3B0A17" w14:textId="64E8CED1" w:rsidR="00D94658" w:rsidRDefault="00D94658" w:rsidP="00F03B2B">
            <w:pPr>
              <w:jc w:val="center"/>
            </w:pPr>
            <w:r>
              <w:t>1</w:t>
            </w:r>
          </w:p>
        </w:tc>
        <w:tc>
          <w:tcPr>
            <w:tcW w:w="4536" w:type="dxa"/>
          </w:tcPr>
          <w:p w14:paraId="35FEE547" w14:textId="58A36FA1" w:rsidR="00D94658" w:rsidRDefault="00D94658" w:rsidP="00260E72">
            <w:pPr>
              <w:pStyle w:val="ListParagraph"/>
              <w:numPr>
                <w:ilvl w:val="0"/>
                <w:numId w:val="42"/>
              </w:numPr>
            </w:pPr>
            <w:r w:rsidRPr="005756FB">
              <w:t xml:space="preserve">SCIA Resource Library, </w:t>
            </w:r>
            <w:hyperlink r:id="rId70" w:history="1">
              <w:r w:rsidR="00327006" w:rsidRPr="00EA47A4">
                <w:rPr>
                  <w:rStyle w:val="Hyperlink"/>
                </w:rPr>
                <w:t>https://library.scia.org.au/cgi-bin/koha/opac-main.pl</w:t>
              </w:r>
            </w:hyperlink>
            <w:r w:rsidR="00327006">
              <w:t xml:space="preserve"> </w:t>
            </w:r>
          </w:p>
        </w:tc>
        <w:tc>
          <w:tcPr>
            <w:tcW w:w="2268" w:type="dxa"/>
          </w:tcPr>
          <w:p w14:paraId="0EAEB53B" w14:textId="2A72A8C5" w:rsidR="00D94658" w:rsidRDefault="00D94658" w:rsidP="00D94658">
            <w:r w:rsidRPr="00481D64">
              <w:t>Spinal Cord Injury</w:t>
            </w:r>
          </w:p>
        </w:tc>
      </w:tr>
      <w:tr w:rsidR="003823F3" w14:paraId="2A11C3A9" w14:textId="77777777" w:rsidTr="00B76B40">
        <w:tc>
          <w:tcPr>
            <w:tcW w:w="1980" w:type="dxa"/>
            <w:vMerge w:val="restart"/>
            <w:shd w:val="clear" w:color="auto" w:fill="F2F2F2" w:themeFill="background1" w:themeFillShade="F2"/>
            <w:vAlign w:val="center"/>
          </w:tcPr>
          <w:p w14:paraId="1C2F5E60" w14:textId="45CA776B" w:rsidR="003823F3" w:rsidRDefault="00BF00F8" w:rsidP="00BF00F8">
            <w:r w:rsidRPr="00050E82">
              <w:t>Other Sensory/</w:t>
            </w:r>
            <w:r w:rsidR="005619AA">
              <w:t xml:space="preserve"> </w:t>
            </w:r>
            <w:r w:rsidRPr="00050E82">
              <w:t>Speech</w:t>
            </w:r>
          </w:p>
          <w:p w14:paraId="30FBAA73" w14:textId="554C088E" w:rsidR="00BF00F8" w:rsidRPr="00050E82" w:rsidRDefault="00BF00F8" w:rsidP="00260E72">
            <w:pPr>
              <w:pStyle w:val="ListParagraph"/>
              <w:numPr>
                <w:ilvl w:val="0"/>
                <w:numId w:val="48"/>
              </w:numPr>
            </w:pPr>
            <w:r w:rsidRPr="00050E82">
              <w:t>Communication</w:t>
            </w:r>
          </w:p>
        </w:tc>
        <w:tc>
          <w:tcPr>
            <w:tcW w:w="709" w:type="dxa"/>
            <w:vMerge w:val="restart"/>
            <w:vAlign w:val="center"/>
          </w:tcPr>
          <w:p w14:paraId="41C6C69C" w14:textId="0340EB5B" w:rsidR="003823F3" w:rsidRDefault="003823F3" w:rsidP="00F03B2B">
            <w:pPr>
              <w:jc w:val="center"/>
            </w:pPr>
            <w:r>
              <w:t>2</w:t>
            </w:r>
          </w:p>
        </w:tc>
        <w:tc>
          <w:tcPr>
            <w:tcW w:w="4536" w:type="dxa"/>
          </w:tcPr>
          <w:p w14:paraId="01BE176E" w14:textId="730A8537" w:rsidR="003823F3" w:rsidRDefault="003823F3" w:rsidP="00260E72">
            <w:pPr>
              <w:pStyle w:val="ListParagraph"/>
              <w:numPr>
                <w:ilvl w:val="0"/>
                <w:numId w:val="43"/>
              </w:numPr>
            </w:pPr>
            <w:r w:rsidRPr="005756FB">
              <w:t>Communication hub, website under construction</w:t>
            </w:r>
            <w:r>
              <w:t xml:space="preserve"> </w:t>
            </w:r>
            <w:r w:rsidRPr="005756FB">
              <w:t>(</w:t>
            </w:r>
            <w:hyperlink r:id="rId71" w:history="1">
              <w:r w:rsidR="00945CEB" w:rsidRPr="00EA47A4">
                <w:rPr>
                  <w:rStyle w:val="Hyperlink"/>
                </w:rPr>
                <w:t>https://www.speechpathologyaustralia.org.au/SPAweb/whats_on/ILC_Grant_Project/SPAweb/What_s_On/ILC_Project/ILC_Project.aspx?hkey=9c54fdd5-c9fa-47bd-9adc2cfa3226868f</w:t>
              </w:r>
            </w:hyperlink>
            <w:r w:rsidRPr="005756FB">
              <w:t>)</w:t>
            </w:r>
          </w:p>
        </w:tc>
        <w:tc>
          <w:tcPr>
            <w:tcW w:w="2268" w:type="dxa"/>
          </w:tcPr>
          <w:p w14:paraId="749598BF" w14:textId="0BC14923" w:rsidR="003823F3" w:rsidRDefault="003823F3" w:rsidP="00D94658">
            <w:r w:rsidRPr="00481D64">
              <w:t>Understanding communication</w:t>
            </w:r>
          </w:p>
        </w:tc>
      </w:tr>
      <w:tr w:rsidR="003823F3" w14:paraId="027630F8" w14:textId="77777777" w:rsidTr="00B76B40">
        <w:tc>
          <w:tcPr>
            <w:tcW w:w="1980" w:type="dxa"/>
            <w:vMerge/>
            <w:shd w:val="clear" w:color="auto" w:fill="F2F2F2" w:themeFill="background1" w:themeFillShade="F2"/>
            <w:vAlign w:val="center"/>
          </w:tcPr>
          <w:p w14:paraId="068C06EF" w14:textId="49C2B649" w:rsidR="003823F3" w:rsidRPr="00050E82" w:rsidRDefault="003823F3" w:rsidP="00D94658"/>
        </w:tc>
        <w:tc>
          <w:tcPr>
            <w:tcW w:w="709" w:type="dxa"/>
            <w:vMerge/>
            <w:vAlign w:val="center"/>
          </w:tcPr>
          <w:p w14:paraId="44F2BED0" w14:textId="77777777" w:rsidR="003823F3" w:rsidRDefault="003823F3" w:rsidP="00F03B2B">
            <w:pPr>
              <w:jc w:val="center"/>
            </w:pPr>
          </w:p>
        </w:tc>
        <w:tc>
          <w:tcPr>
            <w:tcW w:w="4536" w:type="dxa"/>
          </w:tcPr>
          <w:p w14:paraId="2F8F100C" w14:textId="27AE61F8" w:rsidR="003823F3" w:rsidRDefault="003823F3" w:rsidP="00260E72">
            <w:pPr>
              <w:pStyle w:val="ListParagraph"/>
              <w:numPr>
                <w:ilvl w:val="0"/>
                <w:numId w:val="43"/>
              </w:numPr>
            </w:pPr>
            <w:r w:rsidRPr="005756FB">
              <w:t xml:space="preserve">Key Word Sign Australia, </w:t>
            </w:r>
            <w:hyperlink r:id="rId72" w:history="1">
              <w:r w:rsidR="00945CEB" w:rsidRPr="00EA47A4">
                <w:rPr>
                  <w:rStyle w:val="Hyperlink"/>
                </w:rPr>
                <w:t>https://www.scopeaust.org.au/services-for-individuals/specialised-communication-services/key-word-sign-australia/</w:t>
              </w:r>
            </w:hyperlink>
            <w:r w:rsidR="00945CEB">
              <w:t xml:space="preserve"> </w:t>
            </w:r>
          </w:p>
        </w:tc>
        <w:tc>
          <w:tcPr>
            <w:tcW w:w="2268" w:type="dxa"/>
          </w:tcPr>
          <w:p w14:paraId="1E677813" w14:textId="111F86B4" w:rsidR="003823F3" w:rsidRDefault="003823F3" w:rsidP="00D94658">
            <w:r w:rsidRPr="00481D64">
              <w:t>Expand use of key word sign</w:t>
            </w:r>
          </w:p>
        </w:tc>
      </w:tr>
      <w:tr w:rsidR="00D94658" w14:paraId="7623E255" w14:textId="77777777" w:rsidTr="00B76B40">
        <w:tc>
          <w:tcPr>
            <w:tcW w:w="1980" w:type="dxa"/>
            <w:vMerge w:val="restart"/>
            <w:shd w:val="clear" w:color="auto" w:fill="F2F2F2" w:themeFill="background1" w:themeFillShade="F2"/>
            <w:vAlign w:val="center"/>
          </w:tcPr>
          <w:p w14:paraId="0B415930" w14:textId="2FE74BFE" w:rsidR="00D94658" w:rsidRPr="00050E82" w:rsidRDefault="004E747F" w:rsidP="00260E72">
            <w:pPr>
              <w:pStyle w:val="ListParagraph"/>
              <w:numPr>
                <w:ilvl w:val="0"/>
                <w:numId w:val="48"/>
              </w:numPr>
            </w:pPr>
            <w:r w:rsidRPr="004E747F">
              <w:t>Deafblind</w:t>
            </w:r>
          </w:p>
        </w:tc>
        <w:tc>
          <w:tcPr>
            <w:tcW w:w="709" w:type="dxa"/>
            <w:vMerge w:val="restart"/>
            <w:vAlign w:val="center"/>
          </w:tcPr>
          <w:p w14:paraId="650737AA" w14:textId="1CA05A1E" w:rsidR="00D94658" w:rsidRDefault="00D94658" w:rsidP="00F03B2B">
            <w:pPr>
              <w:jc w:val="center"/>
            </w:pPr>
            <w:r>
              <w:t>2</w:t>
            </w:r>
          </w:p>
        </w:tc>
        <w:tc>
          <w:tcPr>
            <w:tcW w:w="4536" w:type="dxa"/>
          </w:tcPr>
          <w:p w14:paraId="60EF728D" w14:textId="25C06F79" w:rsidR="00D94658" w:rsidRDefault="00D94658" w:rsidP="00260E72">
            <w:pPr>
              <w:pStyle w:val="ListParagraph"/>
              <w:numPr>
                <w:ilvl w:val="0"/>
                <w:numId w:val="44"/>
              </w:numPr>
            </w:pPr>
            <w:r w:rsidRPr="005756FB">
              <w:t>Deafblind Information Hub, expanding</w:t>
            </w:r>
            <w:r w:rsidR="003F588F">
              <w:t xml:space="preserve"> </w:t>
            </w:r>
            <w:hyperlink r:id="rId73" w:history="1">
              <w:r w:rsidR="00945CEB" w:rsidRPr="00EA47A4">
                <w:rPr>
                  <w:rStyle w:val="Hyperlink"/>
                </w:rPr>
                <w:t>https://www.deafblindinformation.org.au/</w:t>
              </w:r>
            </w:hyperlink>
            <w:r w:rsidR="00945CEB">
              <w:t xml:space="preserve"> </w:t>
            </w:r>
          </w:p>
        </w:tc>
        <w:tc>
          <w:tcPr>
            <w:tcW w:w="2268" w:type="dxa"/>
          </w:tcPr>
          <w:p w14:paraId="5D0A7B2A" w14:textId="017F69B5" w:rsidR="00D94658" w:rsidRDefault="00D94658" w:rsidP="00D94658">
            <w:r w:rsidRPr="00481D64">
              <w:t>Deafblind information, services, communication and supports</w:t>
            </w:r>
          </w:p>
        </w:tc>
      </w:tr>
      <w:tr w:rsidR="00D94658" w14:paraId="4A2D545F" w14:textId="77777777" w:rsidTr="00B76B40">
        <w:tc>
          <w:tcPr>
            <w:tcW w:w="1980" w:type="dxa"/>
            <w:vMerge/>
            <w:shd w:val="clear" w:color="auto" w:fill="F2F2F2" w:themeFill="background1" w:themeFillShade="F2"/>
            <w:vAlign w:val="center"/>
          </w:tcPr>
          <w:p w14:paraId="59AEBC2E" w14:textId="77777777" w:rsidR="00D94658" w:rsidRPr="00050E82" w:rsidRDefault="00D94658" w:rsidP="00D94658"/>
        </w:tc>
        <w:tc>
          <w:tcPr>
            <w:tcW w:w="709" w:type="dxa"/>
            <w:vMerge/>
            <w:vAlign w:val="center"/>
          </w:tcPr>
          <w:p w14:paraId="1F7620BB" w14:textId="77777777" w:rsidR="00D94658" w:rsidRDefault="00D94658" w:rsidP="00F03B2B">
            <w:pPr>
              <w:jc w:val="center"/>
            </w:pPr>
          </w:p>
        </w:tc>
        <w:tc>
          <w:tcPr>
            <w:tcW w:w="4536" w:type="dxa"/>
          </w:tcPr>
          <w:p w14:paraId="11D26E9E" w14:textId="7D0B2673" w:rsidR="00D94658" w:rsidRDefault="00D94658" w:rsidP="00260E72">
            <w:pPr>
              <w:pStyle w:val="ListParagraph"/>
              <w:numPr>
                <w:ilvl w:val="0"/>
                <w:numId w:val="44"/>
              </w:numPr>
            </w:pPr>
            <w:proofErr w:type="spellStart"/>
            <w:r w:rsidRPr="005756FB">
              <w:t>Deafblindness</w:t>
            </w:r>
            <w:proofErr w:type="spellEnd"/>
            <w:r w:rsidRPr="005756FB">
              <w:t xml:space="preserve"> resources and workshops, AFDO and Deafblind Australia</w:t>
            </w:r>
          </w:p>
        </w:tc>
        <w:tc>
          <w:tcPr>
            <w:tcW w:w="2268" w:type="dxa"/>
          </w:tcPr>
          <w:p w14:paraId="50EA5E37" w14:textId="1006EEB8" w:rsidR="00D94658" w:rsidRDefault="00D94658" w:rsidP="00D94658">
            <w:r w:rsidRPr="00481D64">
              <w:t>Resources for individuals to support inclusion &amp; control</w:t>
            </w:r>
          </w:p>
        </w:tc>
      </w:tr>
      <w:tr w:rsidR="00D94658" w14:paraId="399D1342" w14:textId="77777777" w:rsidTr="00B76B40">
        <w:tc>
          <w:tcPr>
            <w:tcW w:w="1980" w:type="dxa"/>
            <w:shd w:val="clear" w:color="auto" w:fill="F2F2F2" w:themeFill="background1" w:themeFillShade="F2"/>
            <w:vAlign w:val="center"/>
          </w:tcPr>
          <w:p w14:paraId="35589E6F" w14:textId="77777777" w:rsidR="00E61664" w:rsidRDefault="00E61664" w:rsidP="00E61664">
            <w:r>
              <w:t>Other</w:t>
            </w:r>
          </w:p>
          <w:p w14:paraId="480AAC09" w14:textId="0A36B3B4" w:rsidR="00D94658" w:rsidRPr="00050E82" w:rsidRDefault="00E61664" w:rsidP="00260E72">
            <w:pPr>
              <w:pStyle w:val="ListParagraph"/>
              <w:numPr>
                <w:ilvl w:val="0"/>
                <w:numId w:val="50"/>
              </w:numPr>
            </w:pPr>
            <w:proofErr w:type="spellStart"/>
            <w:r>
              <w:t>Fetal</w:t>
            </w:r>
            <w:proofErr w:type="spellEnd"/>
            <w:r>
              <w:t xml:space="preserve"> Alcohol Spectrum Disorders</w:t>
            </w:r>
          </w:p>
        </w:tc>
        <w:tc>
          <w:tcPr>
            <w:tcW w:w="709" w:type="dxa"/>
            <w:vMerge w:val="restart"/>
            <w:vAlign w:val="center"/>
          </w:tcPr>
          <w:p w14:paraId="5C76A1D8" w14:textId="53E07A98" w:rsidR="00D94658" w:rsidRDefault="00D94658" w:rsidP="00F03B2B">
            <w:pPr>
              <w:jc w:val="center"/>
            </w:pPr>
            <w:r>
              <w:t>2</w:t>
            </w:r>
          </w:p>
        </w:tc>
        <w:tc>
          <w:tcPr>
            <w:tcW w:w="4536" w:type="dxa"/>
          </w:tcPr>
          <w:p w14:paraId="4E2BCDBC" w14:textId="086402DC" w:rsidR="00D94658" w:rsidRDefault="00D94658" w:rsidP="00260E72">
            <w:pPr>
              <w:pStyle w:val="ListParagraph"/>
              <w:numPr>
                <w:ilvl w:val="0"/>
                <w:numId w:val="45"/>
              </w:numPr>
            </w:pPr>
            <w:r w:rsidRPr="005756FB">
              <w:t xml:space="preserve">Range of resources types, see NOFASD Australia - National Organisation for </w:t>
            </w:r>
            <w:proofErr w:type="spellStart"/>
            <w:r w:rsidRPr="005756FB">
              <w:t>Fetal</w:t>
            </w:r>
            <w:proofErr w:type="spellEnd"/>
            <w:r w:rsidRPr="005756FB">
              <w:t xml:space="preserve"> Alcohol Spectrum Disorder</w:t>
            </w:r>
            <w:r w:rsidR="00927E3B">
              <w:t xml:space="preserve">, </w:t>
            </w:r>
            <w:hyperlink r:id="rId74" w:history="1">
              <w:r w:rsidR="00927E3B" w:rsidRPr="00EA47A4">
                <w:rPr>
                  <w:rStyle w:val="Hyperlink"/>
                </w:rPr>
                <w:t>https://www.nofasd.org.au/</w:t>
              </w:r>
            </w:hyperlink>
            <w:r w:rsidR="00927E3B">
              <w:t xml:space="preserve"> </w:t>
            </w:r>
          </w:p>
        </w:tc>
        <w:tc>
          <w:tcPr>
            <w:tcW w:w="2268" w:type="dxa"/>
          </w:tcPr>
          <w:p w14:paraId="01807F37" w14:textId="7500B187" w:rsidR="00D94658" w:rsidRDefault="00D94658" w:rsidP="00D94658">
            <w:r w:rsidRPr="00481D64">
              <w:t>FASD information</w:t>
            </w:r>
          </w:p>
        </w:tc>
      </w:tr>
      <w:tr w:rsidR="00D94658" w14:paraId="1D8B91D8" w14:textId="77777777" w:rsidTr="00B76B40">
        <w:tc>
          <w:tcPr>
            <w:tcW w:w="1980" w:type="dxa"/>
            <w:shd w:val="clear" w:color="auto" w:fill="F2F2F2" w:themeFill="background1" w:themeFillShade="F2"/>
          </w:tcPr>
          <w:p w14:paraId="59F8A03F" w14:textId="14DBB744" w:rsidR="00D94658" w:rsidRPr="00050E82" w:rsidRDefault="00B84BA2" w:rsidP="00260E72">
            <w:pPr>
              <w:pStyle w:val="ListParagraph"/>
              <w:numPr>
                <w:ilvl w:val="0"/>
                <w:numId w:val="48"/>
              </w:numPr>
            </w:pPr>
            <w:r w:rsidRPr="00B84BA2">
              <w:t>Spina Bifida and/or Hydrocephalus</w:t>
            </w:r>
          </w:p>
        </w:tc>
        <w:tc>
          <w:tcPr>
            <w:tcW w:w="709" w:type="dxa"/>
            <w:vMerge/>
            <w:vAlign w:val="center"/>
          </w:tcPr>
          <w:p w14:paraId="32286AF4" w14:textId="77777777" w:rsidR="00D94658" w:rsidRDefault="00D94658" w:rsidP="00F03B2B">
            <w:pPr>
              <w:jc w:val="center"/>
            </w:pPr>
          </w:p>
        </w:tc>
        <w:tc>
          <w:tcPr>
            <w:tcW w:w="4536" w:type="dxa"/>
          </w:tcPr>
          <w:p w14:paraId="539BD2DA" w14:textId="2468666C" w:rsidR="00D94658" w:rsidRDefault="00D94658" w:rsidP="00260E72">
            <w:pPr>
              <w:pStyle w:val="ListParagraph"/>
              <w:numPr>
                <w:ilvl w:val="0"/>
                <w:numId w:val="45"/>
              </w:numPr>
            </w:pPr>
            <w:r w:rsidRPr="005756FB">
              <w:t xml:space="preserve">Portal and resources, </w:t>
            </w:r>
            <w:hyperlink r:id="rId75" w:history="1">
              <w:r w:rsidR="00927E3B" w:rsidRPr="00EA47A4">
                <w:rPr>
                  <w:rStyle w:val="Hyperlink"/>
                </w:rPr>
                <w:t>https://www.spinabifida.org/resource-portal</w:t>
              </w:r>
            </w:hyperlink>
            <w:r w:rsidR="00927E3B">
              <w:t xml:space="preserve"> </w:t>
            </w:r>
          </w:p>
        </w:tc>
        <w:tc>
          <w:tcPr>
            <w:tcW w:w="2268" w:type="dxa"/>
          </w:tcPr>
          <w:p w14:paraId="1BF4E896" w14:textId="36A78596" w:rsidR="00D94658" w:rsidRDefault="00D94658" w:rsidP="00D94658">
            <w:r w:rsidRPr="00481D64">
              <w:t>Spina bifida and/or hydrocephalus</w:t>
            </w:r>
          </w:p>
        </w:tc>
      </w:tr>
    </w:tbl>
    <w:p w14:paraId="7988BA72" w14:textId="77777777" w:rsidR="007E075C" w:rsidRDefault="007E075C" w:rsidP="00AB68C8"/>
    <w:sectPr w:rsidR="007E075C" w:rsidSect="00B0773C">
      <w:pgSz w:w="11906" w:h="16838" w:code="9"/>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CE83D" w14:textId="77777777" w:rsidR="001E59AF" w:rsidRDefault="001E59AF" w:rsidP="009E69CE">
      <w:pPr>
        <w:spacing w:after="0" w:line="240" w:lineRule="auto"/>
      </w:pPr>
      <w:r>
        <w:separator/>
      </w:r>
    </w:p>
  </w:endnote>
  <w:endnote w:type="continuationSeparator" w:id="0">
    <w:p w14:paraId="323993C7" w14:textId="77777777" w:rsidR="001E59AF" w:rsidRDefault="001E59AF" w:rsidP="009E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DIN 2014 Demi">
    <w:altName w:val="Arial"/>
    <w:panose1 w:val="00000000000000000000"/>
    <w:charset w:val="00"/>
    <w:family w:val="swiss"/>
    <w:notTrueType/>
    <w:pitch w:val="variable"/>
    <w:sig w:usb0="00000001" w:usb1="5000204B" w:usb2="00000020" w:usb3="00000000" w:csb0="000000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2014 Light">
    <w:altName w:val="Arial"/>
    <w:panose1 w:val="00000000000000000000"/>
    <w:charset w:val="00"/>
    <w:family w:val="swiss"/>
    <w:notTrueType/>
    <w:pitch w:val="variable"/>
    <w:sig w:usb0="00000001"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9220" w14:textId="2AE886B8" w:rsidR="00647310" w:rsidRPr="00D64497" w:rsidRDefault="00647310">
    <w:pPr>
      <w:pStyle w:val="Footer"/>
      <w:rPr>
        <w:sz w:val="16"/>
        <w:szCs w:val="16"/>
      </w:rPr>
    </w:pPr>
    <w:r>
      <w:rPr>
        <w:sz w:val="16"/>
        <w:szCs w:val="16"/>
      </w:rPr>
      <w:t>Overview of Results | Centre for Social Impact</w:t>
    </w:r>
    <w:r>
      <w:rPr>
        <w:sz w:val="16"/>
        <w:szCs w:val="16"/>
      </w:rPr>
      <w:tab/>
    </w:r>
    <w:r>
      <w:rPr>
        <w:sz w:val="16"/>
        <w:szCs w:val="16"/>
      </w:rPr>
      <w:tab/>
    </w:r>
    <w:r w:rsidRPr="002E66D3">
      <w:rPr>
        <w:sz w:val="16"/>
        <w:szCs w:val="16"/>
      </w:rPr>
      <w:fldChar w:fldCharType="begin"/>
    </w:r>
    <w:r w:rsidRPr="002E66D3">
      <w:rPr>
        <w:sz w:val="16"/>
        <w:szCs w:val="16"/>
      </w:rPr>
      <w:instrText xml:space="preserve"> PAGE   \* MERGEFORMAT </w:instrText>
    </w:r>
    <w:r w:rsidRPr="002E66D3">
      <w:rPr>
        <w:sz w:val="16"/>
        <w:szCs w:val="16"/>
      </w:rPr>
      <w:fldChar w:fldCharType="separate"/>
    </w:r>
    <w:r w:rsidR="00DA49D3">
      <w:rPr>
        <w:noProof/>
        <w:sz w:val="16"/>
        <w:szCs w:val="16"/>
      </w:rPr>
      <w:t>iv</w:t>
    </w:r>
    <w:r w:rsidRPr="002E66D3">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D81D" w14:textId="1F3E0437" w:rsidR="00647310" w:rsidRPr="00B20167" w:rsidRDefault="00647310">
    <w:pPr>
      <w:pStyle w:val="Footer"/>
      <w:rPr>
        <w:sz w:val="16"/>
        <w:szCs w:val="18"/>
      </w:rPr>
    </w:pPr>
    <w:r w:rsidRPr="00B20167">
      <w:rPr>
        <w:sz w:val="16"/>
        <w:szCs w:val="18"/>
      </w:rPr>
      <w:t>Swinburne University of Technology | CRICOS Provider 00111D | TOID Provider 3059 | swinburne.edu.au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60093" w14:textId="574143DD" w:rsidR="00647310" w:rsidRPr="00D64497" w:rsidRDefault="00647310">
    <w:pPr>
      <w:pStyle w:val="Footer"/>
      <w:rPr>
        <w:sz w:val="16"/>
        <w:szCs w:val="16"/>
      </w:rPr>
    </w:pPr>
    <w:r>
      <w:rPr>
        <w:sz w:val="16"/>
        <w:szCs w:val="16"/>
      </w:rPr>
      <w:t>Overview of Results | Centre for Social Impact</w:t>
    </w:r>
    <w:r>
      <w:rPr>
        <w:sz w:val="16"/>
        <w:szCs w:val="16"/>
      </w:rPr>
      <w:tab/>
    </w:r>
    <w:r>
      <w:rPr>
        <w:sz w:val="16"/>
        <w:szCs w:val="16"/>
      </w:rPr>
      <w:tab/>
    </w:r>
    <w:r w:rsidRPr="002E66D3">
      <w:rPr>
        <w:sz w:val="16"/>
        <w:szCs w:val="16"/>
      </w:rPr>
      <w:fldChar w:fldCharType="begin"/>
    </w:r>
    <w:r w:rsidRPr="002E66D3">
      <w:rPr>
        <w:sz w:val="16"/>
        <w:szCs w:val="16"/>
      </w:rPr>
      <w:instrText xml:space="preserve"> PAGE   \* MERGEFORMAT </w:instrText>
    </w:r>
    <w:r w:rsidRPr="002E66D3">
      <w:rPr>
        <w:sz w:val="16"/>
        <w:szCs w:val="16"/>
      </w:rPr>
      <w:fldChar w:fldCharType="separate"/>
    </w:r>
    <w:r w:rsidR="00DA49D3">
      <w:rPr>
        <w:noProof/>
        <w:sz w:val="16"/>
        <w:szCs w:val="16"/>
      </w:rPr>
      <w:t>63</w:t>
    </w:r>
    <w:r w:rsidRPr="002E66D3">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17282" w14:textId="77777777" w:rsidR="001E59AF" w:rsidRDefault="001E59AF" w:rsidP="009E69CE">
      <w:pPr>
        <w:spacing w:after="0" w:line="240" w:lineRule="auto"/>
      </w:pPr>
      <w:r>
        <w:separator/>
      </w:r>
    </w:p>
  </w:footnote>
  <w:footnote w:type="continuationSeparator" w:id="0">
    <w:p w14:paraId="76A9E51D" w14:textId="77777777" w:rsidR="001E59AF" w:rsidRDefault="001E59AF" w:rsidP="009E6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387"/>
    <w:multiLevelType w:val="hybridMultilevel"/>
    <w:tmpl w:val="F61E9A6A"/>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7B6E"/>
    <w:multiLevelType w:val="hybridMultilevel"/>
    <w:tmpl w:val="0DD88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230252"/>
    <w:multiLevelType w:val="hybridMultilevel"/>
    <w:tmpl w:val="5FCC7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44A25"/>
    <w:multiLevelType w:val="hybridMultilevel"/>
    <w:tmpl w:val="517C5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987018"/>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2B7029"/>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A960A4"/>
    <w:multiLevelType w:val="hybridMultilevel"/>
    <w:tmpl w:val="B2E8F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546D5A"/>
    <w:multiLevelType w:val="hybridMultilevel"/>
    <w:tmpl w:val="EDE2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754AE"/>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DB5DAD"/>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865613"/>
    <w:multiLevelType w:val="hybridMultilevel"/>
    <w:tmpl w:val="AF22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EF6287"/>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E67210"/>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B621F4"/>
    <w:multiLevelType w:val="hybridMultilevel"/>
    <w:tmpl w:val="6FAE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9F1D21"/>
    <w:multiLevelType w:val="hybridMultilevel"/>
    <w:tmpl w:val="3E746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C15B3"/>
    <w:multiLevelType w:val="hybridMultilevel"/>
    <w:tmpl w:val="157487F8"/>
    <w:lvl w:ilvl="0" w:tplc="DE98E948">
      <w:start w:val="1"/>
      <w:numFmt w:val="decimal"/>
      <w:pStyle w:v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1E1279"/>
    <w:multiLevelType w:val="hybridMultilevel"/>
    <w:tmpl w:val="14E6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47259F"/>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83BA3"/>
    <w:multiLevelType w:val="hybridMultilevel"/>
    <w:tmpl w:val="3BC4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247A3"/>
    <w:multiLevelType w:val="hybridMultilevel"/>
    <w:tmpl w:val="DF06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A25625"/>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BE6CB0"/>
    <w:multiLevelType w:val="hybridMultilevel"/>
    <w:tmpl w:val="6A3CE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B51E7E"/>
    <w:multiLevelType w:val="hybridMultilevel"/>
    <w:tmpl w:val="E548B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8F42FD"/>
    <w:multiLevelType w:val="hybridMultilevel"/>
    <w:tmpl w:val="6FA0EF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9438F2"/>
    <w:multiLevelType w:val="hybridMultilevel"/>
    <w:tmpl w:val="B0E8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FA2306"/>
    <w:multiLevelType w:val="hybridMultilevel"/>
    <w:tmpl w:val="CD2A520C"/>
    <w:lvl w:ilvl="0" w:tplc="42FE5E5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5C5B80"/>
    <w:multiLevelType w:val="hybridMultilevel"/>
    <w:tmpl w:val="EAFC8AE8"/>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712815"/>
    <w:multiLevelType w:val="hybridMultilevel"/>
    <w:tmpl w:val="E6C8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C02D5"/>
    <w:multiLevelType w:val="hybridMultilevel"/>
    <w:tmpl w:val="C2C0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8E02D2"/>
    <w:multiLevelType w:val="hybridMultilevel"/>
    <w:tmpl w:val="AF70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4E11FD"/>
    <w:multiLevelType w:val="hybridMultilevel"/>
    <w:tmpl w:val="AFFA8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D81BFE"/>
    <w:multiLevelType w:val="hybridMultilevel"/>
    <w:tmpl w:val="065A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C0293C"/>
    <w:multiLevelType w:val="hybridMultilevel"/>
    <w:tmpl w:val="1340F724"/>
    <w:lvl w:ilvl="0" w:tplc="0C09000F">
      <w:start w:val="1"/>
      <w:numFmt w:val="decimal"/>
      <w:lvlText w:val="%1."/>
      <w:lvlJc w:val="left"/>
      <w:pPr>
        <w:ind w:left="720" w:hanging="360"/>
      </w:pPr>
    </w:lvl>
    <w:lvl w:ilvl="1" w:tplc="E40AD76A">
      <w:numFmt w:val="bullet"/>
      <w:lvlText w:val="•"/>
      <w:lvlJc w:val="left"/>
      <w:pPr>
        <w:ind w:left="1800" w:hanging="720"/>
      </w:pPr>
      <w:rPr>
        <w:rFonts w:ascii="Open Sans" w:eastAsiaTheme="minorHAnsi" w:hAnsi="Open Sans" w:cs="Open San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E65D27"/>
    <w:multiLevelType w:val="hybridMultilevel"/>
    <w:tmpl w:val="D66A449A"/>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9F643D"/>
    <w:multiLevelType w:val="hybridMultilevel"/>
    <w:tmpl w:val="83B4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4F65DF"/>
    <w:multiLevelType w:val="hybridMultilevel"/>
    <w:tmpl w:val="B9B0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6414EF"/>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F407B9"/>
    <w:multiLevelType w:val="hybridMultilevel"/>
    <w:tmpl w:val="EA80F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10F9C"/>
    <w:multiLevelType w:val="hybridMultilevel"/>
    <w:tmpl w:val="BC52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D33B13"/>
    <w:multiLevelType w:val="hybridMultilevel"/>
    <w:tmpl w:val="4AF4D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B218D7"/>
    <w:multiLevelType w:val="hybridMultilevel"/>
    <w:tmpl w:val="5678A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3E263B"/>
    <w:multiLevelType w:val="hybridMultilevel"/>
    <w:tmpl w:val="CDE0A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1B58E8"/>
    <w:multiLevelType w:val="hybridMultilevel"/>
    <w:tmpl w:val="04C4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76891"/>
    <w:multiLevelType w:val="hybridMultilevel"/>
    <w:tmpl w:val="93BC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946DF0"/>
    <w:multiLevelType w:val="hybridMultilevel"/>
    <w:tmpl w:val="A03E0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72599C"/>
    <w:multiLevelType w:val="hybridMultilevel"/>
    <w:tmpl w:val="F75289F4"/>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DC70C87"/>
    <w:multiLevelType w:val="hybridMultilevel"/>
    <w:tmpl w:val="733C2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42"/>
  </w:num>
  <w:num w:numId="5">
    <w:abstractNumId w:val="15"/>
    <w:lvlOverride w:ilvl="0">
      <w:startOverride w:val="1"/>
    </w:lvlOverride>
  </w:num>
  <w:num w:numId="6">
    <w:abstractNumId w:val="15"/>
    <w:lvlOverride w:ilvl="0">
      <w:startOverride w:val="1"/>
    </w:lvlOverride>
  </w:num>
  <w:num w:numId="7">
    <w:abstractNumId w:val="3"/>
  </w:num>
  <w:num w:numId="8">
    <w:abstractNumId w:val="32"/>
  </w:num>
  <w:num w:numId="9">
    <w:abstractNumId w:val="29"/>
  </w:num>
  <w:num w:numId="10">
    <w:abstractNumId w:val="41"/>
  </w:num>
  <w:num w:numId="11">
    <w:abstractNumId w:val="23"/>
  </w:num>
  <w:num w:numId="12">
    <w:abstractNumId w:val="22"/>
  </w:num>
  <w:num w:numId="13">
    <w:abstractNumId w:val="15"/>
    <w:lvlOverride w:ilvl="0">
      <w:startOverride w:val="1"/>
    </w:lvlOverride>
  </w:num>
  <w:num w:numId="14">
    <w:abstractNumId w:val="13"/>
  </w:num>
  <w:num w:numId="15">
    <w:abstractNumId w:val="2"/>
  </w:num>
  <w:num w:numId="16">
    <w:abstractNumId w:val="31"/>
  </w:num>
  <w:num w:numId="17">
    <w:abstractNumId w:val="19"/>
  </w:num>
  <w:num w:numId="18">
    <w:abstractNumId w:val="37"/>
  </w:num>
  <w:num w:numId="19">
    <w:abstractNumId w:val="44"/>
  </w:num>
  <w:num w:numId="20">
    <w:abstractNumId w:val="30"/>
  </w:num>
  <w:num w:numId="21">
    <w:abstractNumId w:val="35"/>
  </w:num>
  <w:num w:numId="22">
    <w:abstractNumId w:val="38"/>
  </w:num>
  <w:num w:numId="23">
    <w:abstractNumId w:val="43"/>
  </w:num>
  <w:num w:numId="24">
    <w:abstractNumId w:val="16"/>
  </w:num>
  <w:num w:numId="25">
    <w:abstractNumId w:val="7"/>
  </w:num>
  <w:num w:numId="26">
    <w:abstractNumId w:val="27"/>
  </w:num>
  <w:num w:numId="27">
    <w:abstractNumId w:val="34"/>
  </w:num>
  <w:num w:numId="28">
    <w:abstractNumId w:val="28"/>
  </w:num>
  <w:num w:numId="29">
    <w:abstractNumId w:val="39"/>
  </w:num>
  <w:num w:numId="30">
    <w:abstractNumId w:val="40"/>
  </w:num>
  <w:num w:numId="31">
    <w:abstractNumId w:val="46"/>
  </w:num>
  <w:num w:numId="32">
    <w:abstractNumId w:val="10"/>
  </w:num>
  <w:num w:numId="33">
    <w:abstractNumId w:val="14"/>
  </w:num>
  <w:num w:numId="34">
    <w:abstractNumId w:val="6"/>
  </w:num>
  <w:num w:numId="35">
    <w:abstractNumId w:val="21"/>
  </w:num>
  <w:num w:numId="36">
    <w:abstractNumId w:val="1"/>
  </w:num>
  <w:num w:numId="37">
    <w:abstractNumId w:val="17"/>
  </w:num>
  <w:num w:numId="38">
    <w:abstractNumId w:val="20"/>
  </w:num>
  <w:num w:numId="39">
    <w:abstractNumId w:val="4"/>
  </w:num>
  <w:num w:numId="40">
    <w:abstractNumId w:val="11"/>
  </w:num>
  <w:num w:numId="41">
    <w:abstractNumId w:val="5"/>
  </w:num>
  <w:num w:numId="42">
    <w:abstractNumId w:val="9"/>
  </w:num>
  <w:num w:numId="43">
    <w:abstractNumId w:val="12"/>
  </w:num>
  <w:num w:numId="44">
    <w:abstractNumId w:val="36"/>
  </w:num>
  <w:num w:numId="45">
    <w:abstractNumId w:val="8"/>
  </w:num>
  <w:num w:numId="46">
    <w:abstractNumId w:val="25"/>
  </w:num>
  <w:num w:numId="47">
    <w:abstractNumId w:val="26"/>
  </w:num>
  <w:num w:numId="48">
    <w:abstractNumId w:val="45"/>
  </w:num>
  <w:num w:numId="49">
    <w:abstractNumId w:val="33"/>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AC4"/>
    <w:rsid w:val="00000FB9"/>
    <w:rsid w:val="00007973"/>
    <w:rsid w:val="000107BF"/>
    <w:rsid w:val="00010E56"/>
    <w:rsid w:val="00011A5B"/>
    <w:rsid w:val="00011EBE"/>
    <w:rsid w:val="00013DF0"/>
    <w:rsid w:val="00017328"/>
    <w:rsid w:val="00020316"/>
    <w:rsid w:val="00020B97"/>
    <w:rsid w:val="000214C3"/>
    <w:rsid w:val="0002343C"/>
    <w:rsid w:val="0002415B"/>
    <w:rsid w:val="00027EA4"/>
    <w:rsid w:val="000341F6"/>
    <w:rsid w:val="0003466D"/>
    <w:rsid w:val="00034EB2"/>
    <w:rsid w:val="000361DA"/>
    <w:rsid w:val="000364E4"/>
    <w:rsid w:val="000404E4"/>
    <w:rsid w:val="00040E7C"/>
    <w:rsid w:val="00041441"/>
    <w:rsid w:val="00042C91"/>
    <w:rsid w:val="00043B95"/>
    <w:rsid w:val="0004427E"/>
    <w:rsid w:val="00044587"/>
    <w:rsid w:val="00050E82"/>
    <w:rsid w:val="00052F2A"/>
    <w:rsid w:val="00053669"/>
    <w:rsid w:val="00056894"/>
    <w:rsid w:val="00060BD1"/>
    <w:rsid w:val="000613AB"/>
    <w:rsid w:val="00064316"/>
    <w:rsid w:val="00072344"/>
    <w:rsid w:val="0007727C"/>
    <w:rsid w:val="00082994"/>
    <w:rsid w:val="00085D41"/>
    <w:rsid w:val="00091621"/>
    <w:rsid w:val="00094950"/>
    <w:rsid w:val="00095A1B"/>
    <w:rsid w:val="00096466"/>
    <w:rsid w:val="000A08AB"/>
    <w:rsid w:val="000A1DB7"/>
    <w:rsid w:val="000A3C75"/>
    <w:rsid w:val="000A6379"/>
    <w:rsid w:val="000B1E7D"/>
    <w:rsid w:val="000C11AC"/>
    <w:rsid w:val="000C21AB"/>
    <w:rsid w:val="000C3AD0"/>
    <w:rsid w:val="000C6FC8"/>
    <w:rsid w:val="000D00C9"/>
    <w:rsid w:val="000D1D09"/>
    <w:rsid w:val="000D43CD"/>
    <w:rsid w:val="000D4B58"/>
    <w:rsid w:val="000D5A67"/>
    <w:rsid w:val="000D6AA4"/>
    <w:rsid w:val="000E0690"/>
    <w:rsid w:val="000E2F10"/>
    <w:rsid w:val="000E4E5C"/>
    <w:rsid w:val="000F3DE0"/>
    <w:rsid w:val="000F4238"/>
    <w:rsid w:val="000F5D71"/>
    <w:rsid w:val="000F7D32"/>
    <w:rsid w:val="001018E7"/>
    <w:rsid w:val="0010266D"/>
    <w:rsid w:val="001064E5"/>
    <w:rsid w:val="00106AC2"/>
    <w:rsid w:val="001078C4"/>
    <w:rsid w:val="00121919"/>
    <w:rsid w:val="0012609F"/>
    <w:rsid w:val="00130381"/>
    <w:rsid w:val="001311B5"/>
    <w:rsid w:val="00133D55"/>
    <w:rsid w:val="00135460"/>
    <w:rsid w:val="00142E42"/>
    <w:rsid w:val="00143669"/>
    <w:rsid w:val="00151D42"/>
    <w:rsid w:val="00153DB3"/>
    <w:rsid w:val="001542C5"/>
    <w:rsid w:val="0015441F"/>
    <w:rsid w:val="001552A6"/>
    <w:rsid w:val="001572EE"/>
    <w:rsid w:val="001612A7"/>
    <w:rsid w:val="001629C6"/>
    <w:rsid w:val="0016332C"/>
    <w:rsid w:val="00164A87"/>
    <w:rsid w:val="001738CD"/>
    <w:rsid w:val="0017390B"/>
    <w:rsid w:val="00183811"/>
    <w:rsid w:val="00191569"/>
    <w:rsid w:val="00197566"/>
    <w:rsid w:val="001A1E73"/>
    <w:rsid w:val="001A28A2"/>
    <w:rsid w:val="001A399A"/>
    <w:rsid w:val="001A5766"/>
    <w:rsid w:val="001A711E"/>
    <w:rsid w:val="001A752B"/>
    <w:rsid w:val="001B70D3"/>
    <w:rsid w:val="001B7966"/>
    <w:rsid w:val="001C0A92"/>
    <w:rsid w:val="001E0A0A"/>
    <w:rsid w:val="001E370A"/>
    <w:rsid w:val="001E4F19"/>
    <w:rsid w:val="001E59AF"/>
    <w:rsid w:val="001E63F5"/>
    <w:rsid w:val="001E6C42"/>
    <w:rsid w:val="001F0D64"/>
    <w:rsid w:val="001F4166"/>
    <w:rsid w:val="001F6ADB"/>
    <w:rsid w:val="002000D1"/>
    <w:rsid w:val="002034DB"/>
    <w:rsid w:val="002051F9"/>
    <w:rsid w:val="00205349"/>
    <w:rsid w:val="002055DF"/>
    <w:rsid w:val="00205BF1"/>
    <w:rsid w:val="00212F3B"/>
    <w:rsid w:val="00213B45"/>
    <w:rsid w:val="002141A3"/>
    <w:rsid w:val="00217A30"/>
    <w:rsid w:val="00220F0F"/>
    <w:rsid w:val="00222D3D"/>
    <w:rsid w:val="002236B1"/>
    <w:rsid w:val="002257E2"/>
    <w:rsid w:val="00225D16"/>
    <w:rsid w:val="002264B6"/>
    <w:rsid w:val="002300F5"/>
    <w:rsid w:val="002301A4"/>
    <w:rsid w:val="002325A0"/>
    <w:rsid w:val="00233186"/>
    <w:rsid w:val="00235D36"/>
    <w:rsid w:val="00240A47"/>
    <w:rsid w:val="002420D9"/>
    <w:rsid w:val="0024235B"/>
    <w:rsid w:val="002424B9"/>
    <w:rsid w:val="0024300E"/>
    <w:rsid w:val="00246F13"/>
    <w:rsid w:val="00246FDC"/>
    <w:rsid w:val="00251081"/>
    <w:rsid w:val="00252ED3"/>
    <w:rsid w:val="00260E72"/>
    <w:rsid w:val="00261C60"/>
    <w:rsid w:val="00267DE8"/>
    <w:rsid w:val="00270D93"/>
    <w:rsid w:val="00272ACF"/>
    <w:rsid w:val="00273D25"/>
    <w:rsid w:val="00275FA8"/>
    <w:rsid w:val="0027740C"/>
    <w:rsid w:val="0027792A"/>
    <w:rsid w:val="0028007F"/>
    <w:rsid w:val="00295BD8"/>
    <w:rsid w:val="00295E1F"/>
    <w:rsid w:val="002B0A3A"/>
    <w:rsid w:val="002B1022"/>
    <w:rsid w:val="002B118E"/>
    <w:rsid w:val="002B190E"/>
    <w:rsid w:val="002B2EDF"/>
    <w:rsid w:val="002B4047"/>
    <w:rsid w:val="002B5113"/>
    <w:rsid w:val="002C6A0D"/>
    <w:rsid w:val="002D0C7B"/>
    <w:rsid w:val="002D1A99"/>
    <w:rsid w:val="002D24EF"/>
    <w:rsid w:val="002D2FEF"/>
    <w:rsid w:val="002D709D"/>
    <w:rsid w:val="002D7C0B"/>
    <w:rsid w:val="002E66D3"/>
    <w:rsid w:val="002E7C46"/>
    <w:rsid w:val="002F4AE3"/>
    <w:rsid w:val="002F74DB"/>
    <w:rsid w:val="00307B61"/>
    <w:rsid w:val="00313A97"/>
    <w:rsid w:val="00314559"/>
    <w:rsid w:val="00315295"/>
    <w:rsid w:val="00317747"/>
    <w:rsid w:val="00327006"/>
    <w:rsid w:val="0032709B"/>
    <w:rsid w:val="003316A7"/>
    <w:rsid w:val="00332C0C"/>
    <w:rsid w:val="0033552E"/>
    <w:rsid w:val="00335E50"/>
    <w:rsid w:val="003455CE"/>
    <w:rsid w:val="00345FA4"/>
    <w:rsid w:val="00350FA0"/>
    <w:rsid w:val="0035184F"/>
    <w:rsid w:val="00351B19"/>
    <w:rsid w:val="00352B65"/>
    <w:rsid w:val="00353A19"/>
    <w:rsid w:val="00354EDD"/>
    <w:rsid w:val="00373106"/>
    <w:rsid w:val="00373335"/>
    <w:rsid w:val="003738D8"/>
    <w:rsid w:val="00374BB3"/>
    <w:rsid w:val="00380CCD"/>
    <w:rsid w:val="00381B17"/>
    <w:rsid w:val="003823F3"/>
    <w:rsid w:val="00391488"/>
    <w:rsid w:val="003A1850"/>
    <w:rsid w:val="003A28CD"/>
    <w:rsid w:val="003A51A0"/>
    <w:rsid w:val="003A53E9"/>
    <w:rsid w:val="003A590F"/>
    <w:rsid w:val="003A6E9E"/>
    <w:rsid w:val="003A7A14"/>
    <w:rsid w:val="003B1614"/>
    <w:rsid w:val="003B1D2B"/>
    <w:rsid w:val="003B3792"/>
    <w:rsid w:val="003B38DD"/>
    <w:rsid w:val="003B390F"/>
    <w:rsid w:val="003B61B1"/>
    <w:rsid w:val="003B6B5E"/>
    <w:rsid w:val="003B6C96"/>
    <w:rsid w:val="003C1098"/>
    <w:rsid w:val="003D273C"/>
    <w:rsid w:val="003D762F"/>
    <w:rsid w:val="003D7739"/>
    <w:rsid w:val="003E088C"/>
    <w:rsid w:val="003E108A"/>
    <w:rsid w:val="003E7334"/>
    <w:rsid w:val="003F20F3"/>
    <w:rsid w:val="003F588F"/>
    <w:rsid w:val="003F5D5C"/>
    <w:rsid w:val="003F6D6C"/>
    <w:rsid w:val="003F6E89"/>
    <w:rsid w:val="004052BE"/>
    <w:rsid w:val="0040569E"/>
    <w:rsid w:val="00406C15"/>
    <w:rsid w:val="00407F1F"/>
    <w:rsid w:val="00410A0F"/>
    <w:rsid w:val="004116E2"/>
    <w:rsid w:val="00413234"/>
    <w:rsid w:val="00415E58"/>
    <w:rsid w:val="00420066"/>
    <w:rsid w:val="00424770"/>
    <w:rsid w:val="00427562"/>
    <w:rsid w:val="0042781D"/>
    <w:rsid w:val="00430B30"/>
    <w:rsid w:val="00435618"/>
    <w:rsid w:val="00436050"/>
    <w:rsid w:val="0044097A"/>
    <w:rsid w:val="0044104C"/>
    <w:rsid w:val="004414F0"/>
    <w:rsid w:val="00444D79"/>
    <w:rsid w:val="004478E2"/>
    <w:rsid w:val="00454329"/>
    <w:rsid w:val="00454ED5"/>
    <w:rsid w:val="004569BA"/>
    <w:rsid w:val="00464B0D"/>
    <w:rsid w:val="00464D57"/>
    <w:rsid w:val="0047045F"/>
    <w:rsid w:val="00473305"/>
    <w:rsid w:val="00476D55"/>
    <w:rsid w:val="0048075B"/>
    <w:rsid w:val="00484419"/>
    <w:rsid w:val="004857EA"/>
    <w:rsid w:val="00486508"/>
    <w:rsid w:val="004918BA"/>
    <w:rsid w:val="00492645"/>
    <w:rsid w:val="00493C0A"/>
    <w:rsid w:val="00496278"/>
    <w:rsid w:val="004A77CF"/>
    <w:rsid w:val="004A78E2"/>
    <w:rsid w:val="004B780E"/>
    <w:rsid w:val="004C1CD6"/>
    <w:rsid w:val="004C30AB"/>
    <w:rsid w:val="004C3B85"/>
    <w:rsid w:val="004D0344"/>
    <w:rsid w:val="004D1E23"/>
    <w:rsid w:val="004D3AB9"/>
    <w:rsid w:val="004D407C"/>
    <w:rsid w:val="004D41CA"/>
    <w:rsid w:val="004D6A88"/>
    <w:rsid w:val="004E0916"/>
    <w:rsid w:val="004E1948"/>
    <w:rsid w:val="004E23F3"/>
    <w:rsid w:val="004E4ADE"/>
    <w:rsid w:val="004E747F"/>
    <w:rsid w:val="004F0F10"/>
    <w:rsid w:val="004F398A"/>
    <w:rsid w:val="00500AC9"/>
    <w:rsid w:val="005077B6"/>
    <w:rsid w:val="00510645"/>
    <w:rsid w:val="00510A9A"/>
    <w:rsid w:val="00512374"/>
    <w:rsid w:val="005137E6"/>
    <w:rsid w:val="00513D8D"/>
    <w:rsid w:val="00513DE8"/>
    <w:rsid w:val="0051448D"/>
    <w:rsid w:val="00514B97"/>
    <w:rsid w:val="00515FF3"/>
    <w:rsid w:val="0051612A"/>
    <w:rsid w:val="00516648"/>
    <w:rsid w:val="005222E3"/>
    <w:rsid w:val="00524431"/>
    <w:rsid w:val="005247D7"/>
    <w:rsid w:val="00531315"/>
    <w:rsid w:val="00531B89"/>
    <w:rsid w:val="00531E33"/>
    <w:rsid w:val="00532FAA"/>
    <w:rsid w:val="00533AA8"/>
    <w:rsid w:val="00544C2D"/>
    <w:rsid w:val="005540BB"/>
    <w:rsid w:val="00555057"/>
    <w:rsid w:val="005550C3"/>
    <w:rsid w:val="005572C6"/>
    <w:rsid w:val="005619AA"/>
    <w:rsid w:val="0057134D"/>
    <w:rsid w:val="0057600A"/>
    <w:rsid w:val="00577C49"/>
    <w:rsid w:val="005868D6"/>
    <w:rsid w:val="00590087"/>
    <w:rsid w:val="0059037E"/>
    <w:rsid w:val="00591FBF"/>
    <w:rsid w:val="00595219"/>
    <w:rsid w:val="0059725A"/>
    <w:rsid w:val="00597F43"/>
    <w:rsid w:val="005A5F79"/>
    <w:rsid w:val="005B6980"/>
    <w:rsid w:val="005C3A93"/>
    <w:rsid w:val="005C4CCF"/>
    <w:rsid w:val="005C74D5"/>
    <w:rsid w:val="005D1413"/>
    <w:rsid w:val="005D1562"/>
    <w:rsid w:val="005D2DEB"/>
    <w:rsid w:val="005D2ECC"/>
    <w:rsid w:val="005E07EA"/>
    <w:rsid w:val="005E2A30"/>
    <w:rsid w:val="005E7AC4"/>
    <w:rsid w:val="005F1E6F"/>
    <w:rsid w:val="005F2051"/>
    <w:rsid w:val="00601082"/>
    <w:rsid w:val="00601492"/>
    <w:rsid w:val="0060232B"/>
    <w:rsid w:val="00606891"/>
    <w:rsid w:val="00613B7E"/>
    <w:rsid w:val="00613C9C"/>
    <w:rsid w:val="00613F18"/>
    <w:rsid w:val="00621A67"/>
    <w:rsid w:val="00624771"/>
    <w:rsid w:val="00626AE1"/>
    <w:rsid w:val="006321AF"/>
    <w:rsid w:val="00632649"/>
    <w:rsid w:val="0063306B"/>
    <w:rsid w:val="0063469C"/>
    <w:rsid w:val="00636313"/>
    <w:rsid w:val="00641282"/>
    <w:rsid w:val="00647310"/>
    <w:rsid w:val="00651E33"/>
    <w:rsid w:val="00652138"/>
    <w:rsid w:val="00654018"/>
    <w:rsid w:val="00654895"/>
    <w:rsid w:val="00661AA7"/>
    <w:rsid w:val="00663924"/>
    <w:rsid w:val="006644A7"/>
    <w:rsid w:val="00666FA8"/>
    <w:rsid w:val="00672DF1"/>
    <w:rsid w:val="00674A4F"/>
    <w:rsid w:val="00674D8E"/>
    <w:rsid w:val="006750DA"/>
    <w:rsid w:val="0067602D"/>
    <w:rsid w:val="00677133"/>
    <w:rsid w:val="00683618"/>
    <w:rsid w:val="00686AD7"/>
    <w:rsid w:val="006972A6"/>
    <w:rsid w:val="006A0DDE"/>
    <w:rsid w:val="006A1067"/>
    <w:rsid w:val="006A21C7"/>
    <w:rsid w:val="006A287E"/>
    <w:rsid w:val="006A2BEF"/>
    <w:rsid w:val="006A3A50"/>
    <w:rsid w:val="006A47ED"/>
    <w:rsid w:val="006B0BFC"/>
    <w:rsid w:val="006B673F"/>
    <w:rsid w:val="006B6D91"/>
    <w:rsid w:val="006C0434"/>
    <w:rsid w:val="006C0D50"/>
    <w:rsid w:val="006C4507"/>
    <w:rsid w:val="006C50A2"/>
    <w:rsid w:val="006C61FD"/>
    <w:rsid w:val="006D0B04"/>
    <w:rsid w:val="006D56FE"/>
    <w:rsid w:val="006D74B6"/>
    <w:rsid w:val="006E3D0A"/>
    <w:rsid w:val="006E4917"/>
    <w:rsid w:val="006F42A8"/>
    <w:rsid w:val="006F42DD"/>
    <w:rsid w:val="006F446F"/>
    <w:rsid w:val="007051D1"/>
    <w:rsid w:val="00706DEC"/>
    <w:rsid w:val="00710294"/>
    <w:rsid w:val="007119B4"/>
    <w:rsid w:val="00714AA7"/>
    <w:rsid w:val="00716809"/>
    <w:rsid w:val="00717788"/>
    <w:rsid w:val="00721DEA"/>
    <w:rsid w:val="00726524"/>
    <w:rsid w:val="007300CE"/>
    <w:rsid w:val="00732E3B"/>
    <w:rsid w:val="00737777"/>
    <w:rsid w:val="007510E7"/>
    <w:rsid w:val="00751B4E"/>
    <w:rsid w:val="00767EBA"/>
    <w:rsid w:val="00771AC1"/>
    <w:rsid w:val="00771B9C"/>
    <w:rsid w:val="00773DB5"/>
    <w:rsid w:val="00776DF5"/>
    <w:rsid w:val="00785235"/>
    <w:rsid w:val="007853FE"/>
    <w:rsid w:val="00787AC4"/>
    <w:rsid w:val="00787E7B"/>
    <w:rsid w:val="00790B6D"/>
    <w:rsid w:val="00791AC9"/>
    <w:rsid w:val="00791F70"/>
    <w:rsid w:val="007925EF"/>
    <w:rsid w:val="00792BA3"/>
    <w:rsid w:val="00796C22"/>
    <w:rsid w:val="00796F99"/>
    <w:rsid w:val="007977FD"/>
    <w:rsid w:val="007A5CD4"/>
    <w:rsid w:val="007A5DBF"/>
    <w:rsid w:val="007B1FB5"/>
    <w:rsid w:val="007B4FAB"/>
    <w:rsid w:val="007C4E39"/>
    <w:rsid w:val="007D46DD"/>
    <w:rsid w:val="007D637A"/>
    <w:rsid w:val="007D67B4"/>
    <w:rsid w:val="007E075C"/>
    <w:rsid w:val="007E4BA6"/>
    <w:rsid w:val="007E555A"/>
    <w:rsid w:val="007E6529"/>
    <w:rsid w:val="007F4A8B"/>
    <w:rsid w:val="007F5E5F"/>
    <w:rsid w:val="007F7AB4"/>
    <w:rsid w:val="00800B93"/>
    <w:rsid w:val="0080168E"/>
    <w:rsid w:val="00804D82"/>
    <w:rsid w:val="008051C0"/>
    <w:rsid w:val="00807B38"/>
    <w:rsid w:val="00810E2A"/>
    <w:rsid w:val="008154A4"/>
    <w:rsid w:val="00815CC5"/>
    <w:rsid w:val="00816340"/>
    <w:rsid w:val="008234F5"/>
    <w:rsid w:val="0082683C"/>
    <w:rsid w:val="00830E98"/>
    <w:rsid w:val="0083130B"/>
    <w:rsid w:val="00836E74"/>
    <w:rsid w:val="00841A6D"/>
    <w:rsid w:val="00843F67"/>
    <w:rsid w:val="00846572"/>
    <w:rsid w:val="00852B48"/>
    <w:rsid w:val="008662B7"/>
    <w:rsid w:val="0086683B"/>
    <w:rsid w:val="008718AD"/>
    <w:rsid w:val="0087571C"/>
    <w:rsid w:val="008759A9"/>
    <w:rsid w:val="00875D47"/>
    <w:rsid w:val="00883148"/>
    <w:rsid w:val="00884F41"/>
    <w:rsid w:val="00885573"/>
    <w:rsid w:val="00890E39"/>
    <w:rsid w:val="008A026D"/>
    <w:rsid w:val="008A03F3"/>
    <w:rsid w:val="008B3663"/>
    <w:rsid w:val="008B725E"/>
    <w:rsid w:val="008B7578"/>
    <w:rsid w:val="008C3B6F"/>
    <w:rsid w:val="008C449B"/>
    <w:rsid w:val="008D289C"/>
    <w:rsid w:val="008D331C"/>
    <w:rsid w:val="008D35B1"/>
    <w:rsid w:val="008D41EE"/>
    <w:rsid w:val="008D6F22"/>
    <w:rsid w:val="008E009B"/>
    <w:rsid w:val="008E0107"/>
    <w:rsid w:val="008E2998"/>
    <w:rsid w:val="008F2D7E"/>
    <w:rsid w:val="008F3B01"/>
    <w:rsid w:val="008F6159"/>
    <w:rsid w:val="00900145"/>
    <w:rsid w:val="00901AA7"/>
    <w:rsid w:val="00904F57"/>
    <w:rsid w:val="00906E30"/>
    <w:rsid w:val="00914B40"/>
    <w:rsid w:val="00927626"/>
    <w:rsid w:val="00927E3B"/>
    <w:rsid w:val="00935603"/>
    <w:rsid w:val="009374F6"/>
    <w:rsid w:val="009379AE"/>
    <w:rsid w:val="00941435"/>
    <w:rsid w:val="00944271"/>
    <w:rsid w:val="00945CEB"/>
    <w:rsid w:val="009474B7"/>
    <w:rsid w:val="00951602"/>
    <w:rsid w:val="00955CC4"/>
    <w:rsid w:val="00960B7A"/>
    <w:rsid w:val="00962F34"/>
    <w:rsid w:val="00964EAB"/>
    <w:rsid w:val="009757CE"/>
    <w:rsid w:val="00975BC1"/>
    <w:rsid w:val="00983768"/>
    <w:rsid w:val="00985CE7"/>
    <w:rsid w:val="009A07D2"/>
    <w:rsid w:val="009A6322"/>
    <w:rsid w:val="009B035C"/>
    <w:rsid w:val="009B0B5D"/>
    <w:rsid w:val="009B2628"/>
    <w:rsid w:val="009B2D71"/>
    <w:rsid w:val="009B442C"/>
    <w:rsid w:val="009B6AF9"/>
    <w:rsid w:val="009C01D5"/>
    <w:rsid w:val="009C03D8"/>
    <w:rsid w:val="009C27F4"/>
    <w:rsid w:val="009C2CAF"/>
    <w:rsid w:val="009C78B2"/>
    <w:rsid w:val="009D0186"/>
    <w:rsid w:val="009D0DC6"/>
    <w:rsid w:val="009D2159"/>
    <w:rsid w:val="009E2032"/>
    <w:rsid w:val="009E4A28"/>
    <w:rsid w:val="009E57F8"/>
    <w:rsid w:val="009E59CB"/>
    <w:rsid w:val="009E69CE"/>
    <w:rsid w:val="009F01EA"/>
    <w:rsid w:val="009F23B8"/>
    <w:rsid w:val="009F4919"/>
    <w:rsid w:val="009F4D9D"/>
    <w:rsid w:val="009F6719"/>
    <w:rsid w:val="00A03A12"/>
    <w:rsid w:val="00A0501C"/>
    <w:rsid w:val="00A06061"/>
    <w:rsid w:val="00A065F9"/>
    <w:rsid w:val="00A12335"/>
    <w:rsid w:val="00A13649"/>
    <w:rsid w:val="00A24098"/>
    <w:rsid w:val="00A25600"/>
    <w:rsid w:val="00A273DD"/>
    <w:rsid w:val="00A32A98"/>
    <w:rsid w:val="00A330D3"/>
    <w:rsid w:val="00A33E25"/>
    <w:rsid w:val="00A43B1A"/>
    <w:rsid w:val="00A453E8"/>
    <w:rsid w:val="00A601C4"/>
    <w:rsid w:val="00A61DD8"/>
    <w:rsid w:val="00A66082"/>
    <w:rsid w:val="00A7050E"/>
    <w:rsid w:val="00A71C63"/>
    <w:rsid w:val="00A7292F"/>
    <w:rsid w:val="00A7502C"/>
    <w:rsid w:val="00A75AF4"/>
    <w:rsid w:val="00A857E1"/>
    <w:rsid w:val="00A878C7"/>
    <w:rsid w:val="00A927D5"/>
    <w:rsid w:val="00AA26CB"/>
    <w:rsid w:val="00AA2874"/>
    <w:rsid w:val="00AB5C55"/>
    <w:rsid w:val="00AB63F6"/>
    <w:rsid w:val="00AB66E8"/>
    <w:rsid w:val="00AB68C8"/>
    <w:rsid w:val="00AC414A"/>
    <w:rsid w:val="00AD1DC8"/>
    <w:rsid w:val="00AD1ED6"/>
    <w:rsid w:val="00AD55B5"/>
    <w:rsid w:val="00AD55E8"/>
    <w:rsid w:val="00AD67B7"/>
    <w:rsid w:val="00AE2D88"/>
    <w:rsid w:val="00AF04DE"/>
    <w:rsid w:val="00AF118E"/>
    <w:rsid w:val="00AF12D4"/>
    <w:rsid w:val="00AF251A"/>
    <w:rsid w:val="00AF5C22"/>
    <w:rsid w:val="00AF703C"/>
    <w:rsid w:val="00B03F5E"/>
    <w:rsid w:val="00B06278"/>
    <w:rsid w:val="00B0773C"/>
    <w:rsid w:val="00B1058F"/>
    <w:rsid w:val="00B14417"/>
    <w:rsid w:val="00B165CC"/>
    <w:rsid w:val="00B20167"/>
    <w:rsid w:val="00B222BC"/>
    <w:rsid w:val="00B26C1A"/>
    <w:rsid w:val="00B26D1F"/>
    <w:rsid w:val="00B30769"/>
    <w:rsid w:val="00B31476"/>
    <w:rsid w:val="00B31FFE"/>
    <w:rsid w:val="00B32D21"/>
    <w:rsid w:val="00B33AD2"/>
    <w:rsid w:val="00B34B69"/>
    <w:rsid w:val="00B36DA1"/>
    <w:rsid w:val="00B41E5B"/>
    <w:rsid w:val="00B50E46"/>
    <w:rsid w:val="00B5692A"/>
    <w:rsid w:val="00B57B66"/>
    <w:rsid w:val="00B654B2"/>
    <w:rsid w:val="00B67CB3"/>
    <w:rsid w:val="00B729F3"/>
    <w:rsid w:val="00B76B40"/>
    <w:rsid w:val="00B82F1F"/>
    <w:rsid w:val="00B8472B"/>
    <w:rsid w:val="00B84BA2"/>
    <w:rsid w:val="00B8659C"/>
    <w:rsid w:val="00B90B8F"/>
    <w:rsid w:val="00B96C04"/>
    <w:rsid w:val="00BA7D35"/>
    <w:rsid w:val="00BB35B6"/>
    <w:rsid w:val="00BD1A03"/>
    <w:rsid w:val="00BE0C47"/>
    <w:rsid w:val="00BE1D28"/>
    <w:rsid w:val="00BE2176"/>
    <w:rsid w:val="00BE33E0"/>
    <w:rsid w:val="00BE5D85"/>
    <w:rsid w:val="00BF00F8"/>
    <w:rsid w:val="00BF016A"/>
    <w:rsid w:val="00BF11B6"/>
    <w:rsid w:val="00BF4D04"/>
    <w:rsid w:val="00BF5889"/>
    <w:rsid w:val="00BF5E75"/>
    <w:rsid w:val="00BF7984"/>
    <w:rsid w:val="00C01857"/>
    <w:rsid w:val="00C150C2"/>
    <w:rsid w:val="00C21742"/>
    <w:rsid w:val="00C26240"/>
    <w:rsid w:val="00C30DA1"/>
    <w:rsid w:val="00C31582"/>
    <w:rsid w:val="00C31E60"/>
    <w:rsid w:val="00C320AD"/>
    <w:rsid w:val="00C35148"/>
    <w:rsid w:val="00C3594D"/>
    <w:rsid w:val="00C3739E"/>
    <w:rsid w:val="00C402BA"/>
    <w:rsid w:val="00C40F71"/>
    <w:rsid w:val="00C45BE5"/>
    <w:rsid w:val="00C47D42"/>
    <w:rsid w:val="00C52219"/>
    <w:rsid w:val="00C5667C"/>
    <w:rsid w:val="00C62435"/>
    <w:rsid w:val="00C63C17"/>
    <w:rsid w:val="00C646E2"/>
    <w:rsid w:val="00C64845"/>
    <w:rsid w:val="00C70923"/>
    <w:rsid w:val="00C74513"/>
    <w:rsid w:val="00C75378"/>
    <w:rsid w:val="00C803A0"/>
    <w:rsid w:val="00C81834"/>
    <w:rsid w:val="00C86B97"/>
    <w:rsid w:val="00C90DD4"/>
    <w:rsid w:val="00CA2D1B"/>
    <w:rsid w:val="00CA3DCF"/>
    <w:rsid w:val="00CA68F2"/>
    <w:rsid w:val="00CB0DF1"/>
    <w:rsid w:val="00CB570F"/>
    <w:rsid w:val="00CC4F78"/>
    <w:rsid w:val="00CC65A4"/>
    <w:rsid w:val="00CD176C"/>
    <w:rsid w:val="00CD2E0C"/>
    <w:rsid w:val="00CD4F24"/>
    <w:rsid w:val="00CD5CF0"/>
    <w:rsid w:val="00CE3BA7"/>
    <w:rsid w:val="00CE3C50"/>
    <w:rsid w:val="00CF5520"/>
    <w:rsid w:val="00D00084"/>
    <w:rsid w:val="00D03F69"/>
    <w:rsid w:val="00D10037"/>
    <w:rsid w:val="00D2368A"/>
    <w:rsid w:val="00D31BCC"/>
    <w:rsid w:val="00D31D8B"/>
    <w:rsid w:val="00D32741"/>
    <w:rsid w:val="00D33998"/>
    <w:rsid w:val="00D36BB5"/>
    <w:rsid w:val="00D375F7"/>
    <w:rsid w:val="00D43ACB"/>
    <w:rsid w:val="00D47553"/>
    <w:rsid w:val="00D614AC"/>
    <w:rsid w:val="00D63CB5"/>
    <w:rsid w:val="00D64497"/>
    <w:rsid w:val="00D70241"/>
    <w:rsid w:val="00D71298"/>
    <w:rsid w:val="00D73CA6"/>
    <w:rsid w:val="00D7593E"/>
    <w:rsid w:val="00D8769A"/>
    <w:rsid w:val="00D9136A"/>
    <w:rsid w:val="00D91ADD"/>
    <w:rsid w:val="00D94658"/>
    <w:rsid w:val="00D95C5D"/>
    <w:rsid w:val="00D96492"/>
    <w:rsid w:val="00D97763"/>
    <w:rsid w:val="00DA05B7"/>
    <w:rsid w:val="00DA0796"/>
    <w:rsid w:val="00DA1963"/>
    <w:rsid w:val="00DA49D3"/>
    <w:rsid w:val="00DB14B0"/>
    <w:rsid w:val="00DB7232"/>
    <w:rsid w:val="00DC14EF"/>
    <w:rsid w:val="00DC1DBB"/>
    <w:rsid w:val="00DC1EF6"/>
    <w:rsid w:val="00DC55B9"/>
    <w:rsid w:val="00DC7D30"/>
    <w:rsid w:val="00DD0FBD"/>
    <w:rsid w:val="00DD3586"/>
    <w:rsid w:val="00DE0BA5"/>
    <w:rsid w:val="00DE7354"/>
    <w:rsid w:val="00DF1AC1"/>
    <w:rsid w:val="00DF2967"/>
    <w:rsid w:val="00DF5DBD"/>
    <w:rsid w:val="00DF650F"/>
    <w:rsid w:val="00E0341F"/>
    <w:rsid w:val="00E0402B"/>
    <w:rsid w:val="00E0431F"/>
    <w:rsid w:val="00E053B3"/>
    <w:rsid w:val="00E102D9"/>
    <w:rsid w:val="00E11DC6"/>
    <w:rsid w:val="00E150B7"/>
    <w:rsid w:val="00E2249B"/>
    <w:rsid w:val="00E322F3"/>
    <w:rsid w:val="00E33576"/>
    <w:rsid w:val="00E42EB4"/>
    <w:rsid w:val="00E43312"/>
    <w:rsid w:val="00E43D7E"/>
    <w:rsid w:val="00E5217F"/>
    <w:rsid w:val="00E53DAE"/>
    <w:rsid w:val="00E55317"/>
    <w:rsid w:val="00E56ABB"/>
    <w:rsid w:val="00E61664"/>
    <w:rsid w:val="00E62BA7"/>
    <w:rsid w:val="00E66196"/>
    <w:rsid w:val="00E668AD"/>
    <w:rsid w:val="00E67EB8"/>
    <w:rsid w:val="00E703F3"/>
    <w:rsid w:val="00E725CB"/>
    <w:rsid w:val="00E74B91"/>
    <w:rsid w:val="00E764C9"/>
    <w:rsid w:val="00E80011"/>
    <w:rsid w:val="00E8073D"/>
    <w:rsid w:val="00E86BCB"/>
    <w:rsid w:val="00E93B40"/>
    <w:rsid w:val="00EA289A"/>
    <w:rsid w:val="00EA34D7"/>
    <w:rsid w:val="00EA39A8"/>
    <w:rsid w:val="00EA4528"/>
    <w:rsid w:val="00EA4919"/>
    <w:rsid w:val="00EB12C5"/>
    <w:rsid w:val="00EB2218"/>
    <w:rsid w:val="00EC5A84"/>
    <w:rsid w:val="00EC674A"/>
    <w:rsid w:val="00EC79A5"/>
    <w:rsid w:val="00ED61BF"/>
    <w:rsid w:val="00ED671E"/>
    <w:rsid w:val="00ED777B"/>
    <w:rsid w:val="00EE7A57"/>
    <w:rsid w:val="00EF767F"/>
    <w:rsid w:val="00F003C5"/>
    <w:rsid w:val="00F03B2B"/>
    <w:rsid w:val="00F1060A"/>
    <w:rsid w:val="00F10673"/>
    <w:rsid w:val="00F11FC9"/>
    <w:rsid w:val="00F15586"/>
    <w:rsid w:val="00F172D2"/>
    <w:rsid w:val="00F173ED"/>
    <w:rsid w:val="00F30674"/>
    <w:rsid w:val="00F30F86"/>
    <w:rsid w:val="00F31400"/>
    <w:rsid w:val="00F320EC"/>
    <w:rsid w:val="00F358F1"/>
    <w:rsid w:val="00F361CB"/>
    <w:rsid w:val="00F54DFE"/>
    <w:rsid w:val="00F60129"/>
    <w:rsid w:val="00F644AF"/>
    <w:rsid w:val="00F64536"/>
    <w:rsid w:val="00F70BCC"/>
    <w:rsid w:val="00F71537"/>
    <w:rsid w:val="00F723E0"/>
    <w:rsid w:val="00F73969"/>
    <w:rsid w:val="00F846FB"/>
    <w:rsid w:val="00F8506D"/>
    <w:rsid w:val="00F8742E"/>
    <w:rsid w:val="00F9350B"/>
    <w:rsid w:val="00F9441F"/>
    <w:rsid w:val="00F94911"/>
    <w:rsid w:val="00FA1811"/>
    <w:rsid w:val="00FA1824"/>
    <w:rsid w:val="00FA24A2"/>
    <w:rsid w:val="00FA2757"/>
    <w:rsid w:val="00FA6598"/>
    <w:rsid w:val="00FA689A"/>
    <w:rsid w:val="00FB24EB"/>
    <w:rsid w:val="00FB73C4"/>
    <w:rsid w:val="00FC0246"/>
    <w:rsid w:val="00FC2D1D"/>
    <w:rsid w:val="00FC386C"/>
    <w:rsid w:val="00FC4035"/>
    <w:rsid w:val="00FC573C"/>
    <w:rsid w:val="00FC7266"/>
    <w:rsid w:val="00FD61CF"/>
    <w:rsid w:val="00FE02A5"/>
    <w:rsid w:val="00FE0A08"/>
    <w:rsid w:val="00FF4599"/>
    <w:rsid w:val="00FF4A90"/>
    <w:rsid w:val="00FF6C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43A82"/>
  <w15:chartTrackingRefBased/>
  <w15:docId w15:val="{445C027F-D38F-4BBA-B38C-F4427657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159"/>
    <w:pPr>
      <w:spacing w:line="276" w:lineRule="auto"/>
    </w:pPr>
    <w:rPr>
      <w:rFonts w:ascii="Open Sans" w:hAnsi="Open Sans"/>
      <w:sz w:val="20"/>
    </w:rPr>
  </w:style>
  <w:style w:type="paragraph" w:styleId="Heading1">
    <w:name w:val="heading 1"/>
    <w:basedOn w:val="Normal"/>
    <w:next w:val="Normal"/>
    <w:link w:val="Heading1Char"/>
    <w:uiPriority w:val="9"/>
    <w:qFormat/>
    <w:rsid w:val="00DD3586"/>
    <w:pPr>
      <w:keepNext/>
      <w:keepLines/>
      <w:pBdr>
        <w:bottom w:val="single" w:sz="4" w:space="1" w:color="auto"/>
      </w:pBdr>
      <w:spacing w:before="240" w:after="120"/>
      <w:outlineLvl w:val="0"/>
    </w:pPr>
    <w:rPr>
      <w:rFonts w:ascii="DIN 2014 Demi" w:eastAsiaTheme="majorEastAsia" w:hAnsi="DIN 2014 Demi" w:cstheme="majorBidi"/>
      <w:sz w:val="32"/>
      <w:szCs w:val="32"/>
    </w:rPr>
  </w:style>
  <w:style w:type="paragraph" w:styleId="Heading2">
    <w:name w:val="heading 2"/>
    <w:basedOn w:val="Normal"/>
    <w:next w:val="Normal"/>
    <w:link w:val="Heading2Char"/>
    <w:uiPriority w:val="9"/>
    <w:unhideWhenUsed/>
    <w:qFormat/>
    <w:rsid w:val="00C74513"/>
    <w:pPr>
      <w:keepNext/>
      <w:keepLines/>
      <w:numPr>
        <w:numId w:val="1"/>
      </w:numPr>
      <w:spacing w:before="40" w:after="120"/>
      <w:outlineLvl w:val="1"/>
    </w:pPr>
    <w:rPr>
      <w:rFonts w:ascii="DIN 2014 Demi" w:eastAsiaTheme="majorEastAsia" w:hAnsi="DIN 2014 Demi" w:cstheme="majorBidi"/>
      <w:sz w:val="24"/>
      <w:szCs w:val="26"/>
    </w:rPr>
  </w:style>
  <w:style w:type="paragraph" w:styleId="Heading3">
    <w:name w:val="heading 3"/>
    <w:basedOn w:val="Heading30"/>
    <w:next w:val="Normal"/>
    <w:link w:val="Heading3Char"/>
    <w:uiPriority w:val="9"/>
    <w:unhideWhenUsed/>
    <w:qFormat/>
    <w:rsid w:val="007F5E5F"/>
    <w:pPr>
      <w:outlineLvl w:val="2"/>
    </w:pPr>
  </w:style>
  <w:style w:type="paragraph" w:styleId="Heading4">
    <w:name w:val="heading 4"/>
    <w:basedOn w:val="Normal"/>
    <w:next w:val="Normal"/>
    <w:link w:val="Heading4Char"/>
    <w:uiPriority w:val="9"/>
    <w:unhideWhenUsed/>
    <w:qFormat/>
    <w:rsid w:val="00796F99"/>
    <w:pPr>
      <w:keepNext/>
      <w:keepLines/>
      <w:spacing w:before="40" w:after="0"/>
      <w:outlineLvl w:val="3"/>
    </w:pPr>
    <w:rPr>
      <w:rFonts w:eastAsiaTheme="majorEastAsia" w:cstheme="majorBidi"/>
      <w:i/>
      <w:i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0">
    <w:name w:val="Heading3"/>
    <w:basedOn w:val="Normal"/>
    <w:next w:val="Normal"/>
    <w:link w:val="Heading3Char0"/>
    <w:rsid w:val="00787AC4"/>
    <w:pPr>
      <w:keepNext/>
      <w:keepLines/>
      <w:spacing w:after="120"/>
    </w:pPr>
    <w:rPr>
      <w:b/>
      <w:i/>
      <w:color w:val="C00000"/>
    </w:rPr>
  </w:style>
  <w:style w:type="character" w:customStyle="1" w:styleId="Heading1Char">
    <w:name w:val="Heading 1 Char"/>
    <w:basedOn w:val="DefaultParagraphFont"/>
    <w:link w:val="Heading1"/>
    <w:uiPriority w:val="9"/>
    <w:rsid w:val="00DD3586"/>
    <w:rPr>
      <w:rFonts w:ascii="DIN 2014 Demi" w:eastAsiaTheme="majorEastAsia" w:hAnsi="DIN 2014 Demi" w:cstheme="majorBidi"/>
      <w:sz w:val="32"/>
      <w:szCs w:val="32"/>
    </w:rPr>
  </w:style>
  <w:style w:type="character" w:customStyle="1" w:styleId="Heading3Char0">
    <w:name w:val="Heading3 Char"/>
    <w:basedOn w:val="DefaultParagraphFont"/>
    <w:link w:val="Heading30"/>
    <w:rsid w:val="00787AC4"/>
    <w:rPr>
      <w:rFonts w:ascii="Open Sans" w:hAnsi="Open Sans"/>
      <w:b/>
      <w:i/>
      <w:color w:val="C00000"/>
      <w:sz w:val="20"/>
    </w:rPr>
  </w:style>
  <w:style w:type="character" w:customStyle="1" w:styleId="Heading2Char">
    <w:name w:val="Heading 2 Char"/>
    <w:basedOn w:val="DefaultParagraphFont"/>
    <w:link w:val="Heading2"/>
    <w:uiPriority w:val="9"/>
    <w:rsid w:val="008E2998"/>
    <w:rPr>
      <w:rFonts w:ascii="DIN 2014 Demi" w:eastAsiaTheme="majorEastAsia" w:hAnsi="DIN 2014 Demi" w:cstheme="majorBidi"/>
      <w:sz w:val="24"/>
      <w:szCs w:val="26"/>
    </w:rPr>
  </w:style>
  <w:style w:type="character" w:customStyle="1" w:styleId="Heading3Char">
    <w:name w:val="Heading 3 Char"/>
    <w:basedOn w:val="DefaultParagraphFont"/>
    <w:link w:val="Heading3"/>
    <w:uiPriority w:val="9"/>
    <w:rsid w:val="007F5E5F"/>
    <w:rPr>
      <w:rFonts w:ascii="Open Sans" w:hAnsi="Open Sans"/>
      <w:b/>
      <w:i/>
      <w:color w:val="C00000"/>
      <w:sz w:val="20"/>
    </w:rPr>
  </w:style>
  <w:style w:type="paragraph" w:styleId="Caption">
    <w:name w:val="caption"/>
    <w:basedOn w:val="Normal"/>
    <w:next w:val="Normal"/>
    <w:uiPriority w:val="35"/>
    <w:unhideWhenUsed/>
    <w:qFormat/>
    <w:rsid w:val="00792BA3"/>
    <w:pPr>
      <w:spacing w:after="200" w:line="240" w:lineRule="auto"/>
    </w:pPr>
    <w:rPr>
      <w:i/>
      <w:iCs/>
      <w:sz w:val="18"/>
      <w:szCs w:val="18"/>
    </w:rPr>
  </w:style>
  <w:style w:type="table" w:styleId="TableGrid">
    <w:name w:val="Table Grid"/>
    <w:basedOn w:val="TableNormal"/>
    <w:uiPriority w:val="39"/>
    <w:rsid w:val="00345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45F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E6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9CE"/>
    <w:rPr>
      <w:rFonts w:ascii="Open Sans" w:hAnsi="Open Sans"/>
      <w:sz w:val="20"/>
    </w:rPr>
  </w:style>
  <w:style w:type="paragraph" w:styleId="Footer">
    <w:name w:val="footer"/>
    <w:basedOn w:val="Normal"/>
    <w:link w:val="FooterChar"/>
    <w:uiPriority w:val="99"/>
    <w:unhideWhenUsed/>
    <w:rsid w:val="009E6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9CE"/>
    <w:rPr>
      <w:rFonts w:ascii="Open Sans" w:hAnsi="Open Sans"/>
      <w:sz w:val="20"/>
    </w:rPr>
  </w:style>
  <w:style w:type="character" w:customStyle="1" w:styleId="Heading4Char">
    <w:name w:val="Heading 4 Char"/>
    <w:basedOn w:val="DefaultParagraphFont"/>
    <w:link w:val="Heading4"/>
    <w:uiPriority w:val="9"/>
    <w:rsid w:val="00796F99"/>
    <w:rPr>
      <w:rFonts w:ascii="Open Sans" w:eastAsiaTheme="majorEastAsia" w:hAnsi="Open Sans" w:cstheme="majorBidi"/>
      <w:i/>
      <w:iCs/>
      <w:color w:val="C00000"/>
      <w:sz w:val="20"/>
    </w:rPr>
  </w:style>
  <w:style w:type="paragraph" w:styleId="Quote">
    <w:name w:val="Quote"/>
    <w:basedOn w:val="Normal"/>
    <w:next w:val="Normal"/>
    <w:link w:val="QuoteChar"/>
    <w:autoRedefine/>
    <w:uiPriority w:val="29"/>
    <w:qFormat/>
    <w:rsid w:val="006A3A5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A3A50"/>
    <w:rPr>
      <w:rFonts w:ascii="Open Sans" w:hAnsi="Open Sans"/>
      <w:i/>
      <w:iCs/>
      <w:color w:val="404040" w:themeColor="text1" w:themeTint="BF"/>
      <w:sz w:val="20"/>
    </w:rPr>
  </w:style>
  <w:style w:type="character" w:styleId="Emphasis">
    <w:name w:val="Emphasis"/>
    <w:basedOn w:val="DefaultParagraphFont"/>
    <w:uiPriority w:val="20"/>
    <w:qFormat/>
    <w:rsid w:val="00BF4D04"/>
    <w:rPr>
      <w:i/>
      <w:iCs/>
    </w:rPr>
  </w:style>
  <w:style w:type="paragraph" w:styleId="ListParagraph">
    <w:name w:val="List Paragraph"/>
    <w:basedOn w:val="Normal"/>
    <w:uiPriority w:val="34"/>
    <w:qFormat/>
    <w:rsid w:val="00BF4D04"/>
    <w:pPr>
      <w:ind w:left="720"/>
      <w:contextualSpacing/>
    </w:pPr>
  </w:style>
  <w:style w:type="character" w:customStyle="1" w:styleId="normaltextrun">
    <w:name w:val="normaltextrun"/>
    <w:basedOn w:val="DefaultParagraphFont"/>
    <w:rsid w:val="00A32A98"/>
  </w:style>
  <w:style w:type="character" w:styleId="Hyperlink">
    <w:name w:val="Hyperlink"/>
    <w:basedOn w:val="DefaultParagraphFont"/>
    <w:uiPriority w:val="99"/>
    <w:unhideWhenUsed/>
    <w:rsid w:val="0080168E"/>
    <w:rPr>
      <w:color w:val="0563C1" w:themeColor="hyperlink"/>
      <w:u w:val="single"/>
    </w:rPr>
  </w:style>
  <w:style w:type="character" w:customStyle="1" w:styleId="UnresolvedMention">
    <w:name w:val="Unresolved Mention"/>
    <w:basedOn w:val="DefaultParagraphFont"/>
    <w:uiPriority w:val="99"/>
    <w:semiHidden/>
    <w:unhideWhenUsed/>
    <w:rsid w:val="0080168E"/>
    <w:rPr>
      <w:color w:val="605E5C"/>
      <w:shd w:val="clear" w:color="auto" w:fill="E1DFDD"/>
    </w:rPr>
  </w:style>
  <w:style w:type="paragraph" w:styleId="TOCHeading">
    <w:name w:val="TOC Heading"/>
    <w:basedOn w:val="Heading1"/>
    <w:next w:val="Normal"/>
    <w:uiPriority w:val="39"/>
    <w:unhideWhenUsed/>
    <w:qFormat/>
    <w:rsid w:val="00B90B8F"/>
    <w:pPr>
      <w:pBdr>
        <w:bottom w:val="none" w:sz="0" w:space="0" w:color="auto"/>
      </w:pBdr>
      <w:spacing w:after="0" w:line="259" w:lineRule="auto"/>
      <w:outlineLvl w:val="9"/>
    </w:pPr>
    <w:rPr>
      <w:rFonts w:asciiTheme="majorHAnsi" w:hAnsiTheme="majorHAnsi"/>
      <w:color w:val="2F5496" w:themeColor="accent1" w:themeShade="BF"/>
      <w:lang w:val="en-US"/>
    </w:rPr>
  </w:style>
  <w:style w:type="paragraph" w:styleId="TOC3">
    <w:name w:val="toc 3"/>
    <w:basedOn w:val="Normal"/>
    <w:next w:val="Normal"/>
    <w:autoRedefine/>
    <w:uiPriority w:val="39"/>
    <w:unhideWhenUsed/>
    <w:rsid w:val="00B90B8F"/>
    <w:pPr>
      <w:spacing w:after="100"/>
      <w:ind w:left="400"/>
    </w:pPr>
  </w:style>
  <w:style w:type="paragraph" w:styleId="TOC1">
    <w:name w:val="toc 1"/>
    <w:basedOn w:val="Normal"/>
    <w:next w:val="Normal"/>
    <w:autoRedefine/>
    <w:uiPriority w:val="39"/>
    <w:unhideWhenUsed/>
    <w:rsid w:val="00B90B8F"/>
    <w:pPr>
      <w:spacing w:after="100"/>
    </w:pPr>
  </w:style>
  <w:style w:type="paragraph" w:styleId="TOC2">
    <w:name w:val="toc 2"/>
    <w:basedOn w:val="Normal"/>
    <w:next w:val="Normal"/>
    <w:autoRedefine/>
    <w:uiPriority w:val="39"/>
    <w:unhideWhenUsed/>
    <w:rsid w:val="009C01D5"/>
    <w:pPr>
      <w:tabs>
        <w:tab w:val="left" w:pos="880"/>
        <w:tab w:val="right" w:leader="dot" w:pos="9628"/>
      </w:tabs>
      <w:spacing w:after="100"/>
      <w:ind w:left="198"/>
    </w:pPr>
  </w:style>
  <w:style w:type="paragraph" w:styleId="IntenseQuote">
    <w:name w:val="Intense Quote"/>
    <w:basedOn w:val="Normal"/>
    <w:next w:val="Normal"/>
    <w:link w:val="IntenseQuoteChar"/>
    <w:uiPriority w:val="30"/>
    <w:qFormat/>
    <w:rsid w:val="00883148"/>
    <w:pPr>
      <w:framePr w:wrap="around" w:vAnchor="text" w:hAnchor="text" w:y="1"/>
      <w:pBdr>
        <w:top w:val="single" w:sz="4" w:space="7" w:color="C00000"/>
        <w:bottom w:val="single" w:sz="4" w:space="6" w:color="C00000"/>
      </w:pBdr>
      <w:spacing w:after="0"/>
      <w:ind w:right="397"/>
      <w:contextualSpacing/>
    </w:pPr>
    <w:rPr>
      <w:i/>
      <w:iCs/>
      <w:color w:val="C00000"/>
      <w:sz w:val="18"/>
    </w:rPr>
  </w:style>
  <w:style w:type="character" w:customStyle="1" w:styleId="IntenseQuoteChar">
    <w:name w:val="Intense Quote Char"/>
    <w:basedOn w:val="DefaultParagraphFont"/>
    <w:link w:val="IntenseQuote"/>
    <w:uiPriority w:val="30"/>
    <w:rsid w:val="00883148"/>
    <w:rPr>
      <w:rFonts w:ascii="Open Sans" w:hAnsi="Open Sans"/>
      <w:i/>
      <w:iCs/>
      <w:color w:val="C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s://www.abs.gov.au/statistics/people/population/national-state-and-territory-population/latest-release" TargetMode="External"/><Relationship Id="rId39" Type="http://schemas.openxmlformats.org/officeDocument/2006/relationships/hyperlink" Target="https://apo.org.au/node/314643" TargetMode="External"/><Relationship Id="rId21" Type="http://schemas.openxmlformats.org/officeDocument/2006/relationships/hyperlink" Target="https://dbr.abs.gov.au/region.html?lyr=lga&amp;rgn=22670" TargetMode="External"/><Relationship Id="rId34" Type="http://schemas.openxmlformats.org/officeDocument/2006/relationships/hyperlink" Target="https://disability.royalcommission.gov.au/system/files/2020-07/Issues-paper-Health-care-for-people-with-cognitive-disability.pdf" TargetMode="External"/><Relationship Id="rId42" Type="http://schemas.openxmlformats.org/officeDocument/2006/relationships/hyperlink" Target="https://www.ndis.gov.au/community/information-linkages-and-capacity-building-ilc/funded-projects" TargetMode="External"/><Relationship Id="rId47" Type="http://schemas.openxmlformats.org/officeDocument/2006/relationships/image" Target="media/image5.jpeg"/><Relationship Id="rId50" Type="http://schemas.openxmlformats.org/officeDocument/2006/relationships/hyperlink" Target="https://clickability.com.au/" TargetMode="External"/><Relationship Id="rId55" Type="http://schemas.openxmlformats.org/officeDocument/2006/relationships/hyperlink" Target="https://www.atchat.com.au/" TargetMode="External"/><Relationship Id="rId63" Type="http://schemas.openxmlformats.org/officeDocument/2006/relationships/hyperlink" Target="https://www.amaze.org.au/autismconnect/" TargetMode="External"/><Relationship Id="rId68" Type="http://schemas.openxmlformats.org/officeDocument/2006/relationships/hyperlink" Target="https://synapse.org.au/understanding-brain-injury/"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peechpathologyaustralia.org.au/SPAweb/whats_on/ILC_Grant_Project/SPAweb/What_s_On/ILC_Project/ILC_Project.aspx?hkey=9c54fdd5-c9fa-47bd-9adc2cfa3226868f"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dss.gov.au/disability-and-carers-programs-services-for-people-with-disability-information-linkages-and-capacity-building-ilc/information-linkages-and-capacity-building-policy-framework" TargetMode="External"/><Relationship Id="rId11" Type="http://schemas.openxmlformats.org/officeDocument/2006/relationships/footer" Target="footer2.xml"/><Relationship Id="rId24" Type="http://schemas.openxmlformats.org/officeDocument/2006/relationships/hyperlink" Target="https://www.abs.gov.au/ausstats/abs@.nsf/Lookup/by%20Subject/2033.0.55.001~2016~Main%20Features~IRSD~19" TargetMode="External"/><Relationship Id="rId32" Type="http://schemas.openxmlformats.org/officeDocument/2006/relationships/hyperlink" Target="https://www.dss.gov.au/sites/default/files/documents/10_2020/ndia-website-ilc-investment-strategy.pdf" TargetMode="External"/><Relationship Id="rId37" Type="http://schemas.openxmlformats.org/officeDocument/2006/relationships/hyperlink" Target="https://www.rrh.org.au/journal/article/5337" TargetMode="External"/><Relationship Id="rId40" Type="http://schemas.openxmlformats.org/officeDocument/2006/relationships/hyperlink" Target="https://wwda.org.au/wp-content/uploads/2020/11/WWDAs-Responce-to-the-NDS-Position-Paper.pdf" TargetMode="External"/><Relationship Id="rId45" Type="http://schemas.openxmlformats.org/officeDocument/2006/relationships/image" Target="media/image3.jpeg"/><Relationship Id="rId53" Type="http://schemas.openxmlformats.org/officeDocument/2006/relationships/hyperlink" Target="https://waindividualisedservices.org.au/online-courses/" TargetMode="External"/><Relationship Id="rId58" Type="http://schemas.openxmlformats.org/officeDocument/2006/relationships/hyperlink" Target="https://www.downsyndrome.org.au/" TargetMode="External"/><Relationship Id="rId66" Type="http://schemas.openxmlformats.org/officeDocument/2006/relationships/hyperlink" Target="https://cfstrong.org.au/" TargetMode="External"/><Relationship Id="rId74" Type="http://schemas.openxmlformats.org/officeDocument/2006/relationships/hyperlink" Target="https://www.nofasd.org.au/"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dbr.abs.gov.au/region.html?lyr=lga&amp;rgn=12850" TargetMode="External"/><Relationship Id="rId28" Type="http://schemas.openxmlformats.org/officeDocument/2006/relationships/hyperlink" Target="https://www.ndis-iac.com.au/advice" TargetMode="External"/><Relationship Id="rId36" Type="http://schemas.openxmlformats.org/officeDocument/2006/relationships/hyperlink" Target="https://www.dss.gov.au/sites/default/files/documents/05_2021/ndsstage2fullreport200521.pdf" TargetMode="External"/><Relationship Id="rId49" Type="http://schemas.openxmlformats.org/officeDocument/2006/relationships/image" Target="media/image7.jpeg"/><Relationship Id="rId57" Type="http://schemas.openxmlformats.org/officeDocument/2006/relationships/hyperlink" Target="https://www.planetpuberty.org.au/" TargetMode="External"/><Relationship Id="rId61" Type="http://schemas.openxmlformats.org/officeDocument/2006/relationships/hyperlink" Target="https://cpinfoproject.org.au/"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s://www.ndis.gov.au/medias/zip/.../ILC-Outcomes-Framework-Web-Version.docx" TargetMode="External"/><Relationship Id="rId44" Type="http://schemas.openxmlformats.org/officeDocument/2006/relationships/hyperlink" Target="https://www.dss.gov.au/disability-and-carers-programs-services-for-people-with-disability/economic-and-community-participation" TargetMode="External"/><Relationship Id="rId52" Type="http://schemas.openxmlformats.org/officeDocument/2006/relationships/hyperlink" Target="https://www.secca.org.au/resources/sexuality-relationships-and-your-rights-resource/" TargetMode="External"/><Relationship Id="rId60" Type="http://schemas.openxmlformats.org/officeDocument/2006/relationships/hyperlink" Target="https://www.bridgeshcc.org.au/mind-life" TargetMode="External"/><Relationship Id="rId65" Type="http://schemas.openxmlformats.org/officeDocument/2006/relationships/hyperlink" Target="https://youngonsetparkinsons.org.au/" TargetMode="External"/><Relationship Id="rId73" Type="http://schemas.openxmlformats.org/officeDocument/2006/relationships/hyperlink" Target="https://www.deafblindinformation.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dbr.abs.gov.au/region.html?lyr=lga&amp;rgn=23270" TargetMode="External"/><Relationship Id="rId27" Type="http://schemas.openxmlformats.org/officeDocument/2006/relationships/hyperlink" Target="https://disability.royalcommission.gov.au/system/files/2021-03/Research%20Report%20-%20Nature%20and%20extent%20of%20violence%2C%20abuse%2C%20neglect%20and%20exploitation%20against%20people%20with%20disability%20in%20Australia.pdf" TargetMode="External"/><Relationship Id="rId30" Type="http://schemas.openxmlformats.org/officeDocument/2006/relationships/hyperlink" Target="https://www.ndis.gov.au/media/244/download" TargetMode="External"/><Relationship Id="rId35" Type="http://schemas.openxmlformats.org/officeDocument/2006/relationships/hyperlink" Target="https://doi.org/10.1080/25741292.2018.1473100" TargetMode="External"/><Relationship Id="rId43" Type="http://schemas.openxmlformats.org/officeDocument/2006/relationships/hyperlink" Target="https://www.dss.gov.au/disability-and-carers-programs-services-for-people-with-disability/individual-capacity-building" TargetMode="External"/><Relationship Id="rId48" Type="http://schemas.openxmlformats.org/officeDocument/2006/relationships/image" Target="media/image6.jpeg"/><Relationship Id="rId56" Type="http://schemas.openxmlformats.org/officeDocument/2006/relationships/hyperlink" Target="https://speakmylanguage.com.au/" TargetMode="External"/><Relationship Id="rId64" Type="http://schemas.openxmlformats.org/officeDocument/2006/relationships/hyperlink" Target="https://www.mndaustralia.org.au/mnd-connect/for-health-professionals-service-providers" TargetMode="External"/><Relationship Id="rId69" Type="http://schemas.openxmlformats.org/officeDocument/2006/relationships/hyperlink" Target="https://youngstrokeproject.org.au/"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aisingchildren.net.au/disability" TargetMode="External"/><Relationship Id="rId72" Type="http://schemas.openxmlformats.org/officeDocument/2006/relationships/hyperlink" Target="https://www.scopeaust.org.au/services-for-individuals/specialised-communication-services/key-word-sign-australia/" TargetMode="Externa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hyperlink" Target="https://www.abs.gov.au/statistics/health/disability/disability-ageing-and-carers-australia-summary-findings/latest-release" TargetMode="External"/><Relationship Id="rId33" Type="http://schemas.openxmlformats.org/officeDocument/2006/relationships/hyperlink" Target="https://www.nds.org.au/images/State_of_the_Disability_Sector_Reports/SoTDS_2020.pdf" TargetMode="External"/><Relationship Id="rId38" Type="http://schemas.openxmlformats.org/officeDocument/2006/relationships/hyperlink" Target="https://www.aph.gov.au/DocumentStore.ashx?id=a48038c0-758c-4a6e-8357-af46b06d75b4&amp;subId=706545" TargetMode="External"/><Relationship Id="rId46" Type="http://schemas.openxmlformats.org/officeDocument/2006/relationships/image" Target="media/image4.png"/><Relationship Id="rId59" Type="http://schemas.openxmlformats.org/officeDocument/2006/relationships/hyperlink" Target="https://www.mifa.org.au/en/minetwork/mi-networks-info-sheets" TargetMode="External"/><Relationship Id="rId67" Type="http://schemas.openxmlformats.org/officeDocument/2006/relationships/hyperlink" Target="https://www.nds.org.au/" TargetMode="External"/><Relationship Id="rId20" Type="http://schemas.openxmlformats.org/officeDocument/2006/relationships/hyperlink" Target="https://dbr.abs.gov.au/region.html?lyr=lga&amp;rgn=21180" TargetMode="External"/><Relationship Id="rId41" Type="http://schemas.openxmlformats.org/officeDocument/2006/relationships/hyperlink" Target="https://engage.dss.gov.au/wp-content/uploads/2021/06/WWDA_NDES_May2021_FINAL.pdf" TargetMode="External"/><Relationship Id="rId54" Type="http://schemas.openxmlformats.org/officeDocument/2006/relationships/hyperlink" Target="https://imaginemore.org.au/projects-and-grants/my-home-my-design/" TargetMode="External"/><Relationship Id="rId62" Type="http://schemas.openxmlformats.org/officeDocument/2006/relationships/hyperlink" Target="https://www.planetpuberty.org.au/" TargetMode="External"/><Relationship Id="rId70" Type="http://schemas.openxmlformats.org/officeDocument/2006/relationships/hyperlink" Target="https://library.scia.org.au/cgi-bin/koha/opac-main.pl" TargetMode="External"/><Relationship Id="rId75" Type="http://schemas.openxmlformats.org/officeDocument/2006/relationships/hyperlink" Target="https://www.spinabifida.org/resource-port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Sheet1!$A$1:$A$7</c:f>
              <c:strCache>
                <c:ptCount val="7"/>
                <c:pt idx="0">
                  <c:v>18-24</c:v>
                </c:pt>
                <c:pt idx="1">
                  <c:v>25-44</c:v>
                </c:pt>
                <c:pt idx="2">
                  <c:v>45-64</c:v>
                </c:pt>
                <c:pt idx="3">
                  <c:v>Secondary school age</c:v>
                </c:pt>
                <c:pt idx="4">
                  <c:v>Over 65</c:v>
                </c:pt>
                <c:pt idx="5">
                  <c:v>Primary school age</c:v>
                </c:pt>
                <c:pt idx="6">
                  <c:v>Before school age</c:v>
                </c:pt>
              </c:strCache>
            </c:strRef>
          </c:cat>
          <c:val>
            <c:numRef>
              <c:f>Sheet1!$B$1:$B$7</c:f>
              <c:numCache>
                <c:formatCode>0%</c:formatCode>
                <c:ptCount val="7"/>
                <c:pt idx="0">
                  <c:v>0.85</c:v>
                </c:pt>
                <c:pt idx="1">
                  <c:v>0.78</c:v>
                </c:pt>
                <c:pt idx="2">
                  <c:v>0.71</c:v>
                </c:pt>
                <c:pt idx="3">
                  <c:v>0.46</c:v>
                </c:pt>
                <c:pt idx="4">
                  <c:v>0.42</c:v>
                </c:pt>
                <c:pt idx="5">
                  <c:v>0.36</c:v>
                </c:pt>
                <c:pt idx="6">
                  <c:v>0.23</c:v>
                </c:pt>
              </c:numCache>
            </c:numRef>
          </c:val>
          <c:extLst>
            <c:ext xmlns:c16="http://schemas.microsoft.com/office/drawing/2014/chart" uri="{C3380CC4-5D6E-409C-BE32-E72D297353CC}">
              <c16:uniqueId val="{00000000-793B-43A2-A4B7-2887429AE04B}"/>
            </c:ext>
          </c:extLst>
        </c:ser>
        <c:dLbls>
          <c:dLblPos val="outEnd"/>
          <c:showLegendKey val="0"/>
          <c:showVal val="1"/>
          <c:showCatName val="0"/>
          <c:showSerName val="0"/>
          <c:showPercent val="0"/>
          <c:showBubbleSize val="0"/>
        </c:dLbls>
        <c:gapWidth val="182"/>
        <c:axId val="1918331599"/>
        <c:axId val="1917606479"/>
      </c:barChart>
      <c:catAx>
        <c:axId val="191833159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606479"/>
        <c:crosses val="autoZero"/>
        <c:auto val="1"/>
        <c:lblAlgn val="ctr"/>
        <c:lblOffset val="100"/>
        <c:noMultiLvlLbl val="0"/>
      </c:catAx>
      <c:valAx>
        <c:axId val="19176064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331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Sheet1!$D$21:$D$28</c:f>
              <c:strCache>
                <c:ptCount val="8"/>
                <c:pt idx="0">
                  <c:v>People with disability who are NDIS participants</c:v>
                </c:pt>
                <c:pt idx="1">
                  <c:v>People with disability who are NOT NDIS participants</c:v>
                </c:pt>
                <c:pt idx="2">
                  <c:v>Family members and/or carers of people with disability</c:v>
                </c:pt>
                <c:pt idx="3">
                  <c:v>Community members</c:v>
                </c:pt>
                <c:pt idx="4">
                  <c:v>Volunteers at grantee organisation</c:v>
                </c:pt>
                <c:pt idx="5">
                  <c:v>Committee/board members at grantee organisation</c:v>
                </c:pt>
                <c:pt idx="6">
                  <c:v>Staff at grantee organisation</c:v>
                </c:pt>
                <c:pt idx="7">
                  <c:v>Other</c:v>
                </c:pt>
              </c:strCache>
            </c:strRef>
          </c:cat>
          <c:val>
            <c:numRef>
              <c:f>Sheet1!$E$21:$E$28</c:f>
              <c:numCache>
                <c:formatCode>0%</c:formatCode>
                <c:ptCount val="8"/>
                <c:pt idx="0">
                  <c:v>0.82</c:v>
                </c:pt>
                <c:pt idx="1">
                  <c:v>0.81</c:v>
                </c:pt>
                <c:pt idx="2">
                  <c:v>0.67</c:v>
                </c:pt>
                <c:pt idx="3">
                  <c:v>0.47</c:v>
                </c:pt>
                <c:pt idx="4">
                  <c:v>0.27</c:v>
                </c:pt>
                <c:pt idx="5">
                  <c:v>0.24</c:v>
                </c:pt>
                <c:pt idx="6">
                  <c:v>0.24</c:v>
                </c:pt>
                <c:pt idx="7">
                  <c:v>0.17</c:v>
                </c:pt>
              </c:numCache>
            </c:numRef>
          </c:val>
          <c:extLst>
            <c:ext xmlns:c16="http://schemas.microsoft.com/office/drawing/2014/chart" uri="{C3380CC4-5D6E-409C-BE32-E72D297353CC}">
              <c16:uniqueId val="{00000000-4791-4FB1-B180-7ECBF3602B61}"/>
            </c:ext>
          </c:extLst>
        </c:ser>
        <c:dLbls>
          <c:dLblPos val="outEnd"/>
          <c:showLegendKey val="0"/>
          <c:showVal val="1"/>
          <c:showCatName val="0"/>
          <c:showSerName val="0"/>
          <c:showPercent val="0"/>
          <c:showBubbleSize val="0"/>
        </c:dLbls>
        <c:gapWidth val="182"/>
        <c:axId val="567685456"/>
        <c:axId val="643612624"/>
      </c:barChart>
      <c:catAx>
        <c:axId val="56768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2624"/>
        <c:crosses val="autoZero"/>
        <c:auto val="1"/>
        <c:lblAlgn val="ctr"/>
        <c:lblOffset val="100"/>
        <c:noMultiLvlLbl val="0"/>
      </c:catAx>
      <c:valAx>
        <c:axId val="643612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8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990099-6AE4-4A00-A7FE-90F3E8BAC322}" type="doc">
      <dgm:prSet loTypeId="urn:microsoft.com/office/officeart/2005/8/layout/hierarchy3" loCatId="list" qsTypeId="urn:microsoft.com/office/officeart/2005/8/quickstyle/simple3" qsCatId="simple" csTypeId="urn:microsoft.com/office/officeart/2005/8/colors/accent2_2" csCatId="accent2" phldr="1"/>
      <dgm:spPr/>
      <dgm:t>
        <a:bodyPr/>
        <a:lstStyle/>
        <a:p>
          <a:endParaRPr lang="en-AU"/>
        </a:p>
      </dgm:t>
    </dgm:pt>
    <dgm:pt modelId="{1E38728B-D559-4833-8415-19F6A0F0D160}">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Desktop review</a:t>
          </a:r>
        </a:p>
      </dgm:t>
    </dgm:pt>
    <dgm:pt modelId="{0838B5AD-E615-4668-A435-C5ADE02ED10B}" type="parTrans" cxnId="{43D1C8FB-0AF0-4E29-9703-896956116BFD}">
      <dgm:prSet/>
      <dgm:spPr/>
      <dgm:t>
        <a:bodyPr/>
        <a:lstStyle/>
        <a:p>
          <a:endParaRPr lang="en-AU"/>
        </a:p>
      </dgm:t>
    </dgm:pt>
    <dgm:pt modelId="{E8DFA0D2-4868-43E9-8496-0EF6D21226FF}" type="sibTrans" cxnId="{43D1C8FB-0AF0-4E29-9703-896956116BFD}">
      <dgm:prSet/>
      <dgm:spPr/>
      <dgm:t>
        <a:bodyPr/>
        <a:lstStyle/>
        <a:p>
          <a:endParaRPr lang="en-AU"/>
        </a:p>
      </dgm:t>
    </dgm:pt>
    <dgm:pt modelId="{161F38DC-D364-4D7C-9708-C855768F3514}">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landscape: a snapshot</a:t>
          </a:r>
        </a:p>
      </dgm:t>
    </dgm:pt>
    <dgm:pt modelId="{01565ED5-E00C-44B6-9FE0-402BBD7BC726}" type="parTrans" cxnId="{19DCC0CA-8BB7-4030-8314-B854BD69390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12C9D312-F59B-4825-8FD5-2C581306EEB5}" type="sibTrans" cxnId="{19DCC0CA-8BB7-4030-8314-B854BD693901}">
      <dgm:prSet/>
      <dgm:spPr/>
      <dgm:t>
        <a:bodyPr/>
        <a:lstStyle/>
        <a:p>
          <a:endParaRPr lang="en-AU"/>
        </a:p>
      </dgm:t>
    </dgm:pt>
    <dgm:pt modelId="{E389061A-C244-4756-A542-C55DE66CA620}">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DSS data (2019-2021)</a:t>
          </a:r>
        </a:p>
      </dgm:t>
    </dgm:pt>
    <dgm:pt modelId="{50328824-573F-43C1-B94F-6FD87EBB7401}" type="parTrans" cxnId="{B1D2EABB-7658-487A-8D3E-CB4D5DD6AD29}">
      <dgm:prSet/>
      <dgm:spPr/>
      <dgm:t>
        <a:bodyPr/>
        <a:lstStyle/>
        <a:p>
          <a:endParaRPr lang="en-AU"/>
        </a:p>
      </dgm:t>
    </dgm:pt>
    <dgm:pt modelId="{F6A00B59-9CC4-4184-B823-C1916EB31C9A}" type="sibTrans" cxnId="{B1D2EABB-7658-487A-8D3E-CB4D5DD6AD29}">
      <dgm:prSet/>
      <dgm:spPr/>
      <dgm:t>
        <a:bodyPr/>
        <a:lstStyle/>
        <a:p>
          <a:endParaRPr lang="en-AU"/>
        </a:p>
      </dgm:t>
    </dgm:pt>
    <dgm:pt modelId="{8A7DD26D-8CE3-4F86-BD78-F79E782512F1}">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EP DSS Data Analysis Report</a:t>
          </a:r>
        </a:p>
      </dgm:t>
    </dgm:pt>
    <dgm:pt modelId="{CBFD8D5C-30D6-4982-A5A9-C80CF15FCFA4}" type="parTrans" cxnId="{7AD897AF-2EEA-4E5D-8876-3A619FFAC7D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491872B5-C590-418E-9607-41E4E00CD80D}" type="sibTrans" cxnId="{7AD897AF-2EEA-4E5D-8876-3A619FFAC7DD}">
      <dgm:prSet/>
      <dgm:spPr/>
      <dgm:t>
        <a:bodyPr/>
        <a:lstStyle/>
        <a:p>
          <a:endParaRPr lang="en-AU"/>
        </a:p>
      </dgm:t>
    </dgm:pt>
    <dgm:pt modelId="{6F3B8990-6F15-4E55-B9C8-96392A40EFC9}">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SCP DSS Data Analysis Report</a:t>
          </a:r>
        </a:p>
      </dgm:t>
    </dgm:pt>
    <dgm:pt modelId="{EB7283AF-8806-45A4-A3C1-42623DE39CAA}" type="parTrans" cxnId="{C0AE8186-EE76-44B3-A591-F52346FB736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2231AFD6-D3A8-40B6-AAAC-4472492584AD}" type="sibTrans" cxnId="{C0AE8186-EE76-44B3-A591-F52346FB736D}">
      <dgm:prSet/>
      <dgm:spPr/>
      <dgm:t>
        <a:bodyPr/>
        <a:lstStyle/>
        <a:p>
          <a:endParaRPr lang="en-AU"/>
        </a:p>
      </dgm:t>
    </dgm:pt>
    <dgm:pt modelId="{FF08C65D-1714-4F69-8F40-9CA09E7937A1}">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Online survey - Sector and Grantees</a:t>
          </a:r>
        </a:p>
      </dgm:t>
    </dgm:pt>
    <dgm:pt modelId="{D0E65B47-0A3A-4F9E-A367-89886822CE90}" type="parTrans" cxnId="{0A8368BA-40FA-4D28-9734-8376DFDA7347}">
      <dgm:prSet/>
      <dgm:spPr/>
      <dgm:t>
        <a:bodyPr/>
        <a:lstStyle/>
        <a:p>
          <a:endParaRPr lang="en-AU"/>
        </a:p>
      </dgm:t>
    </dgm:pt>
    <dgm:pt modelId="{28DF06E1-64A2-4CEF-B28D-90B1D2708C5C}" type="sibTrans" cxnId="{0A8368BA-40FA-4D28-9734-8376DFDA7347}">
      <dgm:prSet/>
      <dgm:spPr/>
      <dgm:t>
        <a:bodyPr/>
        <a:lstStyle/>
        <a:p>
          <a:endParaRPr lang="en-AU"/>
        </a:p>
      </dgm:t>
    </dgm:pt>
    <dgm:pt modelId="{E2C5D1B7-D102-47B7-AF25-4C8C0C27BD05}">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Sector online survey report</a:t>
          </a:r>
        </a:p>
      </dgm:t>
    </dgm:pt>
    <dgm:pt modelId="{3212447A-4ED9-405B-81B3-1895B5279C42}" type="parTrans" cxnId="{BEC1ECE3-BF5A-4828-AA79-5B8AA96EA7B7}">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BCB39A9C-5EE8-4E0D-8409-FDCC7B31BF4E}" type="sibTrans" cxnId="{BEC1ECE3-BF5A-4828-AA79-5B8AA96EA7B7}">
      <dgm:prSet/>
      <dgm:spPr/>
      <dgm:t>
        <a:bodyPr/>
        <a:lstStyle/>
        <a:p>
          <a:endParaRPr lang="en-AU"/>
        </a:p>
      </dgm:t>
    </dgm:pt>
    <dgm:pt modelId="{3BD8E9A6-8E6C-448B-90B8-59BC35ABF15E}">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Grantee online survey report</a:t>
          </a:r>
        </a:p>
      </dgm:t>
    </dgm:pt>
    <dgm:pt modelId="{C21BFFB5-BC09-43A7-9042-55FBB7C95676}" type="parTrans" cxnId="{01D6A110-86FC-4D88-AEEA-9D2D543664E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5C26C996-50DE-4AC8-83DB-245919411D95}" type="sibTrans" cxnId="{01D6A110-86FC-4D88-AEEA-9D2D543664ED}">
      <dgm:prSet/>
      <dgm:spPr/>
      <dgm:t>
        <a:bodyPr/>
        <a:lstStyle/>
        <a:p>
          <a:endParaRPr lang="en-AU"/>
        </a:p>
      </dgm:t>
    </dgm:pt>
    <dgm:pt modelId="{1F4B79C7-341A-407F-BE51-710DF90E6579}">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Interviews - Sector and Grantees</a:t>
          </a:r>
        </a:p>
      </dgm:t>
    </dgm:pt>
    <dgm:pt modelId="{5BF2A264-80FC-4075-B381-AB52532F5B1C}" type="parTrans" cxnId="{1DA3D32F-30CC-441F-8DB6-3C5FEF617ED2}">
      <dgm:prSet/>
      <dgm:spPr/>
      <dgm:t>
        <a:bodyPr/>
        <a:lstStyle/>
        <a:p>
          <a:endParaRPr lang="en-AU"/>
        </a:p>
      </dgm:t>
    </dgm:pt>
    <dgm:pt modelId="{F3E5A080-46B4-414E-A73C-EAAC16ED59B0}" type="sibTrans" cxnId="{1DA3D32F-30CC-441F-8DB6-3C5FEF617ED2}">
      <dgm:prSet/>
      <dgm:spPr/>
      <dgm:t>
        <a:bodyPr/>
        <a:lstStyle/>
        <a:p>
          <a:endParaRPr lang="en-AU"/>
        </a:p>
      </dgm:t>
    </dgm:pt>
    <dgm:pt modelId="{6E006F0A-7B81-47DC-AA20-659BE13BCDC1}">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Synthesis</a:t>
          </a:r>
        </a:p>
      </dgm:t>
    </dgm:pt>
    <dgm:pt modelId="{925AFF88-07FD-4C55-BD84-0BB4EB27B86F}" type="parTrans" cxnId="{52878ED3-CD31-48A5-B5A9-C4359B9E9FF4}">
      <dgm:prSet/>
      <dgm:spPr/>
      <dgm:t>
        <a:bodyPr/>
        <a:lstStyle/>
        <a:p>
          <a:endParaRPr lang="en-AU"/>
        </a:p>
      </dgm:t>
    </dgm:pt>
    <dgm:pt modelId="{8553D337-1B5C-4875-ABAE-A09FE76791A1}" type="sibTrans" cxnId="{52878ED3-CD31-48A5-B5A9-C4359B9E9FF4}">
      <dgm:prSet/>
      <dgm:spPr/>
      <dgm:t>
        <a:bodyPr/>
        <a:lstStyle/>
        <a:p>
          <a:endParaRPr lang="en-AU"/>
        </a:p>
      </dgm:t>
    </dgm:pt>
    <dgm:pt modelId="{10A7EA93-B585-4819-9689-C713CB779108}">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NIP DSS Data Analysis Report</a:t>
          </a:r>
        </a:p>
      </dgm:t>
    </dgm:pt>
    <dgm:pt modelId="{1D40FD79-42AA-4916-A445-F33F7C8FD757}" type="parTrans" cxnId="{192FE2CE-951D-4941-9289-39A02A7779C2}">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7DC7FC77-DFF5-4438-B8A3-9A3B799ABCAC}" type="sibTrans" cxnId="{192FE2CE-951D-4941-9289-39A02A7779C2}">
      <dgm:prSet/>
      <dgm:spPr/>
      <dgm:t>
        <a:bodyPr/>
        <a:lstStyle/>
        <a:p>
          <a:endParaRPr lang="en-AU"/>
        </a:p>
      </dgm:t>
    </dgm:pt>
    <dgm:pt modelId="{03565999-D0C1-4A35-9342-8536C7921F13}">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ICB DSS Data Analysis Report</a:t>
          </a:r>
        </a:p>
      </dgm:t>
    </dgm:pt>
    <dgm:pt modelId="{9A9C030D-B471-448C-B77F-5E285CDE221D}" type="parTrans" cxnId="{1A91AEBC-BA8C-4B4C-A0B6-C2861775934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745D3270-3B48-4577-BCCC-19FDD8728EA8}" type="sibTrans" cxnId="{1A91AEBC-BA8C-4B4C-A0B6-C28617759341}">
      <dgm:prSet/>
      <dgm:spPr/>
      <dgm:t>
        <a:bodyPr/>
        <a:lstStyle/>
        <a:p>
          <a:endParaRPr lang="en-AU"/>
        </a:p>
      </dgm:t>
    </dgm:pt>
    <dgm:pt modelId="{09DD5595-B0C5-4B50-85C0-BFD492636116}">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MCB DSS Data Analysis Report</a:t>
          </a:r>
        </a:p>
      </dgm:t>
    </dgm:pt>
    <dgm:pt modelId="{1D3C1762-F0EC-4FCA-8800-7BF0298F599D}" type="parTrans" cxnId="{C2016C4F-2244-4DCF-A189-04D9889DFFC4}">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179FB8D1-7AA2-4C93-B47B-6ED0F3EE9A2B}" type="sibTrans" cxnId="{C2016C4F-2244-4DCF-A189-04D9889DFFC4}">
      <dgm:prSet/>
      <dgm:spPr/>
      <dgm:t>
        <a:bodyPr/>
        <a:lstStyle/>
        <a:p>
          <a:endParaRPr lang="en-AU"/>
        </a:p>
      </dgm:t>
    </dgm:pt>
    <dgm:pt modelId="{B431AE06-E29B-4E20-ABDA-F6F8AAA425E7}">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Sector Interviews Report</a:t>
          </a:r>
        </a:p>
      </dgm:t>
    </dgm:pt>
    <dgm:pt modelId="{0F5E2B02-28FC-4377-A542-2356D38B5016}" type="parTrans" cxnId="{8F26CC7E-0179-444D-B8C5-6F99E3BD0069}">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9DA050E7-4889-4F45-827A-18C1627DA03A}" type="sibTrans" cxnId="{8F26CC7E-0179-444D-B8C5-6F99E3BD0069}">
      <dgm:prSet/>
      <dgm:spPr/>
      <dgm:t>
        <a:bodyPr/>
        <a:lstStyle/>
        <a:p>
          <a:endParaRPr lang="en-AU"/>
        </a:p>
      </dgm:t>
    </dgm:pt>
    <dgm:pt modelId="{675CE0EB-7240-4C9A-AB34-A095BF2DB0D6}">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EP Grantees Interviews Report</a:t>
          </a:r>
        </a:p>
      </dgm:t>
    </dgm:pt>
    <dgm:pt modelId="{99F9D112-5120-41F0-8A06-BFA86B3EEED0}" type="parTrans" cxnId="{AA64367E-DB7D-43C1-AA50-765E02BAAF52}">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268D05DD-30AA-4D0D-9669-51741D94740D}" type="sibTrans" cxnId="{AA64367E-DB7D-43C1-AA50-765E02BAAF52}">
      <dgm:prSet/>
      <dgm:spPr/>
      <dgm:t>
        <a:bodyPr/>
        <a:lstStyle/>
        <a:p>
          <a:endParaRPr lang="en-AU"/>
        </a:p>
      </dgm:t>
    </dgm:pt>
    <dgm:pt modelId="{C7FD4314-7313-455E-BCBF-AD4E1EE0540F}">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SCP Grantees Interviews Report</a:t>
          </a:r>
        </a:p>
      </dgm:t>
    </dgm:pt>
    <dgm:pt modelId="{2BD9B6C1-E808-4ED0-B499-467621E42E18}" type="parTrans" cxnId="{4C3C46CA-25E1-4F1F-B838-6001D4149E47}">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5E50C790-B94F-4716-93FF-F5D1B52DE457}" type="sibTrans" cxnId="{4C3C46CA-25E1-4F1F-B838-6001D4149E47}">
      <dgm:prSet/>
      <dgm:spPr/>
      <dgm:t>
        <a:bodyPr/>
        <a:lstStyle/>
        <a:p>
          <a:endParaRPr lang="en-AU"/>
        </a:p>
      </dgm:t>
    </dgm:pt>
    <dgm:pt modelId="{E0B8BF44-030C-4EC5-B6D5-A4D1CAB58EBB}">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ICB Grantees Interviews Report</a:t>
          </a:r>
        </a:p>
      </dgm:t>
    </dgm:pt>
    <dgm:pt modelId="{98C21ADD-BA5A-44F9-B661-D81A0D448FD6}" type="parTrans" cxnId="{203C84C8-38B4-4892-B6F2-A520D0CC11F0}">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613B07A-C373-4989-85AB-5A1F4109F474}" type="sibTrans" cxnId="{203C84C8-38B4-4892-B6F2-A520D0CC11F0}">
      <dgm:prSet/>
      <dgm:spPr/>
      <dgm:t>
        <a:bodyPr/>
        <a:lstStyle/>
        <a:p>
          <a:endParaRPr lang="en-AU"/>
        </a:p>
      </dgm:t>
    </dgm:pt>
    <dgm:pt modelId="{35247F43-22C8-4FB5-8FF7-0B5579F6AE1C}">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NIP Grantees Interviews Report</a:t>
          </a:r>
        </a:p>
      </dgm:t>
    </dgm:pt>
    <dgm:pt modelId="{C44400EC-AB66-4C3A-B3A5-BA8599318B1F}" type="parTrans" cxnId="{9013B9C0-E6B4-4347-B7A4-30D03FACD7E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350B7F10-BC62-4399-8686-A45AAEF03090}" type="sibTrans" cxnId="{9013B9C0-E6B4-4347-B7A4-30D03FACD7E1}">
      <dgm:prSet/>
      <dgm:spPr/>
      <dgm:t>
        <a:bodyPr/>
        <a:lstStyle/>
        <a:p>
          <a:endParaRPr lang="en-AU"/>
        </a:p>
      </dgm:t>
    </dgm:pt>
    <dgm:pt modelId="{31BF7E79-5962-4A8A-B543-780170EF2414}">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MCB Grantees Interview Report</a:t>
          </a:r>
        </a:p>
      </dgm:t>
    </dgm:pt>
    <dgm:pt modelId="{61FFB9C4-0939-425E-9968-8A9AA1678453}" type="parTrans" cxnId="{90B12B9D-5988-4828-9948-897D280E8E83}">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BD7593C5-A099-46AF-A666-8B843FBCDE1A}" type="sibTrans" cxnId="{90B12B9D-5988-4828-9948-897D280E8E83}">
      <dgm:prSet/>
      <dgm:spPr/>
      <dgm:t>
        <a:bodyPr/>
        <a:lstStyle/>
        <a:p>
          <a:endParaRPr lang="en-AU"/>
        </a:p>
      </dgm:t>
    </dgm:pt>
    <dgm:pt modelId="{E6788121-5D30-47E6-8E82-7AE4FF9F9925}">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Overview of Results Report (draft)</a:t>
          </a:r>
        </a:p>
      </dgm:t>
    </dgm:pt>
    <dgm:pt modelId="{5236A698-38C1-40CD-87CA-B1F384BB6FF6}" type="parTrans" cxnId="{4896FB32-71BC-43D1-9F8C-8EAC12CAD109}">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15F2F4B-B0AB-4793-BBB3-01070C1C1BCD}" type="sibTrans" cxnId="{4896FB32-71BC-43D1-9F8C-8EAC12CAD109}">
      <dgm:prSet/>
      <dgm:spPr/>
      <dgm:t>
        <a:bodyPr/>
        <a:lstStyle/>
        <a:p>
          <a:endParaRPr lang="en-AU"/>
        </a:p>
      </dgm:t>
    </dgm:pt>
    <dgm:pt modelId="{ADDAF187-0635-4D31-BB35-F8336ACAC617}">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Overview of Results Report (final)</a:t>
          </a:r>
        </a:p>
      </dgm:t>
    </dgm:pt>
    <dgm:pt modelId="{60AC10C0-7EDF-44C0-AE6B-9A206C591759}" type="parTrans" cxnId="{715351D4-1FB5-4CEF-894D-BE01B7247F96}">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273B68F-7353-4956-8DDE-FB72885C5110}" type="sibTrans" cxnId="{715351D4-1FB5-4CEF-894D-BE01B7247F96}">
      <dgm:prSet/>
      <dgm:spPr/>
      <dgm:t>
        <a:bodyPr/>
        <a:lstStyle/>
        <a:p>
          <a:endParaRPr lang="en-AU"/>
        </a:p>
      </dgm:t>
    </dgm:pt>
    <dgm:pt modelId="{ED2370CF-B1B5-4034-97D1-F43174C8F1D9}" type="pres">
      <dgm:prSet presAssocID="{C6990099-6AE4-4A00-A7FE-90F3E8BAC322}" presName="diagram" presStyleCnt="0">
        <dgm:presLayoutVars>
          <dgm:chPref val="1"/>
          <dgm:dir/>
          <dgm:animOne val="branch"/>
          <dgm:animLvl val="lvl"/>
          <dgm:resizeHandles/>
        </dgm:presLayoutVars>
      </dgm:prSet>
      <dgm:spPr/>
      <dgm:t>
        <a:bodyPr/>
        <a:lstStyle/>
        <a:p>
          <a:endParaRPr lang="en-US"/>
        </a:p>
      </dgm:t>
    </dgm:pt>
    <dgm:pt modelId="{1C118336-6A22-477B-A7FB-B840586C1753}" type="pres">
      <dgm:prSet presAssocID="{1E38728B-D559-4833-8415-19F6A0F0D160}" presName="root" presStyleCnt="0"/>
      <dgm:spPr/>
    </dgm:pt>
    <dgm:pt modelId="{D11A4CC7-D1F0-41E7-9C98-D0E7C0340728}" type="pres">
      <dgm:prSet presAssocID="{1E38728B-D559-4833-8415-19F6A0F0D160}" presName="rootComposite" presStyleCnt="0"/>
      <dgm:spPr/>
    </dgm:pt>
    <dgm:pt modelId="{D54FEDAF-0F3F-43BE-AD3F-A15FD7005044}" type="pres">
      <dgm:prSet presAssocID="{1E38728B-D559-4833-8415-19F6A0F0D160}" presName="rootText" presStyleLbl="node1" presStyleIdx="0" presStyleCnt="5"/>
      <dgm:spPr/>
      <dgm:t>
        <a:bodyPr/>
        <a:lstStyle/>
        <a:p>
          <a:endParaRPr lang="en-US"/>
        </a:p>
      </dgm:t>
    </dgm:pt>
    <dgm:pt modelId="{443A822B-FDCC-48BE-8657-86D850359811}" type="pres">
      <dgm:prSet presAssocID="{1E38728B-D559-4833-8415-19F6A0F0D160}" presName="rootConnector" presStyleLbl="node1" presStyleIdx="0" presStyleCnt="5"/>
      <dgm:spPr/>
      <dgm:t>
        <a:bodyPr/>
        <a:lstStyle/>
        <a:p>
          <a:endParaRPr lang="en-US"/>
        </a:p>
      </dgm:t>
    </dgm:pt>
    <dgm:pt modelId="{481E82E4-5A28-4D95-AF75-32891815E1F8}" type="pres">
      <dgm:prSet presAssocID="{1E38728B-D559-4833-8415-19F6A0F0D160}" presName="childShape" presStyleCnt="0"/>
      <dgm:spPr/>
    </dgm:pt>
    <dgm:pt modelId="{BDAEE77B-0AB6-461C-94E0-9C8D5DA765A7}" type="pres">
      <dgm:prSet presAssocID="{01565ED5-E00C-44B6-9FE0-402BBD7BC726}" presName="Name13" presStyleLbl="parChTrans1D2" presStyleIdx="0" presStyleCnt="16"/>
      <dgm:spPr/>
      <dgm:t>
        <a:bodyPr/>
        <a:lstStyle/>
        <a:p>
          <a:endParaRPr lang="en-US"/>
        </a:p>
      </dgm:t>
    </dgm:pt>
    <dgm:pt modelId="{29203254-8A69-4557-9EB3-F70C0D8A4EB0}" type="pres">
      <dgm:prSet presAssocID="{161F38DC-D364-4D7C-9708-C855768F3514}" presName="childText" presStyleLbl="bgAcc1" presStyleIdx="0" presStyleCnt="16">
        <dgm:presLayoutVars>
          <dgm:bulletEnabled val="1"/>
        </dgm:presLayoutVars>
      </dgm:prSet>
      <dgm:spPr/>
      <dgm:t>
        <a:bodyPr/>
        <a:lstStyle/>
        <a:p>
          <a:endParaRPr lang="en-US"/>
        </a:p>
      </dgm:t>
    </dgm:pt>
    <dgm:pt modelId="{A9E50B4F-C2F5-4C60-B5DB-B663D87C27CE}" type="pres">
      <dgm:prSet presAssocID="{E389061A-C244-4756-A542-C55DE66CA620}" presName="root" presStyleCnt="0"/>
      <dgm:spPr/>
    </dgm:pt>
    <dgm:pt modelId="{A78A54D6-C60B-4F30-A36B-C2C5FD8BB53F}" type="pres">
      <dgm:prSet presAssocID="{E389061A-C244-4756-A542-C55DE66CA620}" presName="rootComposite" presStyleCnt="0"/>
      <dgm:spPr/>
    </dgm:pt>
    <dgm:pt modelId="{85D25DE9-5E29-40F1-B116-C6E6DF2F9482}" type="pres">
      <dgm:prSet presAssocID="{E389061A-C244-4756-A542-C55DE66CA620}" presName="rootText" presStyleLbl="node1" presStyleIdx="1" presStyleCnt="5"/>
      <dgm:spPr/>
      <dgm:t>
        <a:bodyPr/>
        <a:lstStyle/>
        <a:p>
          <a:endParaRPr lang="en-US"/>
        </a:p>
      </dgm:t>
    </dgm:pt>
    <dgm:pt modelId="{6649C1AA-DF83-4416-9F7B-409227598E75}" type="pres">
      <dgm:prSet presAssocID="{E389061A-C244-4756-A542-C55DE66CA620}" presName="rootConnector" presStyleLbl="node1" presStyleIdx="1" presStyleCnt="5"/>
      <dgm:spPr/>
      <dgm:t>
        <a:bodyPr/>
        <a:lstStyle/>
        <a:p>
          <a:endParaRPr lang="en-US"/>
        </a:p>
      </dgm:t>
    </dgm:pt>
    <dgm:pt modelId="{35A50015-A85A-4C9C-99B7-9747440869D8}" type="pres">
      <dgm:prSet presAssocID="{E389061A-C244-4756-A542-C55DE66CA620}" presName="childShape" presStyleCnt="0"/>
      <dgm:spPr/>
    </dgm:pt>
    <dgm:pt modelId="{51A27544-2BFE-4B28-BE5C-4262BB06C221}" type="pres">
      <dgm:prSet presAssocID="{CBFD8D5C-30D6-4982-A5A9-C80CF15FCFA4}" presName="Name13" presStyleLbl="parChTrans1D2" presStyleIdx="1" presStyleCnt="16"/>
      <dgm:spPr/>
      <dgm:t>
        <a:bodyPr/>
        <a:lstStyle/>
        <a:p>
          <a:endParaRPr lang="en-US"/>
        </a:p>
      </dgm:t>
    </dgm:pt>
    <dgm:pt modelId="{967E99CF-6F97-4C0E-8291-4B1DFED1F16E}" type="pres">
      <dgm:prSet presAssocID="{8A7DD26D-8CE3-4F86-BD78-F79E782512F1}" presName="childText" presStyleLbl="bgAcc1" presStyleIdx="1" presStyleCnt="16" custScaleY="138739">
        <dgm:presLayoutVars>
          <dgm:bulletEnabled val="1"/>
        </dgm:presLayoutVars>
      </dgm:prSet>
      <dgm:spPr/>
      <dgm:t>
        <a:bodyPr/>
        <a:lstStyle/>
        <a:p>
          <a:endParaRPr lang="en-US"/>
        </a:p>
      </dgm:t>
    </dgm:pt>
    <dgm:pt modelId="{67D940D1-633E-40FA-B318-172B9D7745E4}" type="pres">
      <dgm:prSet presAssocID="{EB7283AF-8806-45A4-A3C1-42623DE39CAA}" presName="Name13" presStyleLbl="parChTrans1D2" presStyleIdx="2" presStyleCnt="16"/>
      <dgm:spPr/>
      <dgm:t>
        <a:bodyPr/>
        <a:lstStyle/>
        <a:p>
          <a:endParaRPr lang="en-US"/>
        </a:p>
      </dgm:t>
    </dgm:pt>
    <dgm:pt modelId="{CBB88D0B-3A1C-4CCB-AB83-0389D00DC7BB}" type="pres">
      <dgm:prSet presAssocID="{6F3B8990-6F15-4E55-B9C8-96392A40EFC9}" presName="childText" presStyleLbl="bgAcc1" presStyleIdx="2" presStyleCnt="16" custScaleY="142813">
        <dgm:presLayoutVars>
          <dgm:bulletEnabled val="1"/>
        </dgm:presLayoutVars>
      </dgm:prSet>
      <dgm:spPr/>
      <dgm:t>
        <a:bodyPr/>
        <a:lstStyle/>
        <a:p>
          <a:endParaRPr lang="en-US"/>
        </a:p>
      </dgm:t>
    </dgm:pt>
    <dgm:pt modelId="{58294A9E-9A1C-4517-AD65-8B1A2185376B}" type="pres">
      <dgm:prSet presAssocID="{1D40FD79-42AA-4916-A445-F33F7C8FD757}" presName="Name13" presStyleLbl="parChTrans1D2" presStyleIdx="3" presStyleCnt="16"/>
      <dgm:spPr/>
      <dgm:t>
        <a:bodyPr/>
        <a:lstStyle/>
        <a:p>
          <a:endParaRPr lang="en-US"/>
        </a:p>
      </dgm:t>
    </dgm:pt>
    <dgm:pt modelId="{4401D456-00F8-45CA-9C35-467E24B56F39}" type="pres">
      <dgm:prSet presAssocID="{10A7EA93-B585-4819-9689-C713CB779108}" presName="childText" presStyleLbl="bgAcc1" presStyleIdx="3" presStyleCnt="16" custScaleY="144458">
        <dgm:presLayoutVars>
          <dgm:bulletEnabled val="1"/>
        </dgm:presLayoutVars>
      </dgm:prSet>
      <dgm:spPr/>
      <dgm:t>
        <a:bodyPr/>
        <a:lstStyle/>
        <a:p>
          <a:endParaRPr lang="en-US"/>
        </a:p>
      </dgm:t>
    </dgm:pt>
    <dgm:pt modelId="{DB5C5147-761B-47FF-9D56-D50DED504D25}" type="pres">
      <dgm:prSet presAssocID="{9A9C030D-B471-448C-B77F-5E285CDE221D}" presName="Name13" presStyleLbl="parChTrans1D2" presStyleIdx="4" presStyleCnt="16"/>
      <dgm:spPr/>
      <dgm:t>
        <a:bodyPr/>
        <a:lstStyle/>
        <a:p>
          <a:endParaRPr lang="en-US"/>
        </a:p>
      </dgm:t>
    </dgm:pt>
    <dgm:pt modelId="{3ABA2774-B20D-434F-9C71-AD602095578C}" type="pres">
      <dgm:prSet presAssocID="{03565999-D0C1-4A35-9342-8536C7921F13}" presName="childText" presStyleLbl="bgAcc1" presStyleIdx="4" presStyleCnt="16" custScaleY="139567">
        <dgm:presLayoutVars>
          <dgm:bulletEnabled val="1"/>
        </dgm:presLayoutVars>
      </dgm:prSet>
      <dgm:spPr/>
      <dgm:t>
        <a:bodyPr/>
        <a:lstStyle/>
        <a:p>
          <a:endParaRPr lang="en-US"/>
        </a:p>
      </dgm:t>
    </dgm:pt>
    <dgm:pt modelId="{806F4C64-F278-4968-94AA-BFB9AA6AA399}" type="pres">
      <dgm:prSet presAssocID="{1D3C1762-F0EC-4FCA-8800-7BF0298F599D}" presName="Name13" presStyleLbl="parChTrans1D2" presStyleIdx="5" presStyleCnt="16"/>
      <dgm:spPr/>
      <dgm:t>
        <a:bodyPr/>
        <a:lstStyle/>
        <a:p>
          <a:endParaRPr lang="en-US"/>
        </a:p>
      </dgm:t>
    </dgm:pt>
    <dgm:pt modelId="{D95D9AF8-8583-4402-8676-CEA82E04EB53}" type="pres">
      <dgm:prSet presAssocID="{09DD5595-B0C5-4B50-85C0-BFD492636116}" presName="childText" presStyleLbl="bgAcc1" presStyleIdx="5" presStyleCnt="16" custScaleY="139175">
        <dgm:presLayoutVars>
          <dgm:bulletEnabled val="1"/>
        </dgm:presLayoutVars>
      </dgm:prSet>
      <dgm:spPr/>
      <dgm:t>
        <a:bodyPr/>
        <a:lstStyle/>
        <a:p>
          <a:endParaRPr lang="en-US"/>
        </a:p>
      </dgm:t>
    </dgm:pt>
    <dgm:pt modelId="{36053B07-C61D-4A38-AAB9-291001B5B2E6}" type="pres">
      <dgm:prSet presAssocID="{FF08C65D-1714-4F69-8F40-9CA09E7937A1}" presName="root" presStyleCnt="0"/>
      <dgm:spPr/>
    </dgm:pt>
    <dgm:pt modelId="{4463DB30-FE16-45F9-8170-83C4B62E429A}" type="pres">
      <dgm:prSet presAssocID="{FF08C65D-1714-4F69-8F40-9CA09E7937A1}" presName="rootComposite" presStyleCnt="0"/>
      <dgm:spPr/>
    </dgm:pt>
    <dgm:pt modelId="{504B6698-EAF8-4B60-85E3-ACFF4C07D687}" type="pres">
      <dgm:prSet presAssocID="{FF08C65D-1714-4F69-8F40-9CA09E7937A1}" presName="rootText" presStyleLbl="node1" presStyleIdx="2" presStyleCnt="5"/>
      <dgm:spPr/>
      <dgm:t>
        <a:bodyPr/>
        <a:lstStyle/>
        <a:p>
          <a:endParaRPr lang="en-US"/>
        </a:p>
      </dgm:t>
    </dgm:pt>
    <dgm:pt modelId="{3701D93A-C38A-40DB-A511-33198C1136DD}" type="pres">
      <dgm:prSet presAssocID="{FF08C65D-1714-4F69-8F40-9CA09E7937A1}" presName="rootConnector" presStyleLbl="node1" presStyleIdx="2" presStyleCnt="5"/>
      <dgm:spPr/>
      <dgm:t>
        <a:bodyPr/>
        <a:lstStyle/>
        <a:p>
          <a:endParaRPr lang="en-US"/>
        </a:p>
      </dgm:t>
    </dgm:pt>
    <dgm:pt modelId="{C5D2350A-C32E-47BC-9CA4-C346F5B7B17E}" type="pres">
      <dgm:prSet presAssocID="{FF08C65D-1714-4F69-8F40-9CA09E7937A1}" presName="childShape" presStyleCnt="0"/>
      <dgm:spPr/>
    </dgm:pt>
    <dgm:pt modelId="{D6A03C0B-8B44-430C-9335-89DB8CC3BA5B}" type="pres">
      <dgm:prSet presAssocID="{3212447A-4ED9-405B-81B3-1895B5279C42}" presName="Name13" presStyleLbl="parChTrans1D2" presStyleIdx="6" presStyleCnt="16"/>
      <dgm:spPr/>
      <dgm:t>
        <a:bodyPr/>
        <a:lstStyle/>
        <a:p>
          <a:endParaRPr lang="en-US"/>
        </a:p>
      </dgm:t>
    </dgm:pt>
    <dgm:pt modelId="{46EF952E-5432-4531-934A-98CFD74EEA5D}" type="pres">
      <dgm:prSet presAssocID="{E2C5D1B7-D102-47B7-AF25-4C8C0C27BD05}" presName="childText" presStyleLbl="bgAcc1" presStyleIdx="6" presStyleCnt="16" custScaleY="139811">
        <dgm:presLayoutVars>
          <dgm:bulletEnabled val="1"/>
        </dgm:presLayoutVars>
      </dgm:prSet>
      <dgm:spPr/>
      <dgm:t>
        <a:bodyPr/>
        <a:lstStyle/>
        <a:p>
          <a:endParaRPr lang="en-US"/>
        </a:p>
      </dgm:t>
    </dgm:pt>
    <dgm:pt modelId="{9D7078AC-4893-47D0-B242-6AC2A62647FD}" type="pres">
      <dgm:prSet presAssocID="{C21BFFB5-BC09-43A7-9042-55FBB7C95676}" presName="Name13" presStyleLbl="parChTrans1D2" presStyleIdx="7" presStyleCnt="16"/>
      <dgm:spPr/>
      <dgm:t>
        <a:bodyPr/>
        <a:lstStyle/>
        <a:p>
          <a:endParaRPr lang="en-US"/>
        </a:p>
      </dgm:t>
    </dgm:pt>
    <dgm:pt modelId="{D52729DE-7ED3-4258-92C8-F35676678E0B}" type="pres">
      <dgm:prSet presAssocID="{3BD8E9A6-8E6C-448B-90B8-59BC35ABF15E}" presName="childText" presStyleLbl="bgAcc1" presStyleIdx="7" presStyleCnt="16" custScaleY="144956">
        <dgm:presLayoutVars>
          <dgm:bulletEnabled val="1"/>
        </dgm:presLayoutVars>
      </dgm:prSet>
      <dgm:spPr/>
      <dgm:t>
        <a:bodyPr/>
        <a:lstStyle/>
        <a:p>
          <a:endParaRPr lang="en-US"/>
        </a:p>
      </dgm:t>
    </dgm:pt>
    <dgm:pt modelId="{7CE3676B-8831-4066-A7AC-A7F23B2B611E}" type="pres">
      <dgm:prSet presAssocID="{1F4B79C7-341A-407F-BE51-710DF90E6579}" presName="root" presStyleCnt="0"/>
      <dgm:spPr/>
    </dgm:pt>
    <dgm:pt modelId="{D7B18736-E8CB-471D-A1D1-16E76D956B95}" type="pres">
      <dgm:prSet presAssocID="{1F4B79C7-341A-407F-BE51-710DF90E6579}" presName="rootComposite" presStyleCnt="0"/>
      <dgm:spPr/>
    </dgm:pt>
    <dgm:pt modelId="{94F8B4DE-9FD7-4008-B374-AA49A4585978}" type="pres">
      <dgm:prSet presAssocID="{1F4B79C7-341A-407F-BE51-710DF90E6579}" presName="rootText" presStyleLbl="node1" presStyleIdx="3" presStyleCnt="5"/>
      <dgm:spPr/>
      <dgm:t>
        <a:bodyPr/>
        <a:lstStyle/>
        <a:p>
          <a:endParaRPr lang="en-US"/>
        </a:p>
      </dgm:t>
    </dgm:pt>
    <dgm:pt modelId="{FAAF2533-4D76-4E54-A48A-6EB3CF9079A3}" type="pres">
      <dgm:prSet presAssocID="{1F4B79C7-341A-407F-BE51-710DF90E6579}" presName="rootConnector" presStyleLbl="node1" presStyleIdx="3" presStyleCnt="5"/>
      <dgm:spPr/>
      <dgm:t>
        <a:bodyPr/>
        <a:lstStyle/>
        <a:p>
          <a:endParaRPr lang="en-US"/>
        </a:p>
      </dgm:t>
    </dgm:pt>
    <dgm:pt modelId="{52C95E01-8511-4F01-84AA-50FAF684696F}" type="pres">
      <dgm:prSet presAssocID="{1F4B79C7-341A-407F-BE51-710DF90E6579}" presName="childShape" presStyleCnt="0"/>
      <dgm:spPr/>
    </dgm:pt>
    <dgm:pt modelId="{11DCA9AB-C855-48E5-9778-CD902B722F20}" type="pres">
      <dgm:prSet presAssocID="{0F5E2B02-28FC-4377-A542-2356D38B5016}" presName="Name13" presStyleLbl="parChTrans1D2" presStyleIdx="8" presStyleCnt="16"/>
      <dgm:spPr/>
      <dgm:t>
        <a:bodyPr/>
        <a:lstStyle/>
        <a:p>
          <a:endParaRPr lang="en-US"/>
        </a:p>
      </dgm:t>
    </dgm:pt>
    <dgm:pt modelId="{7D52E408-3AE5-4BF4-A61C-32CA38638B62}" type="pres">
      <dgm:prSet presAssocID="{B431AE06-E29B-4E20-ABDA-F6F8AAA425E7}" presName="childText" presStyleLbl="bgAcc1" presStyleIdx="8" presStyleCnt="16" custScaleY="110450">
        <dgm:presLayoutVars>
          <dgm:bulletEnabled val="1"/>
        </dgm:presLayoutVars>
      </dgm:prSet>
      <dgm:spPr/>
      <dgm:t>
        <a:bodyPr/>
        <a:lstStyle/>
        <a:p>
          <a:endParaRPr lang="en-US"/>
        </a:p>
      </dgm:t>
    </dgm:pt>
    <dgm:pt modelId="{6B9035A7-898A-4625-A315-E973415A1F3D}" type="pres">
      <dgm:prSet presAssocID="{99F9D112-5120-41F0-8A06-BFA86B3EEED0}" presName="Name13" presStyleLbl="parChTrans1D2" presStyleIdx="9" presStyleCnt="16"/>
      <dgm:spPr/>
      <dgm:t>
        <a:bodyPr/>
        <a:lstStyle/>
        <a:p>
          <a:endParaRPr lang="en-US"/>
        </a:p>
      </dgm:t>
    </dgm:pt>
    <dgm:pt modelId="{D514D2A5-3194-48B8-B6A8-4ED917D19B88}" type="pres">
      <dgm:prSet presAssocID="{675CE0EB-7240-4C9A-AB34-A095BF2DB0D6}" presName="childText" presStyleLbl="bgAcc1" presStyleIdx="9" presStyleCnt="16" custScaleY="139443">
        <dgm:presLayoutVars>
          <dgm:bulletEnabled val="1"/>
        </dgm:presLayoutVars>
      </dgm:prSet>
      <dgm:spPr/>
      <dgm:t>
        <a:bodyPr/>
        <a:lstStyle/>
        <a:p>
          <a:endParaRPr lang="en-US"/>
        </a:p>
      </dgm:t>
    </dgm:pt>
    <dgm:pt modelId="{A06DEC27-7A5D-4EBE-BCA3-B7F1F18999E3}" type="pres">
      <dgm:prSet presAssocID="{2BD9B6C1-E808-4ED0-B499-467621E42E18}" presName="Name13" presStyleLbl="parChTrans1D2" presStyleIdx="10" presStyleCnt="16"/>
      <dgm:spPr/>
      <dgm:t>
        <a:bodyPr/>
        <a:lstStyle/>
        <a:p>
          <a:endParaRPr lang="en-US"/>
        </a:p>
      </dgm:t>
    </dgm:pt>
    <dgm:pt modelId="{2CD719C9-1DA1-4647-A351-7B3B93754C04}" type="pres">
      <dgm:prSet presAssocID="{C7FD4314-7313-455E-BCBF-AD4E1EE0540F}" presName="childText" presStyleLbl="bgAcc1" presStyleIdx="10" presStyleCnt="16" custScaleY="136431">
        <dgm:presLayoutVars>
          <dgm:bulletEnabled val="1"/>
        </dgm:presLayoutVars>
      </dgm:prSet>
      <dgm:spPr/>
      <dgm:t>
        <a:bodyPr/>
        <a:lstStyle/>
        <a:p>
          <a:endParaRPr lang="en-US"/>
        </a:p>
      </dgm:t>
    </dgm:pt>
    <dgm:pt modelId="{6BCCA19E-EE3D-40B1-8FBF-6EEDB0BEE101}" type="pres">
      <dgm:prSet presAssocID="{98C21ADD-BA5A-44F9-B661-D81A0D448FD6}" presName="Name13" presStyleLbl="parChTrans1D2" presStyleIdx="11" presStyleCnt="16"/>
      <dgm:spPr/>
      <dgm:t>
        <a:bodyPr/>
        <a:lstStyle/>
        <a:p>
          <a:endParaRPr lang="en-US"/>
        </a:p>
      </dgm:t>
    </dgm:pt>
    <dgm:pt modelId="{60DEC4EF-5AEB-4924-AB78-4D278B710D6D}" type="pres">
      <dgm:prSet presAssocID="{E0B8BF44-030C-4EC5-B6D5-A4D1CAB58EBB}" presName="childText" presStyleLbl="bgAcc1" presStyleIdx="11" presStyleCnt="16" custScaleY="136994">
        <dgm:presLayoutVars>
          <dgm:bulletEnabled val="1"/>
        </dgm:presLayoutVars>
      </dgm:prSet>
      <dgm:spPr/>
      <dgm:t>
        <a:bodyPr/>
        <a:lstStyle/>
        <a:p>
          <a:endParaRPr lang="en-US"/>
        </a:p>
      </dgm:t>
    </dgm:pt>
    <dgm:pt modelId="{822B6521-4176-4218-889C-E53D911A32DE}" type="pres">
      <dgm:prSet presAssocID="{C44400EC-AB66-4C3A-B3A5-BA8599318B1F}" presName="Name13" presStyleLbl="parChTrans1D2" presStyleIdx="12" presStyleCnt="16"/>
      <dgm:spPr/>
      <dgm:t>
        <a:bodyPr/>
        <a:lstStyle/>
        <a:p>
          <a:endParaRPr lang="en-US"/>
        </a:p>
      </dgm:t>
    </dgm:pt>
    <dgm:pt modelId="{E4F42008-085D-4F0D-912B-648A50E9E120}" type="pres">
      <dgm:prSet presAssocID="{35247F43-22C8-4FB5-8FF7-0B5579F6AE1C}" presName="childText" presStyleLbl="bgAcc1" presStyleIdx="12" presStyleCnt="16" custScaleY="137197">
        <dgm:presLayoutVars>
          <dgm:bulletEnabled val="1"/>
        </dgm:presLayoutVars>
      </dgm:prSet>
      <dgm:spPr/>
      <dgm:t>
        <a:bodyPr/>
        <a:lstStyle/>
        <a:p>
          <a:endParaRPr lang="en-US"/>
        </a:p>
      </dgm:t>
    </dgm:pt>
    <dgm:pt modelId="{4CD1B328-FD6E-43E1-AEE1-B5498F130AD0}" type="pres">
      <dgm:prSet presAssocID="{61FFB9C4-0939-425E-9968-8A9AA1678453}" presName="Name13" presStyleLbl="parChTrans1D2" presStyleIdx="13" presStyleCnt="16"/>
      <dgm:spPr/>
      <dgm:t>
        <a:bodyPr/>
        <a:lstStyle/>
        <a:p>
          <a:endParaRPr lang="en-US"/>
        </a:p>
      </dgm:t>
    </dgm:pt>
    <dgm:pt modelId="{E0ADB3D1-0594-4573-A66C-7E3969C53DE5}" type="pres">
      <dgm:prSet presAssocID="{31BF7E79-5962-4A8A-B543-780170EF2414}" presName="childText" presStyleLbl="bgAcc1" presStyleIdx="13" presStyleCnt="16" custScaleY="140265">
        <dgm:presLayoutVars>
          <dgm:bulletEnabled val="1"/>
        </dgm:presLayoutVars>
      </dgm:prSet>
      <dgm:spPr/>
      <dgm:t>
        <a:bodyPr/>
        <a:lstStyle/>
        <a:p>
          <a:endParaRPr lang="en-US"/>
        </a:p>
      </dgm:t>
    </dgm:pt>
    <dgm:pt modelId="{EA632BF5-3839-42DB-A218-8930753D0BCE}" type="pres">
      <dgm:prSet presAssocID="{6E006F0A-7B81-47DC-AA20-659BE13BCDC1}" presName="root" presStyleCnt="0"/>
      <dgm:spPr/>
    </dgm:pt>
    <dgm:pt modelId="{97498F56-CBC1-4D06-9101-039CD7CBA966}" type="pres">
      <dgm:prSet presAssocID="{6E006F0A-7B81-47DC-AA20-659BE13BCDC1}" presName="rootComposite" presStyleCnt="0"/>
      <dgm:spPr/>
    </dgm:pt>
    <dgm:pt modelId="{D7CD8178-128E-4BFC-8577-ADB9B4DFD006}" type="pres">
      <dgm:prSet presAssocID="{6E006F0A-7B81-47DC-AA20-659BE13BCDC1}" presName="rootText" presStyleLbl="node1" presStyleIdx="4" presStyleCnt="5"/>
      <dgm:spPr/>
      <dgm:t>
        <a:bodyPr/>
        <a:lstStyle/>
        <a:p>
          <a:endParaRPr lang="en-US"/>
        </a:p>
      </dgm:t>
    </dgm:pt>
    <dgm:pt modelId="{2F410D58-53AA-48F0-B293-FBF6D1A5DB78}" type="pres">
      <dgm:prSet presAssocID="{6E006F0A-7B81-47DC-AA20-659BE13BCDC1}" presName="rootConnector" presStyleLbl="node1" presStyleIdx="4" presStyleCnt="5"/>
      <dgm:spPr/>
      <dgm:t>
        <a:bodyPr/>
        <a:lstStyle/>
        <a:p>
          <a:endParaRPr lang="en-US"/>
        </a:p>
      </dgm:t>
    </dgm:pt>
    <dgm:pt modelId="{FC7EA7C1-8F2F-4A3C-A075-6A62B115FA24}" type="pres">
      <dgm:prSet presAssocID="{6E006F0A-7B81-47DC-AA20-659BE13BCDC1}" presName="childShape" presStyleCnt="0"/>
      <dgm:spPr/>
    </dgm:pt>
    <dgm:pt modelId="{F3E19E77-E12B-4CE9-89CB-4BABF507C253}" type="pres">
      <dgm:prSet presAssocID="{5236A698-38C1-40CD-87CA-B1F384BB6FF6}" presName="Name13" presStyleLbl="parChTrans1D2" presStyleIdx="14" presStyleCnt="16"/>
      <dgm:spPr/>
      <dgm:t>
        <a:bodyPr/>
        <a:lstStyle/>
        <a:p>
          <a:endParaRPr lang="en-US"/>
        </a:p>
      </dgm:t>
    </dgm:pt>
    <dgm:pt modelId="{7A26CF22-4701-429B-BD9A-8F151CF68A29}" type="pres">
      <dgm:prSet presAssocID="{E6788121-5D30-47E6-8E82-7AE4FF9F9925}" presName="childText" presStyleLbl="bgAcc1" presStyleIdx="14" presStyleCnt="16" custScaleY="167941">
        <dgm:presLayoutVars>
          <dgm:bulletEnabled val="1"/>
        </dgm:presLayoutVars>
      </dgm:prSet>
      <dgm:spPr/>
      <dgm:t>
        <a:bodyPr/>
        <a:lstStyle/>
        <a:p>
          <a:endParaRPr lang="en-US"/>
        </a:p>
      </dgm:t>
    </dgm:pt>
    <dgm:pt modelId="{D91AB753-8787-4275-81BB-05578F6E90A7}" type="pres">
      <dgm:prSet presAssocID="{60AC10C0-7EDF-44C0-AE6B-9A206C591759}" presName="Name13" presStyleLbl="parChTrans1D2" presStyleIdx="15" presStyleCnt="16"/>
      <dgm:spPr/>
      <dgm:t>
        <a:bodyPr/>
        <a:lstStyle/>
        <a:p>
          <a:endParaRPr lang="en-US"/>
        </a:p>
      </dgm:t>
    </dgm:pt>
    <dgm:pt modelId="{E7474580-5F0B-4A32-8B90-F21B0163B0C1}" type="pres">
      <dgm:prSet presAssocID="{ADDAF187-0635-4D31-BB35-F8336ACAC617}" presName="childText" presStyleLbl="bgAcc1" presStyleIdx="15" presStyleCnt="16" custScaleY="165959">
        <dgm:presLayoutVars>
          <dgm:bulletEnabled val="1"/>
        </dgm:presLayoutVars>
      </dgm:prSet>
      <dgm:spPr/>
      <dgm:t>
        <a:bodyPr/>
        <a:lstStyle/>
        <a:p>
          <a:endParaRPr lang="en-US"/>
        </a:p>
      </dgm:t>
    </dgm:pt>
  </dgm:ptLst>
  <dgm:cxnLst>
    <dgm:cxn modelId="{F13E252D-8965-4FAD-B4A2-BEAEF915861C}" type="presOf" srcId="{2BD9B6C1-E808-4ED0-B499-467621E42E18}" destId="{A06DEC27-7A5D-4EBE-BCA3-B7F1F18999E3}" srcOrd="0" destOrd="0" presId="urn:microsoft.com/office/officeart/2005/8/layout/hierarchy3"/>
    <dgm:cxn modelId="{28BDBCB1-961E-4232-8B13-C3A8EB1A0093}" type="presOf" srcId="{5236A698-38C1-40CD-87CA-B1F384BB6FF6}" destId="{F3E19E77-E12B-4CE9-89CB-4BABF507C253}" srcOrd="0" destOrd="0" presId="urn:microsoft.com/office/officeart/2005/8/layout/hierarchy3"/>
    <dgm:cxn modelId="{E7E008BF-5914-41FE-8801-D5D66E1A5CA9}" type="presOf" srcId="{3212447A-4ED9-405B-81B3-1895B5279C42}" destId="{D6A03C0B-8B44-430C-9335-89DB8CC3BA5B}" srcOrd="0" destOrd="0" presId="urn:microsoft.com/office/officeart/2005/8/layout/hierarchy3"/>
    <dgm:cxn modelId="{8F26CC7E-0179-444D-B8C5-6F99E3BD0069}" srcId="{1F4B79C7-341A-407F-BE51-710DF90E6579}" destId="{B431AE06-E29B-4E20-ABDA-F6F8AAA425E7}" srcOrd="0" destOrd="0" parTransId="{0F5E2B02-28FC-4377-A542-2356D38B5016}" sibTransId="{9DA050E7-4889-4F45-827A-18C1627DA03A}"/>
    <dgm:cxn modelId="{EF6D926C-3546-44C3-98E9-62E98A441B5C}" type="presOf" srcId="{EB7283AF-8806-45A4-A3C1-42623DE39CAA}" destId="{67D940D1-633E-40FA-B318-172B9D7745E4}" srcOrd="0" destOrd="0" presId="urn:microsoft.com/office/officeart/2005/8/layout/hierarchy3"/>
    <dgm:cxn modelId="{D97FCE36-A93E-4080-B8BA-7A716CF2CAAD}" type="presOf" srcId="{9A9C030D-B471-448C-B77F-5E285CDE221D}" destId="{DB5C5147-761B-47FF-9D56-D50DED504D25}" srcOrd="0" destOrd="0" presId="urn:microsoft.com/office/officeart/2005/8/layout/hierarchy3"/>
    <dgm:cxn modelId="{0E0D0884-D5A9-44CA-BCE6-8C43385559AF}" type="presOf" srcId="{C6990099-6AE4-4A00-A7FE-90F3E8BAC322}" destId="{ED2370CF-B1B5-4034-97D1-F43174C8F1D9}" srcOrd="0" destOrd="0" presId="urn:microsoft.com/office/officeart/2005/8/layout/hierarchy3"/>
    <dgm:cxn modelId="{045F63D8-8251-4ED7-AB14-665997A6F63B}" type="presOf" srcId="{1E38728B-D559-4833-8415-19F6A0F0D160}" destId="{D54FEDAF-0F3F-43BE-AD3F-A15FD7005044}" srcOrd="0" destOrd="0" presId="urn:microsoft.com/office/officeart/2005/8/layout/hierarchy3"/>
    <dgm:cxn modelId="{AA64367E-DB7D-43C1-AA50-765E02BAAF52}" srcId="{1F4B79C7-341A-407F-BE51-710DF90E6579}" destId="{675CE0EB-7240-4C9A-AB34-A095BF2DB0D6}" srcOrd="1" destOrd="0" parTransId="{99F9D112-5120-41F0-8A06-BFA86B3EEED0}" sibTransId="{268D05DD-30AA-4D0D-9669-51741D94740D}"/>
    <dgm:cxn modelId="{1B3C402E-AE2A-4352-B2F7-3A42A4F1EDD0}" type="presOf" srcId="{161F38DC-D364-4D7C-9708-C855768F3514}" destId="{29203254-8A69-4557-9EB3-F70C0D8A4EB0}" srcOrd="0" destOrd="0" presId="urn:microsoft.com/office/officeart/2005/8/layout/hierarchy3"/>
    <dgm:cxn modelId="{15F22927-1444-4BFD-9FB6-4CD791E52A4A}" type="presOf" srcId="{E2C5D1B7-D102-47B7-AF25-4C8C0C27BD05}" destId="{46EF952E-5432-4531-934A-98CFD74EEA5D}" srcOrd="0" destOrd="0" presId="urn:microsoft.com/office/officeart/2005/8/layout/hierarchy3"/>
    <dgm:cxn modelId="{0A8368BA-40FA-4D28-9734-8376DFDA7347}" srcId="{C6990099-6AE4-4A00-A7FE-90F3E8BAC322}" destId="{FF08C65D-1714-4F69-8F40-9CA09E7937A1}" srcOrd="2" destOrd="0" parTransId="{D0E65B47-0A3A-4F9E-A367-89886822CE90}" sibTransId="{28DF06E1-64A2-4CEF-B28D-90B1D2708C5C}"/>
    <dgm:cxn modelId="{1595FD10-047D-4CF7-A9EF-8FD0C37496D0}" type="presOf" srcId="{01565ED5-E00C-44B6-9FE0-402BBD7BC726}" destId="{BDAEE77B-0AB6-461C-94E0-9C8D5DA765A7}" srcOrd="0" destOrd="0" presId="urn:microsoft.com/office/officeart/2005/8/layout/hierarchy3"/>
    <dgm:cxn modelId="{BCD64590-92A6-4F1C-83D2-829D88110DB4}" type="presOf" srcId="{E0B8BF44-030C-4EC5-B6D5-A4D1CAB58EBB}" destId="{60DEC4EF-5AEB-4924-AB78-4D278B710D6D}" srcOrd="0" destOrd="0" presId="urn:microsoft.com/office/officeart/2005/8/layout/hierarchy3"/>
    <dgm:cxn modelId="{01D6A110-86FC-4D88-AEEA-9D2D543664ED}" srcId="{FF08C65D-1714-4F69-8F40-9CA09E7937A1}" destId="{3BD8E9A6-8E6C-448B-90B8-59BC35ABF15E}" srcOrd="1" destOrd="0" parTransId="{C21BFFB5-BC09-43A7-9042-55FBB7C95676}" sibTransId="{5C26C996-50DE-4AC8-83DB-245919411D95}"/>
    <dgm:cxn modelId="{B30E3498-388A-4CFF-B7B0-8D4101A77E8A}" type="presOf" srcId="{B431AE06-E29B-4E20-ABDA-F6F8AAA425E7}" destId="{7D52E408-3AE5-4BF4-A61C-32CA38638B62}" srcOrd="0" destOrd="0" presId="urn:microsoft.com/office/officeart/2005/8/layout/hierarchy3"/>
    <dgm:cxn modelId="{1A91AEBC-BA8C-4B4C-A0B6-C28617759341}" srcId="{E389061A-C244-4756-A542-C55DE66CA620}" destId="{03565999-D0C1-4A35-9342-8536C7921F13}" srcOrd="3" destOrd="0" parTransId="{9A9C030D-B471-448C-B77F-5E285CDE221D}" sibTransId="{745D3270-3B48-4577-BCCC-19FDD8728EA8}"/>
    <dgm:cxn modelId="{79C0E656-A440-4552-BB6E-76AA1F527F6C}" type="presOf" srcId="{1E38728B-D559-4833-8415-19F6A0F0D160}" destId="{443A822B-FDCC-48BE-8657-86D850359811}" srcOrd="1" destOrd="0" presId="urn:microsoft.com/office/officeart/2005/8/layout/hierarchy3"/>
    <dgm:cxn modelId="{2C388D35-8150-45B0-AC8C-1D8B9D848381}" type="presOf" srcId="{35247F43-22C8-4FB5-8FF7-0B5579F6AE1C}" destId="{E4F42008-085D-4F0D-912B-648A50E9E120}" srcOrd="0" destOrd="0" presId="urn:microsoft.com/office/officeart/2005/8/layout/hierarchy3"/>
    <dgm:cxn modelId="{FCE406FF-D4A8-46D1-B37A-6F954E5BEC17}" type="presOf" srcId="{98C21ADD-BA5A-44F9-B661-D81A0D448FD6}" destId="{6BCCA19E-EE3D-40B1-8FBF-6EEDB0BEE101}" srcOrd="0" destOrd="0" presId="urn:microsoft.com/office/officeart/2005/8/layout/hierarchy3"/>
    <dgm:cxn modelId="{A6B67F74-18DF-4CAB-A01D-79C02AFF411E}" type="presOf" srcId="{1F4B79C7-341A-407F-BE51-710DF90E6579}" destId="{FAAF2533-4D76-4E54-A48A-6EB3CF9079A3}" srcOrd="1" destOrd="0" presId="urn:microsoft.com/office/officeart/2005/8/layout/hierarchy3"/>
    <dgm:cxn modelId="{799C7B49-6ECD-4268-8425-FE42DD18C733}" type="presOf" srcId="{8A7DD26D-8CE3-4F86-BD78-F79E782512F1}" destId="{967E99CF-6F97-4C0E-8291-4B1DFED1F16E}" srcOrd="0" destOrd="0" presId="urn:microsoft.com/office/officeart/2005/8/layout/hierarchy3"/>
    <dgm:cxn modelId="{E442A858-935B-4663-A04D-BAAA8436467C}" type="presOf" srcId="{03565999-D0C1-4A35-9342-8536C7921F13}" destId="{3ABA2774-B20D-434F-9C71-AD602095578C}" srcOrd="0" destOrd="0" presId="urn:microsoft.com/office/officeart/2005/8/layout/hierarchy3"/>
    <dgm:cxn modelId="{B359A5E4-E61D-476F-8A41-47A7D9620431}" type="presOf" srcId="{99F9D112-5120-41F0-8A06-BFA86B3EEED0}" destId="{6B9035A7-898A-4625-A315-E973415A1F3D}" srcOrd="0" destOrd="0" presId="urn:microsoft.com/office/officeart/2005/8/layout/hierarchy3"/>
    <dgm:cxn modelId="{8A987AF4-95BD-488D-9831-0BEEBFA315DA}" type="presOf" srcId="{E389061A-C244-4756-A542-C55DE66CA620}" destId="{85D25DE9-5E29-40F1-B116-C6E6DF2F9482}" srcOrd="0" destOrd="0" presId="urn:microsoft.com/office/officeart/2005/8/layout/hierarchy3"/>
    <dgm:cxn modelId="{CD535F14-2B7A-40F3-8F05-8D4CB65C4AFB}" type="presOf" srcId="{1D40FD79-42AA-4916-A445-F33F7C8FD757}" destId="{58294A9E-9A1C-4517-AD65-8B1A2185376B}" srcOrd="0" destOrd="0" presId="urn:microsoft.com/office/officeart/2005/8/layout/hierarchy3"/>
    <dgm:cxn modelId="{BEC1ECE3-BF5A-4828-AA79-5B8AA96EA7B7}" srcId="{FF08C65D-1714-4F69-8F40-9CA09E7937A1}" destId="{E2C5D1B7-D102-47B7-AF25-4C8C0C27BD05}" srcOrd="0" destOrd="0" parTransId="{3212447A-4ED9-405B-81B3-1895B5279C42}" sibTransId="{BCB39A9C-5EE8-4E0D-8409-FDCC7B31BF4E}"/>
    <dgm:cxn modelId="{203C84C8-38B4-4892-B6F2-A520D0CC11F0}" srcId="{1F4B79C7-341A-407F-BE51-710DF90E6579}" destId="{E0B8BF44-030C-4EC5-B6D5-A4D1CAB58EBB}" srcOrd="3" destOrd="0" parTransId="{98C21ADD-BA5A-44F9-B661-D81A0D448FD6}" sibTransId="{E613B07A-C373-4989-85AB-5A1F4109F474}"/>
    <dgm:cxn modelId="{9013B9C0-E6B4-4347-B7A4-30D03FACD7E1}" srcId="{1F4B79C7-341A-407F-BE51-710DF90E6579}" destId="{35247F43-22C8-4FB5-8FF7-0B5579F6AE1C}" srcOrd="4" destOrd="0" parTransId="{C44400EC-AB66-4C3A-B3A5-BA8599318B1F}" sibTransId="{350B7F10-BC62-4399-8686-A45AAEF03090}"/>
    <dgm:cxn modelId="{C2016C4F-2244-4DCF-A189-04D9889DFFC4}" srcId="{E389061A-C244-4756-A542-C55DE66CA620}" destId="{09DD5595-B0C5-4B50-85C0-BFD492636116}" srcOrd="4" destOrd="0" parTransId="{1D3C1762-F0EC-4FCA-8800-7BF0298F599D}" sibTransId="{179FB8D1-7AA2-4C93-B47B-6ED0F3EE9A2B}"/>
    <dgm:cxn modelId="{4C3C46CA-25E1-4F1F-B838-6001D4149E47}" srcId="{1F4B79C7-341A-407F-BE51-710DF90E6579}" destId="{C7FD4314-7313-455E-BCBF-AD4E1EE0540F}" srcOrd="2" destOrd="0" parTransId="{2BD9B6C1-E808-4ED0-B499-467621E42E18}" sibTransId="{5E50C790-B94F-4716-93FF-F5D1B52DE457}"/>
    <dgm:cxn modelId="{474820EE-F631-4606-808D-DF23ED36CA34}" type="presOf" srcId="{C21BFFB5-BC09-43A7-9042-55FBB7C95676}" destId="{9D7078AC-4893-47D0-B242-6AC2A62647FD}" srcOrd="0" destOrd="0" presId="urn:microsoft.com/office/officeart/2005/8/layout/hierarchy3"/>
    <dgm:cxn modelId="{1DA3D32F-30CC-441F-8DB6-3C5FEF617ED2}" srcId="{C6990099-6AE4-4A00-A7FE-90F3E8BAC322}" destId="{1F4B79C7-341A-407F-BE51-710DF90E6579}" srcOrd="3" destOrd="0" parTransId="{5BF2A264-80FC-4075-B381-AB52532F5B1C}" sibTransId="{F3E5A080-46B4-414E-A73C-EAAC16ED59B0}"/>
    <dgm:cxn modelId="{19DCC0CA-8BB7-4030-8314-B854BD693901}" srcId="{1E38728B-D559-4833-8415-19F6A0F0D160}" destId="{161F38DC-D364-4D7C-9708-C855768F3514}" srcOrd="0" destOrd="0" parTransId="{01565ED5-E00C-44B6-9FE0-402BBD7BC726}" sibTransId="{12C9D312-F59B-4825-8FD5-2C581306EEB5}"/>
    <dgm:cxn modelId="{C7387ED8-9243-4F77-8D8E-560440C98E53}" type="presOf" srcId="{E6788121-5D30-47E6-8E82-7AE4FF9F9925}" destId="{7A26CF22-4701-429B-BD9A-8F151CF68A29}" srcOrd="0" destOrd="0" presId="urn:microsoft.com/office/officeart/2005/8/layout/hierarchy3"/>
    <dgm:cxn modelId="{90B12B9D-5988-4828-9948-897D280E8E83}" srcId="{1F4B79C7-341A-407F-BE51-710DF90E6579}" destId="{31BF7E79-5962-4A8A-B543-780170EF2414}" srcOrd="5" destOrd="0" parTransId="{61FFB9C4-0939-425E-9968-8A9AA1678453}" sibTransId="{BD7593C5-A099-46AF-A666-8B843FBCDE1A}"/>
    <dgm:cxn modelId="{FA969F38-1EFE-4826-BA26-23FEBF449BA9}" type="presOf" srcId="{FF08C65D-1714-4F69-8F40-9CA09E7937A1}" destId="{504B6698-EAF8-4B60-85E3-ACFF4C07D687}" srcOrd="0" destOrd="0" presId="urn:microsoft.com/office/officeart/2005/8/layout/hierarchy3"/>
    <dgm:cxn modelId="{2D67E706-B352-4B45-95F3-93E0B125B8A6}" type="presOf" srcId="{09DD5595-B0C5-4B50-85C0-BFD492636116}" destId="{D95D9AF8-8583-4402-8676-CEA82E04EB53}" srcOrd="0" destOrd="0" presId="urn:microsoft.com/office/officeart/2005/8/layout/hierarchy3"/>
    <dgm:cxn modelId="{D4182A28-F781-4CBD-BC6C-CACF7EFE166A}" type="presOf" srcId="{FF08C65D-1714-4F69-8F40-9CA09E7937A1}" destId="{3701D93A-C38A-40DB-A511-33198C1136DD}" srcOrd="1" destOrd="0" presId="urn:microsoft.com/office/officeart/2005/8/layout/hierarchy3"/>
    <dgm:cxn modelId="{8FEAF8B6-1D73-4F97-A660-2DD1D8985D3B}" type="presOf" srcId="{1D3C1762-F0EC-4FCA-8800-7BF0298F599D}" destId="{806F4C64-F278-4968-94AA-BFB9AA6AA399}" srcOrd="0" destOrd="0" presId="urn:microsoft.com/office/officeart/2005/8/layout/hierarchy3"/>
    <dgm:cxn modelId="{B7070EC6-4BBD-48B4-A45A-36133F1548E5}" type="presOf" srcId="{675CE0EB-7240-4C9A-AB34-A095BF2DB0D6}" destId="{D514D2A5-3194-48B8-B6A8-4ED917D19B88}" srcOrd="0" destOrd="0" presId="urn:microsoft.com/office/officeart/2005/8/layout/hierarchy3"/>
    <dgm:cxn modelId="{7DF005AD-35D8-4F1E-A809-4CAB03860BC8}" type="presOf" srcId="{6F3B8990-6F15-4E55-B9C8-96392A40EFC9}" destId="{CBB88D0B-3A1C-4CCB-AB83-0389D00DC7BB}" srcOrd="0" destOrd="0" presId="urn:microsoft.com/office/officeart/2005/8/layout/hierarchy3"/>
    <dgm:cxn modelId="{E56FF243-1F34-488C-9B2B-F89613BD705C}" type="presOf" srcId="{10A7EA93-B585-4819-9689-C713CB779108}" destId="{4401D456-00F8-45CA-9C35-467E24B56F39}" srcOrd="0" destOrd="0" presId="urn:microsoft.com/office/officeart/2005/8/layout/hierarchy3"/>
    <dgm:cxn modelId="{43D1C8FB-0AF0-4E29-9703-896956116BFD}" srcId="{C6990099-6AE4-4A00-A7FE-90F3E8BAC322}" destId="{1E38728B-D559-4833-8415-19F6A0F0D160}" srcOrd="0" destOrd="0" parTransId="{0838B5AD-E615-4668-A435-C5ADE02ED10B}" sibTransId="{E8DFA0D2-4868-43E9-8496-0EF6D21226FF}"/>
    <dgm:cxn modelId="{7AD897AF-2EEA-4E5D-8876-3A619FFAC7DD}" srcId="{E389061A-C244-4756-A542-C55DE66CA620}" destId="{8A7DD26D-8CE3-4F86-BD78-F79E782512F1}" srcOrd="0" destOrd="0" parTransId="{CBFD8D5C-30D6-4982-A5A9-C80CF15FCFA4}" sibTransId="{491872B5-C590-418E-9607-41E4E00CD80D}"/>
    <dgm:cxn modelId="{BBE8929E-BCD6-42E9-A3FB-205DBF40F5D9}" type="presOf" srcId="{ADDAF187-0635-4D31-BB35-F8336ACAC617}" destId="{E7474580-5F0B-4A32-8B90-F21B0163B0C1}" srcOrd="0" destOrd="0" presId="urn:microsoft.com/office/officeart/2005/8/layout/hierarchy3"/>
    <dgm:cxn modelId="{1D90D07F-3595-4A29-888E-6426D3679104}" type="presOf" srcId="{61FFB9C4-0939-425E-9968-8A9AA1678453}" destId="{4CD1B328-FD6E-43E1-AEE1-B5498F130AD0}" srcOrd="0" destOrd="0" presId="urn:microsoft.com/office/officeart/2005/8/layout/hierarchy3"/>
    <dgm:cxn modelId="{A6F7D67B-66D5-43DF-B6CA-9E78A473E7D9}" type="presOf" srcId="{1F4B79C7-341A-407F-BE51-710DF90E6579}" destId="{94F8B4DE-9FD7-4008-B374-AA49A4585978}" srcOrd="0" destOrd="0" presId="urn:microsoft.com/office/officeart/2005/8/layout/hierarchy3"/>
    <dgm:cxn modelId="{8C15A2AC-3757-4552-89CC-164FA238BB79}" type="presOf" srcId="{E389061A-C244-4756-A542-C55DE66CA620}" destId="{6649C1AA-DF83-4416-9F7B-409227598E75}" srcOrd="1" destOrd="0" presId="urn:microsoft.com/office/officeart/2005/8/layout/hierarchy3"/>
    <dgm:cxn modelId="{282600FF-2A8F-40C6-BD9A-C86FBD007B15}" type="presOf" srcId="{60AC10C0-7EDF-44C0-AE6B-9A206C591759}" destId="{D91AB753-8787-4275-81BB-05578F6E90A7}" srcOrd="0" destOrd="0" presId="urn:microsoft.com/office/officeart/2005/8/layout/hierarchy3"/>
    <dgm:cxn modelId="{A2EE11F2-6E92-4936-A37F-98D248EE0D71}" type="presOf" srcId="{3BD8E9A6-8E6C-448B-90B8-59BC35ABF15E}" destId="{D52729DE-7ED3-4258-92C8-F35676678E0B}" srcOrd="0" destOrd="0" presId="urn:microsoft.com/office/officeart/2005/8/layout/hierarchy3"/>
    <dgm:cxn modelId="{2070DEE5-8440-41D6-8215-018C2A4C7168}" type="presOf" srcId="{0F5E2B02-28FC-4377-A542-2356D38B5016}" destId="{11DCA9AB-C855-48E5-9778-CD902B722F20}" srcOrd="0" destOrd="0" presId="urn:microsoft.com/office/officeart/2005/8/layout/hierarchy3"/>
    <dgm:cxn modelId="{C1B0D59B-6D53-4CDA-BF8E-1EF4FEF0B61F}" type="presOf" srcId="{C44400EC-AB66-4C3A-B3A5-BA8599318B1F}" destId="{822B6521-4176-4218-889C-E53D911A32DE}" srcOrd="0" destOrd="0" presId="urn:microsoft.com/office/officeart/2005/8/layout/hierarchy3"/>
    <dgm:cxn modelId="{B1D2EABB-7658-487A-8D3E-CB4D5DD6AD29}" srcId="{C6990099-6AE4-4A00-A7FE-90F3E8BAC322}" destId="{E389061A-C244-4756-A542-C55DE66CA620}" srcOrd="1" destOrd="0" parTransId="{50328824-573F-43C1-B94F-6FD87EBB7401}" sibTransId="{F6A00B59-9CC4-4184-B823-C1916EB31C9A}"/>
    <dgm:cxn modelId="{192FE2CE-951D-4941-9289-39A02A7779C2}" srcId="{E389061A-C244-4756-A542-C55DE66CA620}" destId="{10A7EA93-B585-4819-9689-C713CB779108}" srcOrd="2" destOrd="0" parTransId="{1D40FD79-42AA-4916-A445-F33F7C8FD757}" sibTransId="{7DC7FC77-DFF5-4438-B8A3-9A3B799ABCAC}"/>
    <dgm:cxn modelId="{C0AE8186-EE76-44B3-A591-F52346FB736D}" srcId="{E389061A-C244-4756-A542-C55DE66CA620}" destId="{6F3B8990-6F15-4E55-B9C8-96392A40EFC9}" srcOrd="1" destOrd="0" parTransId="{EB7283AF-8806-45A4-A3C1-42623DE39CAA}" sibTransId="{2231AFD6-D3A8-40B6-AAAC-4472492584AD}"/>
    <dgm:cxn modelId="{C5510670-11AF-4EF6-87EE-428180E484D6}" type="presOf" srcId="{31BF7E79-5962-4A8A-B543-780170EF2414}" destId="{E0ADB3D1-0594-4573-A66C-7E3969C53DE5}" srcOrd="0" destOrd="0" presId="urn:microsoft.com/office/officeart/2005/8/layout/hierarchy3"/>
    <dgm:cxn modelId="{52878ED3-CD31-48A5-B5A9-C4359B9E9FF4}" srcId="{C6990099-6AE4-4A00-A7FE-90F3E8BAC322}" destId="{6E006F0A-7B81-47DC-AA20-659BE13BCDC1}" srcOrd="4" destOrd="0" parTransId="{925AFF88-07FD-4C55-BD84-0BB4EB27B86F}" sibTransId="{8553D337-1B5C-4875-ABAE-A09FE76791A1}"/>
    <dgm:cxn modelId="{E05349EF-22D0-4EF4-8737-F8D7335A2916}" type="presOf" srcId="{6E006F0A-7B81-47DC-AA20-659BE13BCDC1}" destId="{2F410D58-53AA-48F0-B293-FBF6D1A5DB78}" srcOrd="1" destOrd="0" presId="urn:microsoft.com/office/officeart/2005/8/layout/hierarchy3"/>
    <dgm:cxn modelId="{5D890826-BFE2-4045-B15D-A51FC4395449}" type="presOf" srcId="{C7FD4314-7313-455E-BCBF-AD4E1EE0540F}" destId="{2CD719C9-1DA1-4647-A351-7B3B93754C04}" srcOrd="0" destOrd="0" presId="urn:microsoft.com/office/officeart/2005/8/layout/hierarchy3"/>
    <dgm:cxn modelId="{E3810E7E-C1BD-422A-A364-A3629379907D}" type="presOf" srcId="{CBFD8D5C-30D6-4982-A5A9-C80CF15FCFA4}" destId="{51A27544-2BFE-4B28-BE5C-4262BB06C221}" srcOrd="0" destOrd="0" presId="urn:microsoft.com/office/officeart/2005/8/layout/hierarchy3"/>
    <dgm:cxn modelId="{715351D4-1FB5-4CEF-894D-BE01B7247F96}" srcId="{6E006F0A-7B81-47DC-AA20-659BE13BCDC1}" destId="{ADDAF187-0635-4D31-BB35-F8336ACAC617}" srcOrd="1" destOrd="0" parTransId="{60AC10C0-7EDF-44C0-AE6B-9A206C591759}" sibTransId="{E273B68F-7353-4956-8DDE-FB72885C5110}"/>
    <dgm:cxn modelId="{4896FB32-71BC-43D1-9F8C-8EAC12CAD109}" srcId="{6E006F0A-7B81-47DC-AA20-659BE13BCDC1}" destId="{E6788121-5D30-47E6-8E82-7AE4FF9F9925}" srcOrd="0" destOrd="0" parTransId="{5236A698-38C1-40CD-87CA-B1F384BB6FF6}" sibTransId="{E15F2F4B-B0AB-4793-BBB3-01070C1C1BCD}"/>
    <dgm:cxn modelId="{AE6585B3-F12F-4F2B-8925-D826869961C9}" type="presOf" srcId="{6E006F0A-7B81-47DC-AA20-659BE13BCDC1}" destId="{D7CD8178-128E-4BFC-8577-ADB9B4DFD006}" srcOrd="0" destOrd="0" presId="urn:microsoft.com/office/officeart/2005/8/layout/hierarchy3"/>
    <dgm:cxn modelId="{6A34D03F-5449-4516-8687-A76522385869}" type="presParOf" srcId="{ED2370CF-B1B5-4034-97D1-F43174C8F1D9}" destId="{1C118336-6A22-477B-A7FB-B840586C1753}" srcOrd="0" destOrd="0" presId="urn:microsoft.com/office/officeart/2005/8/layout/hierarchy3"/>
    <dgm:cxn modelId="{8BE93735-D369-4FAD-9023-FCBFD70305D1}" type="presParOf" srcId="{1C118336-6A22-477B-A7FB-B840586C1753}" destId="{D11A4CC7-D1F0-41E7-9C98-D0E7C0340728}" srcOrd="0" destOrd="0" presId="urn:microsoft.com/office/officeart/2005/8/layout/hierarchy3"/>
    <dgm:cxn modelId="{C19F0ABC-9E51-40C2-8319-6D1F09094A97}" type="presParOf" srcId="{D11A4CC7-D1F0-41E7-9C98-D0E7C0340728}" destId="{D54FEDAF-0F3F-43BE-AD3F-A15FD7005044}" srcOrd="0" destOrd="0" presId="urn:microsoft.com/office/officeart/2005/8/layout/hierarchy3"/>
    <dgm:cxn modelId="{BC2EE9C4-8199-41C3-ABA6-150E3DF3A798}" type="presParOf" srcId="{D11A4CC7-D1F0-41E7-9C98-D0E7C0340728}" destId="{443A822B-FDCC-48BE-8657-86D850359811}" srcOrd="1" destOrd="0" presId="urn:microsoft.com/office/officeart/2005/8/layout/hierarchy3"/>
    <dgm:cxn modelId="{22B92606-2CB1-497E-9432-273AD9F77416}" type="presParOf" srcId="{1C118336-6A22-477B-A7FB-B840586C1753}" destId="{481E82E4-5A28-4D95-AF75-32891815E1F8}" srcOrd="1" destOrd="0" presId="urn:microsoft.com/office/officeart/2005/8/layout/hierarchy3"/>
    <dgm:cxn modelId="{138F52C7-D627-4153-96CE-CB0F6E841049}" type="presParOf" srcId="{481E82E4-5A28-4D95-AF75-32891815E1F8}" destId="{BDAEE77B-0AB6-461C-94E0-9C8D5DA765A7}" srcOrd="0" destOrd="0" presId="urn:microsoft.com/office/officeart/2005/8/layout/hierarchy3"/>
    <dgm:cxn modelId="{7E4827CC-F612-4006-A1B5-43A8ABB65A24}" type="presParOf" srcId="{481E82E4-5A28-4D95-AF75-32891815E1F8}" destId="{29203254-8A69-4557-9EB3-F70C0D8A4EB0}" srcOrd="1" destOrd="0" presId="urn:microsoft.com/office/officeart/2005/8/layout/hierarchy3"/>
    <dgm:cxn modelId="{E2CC9E65-6AF4-442F-922B-CB800F7D9ED9}" type="presParOf" srcId="{ED2370CF-B1B5-4034-97D1-F43174C8F1D9}" destId="{A9E50B4F-C2F5-4C60-B5DB-B663D87C27CE}" srcOrd="1" destOrd="0" presId="urn:microsoft.com/office/officeart/2005/8/layout/hierarchy3"/>
    <dgm:cxn modelId="{A0223B77-867E-467E-81BF-890B3AA6D8CC}" type="presParOf" srcId="{A9E50B4F-C2F5-4C60-B5DB-B663D87C27CE}" destId="{A78A54D6-C60B-4F30-A36B-C2C5FD8BB53F}" srcOrd="0" destOrd="0" presId="urn:microsoft.com/office/officeart/2005/8/layout/hierarchy3"/>
    <dgm:cxn modelId="{6E310CBC-02C1-4057-97A4-43B7C47FEECA}" type="presParOf" srcId="{A78A54D6-C60B-4F30-A36B-C2C5FD8BB53F}" destId="{85D25DE9-5E29-40F1-B116-C6E6DF2F9482}" srcOrd="0" destOrd="0" presId="urn:microsoft.com/office/officeart/2005/8/layout/hierarchy3"/>
    <dgm:cxn modelId="{11122447-EEE4-42B8-B002-F60B4BB0DA94}" type="presParOf" srcId="{A78A54D6-C60B-4F30-A36B-C2C5FD8BB53F}" destId="{6649C1AA-DF83-4416-9F7B-409227598E75}" srcOrd="1" destOrd="0" presId="urn:microsoft.com/office/officeart/2005/8/layout/hierarchy3"/>
    <dgm:cxn modelId="{EA8BD89F-F29D-43D6-8331-4C1D7DE9B9E1}" type="presParOf" srcId="{A9E50B4F-C2F5-4C60-B5DB-B663D87C27CE}" destId="{35A50015-A85A-4C9C-99B7-9747440869D8}" srcOrd="1" destOrd="0" presId="urn:microsoft.com/office/officeart/2005/8/layout/hierarchy3"/>
    <dgm:cxn modelId="{FDF0648A-ADB6-4385-8779-BC197F6C3B35}" type="presParOf" srcId="{35A50015-A85A-4C9C-99B7-9747440869D8}" destId="{51A27544-2BFE-4B28-BE5C-4262BB06C221}" srcOrd="0" destOrd="0" presId="urn:microsoft.com/office/officeart/2005/8/layout/hierarchy3"/>
    <dgm:cxn modelId="{6F70184D-7B75-49E1-A9A0-D8197951DE1B}" type="presParOf" srcId="{35A50015-A85A-4C9C-99B7-9747440869D8}" destId="{967E99CF-6F97-4C0E-8291-4B1DFED1F16E}" srcOrd="1" destOrd="0" presId="urn:microsoft.com/office/officeart/2005/8/layout/hierarchy3"/>
    <dgm:cxn modelId="{6D6C8A85-3506-423C-95DA-2E58AE6688BC}" type="presParOf" srcId="{35A50015-A85A-4C9C-99B7-9747440869D8}" destId="{67D940D1-633E-40FA-B318-172B9D7745E4}" srcOrd="2" destOrd="0" presId="urn:microsoft.com/office/officeart/2005/8/layout/hierarchy3"/>
    <dgm:cxn modelId="{5A41DD95-5528-4923-9C02-D30C8F4D96A8}" type="presParOf" srcId="{35A50015-A85A-4C9C-99B7-9747440869D8}" destId="{CBB88D0B-3A1C-4CCB-AB83-0389D00DC7BB}" srcOrd="3" destOrd="0" presId="urn:microsoft.com/office/officeart/2005/8/layout/hierarchy3"/>
    <dgm:cxn modelId="{C33692F4-D1A6-449F-955E-EC2F7A849A8A}" type="presParOf" srcId="{35A50015-A85A-4C9C-99B7-9747440869D8}" destId="{58294A9E-9A1C-4517-AD65-8B1A2185376B}" srcOrd="4" destOrd="0" presId="urn:microsoft.com/office/officeart/2005/8/layout/hierarchy3"/>
    <dgm:cxn modelId="{828C9ADA-B166-47A0-8C4C-FC86975D7F25}" type="presParOf" srcId="{35A50015-A85A-4C9C-99B7-9747440869D8}" destId="{4401D456-00F8-45CA-9C35-467E24B56F39}" srcOrd="5" destOrd="0" presId="urn:microsoft.com/office/officeart/2005/8/layout/hierarchy3"/>
    <dgm:cxn modelId="{8406A540-7FD0-4F22-91CF-6B00FA32F93B}" type="presParOf" srcId="{35A50015-A85A-4C9C-99B7-9747440869D8}" destId="{DB5C5147-761B-47FF-9D56-D50DED504D25}" srcOrd="6" destOrd="0" presId="urn:microsoft.com/office/officeart/2005/8/layout/hierarchy3"/>
    <dgm:cxn modelId="{FD10162A-7C05-490E-A7D5-6B283497F519}" type="presParOf" srcId="{35A50015-A85A-4C9C-99B7-9747440869D8}" destId="{3ABA2774-B20D-434F-9C71-AD602095578C}" srcOrd="7" destOrd="0" presId="urn:microsoft.com/office/officeart/2005/8/layout/hierarchy3"/>
    <dgm:cxn modelId="{A15FEBF4-B663-430D-8EFE-79F1530AE3B2}" type="presParOf" srcId="{35A50015-A85A-4C9C-99B7-9747440869D8}" destId="{806F4C64-F278-4968-94AA-BFB9AA6AA399}" srcOrd="8" destOrd="0" presId="urn:microsoft.com/office/officeart/2005/8/layout/hierarchy3"/>
    <dgm:cxn modelId="{694A1492-4D62-47B7-978A-E853DA88B804}" type="presParOf" srcId="{35A50015-A85A-4C9C-99B7-9747440869D8}" destId="{D95D9AF8-8583-4402-8676-CEA82E04EB53}" srcOrd="9" destOrd="0" presId="urn:microsoft.com/office/officeart/2005/8/layout/hierarchy3"/>
    <dgm:cxn modelId="{9C3F2654-BEAD-48CD-AFBB-C00202F326F8}" type="presParOf" srcId="{ED2370CF-B1B5-4034-97D1-F43174C8F1D9}" destId="{36053B07-C61D-4A38-AAB9-291001B5B2E6}" srcOrd="2" destOrd="0" presId="urn:microsoft.com/office/officeart/2005/8/layout/hierarchy3"/>
    <dgm:cxn modelId="{D56FF10F-F5E7-43E5-95C2-58DC70265369}" type="presParOf" srcId="{36053B07-C61D-4A38-AAB9-291001B5B2E6}" destId="{4463DB30-FE16-45F9-8170-83C4B62E429A}" srcOrd="0" destOrd="0" presId="urn:microsoft.com/office/officeart/2005/8/layout/hierarchy3"/>
    <dgm:cxn modelId="{11FC79B0-0C84-4B89-A592-A558C61765FE}" type="presParOf" srcId="{4463DB30-FE16-45F9-8170-83C4B62E429A}" destId="{504B6698-EAF8-4B60-85E3-ACFF4C07D687}" srcOrd="0" destOrd="0" presId="urn:microsoft.com/office/officeart/2005/8/layout/hierarchy3"/>
    <dgm:cxn modelId="{7DD95731-6465-4C67-B3F8-2278EEA14CFD}" type="presParOf" srcId="{4463DB30-FE16-45F9-8170-83C4B62E429A}" destId="{3701D93A-C38A-40DB-A511-33198C1136DD}" srcOrd="1" destOrd="0" presId="urn:microsoft.com/office/officeart/2005/8/layout/hierarchy3"/>
    <dgm:cxn modelId="{92D9308F-84A5-4CB3-AA2F-058E27098916}" type="presParOf" srcId="{36053B07-C61D-4A38-AAB9-291001B5B2E6}" destId="{C5D2350A-C32E-47BC-9CA4-C346F5B7B17E}" srcOrd="1" destOrd="0" presId="urn:microsoft.com/office/officeart/2005/8/layout/hierarchy3"/>
    <dgm:cxn modelId="{74332CBD-D9E8-4DFF-91BF-3F41A9779A22}" type="presParOf" srcId="{C5D2350A-C32E-47BC-9CA4-C346F5B7B17E}" destId="{D6A03C0B-8B44-430C-9335-89DB8CC3BA5B}" srcOrd="0" destOrd="0" presId="urn:microsoft.com/office/officeart/2005/8/layout/hierarchy3"/>
    <dgm:cxn modelId="{CAA70D22-A793-4B6A-8ECD-9F7B68AD882A}" type="presParOf" srcId="{C5D2350A-C32E-47BC-9CA4-C346F5B7B17E}" destId="{46EF952E-5432-4531-934A-98CFD74EEA5D}" srcOrd="1" destOrd="0" presId="urn:microsoft.com/office/officeart/2005/8/layout/hierarchy3"/>
    <dgm:cxn modelId="{2ADE90E2-C89F-429D-956E-FACC6A1BD3FB}" type="presParOf" srcId="{C5D2350A-C32E-47BC-9CA4-C346F5B7B17E}" destId="{9D7078AC-4893-47D0-B242-6AC2A62647FD}" srcOrd="2" destOrd="0" presId="urn:microsoft.com/office/officeart/2005/8/layout/hierarchy3"/>
    <dgm:cxn modelId="{E2E8012E-86AC-4305-AFB2-7F78706EE35A}" type="presParOf" srcId="{C5D2350A-C32E-47BC-9CA4-C346F5B7B17E}" destId="{D52729DE-7ED3-4258-92C8-F35676678E0B}" srcOrd="3" destOrd="0" presId="urn:microsoft.com/office/officeart/2005/8/layout/hierarchy3"/>
    <dgm:cxn modelId="{9783ADCA-8FEB-41F8-935E-2A0B5F4DA97B}" type="presParOf" srcId="{ED2370CF-B1B5-4034-97D1-F43174C8F1D9}" destId="{7CE3676B-8831-4066-A7AC-A7F23B2B611E}" srcOrd="3" destOrd="0" presId="urn:microsoft.com/office/officeart/2005/8/layout/hierarchy3"/>
    <dgm:cxn modelId="{CDD2535E-FC2A-4720-97F6-6787561BE9C6}" type="presParOf" srcId="{7CE3676B-8831-4066-A7AC-A7F23B2B611E}" destId="{D7B18736-E8CB-471D-A1D1-16E76D956B95}" srcOrd="0" destOrd="0" presId="urn:microsoft.com/office/officeart/2005/8/layout/hierarchy3"/>
    <dgm:cxn modelId="{1D08FFE7-ABAD-4404-8610-1C46F5444B00}" type="presParOf" srcId="{D7B18736-E8CB-471D-A1D1-16E76D956B95}" destId="{94F8B4DE-9FD7-4008-B374-AA49A4585978}" srcOrd="0" destOrd="0" presId="urn:microsoft.com/office/officeart/2005/8/layout/hierarchy3"/>
    <dgm:cxn modelId="{9F9D846B-1F26-4694-A4AB-A32EFDE38A67}" type="presParOf" srcId="{D7B18736-E8CB-471D-A1D1-16E76D956B95}" destId="{FAAF2533-4D76-4E54-A48A-6EB3CF9079A3}" srcOrd="1" destOrd="0" presId="urn:microsoft.com/office/officeart/2005/8/layout/hierarchy3"/>
    <dgm:cxn modelId="{B933935A-168E-42BC-AC32-6594D3F0653D}" type="presParOf" srcId="{7CE3676B-8831-4066-A7AC-A7F23B2B611E}" destId="{52C95E01-8511-4F01-84AA-50FAF684696F}" srcOrd="1" destOrd="0" presId="urn:microsoft.com/office/officeart/2005/8/layout/hierarchy3"/>
    <dgm:cxn modelId="{F06E71DF-59D0-4DEE-8649-D26C3CDE67DA}" type="presParOf" srcId="{52C95E01-8511-4F01-84AA-50FAF684696F}" destId="{11DCA9AB-C855-48E5-9778-CD902B722F20}" srcOrd="0" destOrd="0" presId="urn:microsoft.com/office/officeart/2005/8/layout/hierarchy3"/>
    <dgm:cxn modelId="{9F45E780-D4B0-420B-8248-31B4D59C4FEB}" type="presParOf" srcId="{52C95E01-8511-4F01-84AA-50FAF684696F}" destId="{7D52E408-3AE5-4BF4-A61C-32CA38638B62}" srcOrd="1" destOrd="0" presId="urn:microsoft.com/office/officeart/2005/8/layout/hierarchy3"/>
    <dgm:cxn modelId="{7D5178E3-843B-4790-A2F1-CAB2D046A8C1}" type="presParOf" srcId="{52C95E01-8511-4F01-84AA-50FAF684696F}" destId="{6B9035A7-898A-4625-A315-E973415A1F3D}" srcOrd="2" destOrd="0" presId="urn:microsoft.com/office/officeart/2005/8/layout/hierarchy3"/>
    <dgm:cxn modelId="{F997DC6B-2592-4E1C-A37C-1B7B9F8DADD7}" type="presParOf" srcId="{52C95E01-8511-4F01-84AA-50FAF684696F}" destId="{D514D2A5-3194-48B8-B6A8-4ED917D19B88}" srcOrd="3" destOrd="0" presId="urn:microsoft.com/office/officeart/2005/8/layout/hierarchy3"/>
    <dgm:cxn modelId="{3E42AF66-F575-4F4F-8D3F-1B534DD183AD}" type="presParOf" srcId="{52C95E01-8511-4F01-84AA-50FAF684696F}" destId="{A06DEC27-7A5D-4EBE-BCA3-B7F1F18999E3}" srcOrd="4" destOrd="0" presId="urn:microsoft.com/office/officeart/2005/8/layout/hierarchy3"/>
    <dgm:cxn modelId="{EC733A61-B1C0-454F-9B6A-656DBA80A3DA}" type="presParOf" srcId="{52C95E01-8511-4F01-84AA-50FAF684696F}" destId="{2CD719C9-1DA1-4647-A351-7B3B93754C04}" srcOrd="5" destOrd="0" presId="urn:microsoft.com/office/officeart/2005/8/layout/hierarchy3"/>
    <dgm:cxn modelId="{73A246A2-E63A-414E-B514-FF1308D34998}" type="presParOf" srcId="{52C95E01-8511-4F01-84AA-50FAF684696F}" destId="{6BCCA19E-EE3D-40B1-8FBF-6EEDB0BEE101}" srcOrd="6" destOrd="0" presId="urn:microsoft.com/office/officeart/2005/8/layout/hierarchy3"/>
    <dgm:cxn modelId="{B5C0739B-5992-4707-9AE9-871A842FFD24}" type="presParOf" srcId="{52C95E01-8511-4F01-84AA-50FAF684696F}" destId="{60DEC4EF-5AEB-4924-AB78-4D278B710D6D}" srcOrd="7" destOrd="0" presId="urn:microsoft.com/office/officeart/2005/8/layout/hierarchy3"/>
    <dgm:cxn modelId="{886977FB-B4BD-4F81-A5FA-06BB9C792358}" type="presParOf" srcId="{52C95E01-8511-4F01-84AA-50FAF684696F}" destId="{822B6521-4176-4218-889C-E53D911A32DE}" srcOrd="8" destOrd="0" presId="urn:microsoft.com/office/officeart/2005/8/layout/hierarchy3"/>
    <dgm:cxn modelId="{DCF4245C-DD37-4137-998A-9C8FCD5E7F5F}" type="presParOf" srcId="{52C95E01-8511-4F01-84AA-50FAF684696F}" destId="{E4F42008-085D-4F0D-912B-648A50E9E120}" srcOrd="9" destOrd="0" presId="urn:microsoft.com/office/officeart/2005/8/layout/hierarchy3"/>
    <dgm:cxn modelId="{A33271AE-71BD-4044-8231-85D4A10B8927}" type="presParOf" srcId="{52C95E01-8511-4F01-84AA-50FAF684696F}" destId="{4CD1B328-FD6E-43E1-AEE1-B5498F130AD0}" srcOrd="10" destOrd="0" presId="urn:microsoft.com/office/officeart/2005/8/layout/hierarchy3"/>
    <dgm:cxn modelId="{F3149E9C-70F3-4771-B702-67DA92DC3364}" type="presParOf" srcId="{52C95E01-8511-4F01-84AA-50FAF684696F}" destId="{E0ADB3D1-0594-4573-A66C-7E3969C53DE5}" srcOrd="11" destOrd="0" presId="urn:microsoft.com/office/officeart/2005/8/layout/hierarchy3"/>
    <dgm:cxn modelId="{2E26353D-083C-4580-91F0-F37BEDC69318}" type="presParOf" srcId="{ED2370CF-B1B5-4034-97D1-F43174C8F1D9}" destId="{EA632BF5-3839-42DB-A218-8930753D0BCE}" srcOrd="4" destOrd="0" presId="urn:microsoft.com/office/officeart/2005/8/layout/hierarchy3"/>
    <dgm:cxn modelId="{BEC786FD-3D72-49E6-9525-E6A5035BECC3}" type="presParOf" srcId="{EA632BF5-3839-42DB-A218-8930753D0BCE}" destId="{97498F56-CBC1-4D06-9101-039CD7CBA966}" srcOrd="0" destOrd="0" presId="urn:microsoft.com/office/officeart/2005/8/layout/hierarchy3"/>
    <dgm:cxn modelId="{ED056635-1F8B-48DF-83FD-36099A16387D}" type="presParOf" srcId="{97498F56-CBC1-4D06-9101-039CD7CBA966}" destId="{D7CD8178-128E-4BFC-8577-ADB9B4DFD006}" srcOrd="0" destOrd="0" presId="urn:microsoft.com/office/officeart/2005/8/layout/hierarchy3"/>
    <dgm:cxn modelId="{CDEB4B6A-FA99-46FB-8FC1-F4404D4C274F}" type="presParOf" srcId="{97498F56-CBC1-4D06-9101-039CD7CBA966}" destId="{2F410D58-53AA-48F0-B293-FBF6D1A5DB78}" srcOrd="1" destOrd="0" presId="urn:microsoft.com/office/officeart/2005/8/layout/hierarchy3"/>
    <dgm:cxn modelId="{F5A37544-4209-45E9-98A7-F7A794F19F26}" type="presParOf" srcId="{EA632BF5-3839-42DB-A218-8930753D0BCE}" destId="{FC7EA7C1-8F2F-4A3C-A075-6A62B115FA24}" srcOrd="1" destOrd="0" presId="urn:microsoft.com/office/officeart/2005/8/layout/hierarchy3"/>
    <dgm:cxn modelId="{A5CDE7C4-A306-484E-825E-3366800DF781}" type="presParOf" srcId="{FC7EA7C1-8F2F-4A3C-A075-6A62B115FA24}" destId="{F3E19E77-E12B-4CE9-89CB-4BABF507C253}" srcOrd="0" destOrd="0" presId="urn:microsoft.com/office/officeart/2005/8/layout/hierarchy3"/>
    <dgm:cxn modelId="{DBFFDDB4-05F3-452C-8E75-145CCFC68992}" type="presParOf" srcId="{FC7EA7C1-8F2F-4A3C-A075-6A62B115FA24}" destId="{7A26CF22-4701-429B-BD9A-8F151CF68A29}" srcOrd="1" destOrd="0" presId="urn:microsoft.com/office/officeart/2005/8/layout/hierarchy3"/>
    <dgm:cxn modelId="{440CD654-1950-46A2-B5CA-735A7106697B}" type="presParOf" srcId="{FC7EA7C1-8F2F-4A3C-A075-6A62B115FA24}" destId="{D91AB753-8787-4275-81BB-05578F6E90A7}" srcOrd="2" destOrd="0" presId="urn:microsoft.com/office/officeart/2005/8/layout/hierarchy3"/>
    <dgm:cxn modelId="{21764138-5BC3-44E2-BE17-1C442EF0A010}" type="presParOf" srcId="{FC7EA7C1-8F2F-4A3C-A075-6A62B115FA24}" destId="{E7474580-5F0B-4A32-8B90-F21B0163B0C1}"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FEDAF-0F3F-43BE-AD3F-A15FD7005044}">
      <dsp:nvSpPr>
        <dsp:cNvPr id="0" name=""/>
        <dsp:cNvSpPr/>
      </dsp:nvSpPr>
      <dsp:spPr>
        <a:xfrm>
          <a:off x="2823"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Desktop review</a:t>
          </a:r>
        </a:p>
      </dsp:txBody>
      <dsp:txXfrm>
        <a:off x="16921" y="23620"/>
        <a:ext cx="934475" cy="453139"/>
      </dsp:txXfrm>
    </dsp:sp>
    <dsp:sp modelId="{BDAEE77B-0AB6-461C-94E0-9C8D5DA765A7}">
      <dsp:nvSpPr>
        <dsp:cNvPr id="0" name=""/>
        <dsp:cNvSpPr/>
      </dsp:nvSpPr>
      <dsp:spPr>
        <a:xfrm>
          <a:off x="99090" y="490858"/>
          <a:ext cx="96267" cy="361001"/>
        </a:xfrm>
        <a:custGeom>
          <a:avLst/>
          <a:gdLst/>
          <a:ahLst/>
          <a:cxnLst/>
          <a:rect l="0" t="0" r="0" b="0"/>
          <a:pathLst>
            <a:path>
              <a:moveTo>
                <a:pt x="0" y="0"/>
              </a:moveTo>
              <a:lnTo>
                <a:pt x="0" y="361001"/>
              </a:lnTo>
              <a:lnTo>
                <a:pt x="96267" y="36100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03254-8A69-4557-9EB3-F70C0D8A4EB0}">
      <dsp:nvSpPr>
        <dsp:cNvPr id="0" name=""/>
        <dsp:cNvSpPr/>
      </dsp:nvSpPr>
      <dsp:spPr>
        <a:xfrm>
          <a:off x="195357" y="611192"/>
          <a:ext cx="770137" cy="48133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landscape: a snapshot</a:t>
          </a:r>
        </a:p>
      </dsp:txBody>
      <dsp:txXfrm>
        <a:off x="209455" y="625290"/>
        <a:ext cx="741941" cy="453139"/>
      </dsp:txXfrm>
    </dsp:sp>
    <dsp:sp modelId="{85D25DE9-5E29-40F1-B116-C6E6DF2F9482}">
      <dsp:nvSpPr>
        <dsp:cNvPr id="0" name=""/>
        <dsp:cNvSpPr/>
      </dsp:nvSpPr>
      <dsp:spPr>
        <a:xfrm>
          <a:off x="1206162"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DSS data (2019-2021)</a:t>
          </a:r>
        </a:p>
      </dsp:txBody>
      <dsp:txXfrm>
        <a:off x="1220260" y="23620"/>
        <a:ext cx="934475" cy="453139"/>
      </dsp:txXfrm>
    </dsp:sp>
    <dsp:sp modelId="{51A27544-2BFE-4B28-BE5C-4262BB06C221}">
      <dsp:nvSpPr>
        <dsp:cNvPr id="0" name=""/>
        <dsp:cNvSpPr/>
      </dsp:nvSpPr>
      <dsp:spPr>
        <a:xfrm>
          <a:off x="1302429" y="490858"/>
          <a:ext cx="96267" cy="454234"/>
        </a:xfrm>
        <a:custGeom>
          <a:avLst/>
          <a:gdLst/>
          <a:ahLst/>
          <a:cxnLst/>
          <a:rect l="0" t="0" r="0" b="0"/>
          <a:pathLst>
            <a:path>
              <a:moveTo>
                <a:pt x="0" y="0"/>
              </a:moveTo>
              <a:lnTo>
                <a:pt x="0" y="454234"/>
              </a:lnTo>
              <a:lnTo>
                <a:pt x="96267" y="45423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E99CF-6F97-4C0E-8291-4B1DFED1F16E}">
      <dsp:nvSpPr>
        <dsp:cNvPr id="0" name=""/>
        <dsp:cNvSpPr/>
      </dsp:nvSpPr>
      <dsp:spPr>
        <a:xfrm>
          <a:off x="1398696" y="611192"/>
          <a:ext cx="770137" cy="6678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EP DSS Data Analysis Report</a:t>
          </a:r>
        </a:p>
      </dsp:txBody>
      <dsp:txXfrm>
        <a:off x="1418255" y="630751"/>
        <a:ext cx="731019" cy="628682"/>
      </dsp:txXfrm>
    </dsp:sp>
    <dsp:sp modelId="{67D940D1-633E-40FA-B318-172B9D7745E4}">
      <dsp:nvSpPr>
        <dsp:cNvPr id="0" name=""/>
        <dsp:cNvSpPr/>
      </dsp:nvSpPr>
      <dsp:spPr>
        <a:xfrm>
          <a:off x="1302429" y="490858"/>
          <a:ext cx="96267" cy="1252173"/>
        </a:xfrm>
        <a:custGeom>
          <a:avLst/>
          <a:gdLst/>
          <a:ahLst/>
          <a:cxnLst/>
          <a:rect l="0" t="0" r="0" b="0"/>
          <a:pathLst>
            <a:path>
              <a:moveTo>
                <a:pt x="0" y="0"/>
              </a:moveTo>
              <a:lnTo>
                <a:pt x="0" y="1252173"/>
              </a:lnTo>
              <a:lnTo>
                <a:pt x="96267" y="125217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88D0B-3A1C-4CCB-AB83-0389D00DC7BB}">
      <dsp:nvSpPr>
        <dsp:cNvPr id="0" name=""/>
        <dsp:cNvSpPr/>
      </dsp:nvSpPr>
      <dsp:spPr>
        <a:xfrm>
          <a:off x="1398696" y="1399326"/>
          <a:ext cx="770137" cy="68741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SCP DSS Data Analysis Report</a:t>
          </a:r>
        </a:p>
      </dsp:txBody>
      <dsp:txXfrm>
        <a:off x="1418830" y="1419460"/>
        <a:ext cx="729869" cy="647142"/>
      </dsp:txXfrm>
    </dsp:sp>
    <dsp:sp modelId="{58294A9E-9A1C-4517-AD65-8B1A2185376B}">
      <dsp:nvSpPr>
        <dsp:cNvPr id="0" name=""/>
        <dsp:cNvSpPr/>
      </dsp:nvSpPr>
      <dsp:spPr>
        <a:xfrm>
          <a:off x="1302429" y="490858"/>
          <a:ext cx="96267" cy="2063876"/>
        </a:xfrm>
        <a:custGeom>
          <a:avLst/>
          <a:gdLst/>
          <a:ahLst/>
          <a:cxnLst/>
          <a:rect l="0" t="0" r="0" b="0"/>
          <a:pathLst>
            <a:path>
              <a:moveTo>
                <a:pt x="0" y="0"/>
              </a:moveTo>
              <a:lnTo>
                <a:pt x="0" y="2063876"/>
              </a:lnTo>
              <a:lnTo>
                <a:pt x="96267" y="206387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1D456-00F8-45CA-9C35-467E24B56F39}">
      <dsp:nvSpPr>
        <dsp:cNvPr id="0" name=""/>
        <dsp:cNvSpPr/>
      </dsp:nvSpPr>
      <dsp:spPr>
        <a:xfrm>
          <a:off x="1398696" y="2207070"/>
          <a:ext cx="770137" cy="695327"/>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NIP DSS Data Analysis Report</a:t>
          </a:r>
        </a:p>
      </dsp:txBody>
      <dsp:txXfrm>
        <a:off x="1419061" y="2227435"/>
        <a:ext cx="729407" cy="654597"/>
      </dsp:txXfrm>
    </dsp:sp>
    <dsp:sp modelId="{DB5C5147-761B-47FF-9D56-D50DED504D25}">
      <dsp:nvSpPr>
        <dsp:cNvPr id="0" name=""/>
        <dsp:cNvSpPr/>
      </dsp:nvSpPr>
      <dsp:spPr>
        <a:xfrm>
          <a:off x="1302429" y="490858"/>
          <a:ext cx="96267" cy="2867767"/>
        </a:xfrm>
        <a:custGeom>
          <a:avLst/>
          <a:gdLst/>
          <a:ahLst/>
          <a:cxnLst/>
          <a:rect l="0" t="0" r="0" b="0"/>
          <a:pathLst>
            <a:path>
              <a:moveTo>
                <a:pt x="0" y="0"/>
              </a:moveTo>
              <a:lnTo>
                <a:pt x="0" y="2867767"/>
              </a:lnTo>
              <a:lnTo>
                <a:pt x="96267" y="286776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BA2774-B20D-434F-9C71-AD602095578C}">
      <dsp:nvSpPr>
        <dsp:cNvPr id="0" name=""/>
        <dsp:cNvSpPr/>
      </dsp:nvSpPr>
      <dsp:spPr>
        <a:xfrm>
          <a:off x="1398696" y="3022732"/>
          <a:ext cx="770137" cy="67178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ICB DSS Data Analysis Report</a:t>
          </a:r>
        </a:p>
      </dsp:txBody>
      <dsp:txXfrm>
        <a:off x="1418372" y="3042408"/>
        <a:ext cx="730785" cy="632433"/>
      </dsp:txXfrm>
    </dsp:sp>
    <dsp:sp modelId="{806F4C64-F278-4968-94AA-BFB9AA6AA399}">
      <dsp:nvSpPr>
        <dsp:cNvPr id="0" name=""/>
        <dsp:cNvSpPr/>
      </dsp:nvSpPr>
      <dsp:spPr>
        <a:xfrm>
          <a:off x="1302429" y="490858"/>
          <a:ext cx="96267" cy="3658943"/>
        </a:xfrm>
        <a:custGeom>
          <a:avLst/>
          <a:gdLst/>
          <a:ahLst/>
          <a:cxnLst/>
          <a:rect l="0" t="0" r="0" b="0"/>
          <a:pathLst>
            <a:path>
              <a:moveTo>
                <a:pt x="0" y="0"/>
              </a:moveTo>
              <a:lnTo>
                <a:pt x="0" y="3658943"/>
              </a:lnTo>
              <a:lnTo>
                <a:pt x="96267" y="36589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D9AF8-8583-4402-8676-CEA82E04EB53}">
      <dsp:nvSpPr>
        <dsp:cNvPr id="0" name=""/>
        <dsp:cNvSpPr/>
      </dsp:nvSpPr>
      <dsp:spPr>
        <a:xfrm>
          <a:off x="1398696" y="3814852"/>
          <a:ext cx="770137" cy="66989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MCB DSS Data Analysis Report</a:t>
          </a:r>
        </a:p>
      </dsp:txBody>
      <dsp:txXfrm>
        <a:off x="1418317" y="3834473"/>
        <a:ext cx="730895" cy="630657"/>
      </dsp:txXfrm>
    </dsp:sp>
    <dsp:sp modelId="{504B6698-EAF8-4B60-85E3-ACFF4C07D687}">
      <dsp:nvSpPr>
        <dsp:cNvPr id="0" name=""/>
        <dsp:cNvSpPr/>
      </dsp:nvSpPr>
      <dsp:spPr>
        <a:xfrm>
          <a:off x="2409501"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Online survey - Sector and Grantees</a:t>
          </a:r>
        </a:p>
      </dsp:txBody>
      <dsp:txXfrm>
        <a:off x="2423599" y="23620"/>
        <a:ext cx="934475" cy="453139"/>
      </dsp:txXfrm>
    </dsp:sp>
    <dsp:sp modelId="{D6A03C0B-8B44-430C-9335-89DB8CC3BA5B}">
      <dsp:nvSpPr>
        <dsp:cNvPr id="0" name=""/>
        <dsp:cNvSpPr/>
      </dsp:nvSpPr>
      <dsp:spPr>
        <a:xfrm>
          <a:off x="2505768" y="490858"/>
          <a:ext cx="96267" cy="456814"/>
        </a:xfrm>
        <a:custGeom>
          <a:avLst/>
          <a:gdLst/>
          <a:ahLst/>
          <a:cxnLst/>
          <a:rect l="0" t="0" r="0" b="0"/>
          <a:pathLst>
            <a:path>
              <a:moveTo>
                <a:pt x="0" y="0"/>
              </a:moveTo>
              <a:lnTo>
                <a:pt x="0" y="456814"/>
              </a:lnTo>
              <a:lnTo>
                <a:pt x="96267" y="45681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F952E-5432-4531-934A-98CFD74EEA5D}">
      <dsp:nvSpPr>
        <dsp:cNvPr id="0" name=""/>
        <dsp:cNvSpPr/>
      </dsp:nvSpPr>
      <dsp:spPr>
        <a:xfrm>
          <a:off x="2602036" y="611192"/>
          <a:ext cx="770137" cy="67296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Sector online survey report</a:t>
          </a:r>
        </a:p>
      </dsp:txBody>
      <dsp:txXfrm>
        <a:off x="2621746" y="630902"/>
        <a:ext cx="730717" cy="633540"/>
      </dsp:txXfrm>
    </dsp:sp>
    <dsp:sp modelId="{9D7078AC-4893-47D0-B242-6AC2A62647FD}">
      <dsp:nvSpPr>
        <dsp:cNvPr id="0" name=""/>
        <dsp:cNvSpPr/>
      </dsp:nvSpPr>
      <dsp:spPr>
        <a:xfrm>
          <a:off x="2505768" y="490858"/>
          <a:ext cx="96267" cy="1262490"/>
        </a:xfrm>
        <a:custGeom>
          <a:avLst/>
          <a:gdLst/>
          <a:ahLst/>
          <a:cxnLst/>
          <a:rect l="0" t="0" r="0" b="0"/>
          <a:pathLst>
            <a:path>
              <a:moveTo>
                <a:pt x="0" y="0"/>
              </a:moveTo>
              <a:lnTo>
                <a:pt x="0" y="1262490"/>
              </a:lnTo>
              <a:lnTo>
                <a:pt x="96267" y="126249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729DE-7ED3-4258-92C8-F35676678E0B}">
      <dsp:nvSpPr>
        <dsp:cNvPr id="0" name=""/>
        <dsp:cNvSpPr/>
      </dsp:nvSpPr>
      <dsp:spPr>
        <a:xfrm>
          <a:off x="2602036" y="1404486"/>
          <a:ext cx="770137" cy="69772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Grantee online survey report</a:t>
          </a:r>
        </a:p>
      </dsp:txBody>
      <dsp:txXfrm>
        <a:off x="2622472" y="1424922"/>
        <a:ext cx="729265" cy="656853"/>
      </dsp:txXfrm>
    </dsp:sp>
    <dsp:sp modelId="{94F8B4DE-9FD7-4008-B374-AA49A4585978}">
      <dsp:nvSpPr>
        <dsp:cNvPr id="0" name=""/>
        <dsp:cNvSpPr/>
      </dsp:nvSpPr>
      <dsp:spPr>
        <a:xfrm>
          <a:off x="3612841"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Interviews - Sector and Grantees</a:t>
          </a:r>
        </a:p>
      </dsp:txBody>
      <dsp:txXfrm>
        <a:off x="3626939" y="23620"/>
        <a:ext cx="934475" cy="453139"/>
      </dsp:txXfrm>
    </dsp:sp>
    <dsp:sp modelId="{11DCA9AB-C855-48E5-9778-CD902B722F20}">
      <dsp:nvSpPr>
        <dsp:cNvPr id="0" name=""/>
        <dsp:cNvSpPr/>
      </dsp:nvSpPr>
      <dsp:spPr>
        <a:xfrm>
          <a:off x="3709108" y="490858"/>
          <a:ext cx="96267" cy="386151"/>
        </a:xfrm>
        <a:custGeom>
          <a:avLst/>
          <a:gdLst/>
          <a:ahLst/>
          <a:cxnLst/>
          <a:rect l="0" t="0" r="0" b="0"/>
          <a:pathLst>
            <a:path>
              <a:moveTo>
                <a:pt x="0" y="0"/>
              </a:moveTo>
              <a:lnTo>
                <a:pt x="0" y="386151"/>
              </a:lnTo>
              <a:lnTo>
                <a:pt x="96267" y="3861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2E408-3AE5-4BF4-A61C-32CA38638B62}">
      <dsp:nvSpPr>
        <dsp:cNvPr id="0" name=""/>
        <dsp:cNvSpPr/>
      </dsp:nvSpPr>
      <dsp:spPr>
        <a:xfrm>
          <a:off x="3805375" y="611192"/>
          <a:ext cx="770137" cy="53163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Sector Interviews Report</a:t>
          </a:r>
        </a:p>
      </dsp:txBody>
      <dsp:txXfrm>
        <a:off x="3820946" y="626763"/>
        <a:ext cx="738995" cy="500493"/>
      </dsp:txXfrm>
    </dsp:sp>
    <dsp:sp modelId="{6B9035A7-898A-4625-A315-E973415A1F3D}">
      <dsp:nvSpPr>
        <dsp:cNvPr id="0" name=""/>
        <dsp:cNvSpPr/>
      </dsp:nvSpPr>
      <dsp:spPr>
        <a:xfrm>
          <a:off x="3709108" y="490858"/>
          <a:ext cx="96267" cy="1107897"/>
        </a:xfrm>
        <a:custGeom>
          <a:avLst/>
          <a:gdLst/>
          <a:ahLst/>
          <a:cxnLst/>
          <a:rect l="0" t="0" r="0" b="0"/>
          <a:pathLst>
            <a:path>
              <a:moveTo>
                <a:pt x="0" y="0"/>
              </a:moveTo>
              <a:lnTo>
                <a:pt x="0" y="1107897"/>
              </a:lnTo>
              <a:lnTo>
                <a:pt x="96267" y="110789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14D2A5-3194-48B8-B6A8-4ED917D19B88}">
      <dsp:nvSpPr>
        <dsp:cNvPr id="0" name=""/>
        <dsp:cNvSpPr/>
      </dsp:nvSpPr>
      <dsp:spPr>
        <a:xfrm>
          <a:off x="3805375" y="1263161"/>
          <a:ext cx="770137" cy="6711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EP Grantees Interviews Report</a:t>
          </a:r>
        </a:p>
      </dsp:txBody>
      <dsp:txXfrm>
        <a:off x="3825033" y="1282819"/>
        <a:ext cx="730821" cy="631872"/>
      </dsp:txXfrm>
    </dsp:sp>
    <dsp:sp modelId="{A06DEC27-7A5D-4EBE-BCA3-B7F1F18999E3}">
      <dsp:nvSpPr>
        <dsp:cNvPr id="0" name=""/>
        <dsp:cNvSpPr/>
      </dsp:nvSpPr>
      <dsp:spPr>
        <a:xfrm>
          <a:off x="3709108" y="490858"/>
          <a:ext cx="96267" cy="1892171"/>
        </a:xfrm>
        <a:custGeom>
          <a:avLst/>
          <a:gdLst/>
          <a:ahLst/>
          <a:cxnLst/>
          <a:rect l="0" t="0" r="0" b="0"/>
          <a:pathLst>
            <a:path>
              <a:moveTo>
                <a:pt x="0" y="0"/>
              </a:moveTo>
              <a:lnTo>
                <a:pt x="0" y="1892171"/>
              </a:lnTo>
              <a:lnTo>
                <a:pt x="96267" y="18921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D719C9-1DA1-4647-A351-7B3B93754C04}">
      <dsp:nvSpPr>
        <dsp:cNvPr id="0" name=""/>
        <dsp:cNvSpPr/>
      </dsp:nvSpPr>
      <dsp:spPr>
        <a:xfrm>
          <a:off x="3805375" y="2054684"/>
          <a:ext cx="770137" cy="65669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SCP Grantees Interviews Report</a:t>
          </a:r>
        </a:p>
      </dsp:txBody>
      <dsp:txXfrm>
        <a:off x="3824609" y="2073918"/>
        <a:ext cx="731669" cy="618223"/>
      </dsp:txXfrm>
    </dsp:sp>
    <dsp:sp modelId="{6BCCA19E-EE3D-40B1-8FBF-6EEDB0BEE101}">
      <dsp:nvSpPr>
        <dsp:cNvPr id="0" name=""/>
        <dsp:cNvSpPr/>
      </dsp:nvSpPr>
      <dsp:spPr>
        <a:xfrm>
          <a:off x="3709108" y="490858"/>
          <a:ext cx="96267" cy="2670551"/>
        </a:xfrm>
        <a:custGeom>
          <a:avLst/>
          <a:gdLst/>
          <a:ahLst/>
          <a:cxnLst/>
          <a:rect l="0" t="0" r="0" b="0"/>
          <a:pathLst>
            <a:path>
              <a:moveTo>
                <a:pt x="0" y="0"/>
              </a:moveTo>
              <a:lnTo>
                <a:pt x="0" y="2670551"/>
              </a:lnTo>
              <a:lnTo>
                <a:pt x="96267" y="26705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EC4EF-5AEB-4924-AB78-4D278B710D6D}">
      <dsp:nvSpPr>
        <dsp:cNvPr id="0" name=""/>
        <dsp:cNvSpPr/>
      </dsp:nvSpPr>
      <dsp:spPr>
        <a:xfrm>
          <a:off x="3805375" y="2831709"/>
          <a:ext cx="770137" cy="65940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ICB Grantees Interviews Report</a:t>
          </a:r>
        </a:p>
      </dsp:txBody>
      <dsp:txXfrm>
        <a:off x="3824688" y="2851022"/>
        <a:ext cx="731511" cy="620775"/>
      </dsp:txXfrm>
    </dsp:sp>
    <dsp:sp modelId="{822B6521-4176-4218-889C-E53D911A32DE}">
      <dsp:nvSpPr>
        <dsp:cNvPr id="0" name=""/>
        <dsp:cNvSpPr/>
      </dsp:nvSpPr>
      <dsp:spPr>
        <a:xfrm>
          <a:off x="3709108" y="490858"/>
          <a:ext cx="96267" cy="3450775"/>
        </a:xfrm>
        <a:custGeom>
          <a:avLst/>
          <a:gdLst/>
          <a:ahLst/>
          <a:cxnLst/>
          <a:rect l="0" t="0" r="0" b="0"/>
          <a:pathLst>
            <a:path>
              <a:moveTo>
                <a:pt x="0" y="0"/>
              </a:moveTo>
              <a:lnTo>
                <a:pt x="0" y="3450775"/>
              </a:lnTo>
              <a:lnTo>
                <a:pt x="96267" y="345077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F42008-085D-4F0D-912B-648A50E9E120}">
      <dsp:nvSpPr>
        <dsp:cNvPr id="0" name=""/>
        <dsp:cNvSpPr/>
      </dsp:nvSpPr>
      <dsp:spPr>
        <a:xfrm>
          <a:off x="3805375" y="3611444"/>
          <a:ext cx="770137" cy="66037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NIP Grantees Interviews Report</a:t>
          </a:r>
        </a:p>
      </dsp:txBody>
      <dsp:txXfrm>
        <a:off x="3824717" y="3630786"/>
        <a:ext cx="731453" cy="621694"/>
      </dsp:txXfrm>
    </dsp:sp>
    <dsp:sp modelId="{4CD1B328-FD6E-43E1-AEE1-B5498F130AD0}">
      <dsp:nvSpPr>
        <dsp:cNvPr id="0" name=""/>
        <dsp:cNvSpPr/>
      </dsp:nvSpPr>
      <dsp:spPr>
        <a:xfrm>
          <a:off x="3709108" y="490858"/>
          <a:ext cx="96267" cy="4238871"/>
        </a:xfrm>
        <a:custGeom>
          <a:avLst/>
          <a:gdLst/>
          <a:ahLst/>
          <a:cxnLst/>
          <a:rect l="0" t="0" r="0" b="0"/>
          <a:pathLst>
            <a:path>
              <a:moveTo>
                <a:pt x="0" y="0"/>
              </a:moveTo>
              <a:lnTo>
                <a:pt x="0" y="4238871"/>
              </a:lnTo>
              <a:lnTo>
                <a:pt x="96267" y="42388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DB3D1-0594-4573-A66C-7E3969C53DE5}">
      <dsp:nvSpPr>
        <dsp:cNvPr id="0" name=""/>
        <dsp:cNvSpPr/>
      </dsp:nvSpPr>
      <dsp:spPr>
        <a:xfrm>
          <a:off x="3805375" y="4392156"/>
          <a:ext cx="770137" cy="6751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MCB Grantees Interview Report</a:t>
          </a:r>
        </a:p>
      </dsp:txBody>
      <dsp:txXfrm>
        <a:off x="3825149" y="4411930"/>
        <a:ext cx="730589" cy="635597"/>
      </dsp:txXfrm>
    </dsp:sp>
    <dsp:sp modelId="{D7CD8178-128E-4BFC-8577-ADB9B4DFD006}">
      <dsp:nvSpPr>
        <dsp:cNvPr id="0" name=""/>
        <dsp:cNvSpPr/>
      </dsp:nvSpPr>
      <dsp:spPr>
        <a:xfrm>
          <a:off x="4816180"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Synthesis</a:t>
          </a:r>
        </a:p>
      </dsp:txBody>
      <dsp:txXfrm>
        <a:off x="4830278" y="23620"/>
        <a:ext cx="934475" cy="453139"/>
      </dsp:txXfrm>
    </dsp:sp>
    <dsp:sp modelId="{F3E19E77-E12B-4CE9-89CB-4BABF507C253}">
      <dsp:nvSpPr>
        <dsp:cNvPr id="0" name=""/>
        <dsp:cNvSpPr/>
      </dsp:nvSpPr>
      <dsp:spPr>
        <a:xfrm>
          <a:off x="4912447" y="490858"/>
          <a:ext cx="96267" cy="524513"/>
        </a:xfrm>
        <a:custGeom>
          <a:avLst/>
          <a:gdLst/>
          <a:ahLst/>
          <a:cxnLst/>
          <a:rect l="0" t="0" r="0" b="0"/>
          <a:pathLst>
            <a:path>
              <a:moveTo>
                <a:pt x="0" y="0"/>
              </a:moveTo>
              <a:lnTo>
                <a:pt x="0" y="524513"/>
              </a:lnTo>
              <a:lnTo>
                <a:pt x="96267" y="52451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26CF22-4701-429B-BD9A-8F151CF68A29}">
      <dsp:nvSpPr>
        <dsp:cNvPr id="0" name=""/>
        <dsp:cNvSpPr/>
      </dsp:nvSpPr>
      <dsp:spPr>
        <a:xfrm>
          <a:off x="5008714" y="611192"/>
          <a:ext cx="770137" cy="80836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Overview of Results Report (draft)</a:t>
          </a:r>
        </a:p>
      </dsp:txBody>
      <dsp:txXfrm>
        <a:off x="5031271" y="633749"/>
        <a:ext cx="725023" cy="763246"/>
      </dsp:txXfrm>
    </dsp:sp>
    <dsp:sp modelId="{D91AB753-8787-4275-81BB-05578F6E90A7}">
      <dsp:nvSpPr>
        <dsp:cNvPr id="0" name=""/>
        <dsp:cNvSpPr/>
      </dsp:nvSpPr>
      <dsp:spPr>
        <a:xfrm>
          <a:off x="4912447" y="490858"/>
          <a:ext cx="96267" cy="1448437"/>
        </a:xfrm>
        <a:custGeom>
          <a:avLst/>
          <a:gdLst/>
          <a:ahLst/>
          <a:cxnLst/>
          <a:rect l="0" t="0" r="0" b="0"/>
          <a:pathLst>
            <a:path>
              <a:moveTo>
                <a:pt x="0" y="0"/>
              </a:moveTo>
              <a:lnTo>
                <a:pt x="0" y="1448437"/>
              </a:lnTo>
              <a:lnTo>
                <a:pt x="96267" y="144843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74580-5F0B-4A32-8B90-F21B0163B0C1}">
      <dsp:nvSpPr>
        <dsp:cNvPr id="0" name=""/>
        <dsp:cNvSpPr/>
      </dsp:nvSpPr>
      <dsp:spPr>
        <a:xfrm>
          <a:off x="5008714" y="1539886"/>
          <a:ext cx="770137" cy="79881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latin typeface="Open Sans" panose="020B0606030504020204" pitchFamily="34" charset="0"/>
              <a:ea typeface="Open Sans" panose="020B0606030504020204" pitchFamily="34" charset="0"/>
              <a:cs typeface="Open Sans" panose="020B0606030504020204" pitchFamily="34" charset="0"/>
            </a:rPr>
            <a:t>ILC Overview of Results Report (final)</a:t>
          </a:r>
        </a:p>
      </dsp:txBody>
      <dsp:txXfrm>
        <a:off x="5031271" y="1562443"/>
        <a:ext cx="725023" cy="7537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36A81-62DA-4D3E-A088-12085023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23062</Words>
  <Characters>133142</Characters>
  <Application>Microsoft Office Word</Application>
  <DocSecurity>4</DocSecurity>
  <Lines>3565</Lines>
  <Paragraphs>1707</Paragraphs>
  <ScaleCrop>false</ScaleCrop>
  <HeadingPairs>
    <vt:vector size="2" baseType="variant">
      <vt:variant>
        <vt:lpstr>Title</vt:lpstr>
      </vt:variant>
      <vt:variant>
        <vt:i4>1</vt:i4>
      </vt:variant>
    </vt:vector>
  </HeadingPairs>
  <TitlesOfParts>
    <vt:vector size="1" baseType="lpstr">
      <vt:lpstr/>
    </vt:vector>
  </TitlesOfParts>
  <Company>Swinburne University of Technology</Company>
  <LinksUpToDate>false</LinksUpToDate>
  <CharactersWithSpaces>154852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Kelly</dc:creator>
  <cp:keywords>[SEC=OFFICIAL]</cp:keywords>
  <dc:description/>
  <cp:lastModifiedBy>GHELLER, Pat</cp:lastModifiedBy>
  <cp:revision>2</cp:revision>
  <cp:lastPrinted>2022-02-28T08:25:00Z</cp:lastPrinted>
  <dcterms:created xsi:type="dcterms:W3CDTF">2022-04-22T02:03:00Z</dcterms:created>
  <dcterms:modified xsi:type="dcterms:W3CDTF">2022-04-22T02:03:00Z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37D5C4CA64FB49AAB82E32C723047B6D</vt:lpwstr>
  </property>
  <property fmtid="{D5CDD505-2E9C-101B-9397-08002B2CF9AE}" pid="10" name="PM_ProtectiveMarkingValue_Footer">
    <vt:lpwstr>OFFICIAL</vt:lpwstr>
  </property>
  <property fmtid="{D5CDD505-2E9C-101B-9397-08002B2CF9AE}" pid="11" name="PM_Originator_Hash_SHA1">
    <vt:lpwstr>6F3E111DECBFEBF783084E9AC80FD9104D6A1B61</vt:lpwstr>
  </property>
  <property fmtid="{D5CDD505-2E9C-101B-9397-08002B2CF9AE}" pid="12" name="PM_OriginationTimeStamp">
    <vt:lpwstr>2022-04-22T02:03:50Z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2E62B2980629A75B24EBE165565ED170</vt:lpwstr>
  </property>
  <property fmtid="{D5CDD505-2E9C-101B-9397-08002B2CF9AE}" pid="22" name="PM_Hash_Salt">
    <vt:lpwstr>2E62B2980629A75B24EBE165565ED170</vt:lpwstr>
  </property>
  <property fmtid="{D5CDD505-2E9C-101B-9397-08002B2CF9AE}" pid="23" name="PM_Hash_SHA1">
    <vt:lpwstr>7FFA3DF35388C0D49974C032E77F5CAD5ACE8BFC</vt:lpwstr>
  </property>
  <property fmtid="{D5CDD505-2E9C-101B-9397-08002B2CF9AE}" pid="24" name="PM_OriginatorUserAccountName_SHA256">
    <vt:lpwstr>F93D6A4EE4B56E1708CBEE999DEF8771F7E0CD13E346CD2EECEC3394F3A21779</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ies>
</file>