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A87F1" w14:textId="6CAD4417" w:rsidR="0054713E" w:rsidRPr="007862C9" w:rsidRDefault="00C9533D" w:rsidP="007862C9">
      <w:pPr>
        <w:pStyle w:val="Heading1"/>
      </w:pPr>
      <w:r w:rsidRPr="007862C9">
        <w:t xml:space="preserve">ILC Program Performance Measurement Framework </w:t>
      </w:r>
      <w:r w:rsidR="002F249A" w:rsidRPr="007862C9">
        <w:br/>
      </w:r>
      <w:r w:rsidR="005E52C1" w:rsidRPr="007862C9">
        <w:rPr>
          <w:color w:val="auto"/>
          <w:sz w:val="44"/>
        </w:rPr>
        <w:t>Outcomes Framework</w:t>
      </w:r>
    </w:p>
    <w:p w14:paraId="2FBA87F2" w14:textId="20D23868" w:rsidR="0094563F" w:rsidRDefault="0094563F" w:rsidP="0054713E">
      <w:pPr>
        <w:pStyle w:val="Smalltext"/>
        <w:ind w:left="-709"/>
      </w:pPr>
      <w:r>
        <w:t xml:space="preserve">DSS </w:t>
      </w:r>
      <w:r w:rsidR="009F29ED">
        <w:t>APRIL 2023</w:t>
      </w:r>
    </w:p>
    <w:p w14:paraId="2FBA87F3" w14:textId="77777777" w:rsidR="0094563F" w:rsidRDefault="0094563F" w:rsidP="004F77F4">
      <w:pPr>
        <w:spacing w:before="800"/>
        <w:ind w:left="-709"/>
        <w:rPr>
          <w:i/>
          <w:iCs/>
          <w:smallCaps/>
        </w:rPr>
        <w:sectPr w:rsidR="0094563F" w:rsidSect="00A74769">
          <w:footerReference w:type="default" r:id="rId10"/>
          <w:headerReference w:type="first" r:id="rId11"/>
          <w:footerReference w:type="first" r:id="rId12"/>
          <w:pgSz w:w="11906" w:h="16838"/>
          <w:pgMar w:top="1440" w:right="1440" w:bottom="1440" w:left="1440" w:header="283" w:footer="0" w:gutter="0"/>
          <w:cols w:space="708"/>
          <w:titlePg/>
          <w:docGrid w:linePitch="360"/>
        </w:sectPr>
      </w:pPr>
    </w:p>
    <w:p w14:paraId="1249A6D7" w14:textId="3B34E8FC" w:rsidR="00301E78" w:rsidRDefault="00301E78" w:rsidP="007862C9">
      <w:pPr>
        <w:pStyle w:val="Heading2"/>
      </w:pPr>
      <w:bookmarkStart w:id="0" w:name="_Toc152687761"/>
      <w:bookmarkStart w:id="1" w:name="_Toc155185592"/>
      <w:bookmarkStart w:id="2" w:name="_Toc129790071"/>
      <w:bookmarkStart w:id="3" w:name="_Toc395536189"/>
      <w:r w:rsidRPr="007862C9">
        <w:lastRenderedPageBreak/>
        <w:t>Contents</w:t>
      </w:r>
      <w:bookmarkEnd w:id="0"/>
      <w:bookmarkEnd w:id="1"/>
    </w:p>
    <w:p w14:paraId="350E97B3" w14:textId="78182347" w:rsidR="00CD49AA" w:rsidRDefault="00651820">
      <w:pPr>
        <w:pStyle w:val="TOC1"/>
        <w:tabs>
          <w:tab w:val="right" w:leader="dot" w:pos="9344"/>
        </w:tabs>
        <w:rPr>
          <w:rFonts w:asciiTheme="minorHAnsi" w:eastAsiaTheme="minorEastAsia" w:hAnsiTheme="minorHAnsi" w:cstheme="minorBidi"/>
          <w:noProof/>
          <w:spacing w:val="0"/>
          <w:sz w:val="22"/>
          <w:szCs w:val="22"/>
        </w:rPr>
      </w:pPr>
      <w:r>
        <w:fldChar w:fldCharType="begin"/>
      </w:r>
      <w:r>
        <w:instrText xml:space="preserve"> TOC \h \z \u \t "Heading 2,1,Heading 3,2" </w:instrText>
      </w:r>
      <w:r>
        <w:fldChar w:fldCharType="separate"/>
      </w:r>
      <w:hyperlink w:anchor="_Toc155185594" w:history="1">
        <w:r w:rsidR="00CD49AA" w:rsidRPr="008377F4">
          <w:rPr>
            <w:rStyle w:val="Hyperlink"/>
            <w:rFonts w:eastAsiaTheme="majorEastAsia"/>
            <w:noProof/>
          </w:rPr>
          <w:t>Preface</w:t>
        </w:r>
        <w:r w:rsidR="00CD49AA">
          <w:rPr>
            <w:noProof/>
            <w:webHidden/>
          </w:rPr>
          <w:tab/>
        </w:r>
        <w:r w:rsidR="00CD49AA">
          <w:rPr>
            <w:noProof/>
            <w:webHidden/>
          </w:rPr>
          <w:fldChar w:fldCharType="begin"/>
        </w:r>
        <w:r w:rsidR="00CD49AA">
          <w:rPr>
            <w:noProof/>
            <w:webHidden/>
          </w:rPr>
          <w:instrText xml:space="preserve"> PAGEREF _Toc155185594 \h </w:instrText>
        </w:r>
        <w:r w:rsidR="00CD49AA">
          <w:rPr>
            <w:noProof/>
            <w:webHidden/>
          </w:rPr>
        </w:r>
        <w:r w:rsidR="00CD49AA">
          <w:rPr>
            <w:noProof/>
            <w:webHidden/>
          </w:rPr>
          <w:fldChar w:fldCharType="separate"/>
        </w:r>
        <w:r w:rsidR="00BA0A3D">
          <w:rPr>
            <w:noProof/>
            <w:webHidden/>
          </w:rPr>
          <w:t>3</w:t>
        </w:r>
        <w:r w:rsidR="00CD49AA">
          <w:rPr>
            <w:noProof/>
            <w:webHidden/>
          </w:rPr>
          <w:fldChar w:fldCharType="end"/>
        </w:r>
      </w:hyperlink>
    </w:p>
    <w:p w14:paraId="0BDE8A7E" w14:textId="2F8091E7" w:rsidR="00CD49AA" w:rsidRDefault="00C83A6A">
      <w:pPr>
        <w:pStyle w:val="TOC1"/>
        <w:tabs>
          <w:tab w:val="right" w:leader="dot" w:pos="9344"/>
        </w:tabs>
        <w:rPr>
          <w:rFonts w:asciiTheme="minorHAnsi" w:eastAsiaTheme="minorEastAsia" w:hAnsiTheme="minorHAnsi" w:cstheme="minorBidi"/>
          <w:noProof/>
          <w:spacing w:val="0"/>
          <w:sz w:val="22"/>
          <w:szCs w:val="22"/>
        </w:rPr>
      </w:pPr>
      <w:hyperlink w:anchor="_Toc155185595" w:history="1">
        <w:r w:rsidR="00CD49AA" w:rsidRPr="008377F4">
          <w:rPr>
            <w:rStyle w:val="Hyperlink"/>
            <w:rFonts w:eastAsiaTheme="majorEastAsia"/>
            <w:noProof/>
          </w:rPr>
          <w:t>List of abbreviations</w:t>
        </w:r>
        <w:r w:rsidR="00CD49AA">
          <w:rPr>
            <w:noProof/>
            <w:webHidden/>
          </w:rPr>
          <w:tab/>
        </w:r>
        <w:r w:rsidR="00CD49AA">
          <w:rPr>
            <w:noProof/>
            <w:webHidden/>
          </w:rPr>
          <w:fldChar w:fldCharType="begin"/>
        </w:r>
        <w:r w:rsidR="00CD49AA">
          <w:rPr>
            <w:noProof/>
            <w:webHidden/>
          </w:rPr>
          <w:instrText xml:space="preserve"> PAGEREF _Toc155185595 \h </w:instrText>
        </w:r>
        <w:r w:rsidR="00CD49AA">
          <w:rPr>
            <w:noProof/>
            <w:webHidden/>
          </w:rPr>
        </w:r>
        <w:r w:rsidR="00CD49AA">
          <w:rPr>
            <w:noProof/>
            <w:webHidden/>
          </w:rPr>
          <w:fldChar w:fldCharType="separate"/>
        </w:r>
        <w:r w:rsidR="00BA0A3D">
          <w:rPr>
            <w:noProof/>
            <w:webHidden/>
          </w:rPr>
          <w:t>3</w:t>
        </w:r>
        <w:r w:rsidR="00CD49AA">
          <w:rPr>
            <w:noProof/>
            <w:webHidden/>
          </w:rPr>
          <w:fldChar w:fldCharType="end"/>
        </w:r>
      </w:hyperlink>
    </w:p>
    <w:p w14:paraId="7373BCCB" w14:textId="6D1997C2" w:rsidR="00CD49AA" w:rsidRDefault="00C83A6A">
      <w:pPr>
        <w:pStyle w:val="TOC1"/>
        <w:tabs>
          <w:tab w:val="right" w:leader="dot" w:pos="9344"/>
        </w:tabs>
        <w:rPr>
          <w:rFonts w:asciiTheme="minorHAnsi" w:eastAsiaTheme="minorEastAsia" w:hAnsiTheme="minorHAnsi" w:cstheme="minorBidi"/>
          <w:noProof/>
          <w:spacing w:val="0"/>
          <w:sz w:val="22"/>
          <w:szCs w:val="22"/>
        </w:rPr>
      </w:pPr>
      <w:hyperlink w:anchor="_Toc155185596" w:history="1">
        <w:r w:rsidR="00CD49AA" w:rsidRPr="008377F4">
          <w:rPr>
            <w:rStyle w:val="Hyperlink"/>
            <w:rFonts w:eastAsiaTheme="majorEastAsia"/>
            <w:noProof/>
          </w:rPr>
          <w:t>Introduction</w:t>
        </w:r>
        <w:r w:rsidR="00CD49AA">
          <w:rPr>
            <w:noProof/>
            <w:webHidden/>
          </w:rPr>
          <w:tab/>
        </w:r>
        <w:r w:rsidR="00CD49AA">
          <w:rPr>
            <w:noProof/>
            <w:webHidden/>
          </w:rPr>
          <w:fldChar w:fldCharType="begin"/>
        </w:r>
        <w:r w:rsidR="00CD49AA">
          <w:rPr>
            <w:noProof/>
            <w:webHidden/>
          </w:rPr>
          <w:instrText xml:space="preserve"> PAGEREF _Toc155185596 \h </w:instrText>
        </w:r>
        <w:r w:rsidR="00CD49AA">
          <w:rPr>
            <w:noProof/>
            <w:webHidden/>
          </w:rPr>
        </w:r>
        <w:r w:rsidR="00CD49AA">
          <w:rPr>
            <w:noProof/>
            <w:webHidden/>
          </w:rPr>
          <w:fldChar w:fldCharType="separate"/>
        </w:r>
        <w:r w:rsidR="00BA0A3D">
          <w:rPr>
            <w:noProof/>
            <w:webHidden/>
          </w:rPr>
          <w:t>4</w:t>
        </w:r>
        <w:r w:rsidR="00CD49AA">
          <w:rPr>
            <w:noProof/>
            <w:webHidden/>
          </w:rPr>
          <w:fldChar w:fldCharType="end"/>
        </w:r>
      </w:hyperlink>
    </w:p>
    <w:p w14:paraId="3A1E9A5A" w14:textId="6CC553F1"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597" w:history="1">
        <w:r w:rsidR="00CD49AA" w:rsidRPr="008377F4">
          <w:rPr>
            <w:rStyle w:val="Hyperlink"/>
            <w:rFonts w:eastAsiaTheme="majorEastAsia"/>
            <w:noProof/>
          </w:rPr>
          <w:t>Background and context</w:t>
        </w:r>
        <w:r w:rsidR="00CD49AA">
          <w:rPr>
            <w:noProof/>
            <w:webHidden/>
          </w:rPr>
          <w:tab/>
        </w:r>
        <w:r w:rsidR="00CD49AA">
          <w:rPr>
            <w:noProof/>
            <w:webHidden/>
          </w:rPr>
          <w:fldChar w:fldCharType="begin"/>
        </w:r>
        <w:r w:rsidR="00CD49AA">
          <w:rPr>
            <w:noProof/>
            <w:webHidden/>
          </w:rPr>
          <w:instrText xml:space="preserve"> PAGEREF _Toc155185597 \h </w:instrText>
        </w:r>
        <w:r w:rsidR="00CD49AA">
          <w:rPr>
            <w:noProof/>
            <w:webHidden/>
          </w:rPr>
        </w:r>
        <w:r w:rsidR="00CD49AA">
          <w:rPr>
            <w:noProof/>
            <w:webHidden/>
          </w:rPr>
          <w:fldChar w:fldCharType="separate"/>
        </w:r>
        <w:r w:rsidR="00BA0A3D">
          <w:rPr>
            <w:noProof/>
            <w:webHidden/>
          </w:rPr>
          <w:t>4</w:t>
        </w:r>
        <w:r w:rsidR="00CD49AA">
          <w:rPr>
            <w:noProof/>
            <w:webHidden/>
          </w:rPr>
          <w:fldChar w:fldCharType="end"/>
        </w:r>
      </w:hyperlink>
    </w:p>
    <w:p w14:paraId="43144A08" w14:textId="453FF76B"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598" w:history="1">
        <w:r w:rsidR="00CD49AA" w:rsidRPr="008377F4">
          <w:rPr>
            <w:rStyle w:val="Hyperlink"/>
            <w:rFonts w:eastAsiaTheme="majorEastAsia"/>
            <w:noProof/>
          </w:rPr>
          <w:t>The Outcomes Framework</w:t>
        </w:r>
        <w:r w:rsidR="00CD49AA">
          <w:rPr>
            <w:noProof/>
            <w:webHidden/>
          </w:rPr>
          <w:tab/>
        </w:r>
        <w:r w:rsidR="00CD49AA">
          <w:rPr>
            <w:noProof/>
            <w:webHidden/>
          </w:rPr>
          <w:fldChar w:fldCharType="begin"/>
        </w:r>
        <w:r w:rsidR="00CD49AA">
          <w:rPr>
            <w:noProof/>
            <w:webHidden/>
          </w:rPr>
          <w:instrText xml:space="preserve"> PAGEREF _Toc155185598 \h </w:instrText>
        </w:r>
        <w:r w:rsidR="00CD49AA">
          <w:rPr>
            <w:noProof/>
            <w:webHidden/>
          </w:rPr>
        </w:r>
        <w:r w:rsidR="00CD49AA">
          <w:rPr>
            <w:noProof/>
            <w:webHidden/>
          </w:rPr>
          <w:fldChar w:fldCharType="separate"/>
        </w:r>
        <w:r w:rsidR="00BA0A3D">
          <w:rPr>
            <w:noProof/>
            <w:webHidden/>
          </w:rPr>
          <w:t>5</w:t>
        </w:r>
        <w:r w:rsidR="00CD49AA">
          <w:rPr>
            <w:noProof/>
            <w:webHidden/>
          </w:rPr>
          <w:fldChar w:fldCharType="end"/>
        </w:r>
      </w:hyperlink>
    </w:p>
    <w:p w14:paraId="7C68FEDA" w14:textId="2133305E" w:rsidR="00CD49AA" w:rsidRDefault="00C83A6A">
      <w:pPr>
        <w:pStyle w:val="TOC1"/>
        <w:tabs>
          <w:tab w:val="right" w:leader="dot" w:pos="9344"/>
        </w:tabs>
        <w:rPr>
          <w:rFonts w:asciiTheme="minorHAnsi" w:eastAsiaTheme="minorEastAsia" w:hAnsiTheme="minorHAnsi" w:cstheme="minorBidi"/>
          <w:noProof/>
          <w:spacing w:val="0"/>
          <w:sz w:val="22"/>
          <w:szCs w:val="22"/>
        </w:rPr>
      </w:pPr>
      <w:hyperlink w:anchor="_Toc155185599" w:history="1">
        <w:r w:rsidR="00CD49AA" w:rsidRPr="008377F4">
          <w:rPr>
            <w:rStyle w:val="Hyperlink"/>
            <w:rFonts w:eastAsiaTheme="majorEastAsia"/>
            <w:noProof/>
          </w:rPr>
          <w:t>Navigating the Outcomes Framework</w:t>
        </w:r>
        <w:r w:rsidR="00CD49AA">
          <w:rPr>
            <w:noProof/>
            <w:webHidden/>
          </w:rPr>
          <w:tab/>
        </w:r>
        <w:r w:rsidR="00CD49AA">
          <w:rPr>
            <w:noProof/>
            <w:webHidden/>
          </w:rPr>
          <w:fldChar w:fldCharType="begin"/>
        </w:r>
        <w:r w:rsidR="00CD49AA">
          <w:rPr>
            <w:noProof/>
            <w:webHidden/>
          </w:rPr>
          <w:instrText xml:space="preserve"> PAGEREF _Toc155185599 \h </w:instrText>
        </w:r>
        <w:r w:rsidR="00CD49AA">
          <w:rPr>
            <w:noProof/>
            <w:webHidden/>
          </w:rPr>
        </w:r>
        <w:r w:rsidR="00CD49AA">
          <w:rPr>
            <w:noProof/>
            <w:webHidden/>
          </w:rPr>
          <w:fldChar w:fldCharType="separate"/>
        </w:r>
        <w:r w:rsidR="00BA0A3D">
          <w:rPr>
            <w:noProof/>
            <w:webHidden/>
          </w:rPr>
          <w:t>7</w:t>
        </w:r>
        <w:r w:rsidR="00CD49AA">
          <w:rPr>
            <w:noProof/>
            <w:webHidden/>
          </w:rPr>
          <w:fldChar w:fldCharType="end"/>
        </w:r>
      </w:hyperlink>
    </w:p>
    <w:p w14:paraId="6305EB40" w14:textId="1B5349E9"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600" w:history="1">
        <w:r w:rsidR="00CD49AA" w:rsidRPr="008377F4">
          <w:rPr>
            <w:rStyle w:val="Hyperlink"/>
            <w:rFonts w:eastAsiaTheme="majorEastAsia"/>
            <w:noProof/>
          </w:rPr>
          <w:t>Key elements</w:t>
        </w:r>
        <w:r w:rsidR="00CD49AA">
          <w:rPr>
            <w:noProof/>
            <w:webHidden/>
          </w:rPr>
          <w:tab/>
        </w:r>
        <w:r w:rsidR="00CD49AA">
          <w:rPr>
            <w:noProof/>
            <w:webHidden/>
          </w:rPr>
          <w:fldChar w:fldCharType="begin"/>
        </w:r>
        <w:r w:rsidR="00CD49AA">
          <w:rPr>
            <w:noProof/>
            <w:webHidden/>
          </w:rPr>
          <w:instrText xml:space="preserve"> PAGEREF _Toc155185600 \h </w:instrText>
        </w:r>
        <w:r w:rsidR="00CD49AA">
          <w:rPr>
            <w:noProof/>
            <w:webHidden/>
          </w:rPr>
        </w:r>
        <w:r w:rsidR="00CD49AA">
          <w:rPr>
            <w:noProof/>
            <w:webHidden/>
          </w:rPr>
          <w:fldChar w:fldCharType="separate"/>
        </w:r>
        <w:r w:rsidR="00BA0A3D">
          <w:rPr>
            <w:noProof/>
            <w:webHidden/>
          </w:rPr>
          <w:t>7</w:t>
        </w:r>
        <w:r w:rsidR="00CD49AA">
          <w:rPr>
            <w:noProof/>
            <w:webHidden/>
          </w:rPr>
          <w:fldChar w:fldCharType="end"/>
        </w:r>
      </w:hyperlink>
    </w:p>
    <w:p w14:paraId="751EF267" w14:textId="74F5CF9D"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601" w:history="1">
        <w:r w:rsidR="00CD49AA" w:rsidRPr="008377F4">
          <w:rPr>
            <w:rStyle w:val="Hyperlink"/>
            <w:rFonts w:eastAsiaTheme="majorEastAsia"/>
            <w:noProof/>
          </w:rPr>
          <w:t>Beneficiaries of the ILC program</w:t>
        </w:r>
        <w:r w:rsidR="00CD49AA">
          <w:rPr>
            <w:noProof/>
            <w:webHidden/>
          </w:rPr>
          <w:tab/>
        </w:r>
        <w:r w:rsidR="00CD49AA">
          <w:rPr>
            <w:noProof/>
            <w:webHidden/>
          </w:rPr>
          <w:fldChar w:fldCharType="begin"/>
        </w:r>
        <w:r w:rsidR="00CD49AA">
          <w:rPr>
            <w:noProof/>
            <w:webHidden/>
          </w:rPr>
          <w:instrText xml:space="preserve"> PAGEREF _Toc155185601 \h </w:instrText>
        </w:r>
        <w:r w:rsidR="00CD49AA">
          <w:rPr>
            <w:noProof/>
            <w:webHidden/>
          </w:rPr>
        </w:r>
        <w:r w:rsidR="00CD49AA">
          <w:rPr>
            <w:noProof/>
            <w:webHidden/>
          </w:rPr>
          <w:fldChar w:fldCharType="separate"/>
        </w:r>
        <w:r w:rsidR="00BA0A3D">
          <w:rPr>
            <w:noProof/>
            <w:webHidden/>
          </w:rPr>
          <w:t>7</w:t>
        </w:r>
        <w:r w:rsidR="00CD49AA">
          <w:rPr>
            <w:noProof/>
            <w:webHidden/>
          </w:rPr>
          <w:fldChar w:fldCharType="end"/>
        </w:r>
      </w:hyperlink>
    </w:p>
    <w:p w14:paraId="3F4658CC" w14:textId="1FAE1092"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602" w:history="1">
        <w:r w:rsidR="00CD49AA" w:rsidRPr="008377F4">
          <w:rPr>
            <w:rStyle w:val="Hyperlink"/>
            <w:rFonts w:eastAsiaTheme="majorEastAsia"/>
            <w:noProof/>
          </w:rPr>
          <w:t>Other considerations for the Outcomes Framework</w:t>
        </w:r>
        <w:r w:rsidR="00CD49AA">
          <w:rPr>
            <w:noProof/>
            <w:webHidden/>
          </w:rPr>
          <w:tab/>
        </w:r>
        <w:r w:rsidR="00CD49AA">
          <w:rPr>
            <w:noProof/>
            <w:webHidden/>
          </w:rPr>
          <w:fldChar w:fldCharType="begin"/>
        </w:r>
        <w:r w:rsidR="00CD49AA">
          <w:rPr>
            <w:noProof/>
            <w:webHidden/>
          </w:rPr>
          <w:instrText xml:space="preserve"> PAGEREF _Toc155185602 \h </w:instrText>
        </w:r>
        <w:r w:rsidR="00CD49AA">
          <w:rPr>
            <w:noProof/>
            <w:webHidden/>
          </w:rPr>
        </w:r>
        <w:r w:rsidR="00CD49AA">
          <w:rPr>
            <w:noProof/>
            <w:webHidden/>
          </w:rPr>
          <w:fldChar w:fldCharType="separate"/>
        </w:r>
        <w:r w:rsidR="00BA0A3D">
          <w:rPr>
            <w:noProof/>
            <w:webHidden/>
          </w:rPr>
          <w:t>9</w:t>
        </w:r>
        <w:r w:rsidR="00CD49AA">
          <w:rPr>
            <w:noProof/>
            <w:webHidden/>
          </w:rPr>
          <w:fldChar w:fldCharType="end"/>
        </w:r>
      </w:hyperlink>
    </w:p>
    <w:p w14:paraId="08C95BDC" w14:textId="6EE2D6EB"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603" w:history="1">
        <w:r w:rsidR="00CD49AA" w:rsidRPr="008377F4">
          <w:rPr>
            <w:rStyle w:val="Hyperlink"/>
            <w:rFonts w:eastAsiaTheme="majorEastAsia"/>
            <w:noProof/>
          </w:rPr>
          <w:t>Alignment with the Australian Disability Strategy</w:t>
        </w:r>
        <w:r w:rsidR="00CD49AA">
          <w:rPr>
            <w:noProof/>
            <w:webHidden/>
          </w:rPr>
          <w:tab/>
        </w:r>
        <w:r w:rsidR="00CD49AA">
          <w:rPr>
            <w:noProof/>
            <w:webHidden/>
          </w:rPr>
          <w:fldChar w:fldCharType="begin"/>
        </w:r>
        <w:r w:rsidR="00CD49AA">
          <w:rPr>
            <w:noProof/>
            <w:webHidden/>
          </w:rPr>
          <w:instrText xml:space="preserve"> PAGEREF _Toc155185603 \h </w:instrText>
        </w:r>
        <w:r w:rsidR="00CD49AA">
          <w:rPr>
            <w:noProof/>
            <w:webHidden/>
          </w:rPr>
        </w:r>
        <w:r w:rsidR="00CD49AA">
          <w:rPr>
            <w:noProof/>
            <w:webHidden/>
          </w:rPr>
          <w:fldChar w:fldCharType="separate"/>
        </w:r>
        <w:r w:rsidR="00BA0A3D">
          <w:rPr>
            <w:noProof/>
            <w:webHidden/>
          </w:rPr>
          <w:t>9</w:t>
        </w:r>
        <w:r w:rsidR="00CD49AA">
          <w:rPr>
            <w:noProof/>
            <w:webHidden/>
          </w:rPr>
          <w:fldChar w:fldCharType="end"/>
        </w:r>
      </w:hyperlink>
    </w:p>
    <w:p w14:paraId="2FD5C0EB" w14:textId="5353B7E5" w:rsidR="00CD49AA" w:rsidRDefault="00C83A6A">
      <w:pPr>
        <w:pStyle w:val="TOC1"/>
        <w:tabs>
          <w:tab w:val="right" w:leader="dot" w:pos="9344"/>
        </w:tabs>
        <w:rPr>
          <w:rFonts w:asciiTheme="minorHAnsi" w:eastAsiaTheme="minorEastAsia" w:hAnsiTheme="minorHAnsi" w:cstheme="minorBidi"/>
          <w:noProof/>
          <w:spacing w:val="0"/>
          <w:sz w:val="22"/>
          <w:szCs w:val="22"/>
        </w:rPr>
      </w:pPr>
      <w:hyperlink w:anchor="_Toc155185604" w:history="1">
        <w:r w:rsidR="00CD49AA" w:rsidRPr="008377F4">
          <w:rPr>
            <w:rStyle w:val="Hyperlink"/>
            <w:rFonts w:eastAsiaTheme="majorEastAsia"/>
            <w:noProof/>
          </w:rPr>
          <w:t>Theories of change</w:t>
        </w:r>
        <w:r w:rsidR="00CD49AA">
          <w:rPr>
            <w:noProof/>
            <w:webHidden/>
          </w:rPr>
          <w:tab/>
        </w:r>
        <w:r w:rsidR="00CD49AA">
          <w:rPr>
            <w:noProof/>
            <w:webHidden/>
          </w:rPr>
          <w:fldChar w:fldCharType="begin"/>
        </w:r>
        <w:r w:rsidR="00CD49AA">
          <w:rPr>
            <w:noProof/>
            <w:webHidden/>
          </w:rPr>
          <w:instrText xml:space="preserve"> PAGEREF _Toc155185604 \h </w:instrText>
        </w:r>
        <w:r w:rsidR="00CD49AA">
          <w:rPr>
            <w:noProof/>
            <w:webHidden/>
          </w:rPr>
        </w:r>
        <w:r w:rsidR="00CD49AA">
          <w:rPr>
            <w:noProof/>
            <w:webHidden/>
          </w:rPr>
          <w:fldChar w:fldCharType="separate"/>
        </w:r>
        <w:r w:rsidR="00BA0A3D">
          <w:rPr>
            <w:noProof/>
            <w:webHidden/>
          </w:rPr>
          <w:t>10</w:t>
        </w:r>
        <w:r w:rsidR="00CD49AA">
          <w:rPr>
            <w:noProof/>
            <w:webHidden/>
          </w:rPr>
          <w:fldChar w:fldCharType="end"/>
        </w:r>
      </w:hyperlink>
    </w:p>
    <w:p w14:paraId="3656C17A" w14:textId="3EB33ABA"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605" w:history="1">
        <w:r w:rsidR="00CD49AA" w:rsidRPr="008377F4">
          <w:rPr>
            <w:rStyle w:val="Hyperlink"/>
            <w:rFonts w:eastAsiaTheme="majorEastAsia"/>
            <w:noProof/>
          </w:rPr>
          <w:t>Overarching ILC program</w:t>
        </w:r>
        <w:r w:rsidR="00CD49AA">
          <w:rPr>
            <w:noProof/>
            <w:webHidden/>
          </w:rPr>
          <w:tab/>
        </w:r>
        <w:r w:rsidR="00CD49AA">
          <w:rPr>
            <w:noProof/>
            <w:webHidden/>
          </w:rPr>
          <w:fldChar w:fldCharType="begin"/>
        </w:r>
        <w:r w:rsidR="00CD49AA">
          <w:rPr>
            <w:noProof/>
            <w:webHidden/>
          </w:rPr>
          <w:instrText xml:space="preserve"> PAGEREF _Toc155185605 \h </w:instrText>
        </w:r>
        <w:r w:rsidR="00CD49AA">
          <w:rPr>
            <w:noProof/>
            <w:webHidden/>
          </w:rPr>
        </w:r>
        <w:r w:rsidR="00CD49AA">
          <w:rPr>
            <w:noProof/>
            <w:webHidden/>
          </w:rPr>
          <w:fldChar w:fldCharType="separate"/>
        </w:r>
        <w:r w:rsidR="00BA0A3D">
          <w:rPr>
            <w:noProof/>
            <w:webHidden/>
          </w:rPr>
          <w:t>10</w:t>
        </w:r>
        <w:r w:rsidR="00CD49AA">
          <w:rPr>
            <w:noProof/>
            <w:webHidden/>
          </w:rPr>
          <w:fldChar w:fldCharType="end"/>
        </w:r>
      </w:hyperlink>
    </w:p>
    <w:p w14:paraId="39493173" w14:textId="5580FCFB"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606" w:history="1">
        <w:r w:rsidR="00CD49AA" w:rsidRPr="008377F4">
          <w:rPr>
            <w:rStyle w:val="Hyperlink"/>
            <w:rFonts w:eastAsiaTheme="majorEastAsia"/>
            <w:noProof/>
          </w:rPr>
          <w:t>Individual Capacity Building stream</w:t>
        </w:r>
        <w:r w:rsidR="00CD49AA">
          <w:rPr>
            <w:noProof/>
            <w:webHidden/>
          </w:rPr>
          <w:tab/>
        </w:r>
        <w:r w:rsidR="00CD49AA">
          <w:rPr>
            <w:noProof/>
            <w:webHidden/>
          </w:rPr>
          <w:fldChar w:fldCharType="begin"/>
        </w:r>
        <w:r w:rsidR="00CD49AA">
          <w:rPr>
            <w:noProof/>
            <w:webHidden/>
          </w:rPr>
          <w:instrText xml:space="preserve"> PAGEREF _Toc155185606 \h </w:instrText>
        </w:r>
        <w:r w:rsidR="00CD49AA">
          <w:rPr>
            <w:noProof/>
            <w:webHidden/>
          </w:rPr>
        </w:r>
        <w:r w:rsidR="00CD49AA">
          <w:rPr>
            <w:noProof/>
            <w:webHidden/>
          </w:rPr>
          <w:fldChar w:fldCharType="separate"/>
        </w:r>
        <w:r w:rsidR="00BA0A3D">
          <w:rPr>
            <w:noProof/>
            <w:webHidden/>
          </w:rPr>
          <w:t>14</w:t>
        </w:r>
        <w:r w:rsidR="00CD49AA">
          <w:rPr>
            <w:noProof/>
            <w:webHidden/>
          </w:rPr>
          <w:fldChar w:fldCharType="end"/>
        </w:r>
      </w:hyperlink>
    </w:p>
    <w:p w14:paraId="47FAD13C" w14:textId="5CC5F32D"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607" w:history="1">
        <w:r w:rsidR="00CD49AA" w:rsidRPr="008377F4">
          <w:rPr>
            <w:rStyle w:val="Hyperlink"/>
            <w:rFonts w:eastAsiaTheme="majorEastAsia"/>
            <w:noProof/>
          </w:rPr>
          <w:t>National Information Program</w:t>
        </w:r>
        <w:r w:rsidR="00CD49AA">
          <w:rPr>
            <w:noProof/>
            <w:webHidden/>
          </w:rPr>
          <w:tab/>
        </w:r>
        <w:r w:rsidR="00CD49AA">
          <w:rPr>
            <w:noProof/>
            <w:webHidden/>
          </w:rPr>
          <w:fldChar w:fldCharType="begin"/>
        </w:r>
        <w:r w:rsidR="00CD49AA">
          <w:rPr>
            <w:noProof/>
            <w:webHidden/>
          </w:rPr>
          <w:instrText xml:space="preserve"> PAGEREF _Toc155185607 \h </w:instrText>
        </w:r>
        <w:r w:rsidR="00CD49AA">
          <w:rPr>
            <w:noProof/>
            <w:webHidden/>
          </w:rPr>
        </w:r>
        <w:r w:rsidR="00CD49AA">
          <w:rPr>
            <w:noProof/>
            <w:webHidden/>
          </w:rPr>
          <w:fldChar w:fldCharType="separate"/>
        </w:r>
        <w:r w:rsidR="00BA0A3D">
          <w:rPr>
            <w:noProof/>
            <w:webHidden/>
          </w:rPr>
          <w:t>19</w:t>
        </w:r>
        <w:r w:rsidR="00CD49AA">
          <w:rPr>
            <w:noProof/>
            <w:webHidden/>
          </w:rPr>
          <w:fldChar w:fldCharType="end"/>
        </w:r>
      </w:hyperlink>
    </w:p>
    <w:p w14:paraId="7C39B712" w14:textId="2295061D"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608" w:history="1">
        <w:r w:rsidR="00CD49AA" w:rsidRPr="008377F4">
          <w:rPr>
            <w:rStyle w:val="Hyperlink"/>
            <w:rFonts w:eastAsiaTheme="majorEastAsia"/>
            <w:noProof/>
          </w:rPr>
          <w:t>Mainstream Capacity Building Program</w:t>
        </w:r>
        <w:r w:rsidR="00CD49AA">
          <w:rPr>
            <w:noProof/>
            <w:webHidden/>
          </w:rPr>
          <w:tab/>
        </w:r>
        <w:r w:rsidR="00CD49AA">
          <w:rPr>
            <w:noProof/>
            <w:webHidden/>
          </w:rPr>
          <w:fldChar w:fldCharType="begin"/>
        </w:r>
        <w:r w:rsidR="00CD49AA">
          <w:rPr>
            <w:noProof/>
            <w:webHidden/>
          </w:rPr>
          <w:instrText xml:space="preserve"> PAGEREF _Toc155185608 \h </w:instrText>
        </w:r>
        <w:r w:rsidR="00CD49AA">
          <w:rPr>
            <w:noProof/>
            <w:webHidden/>
          </w:rPr>
        </w:r>
        <w:r w:rsidR="00CD49AA">
          <w:rPr>
            <w:noProof/>
            <w:webHidden/>
          </w:rPr>
          <w:fldChar w:fldCharType="separate"/>
        </w:r>
        <w:r w:rsidR="00BA0A3D">
          <w:rPr>
            <w:noProof/>
            <w:webHidden/>
          </w:rPr>
          <w:t>24</w:t>
        </w:r>
        <w:r w:rsidR="00CD49AA">
          <w:rPr>
            <w:noProof/>
            <w:webHidden/>
          </w:rPr>
          <w:fldChar w:fldCharType="end"/>
        </w:r>
      </w:hyperlink>
    </w:p>
    <w:p w14:paraId="4D312A4B" w14:textId="1E65178A" w:rsidR="00CD49AA" w:rsidRDefault="00C83A6A">
      <w:pPr>
        <w:pStyle w:val="TOC2"/>
        <w:tabs>
          <w:tab w:val="right" w:leader="dot" w:pos="9344"/>
        </w:tabs>
        <w:rPr>
          <w:rFonts w:asciiTheme="minorHAnsi" w:eastAsiaTheme="minorEastAsia" w:hAnsiTheme="minorHAnsi" w:cstheme="minorBidi"/>
          <w:noProof/>
          <w:spacing w:val="0"/>
          <w:sz w:val="22"/>
          <w:szCs w:val="22"/>
        </w:rPr>
      </w:pPr>
      <w:hyperlink w:anchor="_Toc155185609" w:history="1">
        <w:r w:rsidR="00CD49AA" w:rsidRPr="008377F4">
          <w:rPr>
            <w:rStyle w:val="Hyperlink"/>
            <w:rFonts w:eastAsiaTheme="majorEastAsia"/>
            <w:noProof/>
          </w:rPr>
          <w:t>Economic and Community Participation Program</w:t>
        </w:r>
        <w:r w:rsidR="00CD49AA">
          <w:rPr>
            <w:noProof/>
            <w:webHidden/>
          </w:rPr>
          <w:tab/>
        </w:r>
        <w:r w:rsidR="00CD49AA">
          <w:rPr>
            <w:noProof/>
            <w:webHidden/>
          </w:rPr>
          <w:fldChar w:fldCharType="begin"/>
        </w:r>
        <w:r w:rsidR="00CD49AA">
          <w:rPr>
            <w:noProof/>
            <w:webHidden/>
          </w:rPr>
          <w:instrText xml:space="preserve"> PAGEREF _Toc155185609 \h </w:instrText>
        </w:r>
        <w:r w:rsidR="00CD49AA">
          <w:rPr>
            <w:noProof/>
            <w:webHidden/>
          </w:rPr>
        </w:r>
        <w:r w:rsidR="00CD49AA">
          <w:rPr>
            <w:noProof/>
            <w:webHidden/>
          </w:rPr>
          <w:fldChar w:fldCharType="separate"/>
        </w:r>
        <w:r w:rsidR="00BA0A3D">
          <w:rPr>
            <w:noProof/>
            <w:webHidden/>
          </w:rPr>
          <w:t>28</w:t>
        </w:r>
        <w:r w:rsidR="00CD49AA">
          <w:rPr>
            <w:noProof/>
            <w:webHidden/>
          </w:rPr>
          <w:fldChar w:fldCharType="end"/>
        </w:r>
      </w:hyperlink>
    </w:p>
    <w:p w14:paraId="723069B7" w14:textId="16A7D472" w:rsidR="00CD49AA" w:rsidRDefault="00C83A6A">
      <w:pPr>
        <w:pStyle w:val="TOC1"/>
        <w:tabs>
          <w:tab w:val="right" w:leader="dot" w:pos="9344"/>
        </w:tabs>
        <w:rPr>
          <w:rFonts w:asciiTheme="minorHAnsi" w:eastAsiaTheme="minorEastAsia" w:hAnsiTheme="minorHAnsi" w:cstheme="minorBidi"/>
          <w:noProof/>
          <w:spacing w:val="0"/>
          <w:sz w:val="22"/>
          <w:szCs w:val="22"/>
        </w:rPr>
      </w:pPr>
      <w:hyperlink w:anchor="_Toc155185610" w:history="1">
        <w:r w:rsidR="00CD49AA" w:rsidRPr="008377F4">
          <w:rPr>
            <w:rStyle w:val="Hyperlink"/>
            <w:rFonts w:eastAsiaTheme="majorEastAsia"/>
            <w:noProof/>
          </w:rPr>
          <w:t>Appendix A: Consultation activities</w:t>
        </w:r>
        <w:r w:rsidR="00CD49AA">
          <w:rPr>
            <w:noProof/>
            <w:webHidden/>
          </w:rPr>
          <w:tab/>
        </w:r>
        <w:r w:rsidR="00CD49AA">
          <w:rPr>
            <w:noProof/>
            <w:webHidden/>
          </w:rPr>
          <w:fldChar w:fldCharType="begin"/>
        </w:r>
        <w:r w:rsidR="00CD49AA">
          <w:rPr>
            <w:noProof/>
            <w:webHidden/>
          </w:rPr>
          <w:instrText xml:space="preserve"> PAGEREF _Toc155185610 \h </w:instrText>
        </w:r>
        <w:r w:rsidR="00CD49AA">
          <w:rPr>
            <w:noProof/>
            <w:webHidden/>
          </w:rPr>
        </w:r>
        <w:r w:rsidR="00CD49AA">
          <w:rPr>
            <w:noProof/>
            <w:webHidden/>
          </w:rPr>
          <w:fldChar w:fldCharType="separate"/>
        </w:r>
        <w:r w:rsidR="00BA0A3D">
          <w:rPr>
            <w:noProof/>
            <w:webHidden/>
          </w:rPr>
          <w:t>33</w:t>
        </w:r>
        <w:r w:rsidR="00CD49AA">
          <w:rPr>
            <w:noProof/>
            <w:webHidden/>
          </w:rPr>
          <w:fldChar w:fldCharType="end"/>
        </w:r>
      </w:hyperlink>
    </w:p>
    <w:p w14:paraId="465495F4" w14:textId="3F084C58" w:rsidR="00CD49AA" w:rsidRDefault="00C83A6A">
      <w:pPr>
        <w:pStyle w:val="TOC1"/>
        <w:tabs>
          <w:tab w:val="right" w:leader="dot" w:pos="9344"/>
        </w:tabs>
        <w:rPr>
          <w:rFonts w:asciiTheme="minorHAnsi" w:eastAsiaTheme="minorEastAsia" w:hAnsiTheme="minorHAnsi" w:cstheme="minorBidi"/>
          <w:noProof/>
          <w:spacing w:val="0"/>
          <w:sz w:val="22"/>
          <w:szCs w:val="22"/>
        </w:rPr>
      </w:pPr>
      <w:hyperlink w:anchor="_Toc155185611" w:history="1">
        <w:r w:rsidR="00CD49AA" w:rsidRPr="008377F4">
          <w:rPr>
            <w:rStyle w:val="Hyperlink"/>
            <w:rFonts w:eastAsiaTheme="majorEastAsia"/>
            <w:noProof/>
          </w:rPr>
          <w:t>Appendix B: Sector Advisory Panel</w:t>
        </w:r>
        <w:r w:rsidR="00CD49AA">
          <w:rPr>
            <w:noProof/>
            <w:webHidden/>
          </w:rPr>
          <w:tab/>
        </w:r>
        <w:r w:rsidR="00CD49AA">
          <w:rPr>
            <w:noProof/>
            <w:webHidden/>
          </w:rPr>
          <w:fldChar w:fldCharType="begin"/>
        </w:r>
        <w:r w:rsidR="00CD49AA">
          <w:rPr>
            <w:noProof/>
            <w:webHidden/>
          </w:rPr>
          <w:instrText xml:space="preserve"> PAGEREF _Toc155185611 \h </w:instrText>
        </w:r>
        <w:r w:rsidR="00CD49AA">
          <w:rPr>
            <w:noProof/>
            <w:webHidden/>
          </w:rPr>
        </w:r>
        <w:r w:rsidR="00CD49AA">
          <w:rPr>
            <w:noProof/>
            <w:webHidden/>
          </w:rPr>
          <w:fldChar w:fldCharType="separate"/>
        </w:r>
        <w:r w:rsidR="00BA0A3D">
          <w:rPr>
            <w:noProof/>
            <w:webHidden/>
          </w:rPr>
          <w:t>33</w:t>
        </w:r>
        <w:r w:rsidR="00CD49AA">
          <w:rPr>
            <w:noProof/>
            <w:webHidden/>
          </w:rPr>
          <w:fldChar w:fldCharType="end"/>
        </w:r>
      </w:hyperlink>
    </w:p>
    <w:p w14:paraId="7AB6417A" w14:textId="0E3603F0" w:rsidR="002919DC" w:rsidRDefault="00651820" w:rsidP="00651820">
      <w:pPr>
        <w:pStyle w:val="Heading2"/>
      </w:pPr>
      <w:r>
        <w:fldChar w:fldCharType="end"/>
      </w:r>
      <w:bookmarkStart w:id="4" w:name="_Toc152687762"/>
      <w:bookmarkStart w:id="5" w:name="_Toc155185593"/>
      <w:bookmarkStart w:id="6" w:name="_Toc132387936"/>
      <w:r w:rsidR="006D291C">
        <w:t>F</w:t>
      </w:r>
      <w:r w:rsidR="002919DC">
        <w:t>igures</w:t>
      </w:r>
      <w:bookmarkEnd w:id="4"/>
      <w:bookmarkEnd w:id="5"/>
    </w:p>
    <w:p w14:paraId="779793EA" w14:textId="1B3DB731" w:rsidR="002919DC" w:rsidRDefault="002919DC">
      <w:pPr>
        <w:pStyle w:val="TableofFigures"/>
        <w:tabs>
          <w:tab w:val="right" w:leader="dot" w:pos="9344"/>
        </w:tabs>
        <w:rPr>
          <w:noProof/>
        </w:rPr>
      </w:pPr>
      <w:r>
        <w:fldChar w:fldCharType="begin"/>
      </w:r>
      <w:r>
        <w:instrText xml:space="preserve"> TOC \h \z \c "Figure" </w:instrText>
      </w:r>
      <w:r>
        <w:fldChar w:fldCharType="separate"/>
      </w:r>
      <w:hyperlink w:anchor="_Toc132387979" w:history="1">
        <w:r w:rsidRPr="00042B64">
          <w:rPr>
            <w:rStyle w:val="Hyperlink"/>
            <w:rFonts w:eastAsiaTheme="majorEastAsia"/>
            <w:noProof/>
          </w:rPr>
          <w:t>Figure 1. ILC Program Theory of Change</w:t>
        </w:r>
        <w:r>
          <w:rPr>
            <w:noProof/>
            <w:webHidden/>
          </w:rPr>
          <w:tab/>
        </w:r>
        <w:r>
          <w:rPr>
            <w:noProof/>
            <w:webHidden/>
          </w:rPr>
          <w:fldChar w:fldCharType="begin"/>
        </w:r>
        <w:r>
          <w:rPr>
            <w:noProof/>
            <w:webHidden/>
          </w:rPr>
          <w:instrText xml:space="preserve"> PAGEREF _Toc132387979 \h </w:instrText>
        </w:r>
        <w:r>
          <w:rPr>
            <w:noProof/>
            <w:webHidden/>
          </w:rPr>
        </w:r>
        <w:r>
          <w:rPr>
            <w:noProof/>
            <w:webHidden/>
          </w:rPr>
          <w:fldChar w:fldCharType="separate"/>
        </w:r>
        <w:r w:rsidR="00CD49AA">
          <w:rPr>
            <w:noProof/>
            <w:webHidden/>
          </w:rPr>
          <w:t>12</w:t>
        </w:r>
        <w:r>
          <w:rPr>
            <w:noProof/>
            <w:webHidden/>
          </w:rPr>
          <w:fldChar w:fldCharType="end"/>
        </w:r>
      </w:hyperlink>
    </w:p>
    <w:p w14:paraId="0D1265A2" w14:textId="4CBD6FF9" w:rsidR="002919DC" w:rsidRDefault="00C83A6A">
      <w:pPr>
        <w:pStyle w:val="TableofFigures"/>
        <w:tabs>
          <w:tab w:val="right" w:leader="dot" w:pos="9344"/>
        </w:tabs>
        <w:rPr>
          <w:noProof/>
        </w:rPr>
      </w:pPr>
      <w:hyperlink w:anchor="_Toc132387980" w:history="1">
        <w:r w:rsidR="002919DC" w:rsidRPr="00042B64">
          <w:rPr>
            <w:rStyle w:val="Hyperlink"/>
            <w:rFonts w:eastAsiaTheme="majorEastAsia"/>
            <w:noProof/>
          </w:rPr>
          <w:t>Figure 2. Individual Capacity Building – Visual Representation of Outcomes</w:t>
        </w:r>
        <w:r w:rsidR="002919DC">
          <w:rPr>
            <w:noProof/>
            <w:webHidden/>
          </w:rPr>
          <w:tab/>
        </w:r>
        <w:r w:rsidR="002919DC">
          <w:rPr>
            <w:noProof/>
            <w:webHidden/>
          </w:rPr>
          <w:fldChar w:fldCharType="begin"/>
        </w:r>
        <w:r w:rsidR="002919DC">
          <w:rPr>
            <w:noProof/>
            <w:webHidden/>
          </w:rPr>
          <w:instrText xml:space="preserve"> PAGEREF _Toc132387980 \h </w:instrText>
        </w:r>
        <w:r w:rsidR="002919DC">
          <w:rPr>
            <w:noProof/>
            <w:webHidden/>
          </w:rPr>
        </w:r>
        <w:r w:rsidR="002919DC">
          <w:rPr>
            <w:noProof/>
            <w:webHidden/>
          </w:rPr>
          <w:fldChar w:fldCharType="separate"/>
        </w:r>
        <w:r w:rsidR="00CD49AA">
          <w:rPr>
            <w:noProof/>
            <w:webHidden/>
          </w:rPr>
          <w:t>18</w:t>
        </w:r>
        <w:r w:rsidR="002919DC">
          <w:rPr>
            <w:noProof/>
            <w:webHidden/>
          </w:rPr>
          <w:fldChar w:fldCharType="end"/>
        </w:r>
      </w:hyperlink>
    </w:p>
    <w:p w14:paraId="15D1A171" w14:textId="5D114F5C" w:rsidR="002919DC" w:rsidRDefault="00C83A6A">
      <w:pPr>
        <w:pStyle w:val="TableofFigures"/>
        <w:tabs>
          <w:tab w:val="right" w:leader="dot" w:pos="9344"/>
        </w:tabs>
        <w:rPr>
          <w:noProof/>
        </w:rPr>
      </w:pPr>
      <w:hyperlink w:anchor="_Toc132387981" w:history="1">
        <w:r w:rsidR="002919DC" w:rsidRPr="00042B64">
          <w:rPr>
            <w:rStyle w:val="Hyperlink"/>
            <w:rFonts w:eastAsiaTheme="majorEastAsia"/>
            <w:noProof/>
          </w:rPr>
          <w:t>Figure 3. National Information Program - Visual Representation of Outcomes</w:t>
        </w:r>
        <w:r w:rsidR="002919DC">
          <w:rPr>
            <w:noProof/>
            <w:webHidden/>
          </w:rPr>
          <w:tab/>
        </w:r>
        <w:r w:rsidR="002919DC">
          <w:rPr>
            <w:noProof/>
            <w:webHidden/>
          </w:rPr>
          <w:fldChar w:fldCharType="begin"/>
        </w:r>
        <w:r w:rsidR="002919DC">
          <w:rPr>
            <w:noProof/>
            <w:webHidden/>
          </w:rPr>
          <w:instrText xml:space="preserve"> PAGEREF _Toc132387981 \h </w:instrText>
        </w:r>
        <w:r w:rsidR="002919DC">
          <w:rPr>
            <w:noProof/>
            <w:webHidden/>
          </w:rPr>
        </w:r>
        <w:r w:rsidR="002919DC">
          <w:rPr>
            <w:noProof/>
            <w:webHidden/>
          </w:rPr>
          <w:fldChar w:fldCharType="separate"/>
        </w:r>
        <w:r w:rsidR="00CD49AA">
          <w:rPr>
            <w:noProof/>
            <w:webHidden/>
          </w:rPr>
          <w:t>23</w:t>
        </w:r>
        <w:r w:rsidR="002919DC">
          <w:rPr>
            <w:noProof/>
            <w:webHidden/>
          </w:rPr>
          <w:fldChar w:fldCharType="end"/>
        </w:r>
      </w:hyperlink>
    </w:p>
    <w:p w14:paraId="262B1843" w14:textId="2931FE92" w:rsidR="002919DC" w:rsidRDefault="00C83A6A">
      <w:pPr>
        <w:pStyle w:val="TableofFigures"/>
        <w:tabs>
          <w:tab w:val="right" w:leader="dot" w:pos="9344"/>
        </w:tabs>
        <w:rPr>
          <w:noProof/>
        </w:rPr>
      </w:pPr>
      <w:hyperlink w:anchor="_Toc132387982" w:history="1">
        <w:r w:rsidR="002919DC" w:rsidRPr="00042B64">
          <w:rPr>
            <w:rStyle w:val="Hyperlink"/>
            <w:rFonts w:eastAsiaTheme="majorEastAsia"/>
            <w:noProof/>
          </w:rPr>
          <w:t>Figure 4. Mainstream Capacity Building - Visual Representation of Outcomes</w:t>
        </w:r>
        <w:r w:rsidR="002919DC">
          <w:rPr>
            <w:noProof/>
            <w:webHidden/>
          </w:rPr>
          <w:tab/>
        </w:r>
        <w:r w:rsidR="002919DC">
          <w:rPr>
            <w:noProof/>
            <w:webHidden/>
          </w:rPr>
          <w:fldChar w:fldCharType="begin"/>
        </w:r>
        <w:r w:rsidR="002919DC">
          <w:rPr>
            <w:noProof/>
            <w:webHidden/>
          </w:rPr>
          <w:instrText xml:space="preserve"> PAGEREF _Toc132387982 \h </w:instrText>
        </w:r>
        <w:r w:rsidR="002919DC">
          <w:rPr>
            <w:noProof/>
            <w:webHidden/>
          </w:rPr>
        </w:r>
        <w:r w:rsidR="002919DC">
          <w:rPr>
            <w:noProof/>
            <w:webHidden/>
          </w:rPr>
          <w:fldChar w:fldCharType="separate"/>
        </w:r>
        <w:r w:rsidR="00CD49AA">
          <w:rPr>
            <w:noProof/>
            <w:webHidden/>
          </w:rPr>
          <w:t>27</w:t>
        </w:r>
        <w:r w:rsidR="002919DC">
          <w:rPr>
            <w:noProof/>
            <w:webHidden/>
          </w:rPr>
          <w:fldChar w:fldCharType="end"/>
        </w:r>
      </w:hyperlink>
    </w:p>
    <w:p w14:paraId="5E4E7C42" w14:textId="26A8F575" w:rsidR="002919DC" w:rsidRDefault="00C83A6A">
      <w:pPr>
        <w:pStyle w:val="TableofFigures"/>
        <w:tabs>
          <w:tab w:val="right" w:leader="dot" w:pos="9344"/>
        </w:tabs>
        <w:rPr>
          <w:noProof/>
        </w:rPr>
      </w:pPr>
      <w:hyperlink w:anchor="_Toc132387983" w:history="1">
        <w:r w:rsidR="002919DC" w:rsidRPr="00042B64">
          <w:rPr>
            <w:rStyle w:val="Hyperlink"/>
            <w:rFonts w:eastAsiaTheme="majorEastAsia"/>
            <w:noProof/>
          </w:rPr>
          <w:t>Figure 5. Economic and Community Participation Program - Visual Representation of Outcomes</w:t>
        </w:r>
        <w:r w:rsidR="002919DC">
          <w:rPr>
            <w:noProof/>
            <w:webHidden/>
          </w:rPr>
          <w:tab/>
        </w:r>
        <w:r w:rsidR="002919DC">
          <w:rPr>
            <w:noProof/>
            <w:webHidden/>
          </w:rPr>
          <w:fldChar w:fldCharType="begin"/>
        </w:r>
        <w:r w:rsidR="002919DC">
          <w:rPr>
            <w:noProof/>
            <w:webHidden/>
          </w:rPr>
          <w:instrText xml:space="preserve"> PAGEREF _Toc132387983 \h </w:instrText>
        </w:r>
        <w:r w:rsidR="002919DC">
          <w:rPr>
            <w:noProof/>
            <w:webHidden/>
          </w:rPr>
        </w:r>
        <w:r w:rsidR="002919DC">
          <w:rPr>
            <w:noProof/>
            <w:webHidden/>
          </w:rPr>
          <w:fldChar w:fldCharType="separate"/>
        </w:r>
        <w:r w:rsidR="00CD49AA">
          <w:rPr>
            <w:noProof/>
            <w:webHidden/>
          </w:rPr>
          <w:t>32</w:t>
        </w:r>
        <w:r w:rsidR="002919DC">
          <w:rPr>
            <w:noProof/>
            <w:webHidden/>
          </w:rPr>
          <w:fldChar w:fldCharType="end"/>
        </w:r>
      </w:hyperlink>
    </w:p>
    <w:p w14:paraId="12EDEFE5" w14:textId="2147ECF7" w:rsidR="00301E78" w:rsidRDefault="002919DC" w:rsidP="002E500F">
      <w:pPr>
        <w:rPr>
          <w:rFonts w:ascii="Georgia" w:eastAsiaTheme="majorEastAsia" w:hAnsi="Georgia" w:cstheme="majorBidi"/>
          <w:bCs/>
          <w:color w:val="24596E"/>
          <w:sz w:val="36"/>
          <w:szCs w:val="28"/>
        </w:rPr>
      </w:pPr>
      <w:r>
        <w:fldChar w:fldCharType="end"/>
      </w:r>
      <w:r w:rsidR="00301E78">
        <w:br w:type="page"/>
      </w:r>
    </w:p>
    <w:p w14:paraId="30C68ED7" w14:textId="65EDE25A" w:rsidR="00472842" w:rsidRDefault="006D291C" w:rsidP="007862C9">
      <w:pPr>
        <w:pStyle w:val="Heading2"/>
      </w:pPr>
      <w:bookmarkStart w:id="7" w:name="_Toc155185594"/>
      <w:bookmarkEnd w:id="2"/>
      <w:bookmarkEnd w:id="6"/>
      <w:r>
        <w:lastRenderedPageBreak/>
        <w:t>Preface</w:t>
      </w:r>
      <w:bookmarkEnd w:id="7"/>
    </w:p>
    <w:p w14:paraId="35840AE9" w14:textId="05D388BA" w:rsidR="00472842" w:rsidRPr="00DA5BCE" w:rsidRDefault="00472842" w:rsidP="00472842">
      <w:r>
        <w:t xml:space="preserve">The ILC Outcomes Framework has been developed </w:t>
      </w:r>
      <w:r w:rsidR="009F5B0A">
        <w:t xml:space="preserve">by Social Ventures Australia </w:t>
      </w:r>
      <w:r>
        <w:t>through the generous support of many people who shared their time, knowledge and experiences. We are grateful for the support of all those who contributed towards this work, particularly the Sector Advisory Panel and the individuals and organisations who participated in consultations.</w:t>
      </w:r>
    </w:p>
    <w:p w14:paraId="25A34CB6" w14:textId="77777777" w:rsidR="00472842" w:rsidRDefault="00472842" w:rsidP="007862C9">
      <w:pPr>
        <w:pStyle w:val="Heading2"/>
      </w:pPr>
      <w:bookmarkStart w:id="8" w:name="_Toc129790072"/>
      <w:bookmarkStart w:id="9" w:name="_Toc132387937"/>
      <w:bookmarkStart w:id="10" w:name="_Toc155185595"/>
      <w:r>
        <w:t>List of abbreviations</w:t>
      </w:r>
      <w:bookmarkEnd w:id="8"/>
      <w:bookmarkEnd w:id="9"/>
      <w:bookmarkEnd w:id="10"/>
    </w:p>
    <w:tbl>
      <w:tblPr>
        <w:tblStyle w:val="PlainTable2"/>
        <w:tblW w:w="0" w:type="auto"/>
        <w:tblLook w:val="04A0" w:firstRow="1" w:lastRow="0" w:firstColumn="1" w:lastColumn="0" w:noHBand="0" w:noVBand="1"/>
        <w:tblDescription w:val="A list of abbreviations used throughout this document"/>
      </w:tblPr>
      <w:tblGrid>
        <w:gridCol w:w="2552"/>
        <w:gridCol w:w="6379"/>
      </w:tblGrid>
      <w:tr w:rsidR="00472842" w14:paraId="14175646" w14:textId="77777777" w:rsidTr="000975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04C2A136" w14:textId="77777777" w:rsidR="00472842" w:rsidRPr="00626B83" w:rsidRDefault="00472842" w:rsidP="00751259">
            <w:r>
              <w:t>Abbreviation</w:t>
            </w:r>
          </w:p>
        </w:tc>
        <w:tc>
          <w:tcPr>
            <w:tcW w:w="6379" w:type="dxa"/>
          </w:tcPr>
          <w:p w14:paraId="39AF45D9" w14:textId="77777777" w:rsidR="00472842" w:rsidRPr="00626B83" w:rsidRDefault="00472842" w:rsidP="00751259">
            <w:pPr>
              <w:cnfStyle w:val="100000000000" w:firstRow="1" w:lastRow="0" w:firstColumn="0" w:lastColumn="0" w:oddVBand="0" w:evenVBand="0" w:oddHBand="0" w:evenHBand="0" w:firstRowFirstColumn="0" w:firstRowLastColumn="0" w:lastRowFirstColumn="0" w:lastRowLastColumn="0"/>
            </w:pPr>
            <w:r>
              <w:t>Definition</w:t>
            </w:r>
          </w:p>
        </w:tc>
      </w:tr>
      <w:tr w:rsidR="00472842" w14:paraId="46969539" w14:textId="77777777" w:rsidTr="0075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E5576FF" w14:textId="77777777" w:rsidR="00472842" w:rsidRDefault="00472842" w:rsidP="00751259">
            <w:r>
              <w:t>DESE</w:t>
            </w:r>
          </w:p>
        </w:tc>
        <w:tc>
          <w:tcPr>
            <w:tcW w:w="6379" w:type="dxa"/>
          </w:tcPr>
          <w:p w14:paraId="0FC2FDFD" w14:textId="77777777" w:rsidR="00472842" w:rsidRPr="00E96B64" w:rsidRDefault="00472842" w:rsidP="00751259">
            <w:pPr>
              <w:cnfStyle w:val="000000100000" w:firstRow="0" w:lastRow="0" w:firstColumn="0" w:lastColumn="0" w:oddVBand="0" w:evenVBand="0" w:oddHBand="1" w:evenHBand="0" w:firstRowFirstColumn="0" w:firstRowLastColumn="0" w:lastRowFirstColumn="0" w:lastRowLastColumn="0"/>
            </w:pPr>
            <w:r>
              <w:t>Department of Education, Skills and Employment</w:t>
            </w:r>
          </w:p>
        </w:tc>
      </w:tr>
      <w:tr w:rsidR="00472842" w14:paraId="44BA3BAE" w14:textId="77777777" w:rsidTr="00751259">
        <w:tc>
          <w:tcPr>
            <w:cnfStyle w:val="001000000000" w:firstRow="0" w:lastRow="0" w:firstColumn="1" w:lastColumn="0" w:oddVBand="0" w:evenVBand="0" w:oddHBand="0" w:evenHBand="0" w:firstRowFirstColumn="0" w:firstRowLastColumn="0" w:lastRowFirstColumn="0" w:lastRowLastColumn="0"/>
            <w:tcW w:w="2552" w:type="dxa"/>
          </w:tcPr>
          <w:p w14:paraId="19E77C08" w14:textId="77777777" w:rsidR="00472842" w:rsidRDefault="00472842" w:rsidP="00751259">
            <w:r>
              <w:t>DPO/FO</w:t>
            </w:r>
          </w:p>
        </w:tc>
        <w:tc>
          <w:tcPr>
            <w:tcW w:w="6379" w:type="dxa"/>
          </w:tcPr>
          <w:p w14:paraId="608E0DF4" w14:textId="39497733" w:rsidR="00472842" w:rsidRDefault="00472842">
            <w:pPr>
              <w:cnfStyle w:val="000000000000" w:firstRow="0" w:lastRow="0" w:firstColumn="0" w:lastColumn="0" w:oddVBand="0" w:evenVBand="0" w:oddHBand="0" w:evenHBand="0" w:firstRowFirstColumn="0" w:firstRowLastColumn="0" w:lastRowFirstColumn="0" w:lastRowLastColumn="0"/>
            </w:pPr>
            <w:r>
              <w:t>Disabled Peoples Organisations</w:t>
            </w:r>
            <w:r w:rsidR="00961D88">
              <w:t>/</w:t>
            </w:r>
            <w:r>
              <w:t>Families Organisations</w:t>
            </w:r>
          </w:p>
        </w:tc>
      </w:tr>
      <w:tr w:rsidR="00472842" w14:paraId="4532367F" w14:textId="77777777" w:rsidTr="0075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7906D96" w14:textId="77777777" w:rsidR="00472842" w:rsidRDefault="00472842" w:rsidP="00751259">
            <w:r w:rsidRPr="00E96B64">
              <w:t>DSS</w:t>
            </w:r>
          </w:p>
        </w:tc>
        <w:tc>
          <w:tcPr>
            <w:tcW w:w="6379" w:type="dxa"/>
          </w:tcPr>
          <w:p w14:paraId="3AC8D222" w14:textId="77777777" w:rsidR="00472842" w:rsidRDefault="00472842" w:rsidP="00751259">
            <w:pPr>
              <w:cnfStyle w:val="000000100000" w:firstRow="0" w:lastRow="0" w:firstColumn="0" w:lastColumn="0" w:oddVBand="0" w:evenVBand="0" w:oddHBand="1" w:evenHBand="0" w:firstRowFirstColumn="0" w:firstRowLastColumn="0" w:lastRowFirstColumn="0" w:lastRowLastColumn="0"/>
            </w:pPr>
            <w:r w:rsidRPr="00E96B64">
              <w:t>Department of Social Services</w:t>
            </w:r>
          </w:p>
        </w:tc>
      </w:tr>
      <w:tr w:rsidR="00472842" w14:paraId="5CE9E125" w14:textId="77777777" w:rsidTr="00751259">
        <w:tc>
          <w:tcPr>
            <w:cnfStyle w:val="001000000000" w:firstRow="0" w:lastRow="0" w:firstColumn="1" w:lastColumn="0" w:oddVBand="0" w:evenVBand="0" w:oddHBand="0" w:evenHBand="0" w:firstRowFirstColumn="0" w:firstRowLastColumn="0" w:lastRowFirstColumn="0" w:lastRowLastColumn="0"/>
            <w:tcW w:w="2552" w:type="dxa"/>
          </w:tcPr>
          <w:p w14:paraId="32617F4D" w14:textId="77777777" w:rsidR="00472842" w:rsidRDefault="00472842" w:rsidP="00751259">
            <w:r>
              <w:t>ECP</w:t>
            </w:r>
          </w:p>
        </w:tc>
        <w:tc>
          <w:tcPr>
            <w:tcW w:w="6379" w:type="dxa"/>
          </w:tcPr>
          <w:p w14:paraId="615D8CA8" w14:textId="77777777" w:rsidR="00472842" w:rsidRPr="00A1722D" w:rsidRDefault="00472842" w:rsidP="00751259">
            <w:pPr>
              <w:cnfStyle w:val="000000000000" w:firstRow="0" w:lastRow="0" w:firstColumn="0" w:lastColumn="0" w:oddVBand="0" w:evenVBand="0" w:oddHBand="0" w:evenHBand="0" w:firstRowFirstColumn="0" w:firstRowLastColumn="0" w:lastRowFirstColumn="0" w:lastRowLastColumn="0"/>
            </w:pPr>
            <w:r>
              <w:t>Economic and Community Participation</w:t>
            </w:r>
          </w:p>
        </w:tc>
      </w:tr>
      <w:tr w:rsidR="00472842" w14:paraId="05EEAD4C" w14:textId="77777777" w:rsidTr="0075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36F39A9" w14:textId="77777777" w:rsidR="00472842" w:rsidRDefault="00472842" w:rsidP="00751259">
            <w:r w:rsidRPr="00A1722D">
              <w:t>ICB</w:t>
            </w:r>
          </w:p>
        </w:tc>
        <w:tc>
          <w:tcPr>
            <w:tcW w:w="6379" w:type="dxa"/>
          </w:tcPr>
          <w:p w14:paraId="2D03CD7B" w14:textId="77777777" w:rsidR="00472842" w:rsidRDefault="00472842" w:rsidP="00751259">
            <w:pPr>
              <w:cnfStyle w:val="000000100000" w:firstRow="0" w:lastRow="0" w:firstColumn="0" w:lastColumn="0" w:oddVBand="0" w:evenVBand="0" w:oddHBand="1" w:evenHBand="0" w:firstRowFirstColumn="0" w:firstRowLastColumn="0" w:lastRowFirstColumn="0" w:lastRowLastColumn="0"/>
            </w:pPr>
            <w:r w:rsidRPr="00A1722D">
              <w:t>Individual Capacity Building</w:t>
            </w:r>
          </w:p>
        </w:tc>
      </w:tr>
      <w:tr w:rsidR="00472842" w14:paraId="49FD1C78" w14:textId="77777777" w:rsidTr="00751259">
        <w:tc>
          <w:tcPr>
            <w:cnfStyle w:val="001000000000" w:firstRow="0" w:lastRow="0" w:firstColumn="1" w:lastColumn="0" w:oddVBand="0" w:evenVBand="0" w:oddHBand="0" w:evenHBand="0" w:firstRowFirstColumn="0" w:firstRowLastColumn="0" w:lastRowFirstColumn="0" w:lastRowLastColumn="0"/>
            <w:tcW w:w="2552" w:type="dxa"/>
          </w:tcPr>
          <w:p w14:paraId="307AE645" w14:textId="77777777" w:rsidR="00472842" w:rsidRDefault="00472842" w:rsidP="00751259">
            <w:r>
              <w:t>ILC</w:t>
            </w:r>
          </w:p>
        </w:tc>
        <w:tc>
          <w:tcPr>
            <w:tcW w:w="6379" w:type="dxa"/>
          </w:tcPr>
          <w:p w14:paraId="75E0BE9A" w14:textId="77777777" w:rsidR="00472842" w:rsidRDefault="00472842" w:rsidP="00751259">
            <w:pPr>
              <w:cnfStyle w:val="000000000000" w:firstRow="0" w:lastRow="0" w:firstColumn="0" w:lastColumn="0" w:oddVBand="0" w:evenVBand="0" w:oddHBand="0" w:evenHBand="0" w:firstRowFirstColumn="0" w:firstRowLastColumn="0" w:lastRowFirstColumn="0" w:lastRowLastColumn="0"/>
            </w:pPr>
            <w:r w:rsidRPr="00E96B64">
              <w:t>Information, Linkages and Capacity Building</w:t>
            </w:r>
          </w:p>
        </w:tc>
      </w:tr>
      <w:tr w:rsidR="00472842" w14:paraId="1CA8F869" w14:textId="77777777" w:rsidTr="0075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E3A119F" w14:textId="77777777" w:rsidR="00472842" w:rsidRDefault="00472842" w:rsidP="00751259">
            <w:r w:rsidRPr="00E96B64">
              <w:t>LAC</w:t>
            </w:r>
          </w:p>
        </w:tc>
        <w:tc>
          <w:tcPr>
            <w:tcW w:w="6379" w:type="dxa"/>
          </w:tcPr>
          <w:p w14:paraId="64C2B50F" w14:textId="77777777" w:rsidR="00472842" w:rsidRDefault="00472842" w:rsidP="00751259">
            <w:pPr>
              <w:cnfStyle w:val="000000100000" w:firstRow="0" w:lastRow="0" w:firstColumn="0" w:lastColumn="0" w:oddVBand="0" w:evenVBand="0" w:oddHBand="1" w:evenHBand="0" w:firstRowFirstColumn="0" w:firstRowLastColumn="0" w:lastRowFirstColumn="0" w:lastRowLastColumn="0"/>
            </w:pPr>
            <w:r w:rsidRPr="00E96B64">
              <w:t>Local Area Coordination</w:t>
            </w:r>
          </w:p>
        </w:tc>
      </w:tr>
      <w:tr w:rsidR="00472842" w14:paraId="60D7408E" w14:textId="77777777" w:rsidTr="00751259">
        <w:tc>
          <w:tcPr>
            <w:cnfStyle w:val="001000000000" w:firstRow="0" w:lastRow="0" w:firstColumn="1" w:lastColumn="0" w:oddVBand="0" w:evenVBand="0" w:oddHBand="0" w:evenHBand="0" w:firstRowFirstColumn="0" w:firstRowLastColumn="0" w:lastRowFirstColumn="0" w:lastRowLastColumn="0"/>
            <w:tcW w:w="2552" w:type="dxa"/>
          </w:tcPr>
          <w:p w14:paraId="194EA691" w14:textId="77777777" w:rsidR="00472842" w:rsidRDefault="00472842" w:rsidP="00751259">
            <w:r>
              <w:t>MCB</w:t>
            </w:r>
          </w:p>
        </w:tc>
        <w:tc>
          <w:tcPr>
            <w:tcW w:w="6379" w:type="dxa"/>
          </w:tcPr>
          <w:p w14:paraId="7958DB05" w14:textId="77777777" w:rsidR="00472842" w:rsidRPr="00A1722D" w:rsidRDefault="00472842" w:rsidP="00751259">
            <w:pPr>
              <w:cnfStyle w:val="000000000000" w:firstRow="0" w:lastRow="0" w:firstColumn="0" w:lastColumn="0" w:oddVBand="0" w:evenVBand="0" w:oddHBand="0" w:evenHBand="0" w:firstRowFirstColumn="0" w:firstRowLastColumn="0" w:lastRowFirstColumn="0" w:lastRowLastColumn="0"/>
            </w:pPr>
            <w:r>
              <w:t>Mainstream Capacity Building</w:t>
            </w:r>
          </w:p>
        </w:tc>
      </w:tr>
      <w:tr w:rsidR="00472842" w14:paraId="2D410B59" w14:textId="77777777" w:rsidTr="0075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CD47D99" w14:textId="77777777" w:rsidR="00472842" w:rsidRDefault="00472842" w:rsidP="00751259">
            <w:r w:rsidRPr="00E96B64">
              <w:t>NDIA</w:t>
            </w:r>
          </w:p>
        </w:tc>
        <w:tc>
          <w:tcPr>
            <w:tcW w:w="6379" w:type="dxa"/>
          </w:tcPr>
          <w:p w14:paraId="3EE333A5" w14:textId="77777777" w:rsidR="00472842" w:rsidRDefault="00472842" w:rsidP="00751259">
            <w:pPr>
              <w:cnfStyle w:val="000000100000" w:firstRow="0" w:lastRow="0" w:firstColumn="0" w:lastColumn="0" w:oddVBand="0" w:evenVBand="0" w:oddHBand="1" w:evenHBand="0" w:firstRowFirstColumn="0" w:firstRowLastColumn="0" w:lastRowFirstColumn="0" w:lastRowLastColumn="0"/>
            </w:pPr>
            <w:r w:rsidRPr="00E96B64">
              <w:t>National Disability Insurance Agency</w:t>
            </w:r>
          </w:p>
        </w:tc>
      </w:tr>
      <w:tr w:rsidR="00472842" w14:paraId="60CE77BC" w14:textId="77777777" w:rsidTr="00751259">
        <w:tc>
          <w:tcPr>
            <w:cnfStyle w:val="001000000000" w:firstRow="0" w:lastRow="0" w:firstColumn="1" w:lastColumn="0" w:oddVBand="0" w:evenVBand="0" w:oddHBand="0" w:evenHBand="0" w:firstRowFirstColumn="0" w:firstRowLastColumn="0" w:lastRowFirstColumn="0" w:lastRowLastColumn="0"/>
            <w:tcW w:w="2552" w:type="dxa"/>
          </w:tcPr>
          <w:p w14:paraId="335D16F8" w14:textId="77777777" w:rsidR="00472842" w:rsidRDefault="00472842" w:rsidP="00751259">
            <w:r>
              <w:t>NDIS</w:t>
            </w:r>
          </w:p>
        </w:tc>
        <w:tc>
          <w:tcPr>
            <w:tcW w:w="6379" w:type="dxa"/>
          </w:tcPr>
          <w:p w14:paraId="1547066E" w14:textId="77777777" w:rsidR="00472842" w:rsidRPr="00E96B64" w:rsidRDefault="00472842" w:rsidP="00751259">
            <w:pPr>
              <w:cnfStyle w:val="000000000000" w:firstRow="0" w:lastRow="0" w:firstColumn="0" w:lastColumn="0" w:oddVBand="0" w:evenVBand="0" w:oddHBand="0" w:evenHBand="0" w:firstRowFirstColumn="0" w:firstRowLastColumn="0" w:lastRowFirstColumn="0" w:lastRowLastColumn="0"/>
            </w:pPr>
            <w:r>
              <w:t>National Disability Insurance Scheme</w:t>
            </w:r>
          </w:p>
        </w:tc>
      </w:tr>
      <w:tr w:rsidR="00472842" w14:paraId="3C2685F6" w14:textId="77777777" w:rsidTr="0075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BD455F7" w14:textId="77777777" w:rsidR="00472842" w:rsidRDefault="00472842" w:rsidP="00751259">
            <w:r>
              <w:t>NIP</w:t>
            </w:r>
          </w:p>
        </w:tc>
        <w:tc>
          <w:tcPr>
            <w:tcW w:w="6379" w:type="dxa"/>
          </w:tcPr>
          <w:p w14:paraId="4BF2C96F" w14:textId="77777777" w:rsidR="00472842" w:rsidRDefault="00472842" w:rsidP="00751259">
            <w:pPr>
              <w:cnfStyle w:val="000000100000" w:firstRow="0" w:lastRow="0" w:firstColumn="0" w:lastColumn="0" w:oddVBand="0" w:evenVBand="0" w:oddHBand="1" w:evenHBand="0" w:firstRowFirstColumn="0" w:firstRowLastColumn="0" w:lastRowFirstColumn="0" w:lastRowLastColumn="0"/>
            </w:pPr>
            <w:r w:rsidRPr="00A1722D">
              <w:t>National Information Program</w:t>
            </w:r>
          </w:p>
        </w:tc>
      </w:tr>
      <w:tr w:rsidR="00472842" w14:paraId="58889E65" w14:textId="77777777" w:rsidTr="00751259">
        <w:tc>
          <w:tcPr>
            <w:cnfStyle w:val="001000000000" w:firstRow="0" w:lastRow="0" w:firstColumn="1" w:lastColumn="0" w:oddVBand="0" w:evenVBand="0" w:oddHBand="0" w:evenHBand="0" w:firstRowFirstColumn="0" w:firstRowLastColumn="0" w:lastRowFirstColumn="0" w:lastRowLastColumn="0"/>
            <w:tcW w:w="2552" w:type="dxa"/>
          </w:tcPr>
          <w:p w14:paraId="2CEDF1A7" w14:textId="77777777" w:rsidR="00472842" w:rsidRDefault="00472842" w:rsidP="00751259">
            <w:r>
              <w:t>PMF</w:t>
            </w:r>
          </w:p>
        </w:tc>
        <w:tc>
          <w:tcPr>
            <w:tcW w:w="6379" w:type="dxa"/>
          </w:tcPr>
          <w:p w14:paraId="3F5C71DA" w14:textId="77777777" w:rsidR="00472842" w:rsidRDefault="00472842" w:rsidP="00751259">
            <w:pPr>
              <w:cnfStyle w:val="000000000000" w:firstRow="0" w:lastRow="0" w:firstColumn="0" w:lastColumn="0" w:oddVBand="0" w:evenVBand="0" w:oddHBand="0" w:evenHBand="0" w:firstRowFirstColumn="0" w:firstRowLastColumn="0" w:lastRowFirstColumn="0" w:lastRowLastColumn="0"/>
            </w:pPr>
            <w:r w:rsidRPr="00F91B1A">
              <w:t>Performance Measurement Framework</w:t>
            </w:r>
          </w:p>
        </w:tc>
      </w:tr>
      <w:tr w:rsidR="00472842" w14:paraId="2C89CF3C" w14:textId="77777777" w:rsidTr="0075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C317F9B" w14:textId="3481246B" w:rsidR="00472842" w:rsidRDefault="00FC6804" w:rsidP="00751259">
            <w:r>
              <w:t>ADS</w:t>
            </w:r>
          </w:p>
        </w:tc>
        <w:tc>
          <w:tcPr>
            <w:tcW w:w="6379" w:type="dxa"/>
          </w:tcPr>
          <w:p w14:paraId="61F91AE6" w14:textId="77777777" w:rsidR="00472842" w:rsidRDefault="00472842" w:rsidP="00751259">
            <w:pPr>
              <w:cnfStyle w:val="000000100000" w:firstRow="0" w:lastRow="0" w:firstColumn="0" w:lastColumn="0" w:oddVBand="0" w:evenVBand="0" w:oddHBand="1" w:evenHBand="0" w:firstRowFirstColumn="0" w:firstRowLastColumn="0" w:lastRowFirstColumn="0" w:lastRowLastColumn="0"/>
            </w:pPr>
            <w:r w:rsidRPr="00E96B64">
              <w:t>Australia’s Disability Strategy</w:t>
            </w:r>
            <w:r>
              <w:t xml:space="preserve"> 2021-2031</w:t>
            </w:r>
          </w:p>
        </w:tc>
      </w:tr>
    </w:tbl>
    <w:p w14:paraId="15C428E8" w14:textId="77777777" w:rsidR="00AC3F30" w:rsidRDefault="00AC3F30">
      <w:pPr>
        <w:spacing w:before="0" w:after="200" w:line="276" w:lineRule="auto"/>
        <w:rPr>
          <w:rFonts w:ascii="Georgia" w:eastAsiaTheme="majorEastAsia" w:hAnsi="Georgia" w:cstheme="majorBidi"/>
          <w:bCs/>
          <w:color w:val="24596E"/>
          <w:sz w:val="36"/>
          <w:szCs w:val="28"/>
        </w:rPr>
      </w:pPr>
      <w:bookmarkStart w:id="11" w:name="_Toc129790073"/>
      <w:bookmarkStart w:id="12" w:name="_Toc132387938"/>
      <w:r>
        <w:br w:type="page"/>
      </w:r>
    </w:p>
    <w:p w14:paraId="1FF6891A" w14:textId="00BAB526" w:rsidR="00D748DD" w:rsidRPr="002F249A" w:rsidRDefault="00D748DD" w:rsidP="007862C9">
      <w:pPr>
        <w:pStyle w:val="Heading2"/>
      </w:pPr>
      <w:bookmarkStart w:id="13" w:name="_Toc155185596"/>
      <w:r w:rsidRPr="002F249A">
        <w:lastRenderedPageBreak/>
        <w:t>Introduction</w:t>
      </w:r>
      <w:bookmarkEnd w:id="11"/>
      <w:bookmarkEnd w:id="12"/>
      <w:bookmarkEnd w:id="13"/>
    </w:p>
    <w:p w14:paraId="4FF66710" w14:textId="77777777" w:rsidR="00D748DD" w:rsidRPr="002F249A" w:rsidRDefault="00D748DD" w:rsidP="007862C9">
      <w:pPr>
        <w:pStyle w:val="Heading3"/>
      </w:pPr>
      <w:bookmarkStart w:id="14" w:name="_Toc129790074"/>
      <w:bookmarkStart w:id="15" w:name="_Toc132387939"/>
      <w:bookmarkStart w:id="16" w:name="_Toc155185597"/>
      <w:r w:rsidRPr="002F249A">
        <w:t>Background and context</w:t>
      </w:r>
      <w:bookmarkEnd w:id="14"/>
      <w:bookmarkEnd w:id="15"/>
      <w:bookmarkEnd w:id="16"/>
    </w:p>
    <w:p w14:paraId="3ADCA8A1" w14:textId="77777777" w:rsidR="00D748DD" w:rsidRDefault="00D748DD" w:rsidP="007862C9">
      <w:pPr>
        <w:pStyle w:val="Heading4"/>
      </w:pPr>
      <w:r>
        <w:t>What is the ILC Program</w:t>
      </w:r>
    </w:p>
    <w:p w14:paraId="3E3DFDD5" w14:textId="08601FB5" w:rsidR="00D748DD" w:rsidRDefault="00E960BC" w:rsidP="00D748DD">
      <w:bookmarkStart w:id="17" w:name="_Hlk125531931"/>
      <w:bookmarkStart w:id="18" w:name="_Hlk125531135"/>
      <w:r>
        <w:rPr>
          <w:rFonts w:ascii="ZWAdobeF" w:hAnsi="ZWAdobeF" w:cs="ZWAdobeF"/>
          <w:spacing w:val="0"/>
          <w:sz w:val="2"/>
          <w:szCs w:val="2"/>
        </w:rPr>
        <w:t>246B</w:t>
      </w:r>
      <w:r w:rsidR="00D748DD" w:rsidRPr="002627AD">
        <w:t xml:space="preserve">The Information, Linkages and Capacity Building (ILC) Program </w:t>
      </w:r>
      <w:r w:rsidR="00D748DD">
        <w:t xml:space="preserve">funds projects </w:t>
      </w:r>
      <w:r w:rsidR="00D748DD" w:rsidRPr="00F0027F">
        <w:t>in the community</w:t>
      </w:r>
      <w:r w:rsidR="00D748DD">
        <w:t xml:space="preserve"> that</w:t>
      </w:r>
      <w:r w:rsidR="00D748DD" w:rsidRPr="002627AD">
        <w:t xml:space="preserve"> benefit all people with disability across Australia</w:t>
      </w:r>
      <w:r w:rsidR="00D748DD">
        <w:t>. This includes people who are not eligible for the NDIS.</w:t>
      </w:r>
      <w:r w:rsidR="00D748DD" w:rsidRPr="002627AD">
        <w:t xml:space="preserve"> </w:t>
      </w:r>
      <w:r w:rsidR="00D748DD">
        <w:t>It also has</w:t>
      </w:r>
      <w:r w:rsidR="00D748DD" w:rsidRPr="002627AD">
        <w:t xml:space="preserve"> </w:t>
      </w:r>
      <w:r w:rsidR="00D748DD">
        <w:t>benefits for</w:t>
      </w:r>
      <w:r w:rsidR="00D748DD" w:rsidRPr="002627AD">
        <w:t xml:space="preserve"> the families, carers</w:t>
      </w:r>
      <w:r w:rsidR="00D748DD">
        <w:t>,</w:t>
      </w:r>
      <w:r w:rsidR="00D748DD" w:rsidRPr="002627AD">
        <w:t xml:space="preserve"> and supporters of those people. </w:t>
      </w:r>
    </w:p>
    <w:p w14:paraId="6B3FA9F2" w14:textId="7E7E92FD" w:rsidR="00D748DD" w:rsidRDefault="00E960BC" w:rsidP="00D748DD">
      <w:r>
        <w:rPr>
          <w:rFonts w:ascii="ZWAdobeF" w:hAnsi="ZWAdobeF" w:cs="ZWAdobeF"/>
          <w:spacing w:val="0"/>
          <w:sz w:val="2"/>
          <w:szCs w:val="2"/>
        </w:rPr>
        <w:t>247B</w:t>
      </w:r>
      <w:r w:rsidR="00D748DD">
        <w:t>The ILC program funds organisations to run projects that aim to:</w:t>
      </w:r>
    </w:p>
    <w:p w14:paraId="04679364" w14:textId="060B6084"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26B</w:t>
      </w:r>
      <w:r w:rsidR="00D748DD">
        <w:t>create</w:t>
      </w:r>
      <w:r w:rsidR="00D748DD" w:rsidRPr="001F43CA">
        <w:t xml:space="preserve"> connections between </w:t>
      </w:r>
      <w:r w:rsidR="00D748DD">
        <w:t>people with disability</w:t>
      </w:r>
      <w:r w:rsidR="00D748DD" w:rsidRPr="001F43CA">
        <w:t xml:space="preserve"> and their communit</w:t>
      </w:r>
      <w:r w:rsidR="00D748DD">
        <w:t>y</w:t>
      </w:r>
    </w:p>
    <w:p w14:paraId="148E1B27" w14:textId="460CCADC"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27B</w:t>
      </w:r>
      <w:r w:rsidR="00D748DD">
        <w:t>d</w:t>
      </w:r>
      <w:r w:rsidR="00D748DD" w:rsidRPr="001F43CA">
        <w:t xml:space="preserve">evelop the capabilities, knowledge, and confidence of </w:t>
      </w:r>
      <w:r w:rsidR="00D748DD">
        <w:t>people with disability</w:t>
      </w:r>
    </w:p>
    <w:p w14:paraId="2AB46702" w14:textId="043CD926"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28B</w:t>
      </w:r>
      <w:r w:rsidR="00D748DD">
        <w:t>drive</w:t>
      </w:r>
      <w:r w:rsidR="00D748DD" w:rsidRPr="001F43CA">
        <w:t xml:space="preserve"> </w:t>
      </w:r>
      <w:r w:rsidR="00D748DD">
        <w:t>access to community</w:t>
      </w:r>
      <w:r w:rsidR="00D748DD" w:rsidRPr="001F43CA">
        <w:t xml:space="preserve"> and mainstream services</w:t>
      </w:r>
    </w:p>
    <w:p w14:paraId="65E08846" w14:textId="7463FD41"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29B</w:t>
      </w:r>
      <w:r w:rsidR="00D748DD">
        <w:t>b</w:t>
      </w:r>
      <w:r w:rsidR="00D748DD" w:rsidRPr="00CD7CB0">
        <w:t>uild the capacity of these services to be more inclusive and accessible</w:t>
      </w:r>
      <w:r w:rsidR="00D748DD">
        <w:t>.</w:t>
      </w:r>
    </w:p>
    <w:p w14:paraId="71D8C962" w14:textId="5D0589DE" w:rsidR="00D748DD" w:rsidRDefault="00E960BC" w:rsidP="00D748DD">
      <w:bookmarkStart w:id="19" w:name="_Hlk125531991"/>
      <w:bookmarkEnd w:id="17"/>
      <w:r>
        <w:rPr>
          <w:rFonts w:ascii="ZWAdobeF" w:hAnsi="ZWAdobeF" w:cs="ZWAdobeF"/>
          <w:spacing w:val="0"/>
          <w:sz w:val="2"/>
          <w:szCs w:val="2"/>
        </w:rPr>
        <w:t>248B</w:t>
      </w:r>
      <w:r w:rsidR="00D748DD">
        <w:t>The ILC Program</w:t>
      </w:r>
      <w:r w:rsidR="00D748DD" w:rsidRPr="003F43ED">
        <w:t xml:space="preserve"> </w:t>
      </w:r>
      <w:r w:rsidR="00D748DD">
        <w:t>aligns with</w:t>
      </w:r>
      <w:r w:rsidR="00D748DD" w:rsidRPr="003F43ED">
        <w:t xml:space="preserve"> </w:t>
      </w:r>
      <w:r w:rsidR="00D748DD" w:rsidRPr="001A6BF3">
        <w:rPr>
          <w:i/>
          <w:iCs/>
        </w:rPr>
        <w:t>Australia’s Disability Strategy 2021-2031</w:t>
      </w:r>
      <w:r w:rsidR="00D748DD" w:rsidRPr="00E029D8">
        <w:rPr>
          <w:rStyle w:val="FootnoteReference"/>
        </w:rPr>
        <w:footnoteReference w:id="1"/>
      </w:r>
      <w:r w:rsidR="00D748DD" w:rsidRPr="00E029D8">
        <w:t xml:space="preserve"> (</w:t>
      </w:r>
      <w:r w:rsidR="00FC6804">
        <w:t>ADS</w:t>
      </w:r>
      <w:r w:rsidR="00D748DD" w:rsidRPr="00E029D8">
        <w:t xml:space="preserve">). </w:t>
      </w:r>
      <w:r w:rsidR="00FC6804">
        <w:t>The ADS</w:t>
      </w:r>
      <w:r w:rsidR="00D748DD">
        <w:t xml:space="preserve"> is a </w:t>
      </w:r>
      <w:r w:rsidR="00D748DD" w:rsidRPr="00A9122A">
        <w:t xml:space="preserve">plan to </w:t>
      </w:r>
      <w:r w:rsidR="00D748DD" w:rsidRPr="00D17769">
        <w:t>ensure people with disability can participate as equal members of society, and continuing to improve the lives of people with disability in Australia over the next ten years</w:t>
      </w:r>
      <w:r w:rsidR="00D748DD">
        <w:t xml:space="preserve">. </w:t>
      </w:r>
    </w:p>
    <w:p w14:paraId="24B29A48" w14:textId="7BD99C3E" w:rsidR="00D748DD" w:rsidRDefault="00E960BC" w:rsidP="00D748DD">
      <w:r>
        <w:rPr>
          <w:rFonts w:ascii="ZWAdobeF" w:hAnsi="ZWAdobeF" w:cs="ZWAdobeF"/>
          <w:spacing w:val="0"/>
          <w:sz w:val="2"/>
          <w:szCs w:val="2"/>
        </w:rPr>
        <w:t>249B</w:t>
      </w:r>
      <w:r w:rsidR="00D748DD" w:rsidRPr="00F40E7D">
        <w:t xml:space="preserve">The </w:t>
      </w:r>
      <w:r w:rsidR="00D748DD">
        <w:t xml:space="preserve">Department of Social Services (DSS) </w:t>
      </w:r>
      <w:r w:rsidR="00E9072D">
        <w:t xml:space="preserve">is </w:t>
      </w:r>
      <w:r w:rsidR="00D748DD">
        <w:t>in charge of t</w:t>
      </w:r>
      <w:r w:rsidR="00D748DD" w:rsidRPr="00F40E7D">
        <w:t xml:space="preserve">he ILC </w:t>
      </w:r>
      <w:r w:rsidR="00D748DD">
        <w:t>P</w:t>
      </w:r>
      <w:r w:rsidR="00D748DD" w:rsidRPr="00F40E7D">
        <w:t>rogram</w:t>
      </w:r>
      <w:r w:rsidR="00D748DD">
        <w:t>. It also involves Local Area Coordination</w:t>
      </w:r>
      <w:r w:rsidR="00D748DD" w:rsidRPr="00F40E7D">
        <w:t xml:space="preserve"> services</w:t>
      </w:r>
      <w:r w:rsidR="00D748DD">
        <w:t xml:space="preserve"> (LAC). The</w:t>
      </w:r>
      <w:r w:rsidR="00D748DD" w:rsidRPr="00F40E7D">
        <w:t xml:space="preserve"> National Disability Insurance </w:t>
      </w:r>
      <w:r w:rsidR="00D748DD">
        <w:t>Agency</w:t>
      </w:r>
      <w:r w:rsidR="00D748DD" w:rsidRPr="00F40E7D">
        <w:t xml:space="preserve"> (NDIA</w:t>
      </w:r>
      <w:r w:rsidR="00D748DD">
        <w:t xml:space="preserve">) </w:t>
      </w:r>
      <w:r w:rsidR="00E9072D">
        <w:t xml:space="preserve">is </w:t>
      </w:r>
      <w:r w:rsidR="00D748DD">
        <w:t>in charge of LAC services.</w:t>
      </w:r>
    </w:p>
    <w:bookmarkEnd w:id="19"/>
    <w:p w14:paraId="72D5825C" w14:textId="6F307B72" w:rsidR="00D748DD" w:rsidRPr="00D30D3C" w:rsidRDefault="00E960BC" w:rsidP="00D748DD">
      <w:pPr>
        <w:spacing w:line="276" w:lineRule="auto"/>
        <w:rPr>
          <w:rFonts w:eastAsia="Arial"/>
          <w:szCs w:val="22"/>
          <w:lang w:eastAsia="en-US"/>
        </w:rPr>
      </w:pPr>
      <w:r>
        <w:rPr>
          <w:rFonts w:ascii="ZWAdobeF" w:eastAsia="Arial" w:hAnsi="ZWAdobeF" w:cs="ZWAdobeF"/>
          <w:spacing w:val="0"/>
          <w:sz w:val="2"/>
          <w:szCs w:val="2"/>
          <w:lang w:eastAsia="en-US"/>
        </w:rPr>
        <w:t>250B</w:t>
      </w:r>
      <w:r w:rsidR="00D748DD">
        <w:rPr>
          <w:rFonts w:eastAsia="Arial"/>
          <w:szCs w:val="22"/>
          <w:lang w:eastAsia="en-US"/>
        </w:rPr>
        <w:t xml:space="preserve">The ILC </w:t>
      </w:r>
      <w:r w:rsidR="00E9072D">
        <w:rPr>
          <w:rFonts w:eastAsia="Arial"/>
          <w:szCs w:val="22"/>
          <w:lang w:eastAsia="en-US"/>
        </w:rPr>
        <w:t>p</w:t>
      </w:r>
      <w:r w:rsidR="00D748DD">
        <w:rPr>
          <w:rFonts w:eastAsia="Arial"/>
          <w:szCs w:val="22"/>
          <w:lang w:eastAsia="en-US"/>
        </w:rPr>
        <w:t>rogram</w:t>
      </w:r>
      <w:r w:rsidR="00D748DD" w:rsidRPr="00D30D3C">
        <w:rPr>
          <w:rFonts w:eastAsia="Arial"/>
          <w:szCs w:val="22"/>
          <w:lang w:eastAsia="en-US"/>
        </w:rPr>
        <w:t xml:space="preserve"> </w:t>
      </w:r>
      <w:r w:rsidR="00D748DD">
        <w:rPr>
          <w:rFonts w:eastAsia="Arial"/>
          <w:szCs w:val="22"/>
          <w:lang w:eastAsia="en-US"/>
        </w:rPr>
        <w:t>has</w:t>
      </w:r>
      <w:r w:rsidR="00D748DD" w:rsidRPr="00D30D3C">
        <w:rPr>
          <w:rFonts w:eastAsia="Arial"/>
          <w:szCs w:val="22"/>
          <w:lang w:eastAsia="en-US"/>
        </w:rPr>
        <w:t xml:space="preserve"> four key </w:t>
      </w:r>
      <w:r w:rsidR="00E9072D">
        <w:rPr>
          <w:rFonts w:eastAsia="Arial"/>
          <w:szCs w:val="22"/>
          <w:lang w:eastAsia="en-US"/>
        </w:rPr>
        <w:t xml:space="preserve">grant funding </w:t>
      </w:r>
      <w:r w:rsidR="00D748DD">
        <w:rPr>
          <w:rFonts w:eastAsia="Arial"/>
          <w:szCs w:val="22"/>
          <w:lang w:eastAsia="en-US"/>
        </w:rPr>
        <w:t>streams</w:t>
      </w:r>
      <w:r w:rsidR="00D748DD" w:rsidRPr="00D30D3C">
        <w:rPr>
          <w:rFonts w:eastAsia="Arial"/>
          <w:szCs w:val="22"/>
          <w:lang w:eastAsia="en-US"/>
        </w:rPr>
        <w:t>:</w:t>
      </w:r>
    </w:p>
    <w:p w14:paraId="03F70B32" w14:textId="7B4D5DEF" w:rsidR="00D748DD" w:rsidRPr="009A168B" w:rsidRDefault="00E960BC" w:rsidP="00467A53">
      <w:pPr>
        <w:pStyle w:val="ListNumber"/>
        <w:numPr>
          <w:ilvl w:val="0"/>
          <w:numId w:val="8"/>
        </w:numPr>
        <w:rPr>
          <w:snapToGrid/>
          <w:sz w:val="24"/>
          <w:szCs w:val="24"/>
        </w:rPr>
      </w:pPr>
      <w:r>
        <w:rPr>
          <w:rFonts w:ascii="ZWAdobeF" w:hAnsi="ZWAdobeF" w:cs="ZWAdobeF"/>
          <w:bCs/>
          <w:snapToGrid/>
          <w:color w:val="auto"/>
          <w:sz w:val="2"/>
          <w:szCs w:val="2"/>
        </w:rPr>
        <w:t>111B</w:t>
      </w:r>
      <w:r w:rsidR="00D748DD" w:rsidRPr="009A168B">
        <w:rPr>
          <w:b/>
          <w:bCs/>
          <w:snapToGrid/>
          <w:sz w:val="24"/>
          <w:szCs w:val="24"/>
        </w:rPr>
        <w:t>Individual Capacity Building (ICB)</w:t>
      </w:r>
      <w:r w:rsidR="00D748DD" w:rsidRPr="009A168B">
        <w:rPr>
          <w:snapToGrid/>
          <w:sz w:val="24"/>
          <w:szCs w:val="24"/>
        </w:rPr>
        <w:t xml:space="preserve"> </w:t>
      </w:r>
      <w:r w:rsidR="00E9072D">
        <w:rPr>
          <w:snapToGrid/>
          <w:sz w:val="24"/>
          <w:szCs w:val="24"/>
        </w:rPr>
        <w:t>–</w:t>
      </w:r>
      <w:r w:rsidR="00E9072D" w:rsidRPr="009A168B">
        <w:rPr>
          <w:snapToGrid/>
          <w:sz w:val="24"/>
          <w:szCs w:val="24"/>
        </w:rPr>
        <w:t xml:space="preserve"> </w:t>
      </w:r>
      <w:r w:rsidR="00D748DD" w:rsidRPr="009A168B">
        <w:rPr>
          <w:snapToGrid/>
          <w:sz w:val="24"/>
          <w:szCs w:val="24"/>
        </w:rPr>
        <w:t xml:space="preserve">helps people with disability, their families and carers to access peer support, mentoring and other ways to build skills </w:t>
      </w:r>
    </w:p>
    <w:p w14:paraId="377535BC" w14:textId="707A0442" w:rsidR="00D748DD" w:rsidRPr="009A168B" w:rsidRDefault="00E960BC" w:rsidP="00467A53">
      <w:pPr>
        <w:pStyle w:val="ListNumber"/>
        <w:numPr>
          <w:ilvl w:val="0"/>
          <w:numId w:val="8"/>
        </w:numPr>
        <w:rPr>
          <w:snapToGrid/>
          <w:sz w:val="24"/>
          <w:szCs w:val="24"/>
        </w:rPr>
      </w:pPr>
      <w:r>
        <w:rPr>
          <w:rFonts w:ascii="ZWAdobeF" w:hAnsi="ZWAdobeF" w:cs="ZWAdobeF"/>
          <w:bCs/>
          <w:snapToGrid/>
          <w:color w:val="auto"/>
          <w:sz w:val="2"/>
          <w:szCs w:val="2"/>
        </w:rPr>
        <w:t>112B</w:t>
      </w:r>
      <w:r w:rsidR="00D748DD" w:rsidRPr="009A168B">
        <w:rPr>
          <w:b/>
          <w:bCs/>
          <w:snapToGrid/>
          <w:sz w:val="24"/>
          <w:szCs w:val="24"/>
        </w:rPr>
        <w:t>National Information Program (NIP)</w:t>
      </w:r>
      <w:r w:rsidR="00D748DD" w:rsidRPr="009A168B">
        <w:rPr>
          <w:snapToGrid/>
          <w:sz w:val="24"/>
          <w:szCs w:val="24"/>
        </w:rPr>
        <w:t xml:space="preserve"> – provides easy to understand, relevant and timely information on supports and services to people with disability, their families and carers </w:t>
      </w:r>
    </w:p>
    <w:p w14:paraId="269B4C75" w14:textId="6C00B2B2" w:rsidR="00D748DD" w:rsidRPr="009A168B" w:rsidRDefault="00E960BC" w:rsidP="00467A53">
      <w:pPr>
        <w:pStyle w:val="ListNumber"/>
        <w:numPr>
          <w:ilvl w:val="0"/>
          <w:numId w:val="8"/>
        </w:numPr>
        <w:rPr>
          <w:b/>
          <w:bCs/>
          <w:snapToGrid/>
          <w:sz w:val="24"/>
          <w:szCs w:val="24"/>
        </w:rPr>
      </w:pPr>
      <w:r>
        <w:rPr>
          <w:rFonts w:ascii="ZWAdobeF" w:hAnsi="ZWAdobeF" w:cs="ZWAdobeF"/>
          <w:bCs/>
          <w:snapToGrid/>
          <w:color w:val="auto"/>
          <w:sz w:val="2"/>
          <w:szCs w:val="2"/>
        </w:rPr>
        <w:t>113B</w:t>
      </w:r>
      <w:r w:rsidR="00D748DD" w:rsidRPr="009A168B">
        <w:rPr>
          <w:b/>
          <w:bCs/>
          <w:snapToGrid/>
          <w:sz w:val="24"/>
          <w:szCs w:val="24"/>
        </w:rPr>
        <w:t xml:space="preserve">Mainstream Capacity Building (MCB) </w:t>
      </w:r>
      <w:r w:rsidR="00E9072D">
        <w:rPr>
          <w:snapToGrid/>
          <w:sz w:val="24"/>
          <w:szCs w:val="24"/>
        </w:rPr>
        <w:t>–</w:t>
      </w:r>
      <w:r w:rsidR="00E9072D" w:rsidRPr="009A168B">
        <w:rPr>
          <w:snapToGrid/>
          <w:sz w:val="24"/>
          <w:szCs w:val="24"/>
        </w:rPr>
        <w:t xml:space="preserve"> </w:t>
      </w:r>
      <w:r w:rsidR="00D748DD" w:rsidRPr="009A168B">
        <w:rPr>
          <w:snapToGrid/>
          <w:sz w:val="24"/>
          <w:szCs w:val="24"/>
        </w:rPr>
        <w:t>improves the capacity of mainstream services to include people with disability, increasing accessibility and use of these services</w:t>
      </w:r>
    </w:p>
    <w:p w14:paraId="2ED0F235" w14:textId="5F83682B" w:rsidR="00D748DD" w:rsidRPr="009A168B" w:rsidRDefault="00E960BC" w:rsidP="00467A53">
      <w:pPr>
        <w:pStyle w:val="ListNumber"/>
        <w:numPr>
          <w:ilvl w:val="0"/>
          <w:numId w:val="8"/>
        </w:numPr>
        <w:rPr>
          <w:b/>
          <w:bCs/>
          <w:snapToGrid/>
          <w:sz w:val="24"/>
          <w:szCs w:val="24"/>
        </w:rPr>
      </w:pPr>
      <w:r>
        <w:rPr>
          <w:rFonts w:ascii="ZWAdobeF" w:hAnsi="ZWAdobeF" w:cs="ZWAdobeF"/>
          <w:bCs/>
          <w:snapToGrid/>
          <w:color w:val="auto"/>
          <w:sz w:val="2"/>
          <w:szCs w:val="2"/>
        </w:rPr>
        <w:t>114B</w:t>
      </w:r>
      <w:r w:rsidR="00D748DD" w:rsidRPr="009A168B">
        <w:rPr>
          <w:b/>
          <w:bCs/>
          <w:snapToGrid/>
          <w:sz w:val="24"/>
          <w:szCs w:val="24"/>
        </w:rPr>
        <w:t>Economic and Community Participation (ECP)</w:t>
      </w:r>
      <w:r w:rsidR="00D748DD" w:rsidRPr="009A168B">
        <w:rPr>
          <w:snapToGrid/>
          <w:sz w:val="24"/>
          <w:szCs w:val="24"/>
        </w:rPr>
        <w:t xml:space="preserve"> </w:t>
      </w:r>
      <w:r w:rsidR="00E9072D">
        <w:rPr>
          <w:snapToGrid/>
          <w:sz w:val="24"/>
          <w:szCs w:val="24"/>
        </w:rPr>
        <w:t>–</w:t>
      </w:r>
      <w:r w:rsidR="00E9072D" w:rsidRPr="009A168B">
        <w:rPr>
          <w:snapToGrid/>
          <w:sz w:val="24"/>
          <w:szCs w:val="24"/>
        </w:rPr>
        <w:t xml:space="preserve"> </w:t>
      </w:r>
      <w:r w:rsidR="00D748DD" w:rsidRPr="009A168B">
        <w:rPr>
          <w:snapToGrid/>
          <w:sz w:val="24"/>
          <w:szCs w:val="24"/>
        </w:rPr>
        <w:t>improves pathways to employment and increasing participation in the community for people with disability</w:t>
      </w:r>
      <w:bookmarkEnd w:id="18"/>
      <w:r w:rsidR="00D748DD" w:rsidRPr="009A168B">
        <w:rPr>
          <w:snapToGrid/>
          <w:sz w:val="24"/>
          <w:szCs w:val="24"/>
        </w:rPr>
        <w:t>.</w:t>
      </w:r>
    </w:p>
    <w:p w14:paraId="20E89C98" w14:textId="77777777" w:rsidR="00D748DD" w:rsidRDefault="00D748DD" w:rsidP="007862C9">
      <w:pPr>
        <w:pStyle w:val="Heading4"/>
      </w:pPr>
      <w:bookmarkStart w:id="20" w:name="_Hlk125546431"/>
      <w:r>
        <w:t>The Performance Measurement Framework</w:t>
      </w:r>
    </w:p>
    <w:p w14:paraId="16CC35AF" w14:textId="48FE0C3B" w:rsidR="00D748DD" w:rsidRPr="002627AD" w:rsidRDefault="00E960BC" w:rsidP="00D748DD">
      <w:pPr>
        <w:rPr>
          <w:lang w:eastAsia="en-US"/>
        </w:rPr>
      </w:pPr>
      <w:bookmarkStart w:id="21" w:name="_Hlk125546958"/>
      <w:bookmarkEnd w:id="20"/>
      <w:r>
        <w:rPr>
          <w:rFonts w:ascii="ZWAdobeF" w:hAnsi="ZWAdobeF" w:cs="ZWAdobeF"/>
          <w:spacing w:val="0"/>
          <w:sz w:val="2"/>
          <w:szCs w:val="2"/>
          <w:lang w:eastAsia="en-US"/>
        </w:rPr>
        <w:t>251B</w:t>
      </w:r>
      <w:r w:rsidR="00D748DD">
        <w:rPr>
          <w:lang w:eastAsia="en-US"/>
        </w:rPr>
        <w:t>The ILC Program has a</w:t>
      </w:r>
      <w:r w:rsidR="00D748DD" w:rsidRPr="45F76056">
        <w:rPr>
          <w:lang w:eastAsia="en-US"/>
        </w:rPr>
        <w:t xml:space="preserve"> Performance Measurement Framework (PMF).</w:t>
      </w:r>
      <w:r w:rsidR="00D748DD">
        <w:rPr>
          <w:lang w:eastAsia="en-US"/>
        </w:rPr>
        <w:t xml:space="preserve"> It aims to help </w:t>
      </w:r>
      <w:r w:rsidR="00D748DD" w:rsidRPr="002B31D8">
        <w:rPr>
          <w:lang w:eastAsia="en-US"/>
        </w:rPr>
        <w:t xml:space="preserve">organisations and DSS create better outcomes for people with disability. </w:t>
      </w:r>
      <w:r w:rsidR="00D748DD">
        <w:rPr>
          <w:lang w:eastAsia="en-US"/>
        </w:rPr>
        <w:t>It</w:t>
      </w:r>
      <w:r w:rsidR="00D748DD" w:rsidDel="008B1988">
        <w:rPr>
          <w:lang w:eastAsia="en-US"/>
        </w:rPr>
        <w:t xml:space="preserve"> </w:t>
      </w:r>
      <w:r w:rsidR="00D748DD">
        <w:rPr>
          <w:lang w:eastAsia="en-US"/>
        </w:rPr>
        <w:t xml:space="preserve">does this by describing the outcomes that are being created by the ILC Program and the projects it funds, and </w:t>
      </w:r>
      <w:r w:rsidR="00B66C98">
        <w:rPr>
          <w:lang w:eastAsia="en-US"/>
        </w:rPr>
        <w:t xml:space="preserve">helping track </w:t>
      </w:r>
      <w:r w:rsidR="00D748DD">
        <w:rPr>
          <w:lang w:eastAsia="en-US"/>
        </w:rPr>
        <w:t>the outcomes</w:t>
      </w:r>
      <w:r w:rsidR="00D748DD" w:rsidDel="00096EAF">
        <w:rPr>
          <w:lang w:eastAsia="en-US"/>
        </w:rPr>
        <w:t xml:space="preserve"> </w:t>
      </w:r>
      <w:r w:rsidR="00D748DD">
        <w:rPr>
          <w:lang w:eastAsia="en-US"/>
        </w:rPr>
        <w:t xml:space="preserve">over time. </w:t>
      </w:r>
      <w:r w:rsidR="00D748DD" w:rsidRPr="45F76056">
        <w:rPr>
          <w:lang w:eastAsia="en-US"/>
        </w:rPr>
        <w:t xml:space="preserve">As part of this, the PMF </w:t>
      </w:r>
      <w:r w:rsidR="00D748DD">
        <w:rPr>
          <w:lang w:eastAsia="en-US"/>
        </w:rPr>
        <w:t>aims to</w:t>
      </w:r>
      <w:r w:rsidR="00D748DD" w:rsidRPr="45F76056">
        <w:rPr>
          <w:lang w:eastAsia="en-US"/>
        </w:rPr>
        <w:t xml:space="preserve"> improve how data is measured, captured and shared</w:t>
      </w:r>
      <w:r w:rsidR="00D748DD">
        <w:rPr>
          <w:lang w:eastAsia="en-US"/>
        </w:rPr>
        <w:t>, making</w:t>
      </w:r>
      <w:r w:rsidR="00D748DD" w:rsidRPr="45F76056">
        <w:rPr>
          <w:lang w:eastAsia="en-US"/>
        </w:rPr>
        <w:t xml:space="preserve"> the data more </w:t>
      </w:r>
      <w:r w:rsidR="00D748DD" w:rsidRPr="45F76056">
        <w:rPr>
          <w:lang w:eastAsia="en-US"/>
        </w:rPr>
        <w:lastRenderedPageBreak/>
        <w:t xml:space="preserve">useful for DSS, the organisations that get grants and the community. </w:t>
      </w:r>
      <w:r w:rsidR="00D748DD">
        <w:rPr>
          <w:lang w:eastAsia="en-US"/>
        </w:rPr>
        <w:t>The PMF describes how the Outcomes Framework is implemented in practice.</w:t>
      </w:r>
    </w:p>
    <w:p w14:paraId="33343279" w14:textId="3077A9B2" w:rsidR="00D748DD" w:rsidRPr="002627AD" w:rsidRDefault="00E960BC" w:rsidP="00D748DD">
      <w:pPr>
        <w:rPr>
          <w:lang w:eastAsia="en-US"/>
        </w:rPr>
      </w:pPr>
      <w:r>
        <w:rPr>
          <w:rFonts w:ascii="ZWAdobeF" w:hAnsi="ZWAdobeF" w:cs="ZWAdobeF"/>
          <w:spacing w:val="0"/>
          <w:sz w:val="2"/>
          <w:szCs w:val="2"/>
          <w:lang w:eastAsia="en-US"/>
        </w:rPr>
        <w:t>252B</w:t>
      </w:r>
      <w:r w:rsidR="00D748DD" w:rsidRPr="002627AD">
        <w:rPr>
          <w:lang w:eastAsia="en-US"/>
        </w:rPr>
        <w:t xml:space="preserve">The PMF </w:t>
      </w:r>
      <w:r w:rsidR="00D748DD">
        <w:rPr>
          <w:lang w:eastAsia="en-US"/>
        </w:rPr>
        <w:t xml:space="preserve">aligns </w:t>
      </w:r>
      <w:r w:rsidR="00D748DD" w:rsidRPr="002627AD">
        <w:rPr>
          <w:lang w:eastAsia="en-US"/>
        </w:rPr>
        <w:t xml:space="preserve">with </w:t>
      </w:r>
      <w:r w:rsidR="00FC6804">
        <w:rPr>
          <w:lang w:eastAsia="en-US"/>
        </w:rPr>
        <w:t>the ADS</w:t>
      </w:r>
      <w:r w:rsidR="00D748DD" w:rsidRPr="002627AD">
        <w:rPr>
          <w:lang w:eastAsia="en-US"/>
        </w:rPr>
        <w:t>. It show</w:t>
      </w:r>
      <w:r w:rsidR="00D748DD">
        <w:rPr>
          <w:lang w:eastAsia="en-US"/>
        </w:rPr>
        <w:t>s</w:t>
      </w:r>
      <w:r w:rsidR="00D748DD" w:rsidRPr="002627AD">
        <w:rPr>
          <w:lang w:eastAsia="en-US"/>
        </w:rPr>
        <w:t xml:space="preserve"> how </w:t>
      </w:r>
      <w:r w:rsidR="00D748DD">
        <w:rPr>
          <w:lang w:eastAsia="en-US"/>
        </w:rPr>
        <w:t>the different</w:t>
      </w:r>
      <w:r w:rsidR="00D748DD" w:rsidRPr="002627AD">
        <w:rPr>
          <w:lang w:eastAsia="en-US"/>
        </w:rPr>
        <w:t xml:space="preserve"> </w:t>
      </w:r>
      <w:r w:rsidR="00D748DD">
        <w:rPr>
          <w:lang w:eastAsia="en-US"/>
        </w:rPr>
        <w:t>parts</w:t>
      </w:r>
      <w:r w:rsidR="00D748DD" w:rsidRPr="002627AD">
        <w:rPr>
          <w:lang w:eastAsia="en-US"/>
        </w:rPr>
        <w:t xml:space="preserve"> of the ILC work together </w:t>
      </w:r>
      <w:r w:rsidR="00D748DD">
        <w:rPr>
          <w:lang w:eastAsia="en-US"/>
        </w:rPr>
        <w:t xml:space="preserve">to </w:t>
      </w:r>
      <w:r w:rsidR="00D748DD" w:rsidRPr="002627AD">
        <w:rPr>
          <w:lang w:eastAsia="en-US"/>
        </w:rPr>
        <w:t xml:space="preserve">create </w:t>
      </w:r>
      <w:r w:rsidR="00D748DD">
        <w:rPr>
          <w:lang w:eastAsia="en-US"/>
        </w:rPr>
        <w:t>impact</w:t>
      </w:r>
      <w:r w:rsidR="00D748DD" w:rsidRPr="002627AD">
        <w:rPr>
          <w:lang w:eastAsia="en-US"/>
        </w:rPr>
        <w:t xml:space="preserve"> for people with disability.</w:t>
      </w:r>
    </w:p>
    <w:p w14:paraId="748112C3" w14:textId="77777777" w:rsidR="00D748DD" w:rsidRDefault="00D748DD" w:rsidP="007862C9">
      <w:pPr>
        <w:pStyle w:val="Heading4"/>
      </w:pPr>
      <w:r>
        <w:t>Principles for creating the Performance Measurement Framework</w:t>
      </w:r>
    </w:p>
    <w:p w14:paraId="16B9B5A2" w14:textId="5D963E03" w:rsidR="00D748DD" w:rsidRDefault="00E960BC" w:rsidP="00D748DD">
      <w:bookmarkStart w:id="22" w:name="_Hlk125465189"/>
      <w:r>
        <w:rPr>
          <w:rFonts w:ascii="ZWAdobeF" w:hAnsi="ZWAdobeF" w:cs="ZWAdobeF"/>
          <w:spacing w:val="0"/>
          <w:sz w:val="2"/>
          <w:szCs w:val="2"/>
        </w:rPr>
        <w:t>253B</w:t>
      </w:r>
      <w:r w:rsidR="00D748DD">
        <w:t>The</w:t>
      </w:r>
      <w:r w:rsidR="00D748DD" w:rsidRPr="002627AD">
        <w:t xml:space="preserve"> PMF</w:t>
      </w:r>
      <w:r w:rsidR="00D748DD">
        <w:t xml:space="preserve"> </w:t>
      </w:r>
      <w:r w:rsidR="00D748DD" w:rsidRPr="002627AD">
        <w:t>follow</w:t>
      </w:r>
      <w:r w:rsidR="00D748DD">
        <w:t>s</w:t>
      </w:r>
      <w:r w:rsidR="00D748DD" w:rsidRPr="002627AD">
        <w:t xml:space="preserve"> these guiding principles:</w:t>
      </w:r>
    </w:p>
    <w:p w14:paraId="6D79C5D1" w14:textId="15591FD3" w:rsidR="00D748DD" w:rsidRPr="0001651D" w:rsidRDefault="00E960BC" w:rsidP="0001651D">
      <w:pPr>
        <w:pStyle w:val="ListBullet"/>
      </w:pPr>
      <w:r>
        <w:rPr>
          <w:rFonts w:ascii="ZWAdobeF" w:hAnsi="ZWAdobeF" w:cs="ZWAdobeF"/>
          <w:bCs/>
          <w:spacing w:val="0"/>
          <w:sz w:val="2"/>
          <w:szCs w:val="2"/>
        </w:rPr>
        <w:t>30B</w:t>
      </w:r>
      <w:r w:rsidR="00D748DD" w:rsidRPr="0001651D">
        <w:rPr>
          <w:b/>
          <w:bCs/>
        </w:rPr>
        <w:t>Centring the voice of people with disability</w:t>
      </w:r>
      <w:r w:rsidR="00D748DD" w:rsidRPr="0001651D">
        <w:t xml:space="preserve"> – people with disability had a say in creating the PMF. They helped to define the outcomes, what data is collected, and how data is collected. This will help make sure the PMF is easy to use.</w:t>
      </w:r>
    </w:p>
    <w:p w14:paraId="73A6C514" w14:textId="485A7D17" w:rsidR="00D748DD" w:rsidRPr="0001651D" w:rsidRDefault="00E960BC" w:rsidP="0001651D">
      <w:pPr>
        <w:pStyle w:val="ListBullet"/>
      </w:pPr>
      <w:r>
        <w:rPr>
          <w:rFonts w:ascii="ZWAdobeF" w:hAnsi="ZWAdobeF" w:cs="ZWAdobeF"/>
          <w:bCs/>
          <w:spacing w:val="0"/>
          <w:sz w:val="2"/>
          <w:szCs w:val="2"/>
        </w:rPr>
        <w:t>31B</w:t>
      </w:r>
      <w:r w:rsidR="00D748DD" w:rsidRPr="0001651D">
        <w:rPr>
          <w:b/>
          <w:bCs/>
        </w:rPr>
        <w:t>Evidence-informed</w:t>
      </w:r>
      <w:r w:rsidR="00D748DD" w:rsidRPr="0001651D">
        <w:t xml:space="preserve"> – the PMF has been built by looking at outcomes and indicators we already know work. It also includes new outcomes and indicators.</w:t>
      </w:r>
    </w:p>
    <w:p w14:paraId="5FE38EAB" w14:textId="1DBAEAA9" w:rsidR="00D748DD" w:rsidRPr="0001651D" w:rsidRDefault="00E960BC" w:rsidP="0001651D">
      <w:pPr>
        <w:pStyle w:val="ListBullet"/>
      </w:pPr>
      <w:r>
        <w:rPr>
          <w:rFonts w:ascii="ZWAdobeF" w:hAnsi="ZWAdobeF" w:cs="ZWAdobeF"/>
          <w:bCs/>
          <w:spacing w:val="0"/>
          <w:sz w:val="2"/>
          <w:szCs w:val="2"/>
        </w:rPr>
        <w:t>32B</w:t>
      </w:r>
      <w:r w:rsidR="00D748DD" w:rsidRPr="0001651D">
        <w:rPr>
          <w:b/>
          <w:bCs/>
        </w:rPr>
        <w:t xml:space="preserve">Collaboration </w:t>
      </w:r>
      <w:r w:rsidR="00427E81">
        <w:rPr>
          <w:b/>
          <w:bCs/>
        </w:rPr>
        <w:t>and</w:t>
      </w:r>
      <w:r w:rsidR="00427E81" w:rsidRPr="0001651D">
        <w:rPr>
          <w:b/>
          <w:bCs/>
        </w:rPr>
        <w:t xml:space="preserve"> </w:t>
      </w:r>
      <w:r w:rsidR="00D748DD" w:rsidRPr="0001651D">
        <w:rPr>
          <w:b/>
          <w:bCs/>
        </w:rPr>
        <w:t>common language</w:t>
      </w:r>
      <w:r w:rsidR="00D748DD" w:rsidRPr="0001651D">
        <w:t xml:space="preserve"> – the PMF has been created with people across the disability ecosystem. This will make sure that we define and measure outcomes that are important for people with disability.</w:t>
      </w:r>
    </w:p>
    <w:p w14:paraId="26AC63FB" w14:textId="286C83CC" w:rsidR="00963824" w:rsidRDefault="00E960BC" w:rsidP="00D748DD">
      <w:bookmarkStart w:id="23" w:name="_Hlk125547146"/>
      <w:bookmarkEnd w:id="21"/>
      <w:bookmarkEnd w:id="22"/>
      <w:r>
        <w:rPr>
          <w:rFonts w:ascii="ZWAdobeF" w:hAnsi="ZWAdobeF" w:cs="ZWAdobeF"/>
          <w:spacing w:val="0"/>
          <w:sz w:val="2"/>
          <w:szCs w:val="2"/>
        </w:rPr>
        <w:t>254B</w:t>
      </w:r>
      <w:r w:rsidR="00D748DD" w:rsidRPr="00CD0DB1">
        <w:t xml:space="preserve">The PMF is designed to be used by </w:t>
      </w:r>
      <w:r w:rsidR="00D748DD">
        <w:t>all organisations</w:t>
      </w:r>
      <w:r w:rsidR="00D748DD" w:rsidRPr="00CD0DB1">
        <w:t xml:space="preserve"> that get</w:t>
      </w:r>
      <w:r w:rsidR="00D748DD">
        <w:t xml:space="preserve"> </w:t>
      </w:r>
      <w:r w:rsidR="00D748DD" w:rsidRPr="00CD0DB1">
        <w:t xml:space="preserve">ILC funding, no matter how big or small. It will help understand how the ILC program is changing people’s lives. This means DSS and the organisations that get funded will be able to improve their work. It will also help understand how grant activities are going. The PMF </w:t>
      </w:r>
      <w:r w:rsidR="00D748DD">
        <w:t>is</w:t>
      </w:r>
      <w:r w:rsidR="00D748DD" w:rsidRPr="00CD0DB1">
        <w:t xml:space="preserve"> flexible so that it can change if things are different in the future.</w:t>
      </w:r>
      <w:r w:rsidR="006919C5">
        <w:t xml:space="preserve"> </w:t>
      </w:r>
      <w:bookmarkStart w:id="24" w:name="_GoBack"/>
      <w:r w:rsidR="006919C5" w:rsidRPr="006919C5">
        <w:t xml:space="preserve">The Performance Measurement Framework is optional and has been created for organisations who would like to improve how </w:t>
      </w:r>
      <w:r w:rsidR="006919C5">
        <w:t>they measure and capture data.</w:t>
      </w:r>
      <w:bookmarkEnd w:id="24"/>
    </w:p>
    <w:p w14:paraId="6C1A8596" w14:textId="77777777" w:rsidR="00D748DD" w:rsidRDefault="00D748DD" w:rsidP="007862C9">
      <w:pPr>
        <w:pStyle w:val="Heading3"/>
      </w:pPr>
      <w:bookmarkStart w:id="25" w:name="_Toc129790075"/>
      <w:bookmarkStart w:id="26" w:name="_Toc132387940"/>
      <w:bookmarkStart w:id="27" w:name="_Toc155185598"/>
      <w:r>
        <w:t>The Outcomes Framework</w:t>
      </w:r>
      <w:bookmarkEnd w:id="25"/>
      <w:bookmarkEnd w:id="26"/>
      <w:bookmarkEnd w:id="27"/>
    </w:p>
    <w:p w14:paraId="5083B2F8" w14:textId="77777777" w:rsidR="00D748DD" w:rsidRDefault="00D748DD" w:rsidP="007862C9">
      <w:pPr>
        <w:pStyle w:val="Heading4"/>
      </w:pPr>
      <w:r>
        <w:t>Purpose of the Outcomes Framework</w:t>
      </w:r>
    </w:p>
    <w:p w14:paraId="6775A816" w14:textId="21ED5ACD" w:rsidR="00D748DD" w:rsidRDefault="00E960BC" w:rsidP="00D748DD">
      <w:pPr>
        <w:rPr>
          <w:b/>
          <w:bCs/>
          <w:i/>
          <w:iCs/>
        </w:rPr>
      </w:pPr>
      <w:r>
        <w:rPr>
          <w:rFonts w:ascii="ZWAdobeF" w:hAnsi="ZWAdobeF" w:cs="ZWAdobeF"/>
          <w:spacing w:val="0"/>
          <w:sz w:val="2"/>
          <w:szCs w:val="2"/>
        </w:rPr>
        <w:t>255B</w:t>
      </w:r>
      <w:r w:rsidR="00D748DD" w:rsidRPr="002627AD">
        <w:t xml:space="preserve">The Outcomes Framework is an important part of the PMF. It </w:t>
      </w:r>
      <w:r w:rsidR="00D748DD">
        <w:t>describes the changes to people’s lives that</w:t>
      </w:r>
      <w:r w:rsidR="00D748DD" w:rsidRPr="002627AD">
        <w:t xml:space="preserve"> </w:t>
      </w:r>
      <w:r w:rsidR="00D748DD">
        <w:t xml:space="preserve">each </w:t>
      </w:r>
      <w:r w:rsidR="00D748DD" w:rsidRPr="002627AD">
        <w:t>program stream</w:t>
      </w:r>
      <w:r w:rsidR="00D748DD">
        <w:t xml:space="preserve"> will create</w:t>
      </w:r>
      <w:r w:rsidR="00D748DD" w:rsidRPr="002627AD">
        <w:t>.</w:t>
      </w:r>
    </w:p>
    <w:p w14:paraId="27BE4596" w14:textId="77777777" w:rsidR="00D748DD" w:rsidRDefault="00D748DD" w:rsidP="007862C9">
      <w:pPr>
        <w:pStyle w:val="Heading4"/>
      </w:pPr>
      <w:r>
        <w:t>How it will be used</w:t>
      </w:r>
    </w:p>
    <w:p w14:paraId="49804D0E" w14:textId="3E127B32" w:rsidR="00D748DD" w:rsidRDefault="00E960BC" w:rsidP="00D748DD">
      <w:pPr>
        <w:rPr>
          <w:lang w:eastAsia="en-US"/>
        </w:rPr>
      </w:pPr>
      <w:r>
        <w:rPr>
          <w:rFonts w:ascii="ZWAdobeF" w:hAnsi="ZWAdobeF" w:cs="ZWAdobeF"/>
          <w:spacing w:val="0"/>
          <w:sz w:val="2"/>
          <w:szCs w:val="2"/>
          <w:lang w:eastAsia="en-US"/>
        </w:rPr>
        <w:t>256B</w:t>
      </w:r>
      <w:r w:rsidR="00D748DD">
        <w:rPr>
          <w:lang w:eastAsia="en-US"/>
        </w:rPr>
        <w:t>The Outcomes Framework will:</w:t>
      </w:r>
    </w:p>
    <w:p w14:paraId="5A18E973" w14:textId="60E51460" w:rsidR="00D748DD" w:rsidRPr="0001651D" w:rsidRDefault="00E960BC" w:rsidP="0001651D">
      <w:pPr>
        <w:pStyle w:val="ListBullet"/>
      </w:pPr>
      <w:r>
        <w:rPr>
          <w:rFonts w:ascii="ZWAdobeF" w:hAnsi="ZWAdobeF" w:cs="ZWAdobeF"/>
          <w:spacing w:val="0"/>
          <w:sz w:val="2"/>
          <w:szCs w:val="2"/>
        </w:rPr>
        <w:t>33B</w:t>
      </w:r>
      <w:r w:rsidR="00D748DD" w:rsidRPr="0001651D">
        <w:t xml:space="preserve">Outline the outcomes and impact of the ILC Program and each </w:t>
      </w:r>
      <w:r w:rsidR="007F1FF2">
        <w:t>grant</w:t>
      </w:r>
      <w:r w:rsidR="007F1FF2" w:rsidRPr="0001651D">
        <w:t xml:space="preserve"> </w:t>
      </w:r>
      <w:r w:rsidR="00D748DD" w:rsidRPr="0001651D">
        <w:t>stream</w:t>
      </w:r>
    </w:p>
    <w:p w14:paraId="08C0D90A" w14:textId="0AD2C4E6" w:rsidR="00D748DD" w:rsidRPr="0001651D" w:rsidRDefault="00E960BC" w:rsidP="0001651D">
      <w:pPr>
        <w:pStyle w:val="ListBullet"/>
      </w:pPr>
      <w:r>
        <w:rPr>
          <w:rFonts w:ascii="ZWAdobeF" w:hAnsi="ZWAdobeF" w:cs="ZWAdobeF"/>
          <w:spacing w:val="0"/>
          <w:sz w:val="2"/>
          <w:szCs w:val="2"/>
        </w:rPr>
        <w:t>34B</w:t>
      </w:r>
      <w:r w:rsidR="00D748DD" w:rsidRPr="0001651D">
        <w:t xml:space="preserve">Show how each </w:t>
      </w:r>
      <w:r w:rsidR="007F1FF2">
        <w:t>grant</w:t>
      </w:r>
      <w:r w:rsidR="007F1FF2" w:rsidRPr="0001651D">
        <w:t xml:space="preserve"> </w:t>
      </w:r>
      <w:r w:rsidR="00D748DD" w:rsidRPr="0001651D">
        <w:t xml:space="preserve">stream contributes towards the overall ILC </w:t>
      </w:r>
      <w:r w:rsidR="007F1FF2">
        <w:t>p</w:t>
      </w:r>
      <w:r w:rsidR="00D748DD" w:rsidRPr="0001651D">
        <w:t>rogram</w:t>
      </w:r>
    </w:p>
    <w:p w14:paraId="69531C90" w14:textId="5E56E135" w:rsidR="00D748DD" w:rsidRDefault="00E960BC" w:rsidP="0001651D">
      <w:pPr>
        <w:pStyle w:val="ListBullet"/>
      </w:pPr>
      <w:r>
        <w:rPr>
          <w:rFonts w:ascii="ZWAdobeF" w:hAnsi="ZWAdobeF" w:cs="ZWAdobeF"/>
          <w:spacing w:val="0"/>
          <w:sz w:val="2"/>
          <w:szCs w:val="2"/>
        </w:rPr>
        <w:t>35B</w:t>
      </w:r>
      <w:r w:rsidR="00D748DD" w:rsidRPr="0001651D">
        <w:t xml:space="preserve">Helps organisations understand the ILC </w:t>
      </w:r>
      <w:r w:rsidR="007F1FF2">
        <w:t>p</w:t>
      </w:r>
      <w:r w:rsidR="00D748DD" w:rsidRPr="0001651D">
        <w:t xml:space="preserve">rogram and the outcomes it wants to create. This </w:t>
      </w:r>
      <w:r w:rsidR="007F1FF2">
        <w:t>can</w:t>
      </w:r>
      <w:r w:rsidR="00D748DD" w:rsidRPr="0001651D">
        <w:t xml:space="preserve"> help when applying for funding, delivering activities, and reporting back to DSS</w:t>
      </w:r>
      <w:r w:rsidR="00D748DD">
        <w:t>.</w:t>
      </w:r>
    </w:p>
    <w:p w14:paraId="7F3F78AD" w14:textId="77777777" w:rsidR="00A574CF" w:rsidRDefault="00A574CF">
      <w:pPr>
        <w:spacing w:before="0" w:after="200" w:line="276" w:lineRule="auto"/>
        <w:rPr>
          <w:rFonts w:ascii="Georgia" w:eastAsiaTheme="majorEastAsia" w:hAnsi="Georgia" w:cstheme="majorBidi"/>
          <w:spacing w:val="0"/>
          <w:sz w:val="28"/>
          <w:szCs w:val="36"/>
          <w:lang w:eastAsia="en-US"/>
        </w:rPr>
      </w:pPr>
      <w:r>
        <w:br w:type="page"/>
      </w:r>
    </w:p>
    <w:p w14:paraId="347BA88A" w14:textId="49B35137" w:rsidR="00D748DD" w:rsidRDefault="00D748DD" w:rsidP="007862C9">
      <w:pPr>
        <w:pStyle w:val="Heading4"/>
      </w:pPr>
      <w:r>
        <w:lastRenderedPageBreak/>
        <w:t>How the Outcomes Framework was developed</w:t>
      </w:r>
    </w:p>
    <w:bookmarkEnd w:id="23"/>
    <w:p w14:paraId="06FD8303" w14:textId="7BE0485B" w:rsidR="00D748DD" w:rsidRDefault="00E960BC" w:rsidP="00D748DD">
      <w:r>
        <w:rPr>
          <w:rFonts w:ascii="ZWAdobeF" w:hAnsi="ZWAdobeF" w:cs="ZWAdobeF"/>
          <w:spacing w:val="0"/>
          <w:sz w:val="2"/>
          <w:szCs w:val="2"/>
        </w:rPr>
        <w:t>257B</w:t>
      </w:r>
      <w:r w:rsidR="00D748DD" w:rsidRPr="00CD0DB1">
        <w:t xml:space="preserve">The Outcomes Framework was </w:t>
      </w:r>
      <w:r w:rsidR="00D748DD">
        <w:t>made</w:t>
      </w:r>
      <w:r w:rsidR="00D748DD" w:rsidRPr="00CD0DB1">
        <w:t xml:space="preserve"> </w:t>
      </w:r>
      <w:r w:rsidR="00D748DD">
        <w:t>by</w:t>
      </w:r>
      <w:r w:rsidR="00D748DD" w:rsidRPr="00CD0DB1">
        <w:t xml:space="preserve"> </w:t>
      </w:r>
      <w:r w:rsidR="00D748DD">
        <w:t>listening to many people. This includes a</w:t>
      </w:r>
      <w:r w:rsidR="00D748DD" w:rsidRPr="00CD0DB1">
        <w:t xml:space="preserve"> Sector Advisory Panel, </w:t>
      </w:r>
      <w:r w:rsidR="00D748DD">
        <w:t>organisations in the</w:t>
      </w:r>
      <w:r w:rsidR="00D748DD" w:rsidRPr="00CD0DB1">
        <w:t xml:space="preserve"> disability </w:t>
      </w:r>
      <w:r w:rsidR="00D748DD">
        <w:t>sector, and the wider disability community. It also builds on other people’s research, and on older frameworks and reports for the ILC Program</w:t>
      </w:r>
      <w:r w:rsidR="00D748DD" w:rsidRPr="00CD0DB1">
        <w:t xml:space="preserve">. A </w:t>
      </w:r>
      <w:r w:rsidR="00D748DD">
        <w:t>list</w:t>
      </w:r>
      <w:r w:rsidR="00D748DD" w:rsidRPr="00CD0DB1">
        <w:t xml:space="preserve"> of the </w:t>
      </w:r>
      <w:r w:rsidR="00D748DD">
        <w:t>listening</w:t>
      </w:r>
      <w:r w:rsidR="00D748DD" w:rsidRPr="00CD0DB1">
        <w:t xml:space="preserve"> activities </w:t>
      </w:r>
      <w:r w:rsidR="00D748DD">
        <w:t>can be found</w:t>
      </w:r>
      <w:r w:rsidR="00D748DD" w:rsidRPr="00CD0DB1">
        <w:t xml:space="preserve"> in Appendix A.</w:t>
      </w:r>
    </w:p>
    <w:p w14:paraId="4697CB81" w14:textId="7088A366" w:rsidR="00D748DD" w:rsidRPr="00CD0DB1" w:rsidRDefault="00E960BC" w:rsidP="00D748DD">
      <w:r>
        <w:rPr>
          <w:rFonts w:ascii="ZWAdobeF" w:hAnsi="ZWAdobeF" w:cs="ZWAdobeF"/>
          <w:spacing w:val="0"/>
          <w:sz w:val="2"/>
          <w:szCs w:val="2"/>
        </w:rPr>
        <w:t>258B</w:t>
      </w:r>
      <w:r w:rsidR="00D748DD">
        <w:t xml:space="preserve">The Sector Advisory Panel is a group of people that came together to help advise how we create the PMF. It includes </w:t>
      </w:r>
      <w:r w:rsidR="00D748DD" w:rsidRPr="00B2599C">
        <w:t>disability community representative organisations, industry peaks and an academic advisor</w:t>
      </w:r>
      <w:r w:rsidR="00D748DD">
        <w:t>. They provided ideas and guidance. A full list of panel members can be found in Appendix B.</w:t>
      </w:r>
    </w:p>
    <w:p w14:paraId="4866DD4B" w14:textId="77777777" w:rsidR="00D748DD" w:rsidRDefault="00D748DD" w:rsidP="00D748DD">
      <w:pPr>
        <w:spacing w:before="0" w:after="0"/>
      </w:pPr>
      <w:r>
        <w:br w:type="page"/>
      </w:r>
    </w:p>
    <w:p w14:paraId="2D446063" w14:textId="77777777" w:rsidR="00D748DD" w:rsidRDefault="00D748DD" w:rsidP="007862C9">
      <w:pPr>
        <w:pStyle w:val="Heading2"/>
      </w:pPr>
      <w:bookmarkStart w:id="28" w:name="_Toc129790076"/>
      <w:bookmarkStart w:id="29" w:name="_Toc132387941"/>
      <w:bookmarkStart w:id="30" w:name="_Toc155185599"/>
      <w:r>
        <w:lastRenderedPageBreak/>
        <w:t>Navigating the Outcomes Framework</w:t>
      </w:r>
      <w:bookmarkEnd w:id="28"/>
      <w:bookmarkEnd w:id="29"/>
      <w:bookmarkEnd w:id="30"/>
    </w:p>
    <w:p w14:paraId="33327D26" w14:textId="77777777" w:rsidR="00D748DD" w:rsidRDefault="00D748DD" w:rsidP="007862C9">
      <w:pPr>
        <w:pStyle w:val="Heading3"/>
      </w:pPr>
      <w:bookmarkStart w:id="31" w:name="_Toc129790077"/>
      <w:bookmarkStart w:id="32" w:name="_Toc132387942"/>
      <w:bookmarkStart w:id="33" w:name="_Toc155185600"/>
      <w:r>
        <w:t>Key elements</w:t>
      </w:r>
      <w:bookmarkEnd w:id="31"/>
      <w:bookmarkEnd w:id="32"/>
      <w:bookmarkEnd w:id="33"/>
    </w:p>
    <w:p w14:paraId="32F7E3B6" w14:textId="3CB85B7A" w:rsidR="00D748DD" w:rsidRPr="00C12DD1" w:rsidRDefault="00E960BC" w:rsidP="00D748DD">
      <w:bookmarkStart w:id="34" w:name="_Hlk125554260"/>
      <w:bookmarkStart w:id="35" w:name="_Hlk125554308"/>
      <w:r>
        <w:rPr>
          <w:rFonts w:ascii="ZWAdobeF" w:hAnsi="ZWAdobeF" w:cs="ZWAdobeF"/>
          <w:spacing w:val="0"/>
          <w:sz w:val="2"/>
          <w:szCs w:val="2"/>
        </w:rPr>
        <w:t>259B</w:t>
      </w:r>
      <w:r w:rsidR="00D748DD">
        <w:t xml:space="preserve">The Outcomes Framework has </w:t>
      </w:r>
      <w:r w:rsidR="00A574CF">
        <w:t>t</w:t>
      </w:r>
      <w:r w:rsidR="00D748DD">
        <w:t xml:space="preserve">heories of </w:t>
      </w:r>
      <w:r w:rsidR="00A574CF">
        <w:t xml:space="preserve">change </w:t>
      </w:r>
      <w:r w:rsidR="00D748DD">
        <w:t xml:space="preserve">for each program stream and one for the whole ILC </w:t>
      </w:r>
      <w:r w:rsidR="00A574CF">
        <w:t>program</w:t>
      </w:r>
      <w:r w:rsidR="00D748DD">
        <w:t xml:space="preserve">. A </w:t>
      </w:r>
      <w:r w:rsidR="00A574CF">
        <w:t xml:space="preserve">theory </w:t>
      </w:r>
      <w:r w:rsidR="00D748DD">
        <w:t xml:space="preserve">of </w:t>
      </w:r>
      <w:r w:rsidR="00A574CF">
        <w:t>change</w:t>
      </w:r>
      <w:r w:rsidR="00A574CF" w:rsidRPr="002F2B8E">
        <w:t xml:space="preserve"> </w:t>
      </w:r>
      <w:r w:rsidR="00D748DD">
        <w:t xml:space="preserve">is a </w:t>
      </w:r>
      <w:r w:rsidR="00D748DD" w:rsidRPr="002F2B8E">
        <w:t xml:space="preserve">story of how </w:t>
      </w:r>
      <w:r w:rsidR="00D748DD">
        <w:t xml:space="preserve">a program or project </w:t>
      </w:r>
      <w:r w:rsidR="00D748DD" w:rsidRPr="002F2B8E">
        <w:t>makes a difference in the world</w:t>
      </w:r>
      <w:r w:rsidR="00D748DD">
        <w:t>. Each theory of change has the following:</w:t>
      </w:r>
    </w:p>
    <w:bookmarkEnd w:id="34"/>
    <w:p w14:paraId="6AE78CD7" w14:textId="16873E85" w:rsidR="00D748DD" w:rsidRDefault="00E960BC" w:rsidP="00D748DD">
      <w:pPr>
        <w:pStyle w:val="ListBullet"/>
        <w:numPr>
          <w:ilvl w:val="0"/>
          <w:numId w:val="5"/>
        </w:numPr>
        <w:tabs>
          <w:tab w:val="clear" w:pos="170"/>
        </w:tabs>
        <w:spacing w:before="80" w:after="120" w:line="240" w:lineRule="auto"/>
      </w:pPr>
      <w:r>
        <w:rPr>
          <w:rFonts w:ascii="ZWAdobeF" w:hAnsi="ZWAdobeF" w:cs="ZWAdobeF"/>
          <w:bCs/>
          <w:spacing w:val="0"/>
          <w:sz w:val="2"/>
          <w:szCs w:val="2"/>
        </w:rPr>
        <w:t>36B</w:t>
      </w:r>
      <w:r w:rsidR="00D748DD">
        <w:rPr>
          <w:b/>
          <w:bCs/>
        </w:rPr>
        <w:t xml:space="preserve">Issue. </w:t>
      </w:r>
      <w:r w:rsidR="00D748DD">
        <w:t>The</w:t>
      </w:r>
      <w:r w:rsidR="00D748DD" w:rsidRPr="00641480">
        <w:t xml:space="preserve"> key issues the </w:t>
      </w:r>
      <w:r w:rsidR="00D748DD">
        <w:t>program stream</w:t>
      </w:r>
      <w:r w:rsidR="00D748DD" w:rsidRPr="00641480">
        <w:t xml:space="preserve"> is trying to solve</w:t>
      </w:r>
    </w:p>
    <w:p w14:paraId="5012F822" w14:textId="66034771" w:rsidR="00D748DD" w:rsidRPr="00641480" w:rsidRDefault="00E960BC" w:rsidP="00D748DD">
      <w:pPr>
        <w:pStyle w:val="ListBullet"/>
        <w:numPr>
          <w:ilvl w:val="0"/>
          <w:numId w:val="5"/>
        </w:numPr>
        <w:tabs>
          <w:tab w:val="clear" w:pos="170"/>
        </w:tabs>
        <w:spacing w:before="80" w:after="120" w:line="240" w:lineRule="auto"/>
      </w:pPr>
      <w:r>
        <w:rPr>
          <w:rFonts w:ascii="ZWAdobeF" w:hAnsi="ZWAdobeF" w:cs="ZWAdobeF"/>
          <w:bCs/>
          <w:spacing w:val="0"/>
          <w:sz w:val="2"/>
          <w:szCs w:val="2"/>
        </w:rPr>
        <w:t>37B</w:t>
      </w:r>
      <w:r w:rsidR="00D748DD" w:rsidRPr="00C12DD1">
        <w:rPr>
          <w:b/>
          <w:bCs/>
        </w:rPr>
        <w:t xml:space="preserve">Impact. </w:t>
      </w:r>
      <w:r w:rsidR="00D748DD">
        <w:t xml:space="preserve">The overall impact that the ILC </w:t>
      </w:r>
      <w:r w:rsidR="00634980">
        <w:t>p</w:t>
      </w:r>
      <w:r w:rsidR="00D748DD">
        <w:t>rogram wants to create</w:t>
      </w:r>
    </w:p>
    <w:p w14:paraId="02C61D14" w14:textId="4843F1B6" w:rsidR="00D748DD" w:rsidRPr="00641480" w:rsidRDefault="00E960BC" w:rsidP="00D748DD">
      <w:pPr>
        <w:pStyle w:val="ListBullet"/>
        <w:numPr>
          <w:ilvl w:val="0"/>
          <w:numId w:val="5"/>
        </w:numPr>
        <w:tabs>
          <w:tab w:val="clear" w:pos="170"/>
        </w:tabs>
        <w:spacing w:before="80" w:after="120" w:line="240" w:lineRule="auto"/>
        <w:rPr>
          <w:b/>
          <w:bCs/>
        </w:rPr>
      </w:pPr>
      <w:r>
        <w:rPr>
          <w:rFonts w:ascii="ZWAdobeF" w:hAnsi="ZWAdobeF" w:cs="ZWAdobeF"/>
          <w:bCs/>
          <w:spacing w:val="0"/>
          <w:sz w:val="2"/>
          <w:szCs w:val="2"/>
        </w:rPr>
        <w:t>38B</w:t>
      </w:r>
      <w:r w:rsidR="00D748DD" w:rsidRPr="00641480">
        <w:rPr>
          <w:b/>
          <w:bCs/>
        </w:rPr>
        <w:t>Activities</w:t>
      </w:r>
      <w:r w:rsidR="00D748DD">
        <w:rPr>
          <w:b/>
          <w:bCs/>
        </w:rPr>
        <w:t xml:space="preserve">. </w:t>
      </w:r>
      <w:r w:rsidR="00D748DD" w:rsidRPr="00641480">
        <w:t xml:space="preserve">The core activities </w:t>
      </w:r>
      <w:r w:rsidR="00D748DD">
        <w:t xml:space="preserve">that are funded </w:t>
      </w:r>
    </w:p>
    <w:p w14:paraId="05562AE3" w14:textId="065C61B8" w:rsidR="00D748DD" w:rsidRPr="00641480" w:rsidRDefault="00E960BC" w:rsidP="00D748DD">
      <w:pPr>
        <w:pStyle w:val="ListBullet"/>
        <w:numPr>
          <w:ilvl w:val="0"/>
          <w:numId w:val="5"/>
        </w:numPr>
        <w:tabs>
          <w:tab w:val="clear" w:pos="170"/>
        </w:tabs>
        <w:spacing w:before="80" w:after="120" w:line="240" w:lineRule="auto"/>
        <w:rPr>
          <w:b/>
          <w:bCs/>
        </w:rPr>
      </w:pPr>
      <w:r>
        <w:rPr>
          <w:rFonts w:ascii="ZWAdobeF" w:hAnsi="ZWAdobeF" w:cs="ZWAdobeF"/>
          <w:bCs/>
          <w:spacing w:val="0"/>
          <w:sz w:val="2"/>
          <w:szCs w:val="2"/>
        </w:rPr>
        <w:t>39B</w:t>
      </w:r>
      <w:r w:rsidR="00D748DD" w:rsidRPr="00641480">
        <w:rPr>
          <w:b/>
          <w:bCs/>
        </w:rPr>
        <w:t>Beneficiaries</w:t>
      </w:r>
      <w:r w:rsidR="00D748DD">
        <w:rPr>
          <w:b/>
          <w:bCs/>
        </w:rPr>
        <w:t xml:space="preserve">. </w:t>
      </w:r>
      <w:r w:rsidR="00D748DD">
        <w:t>T</w:t>
      </w:r>
      <w:r w:rsidR="00D748DD" w:rsidRPr="00641480">
        <w:t xml:space="preserve">he </w:t>
      </w:r>
      <w:r w:rsidR="00D748DD">
        <w:t>key</w:t>
      </w:r>
      <w:r w:rsidR="00D748DD" w:rsidRPr="00641480">
        <w:t xml:space="preserve"> people </w:t>
      </w:r>
      <w:r w:rsidR="00634980">
        <w:t>for whom</w:t>
      </w:r>
      <w:r w:rsidR="00634980" w:rsidRPr="00641480">
        <w:t xml:space="preserve"> </w:t>
      </w:r>
      <w:r w:rsidR="00D748DD" w:rsidRPr="00641480">
        <w:t xml:space="preserve">the </w:t>
      </w:r>
      <w:r w:rsidR="00D748DD">
        <w:t>program stream</w:t>
      </w:r>
      <w:r w:rsidR="00D748DD" w:rsidRPr="00641480">
        <w:t xml:space="preserve"> seeks to create change </w:t>
      </w:r>
    </w:p>
    <w:p w14:paraId="55B7F6CC" w14:textId="66BC4F64" w:rsidR="00D748DD" w:rsidRPr="001A6BF3" w:rsidRDefault="00E960BC" w:rsidP="00D748DD">
      <w:pPr>
        <w:pStyle w:val="ListBullet"/>
        <w:numPr>
          <w:ilvl w:val="0"/>
          <w:numId w:val="5"/>
        </w:numPr>
        <w:tabs>
          <w:tab w:val="clear" w:pos="170"/>
        </w:tabs>
        <w:spacing w:before="80" w:after="120" w:line="240" w:lineRule="auto"/>
        <w:rPr>
          <w:b/>
          <w:bCs/>
        </w:rPr>
      </w:pPr>
      <w:r>
        <w:rPr>
          <w:rFonts w:ascii="ZWAdobeF" w:hAnsi="ZWAdobeF" w:cs="ZWAdobeF"/>
          <w:bCs/>
          <w:spacing w:val="0"/>
          <w:sz w:val="2"/>
          <w:szCs w:val="2"/>
        </w:rPr>
        <w:t>40B</w:t>
      </w:r>
      <w:r w:rsidR="00D748DD">
        <w:rPr>
          <w:b/>
          <w:bCs/>
        </w:rPr>
        <w:t xml:space="preserve">Outcomes. </w:t>
      </w:r>
      <w:r w:rsidR="00D748DD">
        <w:t xml:space="preserve">The </w:t>
      </w:r>
      <w:r w:rsidR="00D748DD" w:rsidRPr="00641480">
        <w:t xml:space="preserve">change </w:t>
      </w:r>
      <w:r w:rsidR="00D748DD">
        <w:t>that we hope to see</w:t>
      </w:r>
      <w:r w:rsidR="00D748DD" w:rsidRPr="00641480">
        <w:t xml:space="preserve"> as a</w:t>
      </w:r>
      <w:r w:rsidR="00D748DD">
        <w:t xml:space="preserve"> </w:t>
      </w:r>
      <w:r w:rsidR="00D748DD" w:rsidRPr="00641480">
        <w:t>result of the activit</w:t>
      </w:r>
      <w:r w:rsidR="00D748DD">
        <w:t>ies</w:t>
      </w:r>
    </w:p>
    <w:p w14:paraId="0D83C0A7" w14:textId="66631C02" w:rsidR="00D748DD" w:rsidRPr="00963824" w:rsidRDefault="00E960BC" w:rsidP="00D748DD">
      <w:pPr>
        <w:pStyle w:val="ListBullet"/>
        <w:numPr>
          <w:ilvl w:val="0"/>
          <w:numId w:val="5"/>
        </w:numPr>
        <w:tabs>
          <w:tab w:val="clear" w:pos="170"/>
        </w:tabs>
        <w:spacing w:before="80" w:after="120" w:line="240" w:lineRule="auto"/>
        <w:rPr>
          <w:b/>
          <w:bCs/>
        </w:rPr>
      </w:pPr>
      <w:r>
        <w:rPr>
          <w:rFonts w:ascii="ZWAdobeF" w:hAnsi="ZWAdobeF" w:cs="ZWAdobeF"/>
          <w:bCs/>
          <w:spacing w:val="0"/>
          <w:sz w:val="2"/>
          <w:szCs w:val="2"/>
        </w:rPr>
        <w:t>41B</w:t>
      </w:r>
      <w:r w:rsidR="00D748DD">
        <w:rPr>
          <w:b/>
          <w:bCs/>
        </w:rPr>
        <w:t xml:space="preserve">Outcome domains. </w:t>
      </w:r>
      <w:r w:rsidR="00D748DD">
        <w:t>Higher-level groupings of outcomes for each program stream.</w:t>
      </w:r>
    </w:p>
    <w:p w14:paraId="7C00831E" w14:textId="77777777" w:rsidR="00963824" w:rsidRPr="00641480" w:rsidRDefault="00963824" w:rsidP="00963824">
      <w:pPr>
        <w:pStyle w:val="ListBullet"/>
        <w:numPr>
          <w:ilvl w:val="0"/>
          <w:numId w:val="0"/>
        </w:numPr>
        <w:tabs>
          <w:tab w:val="clear" w:pos="170"/>
        </w:tabs>
        <w:spacing w:before="80" w:after="120" w:line="240" w:lineRule="auto"/>
        <w:rPr>
          <w:b/>
          <w:bCs/>
        </w:rPr>
      </w:pPr>
    </w:p>
    <w:p w14:paraId="128274FA" w14:textId="3BE5C954" w:rsidR="00D748DD" w:rsidRDefault="00D748DD" w:rsidP="007862C9">
      <w:pPr>
        <w:pStyle w:val="Heading3"/>
      </w:pPr>
      <w:bookmarkStart w:id="36" w:name="_Toc129790078"/>
      <w:bookmarkStart w:id="37" w:name="_Toc132387943"/>
      <w:bookmarkStart w:id="38" w:name="_Toc155185601"/>
      <w:bookmarkStart w:id="39" w:name="_Hlk125556231"/>
      <w:r>
        <w:t xml:space="preserve">Beneficiaries of the ILC </w:t>
      </w:r>
      <w:r w:rsidR="00634980">
        <w:t>p</w:t>
      </w:r>
      <w:r>
        <w:t>rogram</w:t>
      </w:r>
      <w:bookmarkEnd w:id="36"/>
      <w:bookmarkEnd w:id="37"/>
      <w:bookmarkEnd w:id="38"/>
    </w:p>
    <w:p w14:paraId="31CE580A" w14:textId="2CF82F52" w:rsidR="00D748DD" w:rsidRDefault="00E960BC" w:rsidP="00D748DD">
      <w:bookmarkStart w:id="40" w:name="_Hlk125556222"/>
      <w:bookmarkEnd w:id="39"/>
      <w:r>
        <w:rPr>
          <w:rFonts w:ascii="ZWAdobeF" w:hAnsi="ZWAdobeF" w:cs="ZWAdobeF"/>
          <w:spacing w:val="0"/>
          <w:sz w:val="2"/>
          <w:szCs w:val="2"/>
        </w:rPr>
        <w:t>260B</w:t>
      </w:r>
      <w:r w:rsidR="00D748DD">
        <w:t xml:space="preserve">The main goal of the ILC </w:t>
      </w:r>
      <w:r w:rsidR="00634980">
        <w:t>p</w:t>
      </w:r>
      <w:r w:rsidR="00D748DD">
        <w:t>rogram is to make positive change for p</w:t>
      </w:r>
      <w:r w:rsidR="00D748DD" w:rsidRPr="00645A4A">
        <w:t>eople with disability across Australia</w:t>
      </w:r>
      <w:r w:rsidR="00D748DD">
        <w:t xml:space="preserve">. There will also be some outcomes created for the other groups of people in the list below. The end goal is to improve the lives of people with disability. </w:t>
      </w:r>
    </w:p>
    <w:p w14:paraId="54143A78" w14:textId="17FE7E53" w:rsidR="00D748DD" w:rsidRDefault="00E960BC" w:rsidP="00D748DD">
      <w:pPr>
        <w:pStyle w:val="ListBullet"/>
        <w:numPr>
          <w:ilvl w:val="0"/>
          <w:numId w:val="5"/>
        </w:numPr>
        <w:tabs>
          <w:tab w:val="clear" w:pos="170"/>
        </w:tabs>
        <w:spacing w:before="80" w:after="120" w:line="240" w:lineRule="auto"/>
      </w:pPr>
      <w:r>
        <w:rPr>
          <w:rFonts w:ascii="ZWAdobeF" w:hAnsi="ZWAdobeF" w:cs="ZWAdobeF"/>
          <w:bCs/>
          <w:spacing w:val="0"/>
          <w:sz w:val="2"/>
          <w:szCs w:val="2"/>
        </w:rPr>
        <w:t>42B</w:t>
      </w:r>
      <w:r w:rsidR="00D748DD" w:rsidRPr="00D110A6">
        <w:rPr>
          <w:b/>
          <w:bCs/>
        </w:rPr>
        <w:t>People with disability</w:t>
      </w:r>
      <w:r w:rsidR="00D748DD" w:rsidRPr="00EC6D01">
        <w:rPr>
          <w:bCs/>
        </w:rPr>
        <w:t>,</w:t>
      </w:r>
      <w:r w:rsidR="00D748DD" w:rsidRPr="00D110A6">
        <w:rPr>
          <w:b/>
          <w:bCs/>
        </w:rPr>
        <w:t xml:space="preserve"> </w:t>
      </w:r>
      <w:r w:rsidR="00D748DD" w:rsidRPr="00D53F74">
        <w:t xml:space="preserve">recognising the very different experiences across gender, cultural background, geography, </w:t>
      </w:r>
      <w:r w:rsidR="00D748DD">
        <w:t>age,</w:t>
      </w:r>
      <w:r w:rsidR="00D748DD" w:rsidRPr="00D53F74">
        <w:t xml:space="preserve"> type of disability and First Nations communities</w:t>
      </w:r>
      <w:r w:rsidR="00D748DD" w:rsidRPr="00D110A6">
        <w:rPr>
          <w:b/>
          <w:bCs/>
        </w:rPr>
        <w:t xml:space="preserve"> </w:t>
      </w:r>
    </w:p>
    <w:p w14:paraId="2713E855" w14:textId="2853A7C8" w:rsidR="00D748DD" w:rsidRPr="00203C0A" w:rsidRDefault="00E960BC" w:rsidP="00D748DD">
      <w:pPr>
        <w:pStyle w:val="ListBullet"/>
        <w:numPr>
          <w:ilvl w:val="0"/>
          <w:numId w:val="5"/>
        </w:numPr>
        <w:tabs>
          <w:tab w:val="clear" w:pos="170"/>
        </w:tabs>
        <w:spacing w:before="80" w:after="120" w:line="240" w:lineRule="auto"/>
      </w:pPr>
      <w:r>
        <w:rPr>
          <w:rFonts w:ascii="ZWAdobeF" w:hAnsi="ZWAdobeF" w:cs="ZWAdobeF"/>
          <w:bCs/>
          <w:spacing w:val="0"/>
          <w:sz w:val="2"/>
          <w:szCs w:val="2"/>
        </w:rPr>
        <w:t>43B</w:t>
      </w:r>
      <w:r w:rsidR="00D748DD" w:rsidRPr="001A6BF3">
        <w:rPr>
          <w:b/>
          <w:bCs/>
        </w:rPr>
        <w:t xml:space="preserve">Families, supporters and unpaid carers </w:t>
      </w:r>
      <w:r w:rsidR="00D748DD" w:rsidRPr="00203C0A">
        <w:t>of people with disability</w:t>
      </w:r>
    </w:p>
    <w:p w14:paraId="41C4DD72" w14:textId="52F1782A" w:rsidR="00D748DD" w:rsidRDefault="00E960BC" w:rsidP="00D748DD">
      <w:pPr>
        <w:pStyle w:val="ListBullet"/>
        <w:numPr>
          <w:ilvl w:val="0"/>
          <w:numId w:val="5"/>
        </w:numPr>
        <w:tabs>
          <w:tab w:val="clear" w:pos="170"/>
        </w:tabs>
        <w:spacing w:before="80" w:after="120" w:line="240" w:lineRule="auto"/>
      </w:pPr>
      <w:r>
        <w:rPr>
          <w:rFonts w:ascii="ZWAdobeF" w:hAnsi="ZWAdobeF" w:cs="ZWAdobeF"/>
          <w:bCs/>
          <w:spacing w:val="0"/>
          <w:sz w:val="2"/>
          <w:szCs w:val="2"/>
        </w:rPr>
        <w:t>44B</w:t>
      </w:r>
      <w:r w:rsidR="00D748DD" w:rsidRPr="001A6BF3">
        <w:rPr>
          <w:b/>
          <w:bCs/>
        </w:rPr>
        <w:t>Disabled Peoples and Families Organisations (DP</w:t>
      </w:r>
      <w:r w:rsidR="00D748DD">
        <w:rPr>
          <w:b/>
          <w:bCs/>
        </w:rPr>
        <w:t>O/</w:t>
      </w:r>
      <w:r w:rsidR="00D748DD" w:rsidRPr="001A6BF3">
        <w:rPr>
          <w:b/>
          <w:bCs/>
        </w:rPr>
        <w:t>FOs</w:t>
      </w:r>
      <w:r w:rsidR="00D748DD">
        <w:t xml:space="preserve">), run for and by people with disability and/or their families. This means most of the members, as well as the </w:t>
      </w:r>
      <w:r w:rsidR="00784392">
        <w:t>b</w:t>
      </w:r>
      <w:r w:rsidR="00D748DD">
        <w:t xml:space="preserve">oard, are people with disability or their family members. </w:t>
      </w:r>
    </w:p>
    <w:p w14:paraId="38702CB7" w14:textId="7AF047EE" w:rsidR="00D748DD" w:rsidRDefault="00E960BC" w:rsidP="00D748DD">
      <w:pPr>
        <w:pStyle w:val="ListBullet"/>
        <w:numPr>
          <w:ilvl w:val="0"/>
          <w:numId w:val="5"/>
        </w:numPr>
        <w:tabs>
          <w:tab w:val="clear" w:pos="170"/>
        </w:tabs>
        <w:spacing w:before="80" w:after="120" w:line="240" w:lineRule="auto"/>
      </w:pPr>
      <w:r>
        <w:rPr>
          <w:rFonts w:ascii="ZWAdobeF" w:hAnsi="ZWAdobeF" w:cs="ZWAdobeF"/>
          <w:bCs/>
          <w:spacing w:val="0"/>
          <w:sz w:val="2"/>
          <w:szCs w:val="2"/>
        </w:rPr>
        <w:t>45B</w:t>
      </w:r>
      <w:r w:rsidR="00D748DD" w:rsidRPr="00CD1EAC">
        <w:rPr>
          <w:b/>
          <w:bCs/>
        </w:rPr>
        <w:t>Disability service providers</w:t>
      </w:r>
      <w:r w:rsidR="00D748DD" w:rsidRPr="00CD1EAC">
        <w:t>, that provide services for people with disability</w:t>
      </w:r>
      <w:r w:rsidR="00D748DD">
        <w:t>. This</w:t>
      </w:r>
      <w:r w:rsidR="00D748DD" w:rsidRPr="00CD1EAC">
        <w:t xml:space="preserve"> includ</w:t>
      </w:r>
      <w:r w:rsidR="00D748DD">
        <w:t>es</w:t>
      </w:r>
      <w:r w:rsidR="00D748DD" w:rsidRPr="00CD1EAC">
        <w:t xml:space="preserve"> paid support workers</w:t>
      </w:r>
    </w:p>
    <w:p w14:paraId="42703B34" w14:textId="1001A6D1" w:rsidR="00D748DD" w:rsidRDefault="00E960BC" w:rsidP="00D748DD">
      <w:pPr>
        <w:pStyle w:val="ListBullet"/>
        <w:numPr>
          <w:ilvl w:val="0"/>
          <w:numId w:val="5"/>
        </w:numPr>
        <w:tabs>
          <w:tab w:val="clear" w:pos="170"/>
        </w:tabs>
        <w:spacing w:before="80" w:after="120" w:line="240" w:lineRule="auto"/>
      </w:pPr>
      <w:r>
        <w:rPr>
          <w:rFonts w:ascii="ZWAdobeF" w:hAnsi="ZWAdobeF" w:cs="ZWAdobeF"/>
          <w:bCs/>
          <w:spacing w:val="0"/>
          <w:sz w:val="2"/>
          <w:szCs w:val="2"/>
        </w:rPr>
        <w:t>46B</w:t>
      </w:r>
      <w:r w:rsidR="00D748DD" w:rsidRPr="00CD1EAC">
        <w:rPr>
          <w:b/>
          <w:bCs/>
        </w:rPr>
        <w:t>Mainstream service providers</w:t>
      </w:r>
      <w:r w:rsidR="00D748DD">
        <w:t xml:space="preserve">, </w:t>
      </w:r>
      <w:r w:rsidR="00D748DD" w:rsidRPr="00CD1EAC">
        <w:t>that provide services to the community</w:t>
      </w:r>
      <w:r w:rsidR="00D748DD">
        <w:t xml:space="preserve"> that are not just for people with disability. This</w:t>
      </w:r>
      <w:r w:rsidR="00D748DD" w:rsidRPr="00CD1EAC" w:rsidDel="00E3369F">
        <w:t xml:space="preserve"> </w:t>
      </w:r>
      <w:r w:rsidR="00D748DD">
        <w:t>can include</w:t>
      </w:r>
      <w:r w:rsidR="00D748DD" w:rsidRPr="00CD1EAC">
        <w:t xml:space="preserve"> schools and education, </w:t>
      </w:r>
      <w:r w:rsidR="00D748DD">
        <w:t xml:space="preserve">banking, healthcare, </w:t>
      </w:r>
      <w:r w:rsidR="00D748DD" w:rsidRPr="00CD1EAC">
        <w:t>early learning</w:t>
      </w:r>
      <w:r w:rsidR="00D748DD">
        <w:t xml:space="preserve"> and</w:t>
      </w:r>
      <w:r w:rsidR="00D748DD" w:rsidRPr="00CD1EAC">
        <w:t xml:space="preserve"> housing</w:t>
      </w:r>
      <w:r w:rsidR="00D748DD">
        <w:t xml:space="preserve">. </w:t>
      </w:r>
    </w:p>
    <w:p w14:paraId="669C01BF" w14:textId="6990984C" w:rsidR="00D748DD" w:rsidRDefault="00E960BC" w:rsidP="00D748DD">
      <w:pPr>
        <w:pStyle w:val="ListBullet"/>
        <w:numPr>
          <w:ilvl w:val="0"/>
          <w:numId w:val="5"/>
        </w:numPr>
        <w:tabs>
          <w:tab w:val="clear" w:pos="170"/>
        </w:tabs>
        <w:spacing w:before="80" w:after="120" w:line="240" w:lineRule="auto"/>
      </w:pPr>
      <w:r>
        <w:rPr>
          <w:rFonts w:ascii="ZWAdobeF" w:hAnsi="ZWAdobeF" w:cs="ZWAdobeF"/>
          <w:bCs/>
          <w:spacing w:val="0"/>
          <w:sz w:val="2"/>
          <w:szCs w:val="2"/>
        </w:rPr>
        <w:t>47B</w:t>
      </w:r>
      <w:r w:rsidR="00D748DD" w:rsidRPr="00CD1EAC">
        <w:rPr>
          <w:b/>
          <w:bCs/>
        </w:rPr>
        <w:t>Community</w:t>
      </w:r>
      <w:r w:rsidR="00D748DD">
        <w:t>, including the</w:t>
      </w:r>
      <w:r w:rsidR="00D748DD" w:rsidRPr="00CD1EAC">
        <w:t xml:space="preserve"> broader </w:t>
      </w:r>
      <w:r w:rsidR="00D748DD">
        <w:t>community, community organisations</w:t>
      </w:r>
      <w:r w:rsidR="00D748DD" w:rsidRPr="00CD1EAC">
        <w:t xml:space="preserve"> and </w:t>
      </w:r>
      <w:r w:rsidR="00D748DD">
        <w:t xml:space="preserve">businesses that employ </w:t>
      </w:r>
      <w:r w:rsidR="00D748DD" w:rsidRPr="00CD1EAC">
        <w:t>people with disability</w:t>
      </w:r>
    </w:p>
    <w:p w14:paraId="395C0AE5" w14:textId="77777777" w:rsidR="00784392" w:rsidRDefault="00784392">
      <w:pPr>
        <w:spacing w:before="0" w:after="200" w:line="276" w:lineRule="auto"/>
        <w:rPr>
          <w:rFonts w:asciiTheme="minorHAnsi" w:eastAsiaTheme="majorEastAsia" w:hAnsiTheme="minorHAnsi" w:cstheme="minorHAnsi"/>
          <w:b/>
          <w:spacing w:val="0"/>
          <w:szCs w:val="36"/>
          <w:lang w:eastAsia="en-US"/>
        </w:rPr>
      </w:pPr>
      <w:bookmarkStart w:id="41" w:name="_Toc129790079"/>
      <w:bookmarkStart w:id="42" w:name="_Toc132387944"/>
      <w:bookmarkEnd w:id="40"/>
      <w:r>
        <w:br w:type="page"/>
      </w:r>
    </w:p>
    <w:p w14:paraId="64C7DB23" w14:textId="00A79DC4" w:rsidR="00FF3DDE" w:rsidRPr="00FF3DDE" w:rsidRDefault="00FF3DDE" w:rsidP="007862C9">
      <w:pPr>
        <w:pStyle w:val="Heading5"/>
      </w:pPr>
      <w:r w:rsidRPr="00FF3DDE">
        <w:lastRenderedPageBreak/>
        <w:t>How will the Outcomes Framework be relevant for diverse communities?</w:t>
      </w:r>
    </w:p>
    <w:p w14:paraId="65B98D6F" w14:textId="37A3957C" w:rsidR="00FF3DDE" w:rsidRDefault="00E960BC" w:rsidP="00FF3DDE">
      <w:pPr>
        <w:pBdr>
          <w:top w:val="single" w:sz="4" w:space="1" w:color="auto"/>
          <w:left w:val="single" w:sz="4" w:space="4" w:color="auto"/>
          <w:bottom w:val="single" w:sz="4" w:space="1" w:color="auto"/>
          <w:right w:val="single" w:sz="4" w:space="4" w:color="auto"/>
        </w:pBdr>
        <w:spacing w:before="0"/>
      </w:pPr>
      <w:r>
        <w:rPr>
          <w:rFonts w:ascii="ZWAdobeF" w:hAnsi="ZWAdobeF" w:cs="ZWAdobeF"/>
          <w:spacing w:val="0"/>
          <w:sz w:val="2"/>
          <w:szCs w:val="2"/>
        </w:rPr>
        <w:t>261B</w:t>
      </w:r>
      <w:r w:rsidR="00FF3DDE">
        <w:t>People with disability are not all the same. They can have different experiences, wants and needs. For example, First Nations people</w:t>
      </w:r>
      <w:r w:rsidR="00FF3DDE" w:rsidDel="7BAB9BAD">
        <w:t xml:space="preserve"> </w:t>
      </w:r>
      <w:r w:rsidR="00FF3DDE">
        <w:t>can have different needs than non-First Nations people. The same is true for:</w:t>
      </w:r>
    </w:p>
    <w:p w14:paraId="1A73BF35" w14:textId="3092A953" w:rsidR="00FF3DDE" w:rsidRDefault="00E960BC" w:rsidP="00FF3DDE">
      <w:pPr>
        <w:pStyle w:val="ListBullet"/>
        <w:numPr>
          <w:ilvl w:val="0"/>
          <w:numId w:val="5"/>
        </w:numPr>
        <w:pBdr>
          <w:top w:val="single" w:sz="4" w:space="1" w:color="auto"/>
          <w:left w:val="single" w:sz="4" w:space="4" w:color="auto"/>
          <w:bottom w:val="single" w:sz="4" w:space="1" w:color="auto"/>
          <w:right w:val="single" w:sz="4" w:space="4" w:color="auto"/>
        </w:pBdr>
        <w:tabs>
          <w:tab w:val="clear" w:pos="170"/>
        </w:tabs>
        <w:spacing w:before="80" w:after="120" w:line="240" w:lineRule="auto"/>
      </w:pPr>
      <w:r>
        <w:rPr>
          <w:rFonts w:ascii="ZWAdobeF" w:hAnsi="ZWAdobeF" w:cs="ZWAdobeF"/>
          <w:spacing w:val="0"/>
          <w:sz w:val="2"/>
          <w:szCs w:val="2"/>
        </w:rPr>
        <w:t>48B</w:t>
      </w:r>
      <w:r w:rsidR="00FF3DDE">
        <w:t>people from</w:t>
      </w:r>
      <w:r w:rsidR="00FF3DDE" w:rsidDel="7BAB9BAD">
        <w:t xml:space="preserve"> </w:t>
      </w:r>
      <w:r w:rsidR="00FF3DDE">
        <w:t xml:space="preserve">different cultural backgrounds </w:t>
      </w:r>
    </w:p>
    <w:p w14:paraId="657B0C99" w14:textId="66186B35" w:rsidR="00FF3DDE" w:rsidRDefault="00E960BC" w:rsidP="00FF3DDE">
      <w:pPr>
        <w:pStyle w:val="ListBullet"/>
        <w:numPr>
          <w:ilvl w:val="0"/>
          <w:numId w:val="5"/>
        </w:numPr>
        <w:pBdr>
          <w:top w:val="single" w:sz="4" w:space="1" w:color="auto"/>
          <w:left w:val="single" w:sz="4" w:space="4" w:color="auto"/>
          <w:bottom w:val="single" w:sz="4" w:space="1" w:color="auto"/>
          <w:right w:val="single" w:sz="4" w:space="4" w:color="auto"/>
        </w:pBdr>
        <w:tabs>
          <w:tab w:val="clear" w:pos="170"/>
        </w:tabs>
        <w:spacing w:before="80" w:after="120" w:line="240" w:lineRule="auto"/>
      </w:pPr>
      <w:r>
        <w:rPr>
          <w:rFonts w:ascii="ZWAdobeF" w:hAnsi="ZWAdobeF" w:cs="ZWAdobeF"/>
          <w:spacing w:val="0"/>
          <w:sz w:val="2"/>
          <w:szCs w:val="2"/>
        </w:rPr>
        <w:t>49B</w:t>
      </w:r>
      <w:r w:rsidR="00FF3DDE">
        <w:t>people of different sexual orientations</w:t>
      </w:r>
    </w:p>
    <w:p w14:paraId="3C9F3A33" w14:textId="62B2DD36" w:rsidR="00FF3DDE" w:rsidRDefault="00E960BC" w:rsidP="00FF3DDE">
      <w:pPr>
        <w:pStyle w:val="ListBullet"/>
        <w:numPr>
          <w:ilvl w:val="0"/>
          <w:numId w:val="5"/>
        </w:numPr>
        <w:pBdr>
          <w:top w:val="single" w:sz="4" w:space="1" w:color="auto"/>
          <w:left w:val="single" w:sz="4" w:space="4" w:color="auto"/>
          <w:bottom w:val="single" w:sz="4" w:space="1" w:color="auto"/>
          <w:right w:val="single" w:sz="4" w:space="4" w:color="auto"/>
        </w:pBdr>
        <w:tabs>
          <w:tab w:val="clear" w:pos="170"/>
        </w:tabs>
        <w:spacing w:before="80" w:after="120" w:line="240" w:lineRule="auto"/>
      </w:pPr>
      <w:r>
        <w:rPr>
          <w:rFonts w:ascii="ZWAdobeF" w:hAnsi="ZWAdobeF" w:cs="ZWAdobeF"/>
          <w:spacing w:val="0"/>
          <w:sz w:val="2"/>
          <w:szCs w:val="2"/>
        </w:rPr>
        <w:t>50B</w:t>
      </w:r>
      <w:r w:rsidR="00FF3DDE">
        <w:t>people with different</w:t>
      </w:r>
      <w:r w:rsidR="00FF3DDE" w:rsidDel="7BAB9BAD">
        <w:t xml:space="preserve"> </w:t>
      </w:r>
      <w:r w:rsidR="00FF3DDE">
        <w:t xml:space="preserve">types of disability </w:t>
      </w:r>
    </w:p>
    <w:p w14:paraId="43889097" w14:textId="1B64BBE8" w:rsidR="00FF3DDE" w:rsidRDefault="00E960BC" w:rsidP="00FF3DDE">
      <w:pPr>
        <w:pStyle w:val="ListBullet"/>
        <w:numPr>
          <w:ilvl w:val="0"/>
          <w:numId w:val="5"/>
        </w:numPr>
        <w:pBdr>
          <w:top w:val="single" w:sz="4" w:space="1" w:color="auto"/>
          <w:left w:val="single" w:sz="4" w:space="4" w:color="auto"/>
          <w:bottom w:val="single" w:sz="4" w:space="1" w:color="auto"/>
          <w:right w:val="single" w:sz="4" w:space="4" w:color="auto"/>
        </w:pBdr>
        <w:tabs>
          <w:tab w:val="clear" w:pos="170"/>
        </w:tabs>
        <w:spacing w:before="80" w:after="120" w:line="240" w:lineRule="auto"/>
      </w:pPr>
      <w:r>
        <w:rPr>
          <w:rFonts w:ascii="ZWAdobeF" w:hAnsi="ZWAdobeF" w:cs="ZWAdobeF"/>
          <w:spacing w:val="0"/>
          <w:sz w:val="2"/>
          <w:szCs w:val="2"/>
        </w:rPr>
        <w:t>51B</w:t>
      </w:r>
      <w:r w:rsidR="00FF3DDE">
        <w:t>people of different age groups</w:t>
      </w:r>
    </w:p>
    <w:p w14:paraId="691FD76E" w14:textId="5DE49E5B" w:rsidR="00FF3DDE" w:rsidRDefault="00E960BC" w:rsidP="00FF3DDE">
      <w:pPr>
        <w:pStyle w:val="ListBullet"/>
        <w:numPr>
          <w:ilvl w:val="0"/>
          <w:numId w:val="5"/>
        </w:numPr>
        <w:pBdr>
          <w:top w:val="single" w:sz="4" w:space="1" w:color="auto"/>
          <w:left w:val="single" w:sz="4" w:space="4" w:color="auto"/>
          <w:bottom w:val="single" w:sz="4" w:space="1" w:color="auto"/>
          <w:right w:val="single" w:sz="4" w:space="4" w:color="auto"/>
        </w:pBdr>
        <w:tabs>
          <w:tab w:val="clear" w:pos="170"/>
        </w:tabs>
        <w:spacing w:before="80" w:after="120" w:line="240" w:lineRule="auto"/>
      </w:pPr>
      <w:r>
        <w:rPr>
          <w:rFonts w:ascii="ZWAdobeF" w:hAnsi="ZWAdobeF" w:cs="ZWAdobeF"/>
          <w:spacing w:val="0"/>
          <w:sz w:val="2"/>
          <w:szCs w:val="2"/>
        </w:rPr>
        <w:t>52B</w:t>
      </w:r>
      <w:r w:rsidR="00FF3DDE">
        <w:t xml:space="preserve">people that live in regional and remote areas. </w:t>
      </w:r>
    </w:p>
    <w:p w14:paraId="05988A5B" w14:textId="6F4D1FD3" w:rsidR="00FF3DDE" w:rsidRPr="00FC3984" w:rsidRDefault="00E960BC" w:rsidP="00FF3DDE">
      <w:pPr>
        <w:pStyle w:val="ListBullet"/>
        <w:numPr>
          <w:ilvl w:val="0"/>
          <w:numId w:val="0"/>
        </w:numPr>
        <w:pBdr>
          <w:top w:val="single" w:sz="4" w:space="1" w:color="auto"/>
          <w:left w:val="single" w:sz="4" w:space="4" w:color="auto"/>
          <w:bottom w:val="single" w:sz="4" w:space="1" w:color="auto"/>
          <w:right w:val="single" w:sz="4" w:space="4" w:color="auto"/>
        </w:pBdr>
      </w:pPr>
      <w:r>
        <w:rPr>
          <w:rFonts w:ascii="ZWAdobeF" w:hAnsi="ZWAdobeF" w:cs="ZWAdobeF"/>
          <w:spacing w:val="0"/>
          <w:sz w:val="2"/>
          <w:szCs w:val="2"/>
        </w:rPr>
        <w:t>53B</w:t>
      </w:r>
      <w:r w:rsidR="00FF3DDE">
        <w:t>The Outcomes Framework aims to apply to all people with disability. But it also needs to be simple and easy to use. To do this, the outcomes in this framework are the same for everyone. But the indicators that organisations use to measure these outcomes may differ. In this way, organisations can measure their outcomes in a way that makes sense for the people that they work with</w:t>
      </w:r>
      <w:r w:rsidR="00FF3DDE" w:rsidDel="00247DBA">
        <w:t>.</w:t>
      </w:r>
    </w:p>
    <w:p w14:paraId="48006E0B" w14:textId="7D9339EE" w:rsidR="00FF3DDE" w:rsidRPr="007B5614" w:rsidRDefault="00E960BC" w:rsidP="00FF3DDE">
      <w:pPr>
        <w:pBdr>
          <w:top w:val="single" w:sz="4" w:space="1" w:color="auto"/>
          <w:left w:val="single" w:sz="4" w:space="4" w:color="auto"/>
          <w:bottom w:val="single" w:sz="4" w:space="1" w:color="auto"/>
          <w:right w:val="single" w:sz="4" w:space="4" w:color="auto"/>
        </w:pBdr>
      </w:pPr>
      <w:r>
        <w:rPr>
          <w:rFonts w:ascii="ZWAdobeF" w:hAnsi="ZWAdobeF" w:cs="ZWAdobeF"/>
          <w:spacing w:val="0"/>
          <w:sz w:val="2"/>
          <w:szCs w:val="2"/>
        </w:rPr>
        <w:t>262B</w:t>
      </w:r>
      <w:r w:rsidR="00FF3DDE" w:rsidRPr="007B5614">
        <w:t xml:space="preserve">For example: </w:t>
      </w:r>
    </w:p>
    <w:p w14:paraId="538A838C" w14:textId="50731553" w:rsidR="00FF3DDE" w:rsidRPr="00D53F74" w:rsidRDefault="00E960BC" w:rsidP="00FF3DDE">
      <w:pPr>
        <w:pStyle w:val="ListBullet"/>
        <w:numPr>
          <w:ilvl w:val="0"/>
          <w:numId w:val="5"/>
        </w:numPr>
        <w:pBdr>
          <w:top w:val="single" w:sz="4" w:space="1" w:color="auto"/>
          <w:left w:val="single" w:sz="4" w:space="4" w:color="auto"/>
          <w:bottom w:val="single" w:sz="4" w:space="1" w:color="auto"/>
          <w:right w:val="single" w:sz="4" w:space="4" w:color="auto"/>
        </w:pBdr>
        <w:tabs>
          <w:tab w:val="clear" w:pos="170"/>
        </w:tabs>
        <w:spacing w:before="80" w:after="120" w:line="240" w:lineRule="auto"/>
        <w:rPr>
          <w:b/>
        </w:rPr>
      </w:pPr>
      <w:r>
        <w:rPr>
          <w:rFonts w:ascii="ZWAdobeF" w:hAnsi="ZWAdobeF" w:cs="ZWAdobeF"/>
          <w:spacing w:val="0"/>
          <w:sz w:val="2"/>
          <w:szCs w:val="2"/>
        </w:rPr>
        <w:t>54B</w:t>
      </w:r>
      <w:r w:rsidR="00FF3DDE" w:rsidRPr="007B5614">
        <w:t>An Aboriginal</w:t>
      </w:r>
      <w:r w:rsidR="00FF3DDE">
        <w:t xml:space="preserve"> </w:t>
      </w:r>
      <w:r w:rsidR="00CD48C4">
        <w:t>community</w:t>
      </w:r>
      <w:r w:rsidR="00CD48C4" w:rsidRPr="007B5614">
        <w:t xml:space="preserve"> controlled org</w:t>
      </w:r>
      <w:r w:rsidR="00FF3DDE" w:rsidRPr="007B5614">
        <w:t xml:space="preserve">anisation helps people with disability stay connected to their culture and community. They can select the outcomes “Increased sense of belonging and connection” or “Greater opportunities to participate in community”. To measure these, they can create their own </w:t>
      </w:r>
      <w:r w:rsidR="00FF3DDE">
        <w:t>questions, relating them back to the outcomes in this framework</w:t>
      </w:r>
      <w:r w:rsidR="00FF3DDE" w:rsidRPr="007B5614">
        <w:t xml:space="preserve">. They might ask people about “Connection to </w:t>
      </w:r>
      <w:r w:rsidR="00FF3DDE" w:rsidRPr="00FC3984">
        <w:t xml:space="preserve">their </w:t>
      </w:r>
      <w:r w:rsidR="00FF3DDE" w:rsidRPr="007B5614">
        <w:t>culture” and “Staying on country”.</w:t>
      </w:r>
    </w:p>
    <w:p w14:paraId="03E56CC0" w14:textId="0DF4C940" w:rsidR="00FF3DDE" w:rsidRPr="00AA5030" w:rsidRDefault="00E960BC" w:rsidP="00FF3DDE">
      <w:pPr>
        <w:pStyle w:val="ListBullet"/>
        <w:numPr>
          <w:ilvl w:val="0"/>
          <w:numId w:val="5"/>
        </w:numPr>
        <w:pBdr>
          <w:top w:val="single" w:sz="4" w:space="1" w:color="auto"/>
          <w:left w:val="single" w:sz="4" w:space="4" w:color="auto"/>
          <w:bottom w:val="single" w:sz="4" w:space="1" w:color="auto"/>
          <w:right w:val="single" w:sz="4" w:space="4" w:color="auto"/>
        </w:pBdr>
        <w:tabs>
          <w:tab w:val="clear" w:pos="170"/>
        </w:tabs>
        <w:spacing w:before="80" w:after="120" w:line="240" w:lineRule="auto"/>
        <w:rPr>
          <w:b/>
        </w:rPr>
      </w:pPr>
      <w:r>
        <w:rPr>
          <w:rFonts w:ascii="ZWAdobeF" w:hAnsi="ZWAdobeF" w:cs="ZWAdobeF"/>
          <w:spacing w:val="0"/>
          <w:sz w:val="2"/>
          <w:szCs w:val="2"/>
        </w:rPr>
        <w:t>55B</w:t>
      </w:r>
      <w:r w:rsidR="00FF3DDE" w:rsidRPr="00FC3984">
        <w:t xml:space="preserve">A migrant resource centre helps communities connect to their culture through an event. They might select outcomes around “Increased sense of belonging and connection”. To measure </w:t>
      </w:r>
      <w:r w:rsidR="00FF3DDE">
        <w:t>this</w:t>
      </w:r>
      <w:r w:rsidR="00FF3DDE" w:rsidRPr="00FC3984">
        <w:t>, they might ask people about “Connection to their culture”.</w:t>
      </w:r>
    </w:p>
    <w:p w14:paraId="1389C1E4" w14:textId="03CFF3C1" w:rsidR="00FF3DDE" w:rsidRDefault="00E960BC" w:rsidP="00FF3DDE">
      <w:pPr>
        <w:pStyle w:val="ListBullet"/>
        <w:numPr>
          <w:ilvl w:val="0"/>
          <w:numId w:val="5"/>
        </w:numPr>
        <w:pBdr>
          <w:top w:val="single" w:sz="4" w:space="1" w:color="auto"/>
          <w:left w:val="single" w:sz="4" w:space="4" w:color="auto"/>
          <w:bottom w:val="single" w:sz="4" w:space="1" w:color="auto"/>
          <w:right w:val="single" w:sz="4" w:space="4" w:color="auto"/>
        </w:pBdr>
        <w:tabs>
          <w:tab w:val="clear" w:pos="170"/>
        </w:tabs>
        <w:spacing w:before="80" w:after="120" w:line="240" w:lineRule="auto"/>
      </w:pPr>
      <w:r>
        <w:rPr>
          <w:rFonts w:ascii="ZWAdobeF" w:hAnsi="ZWAdobeF" w:cs="ZWAdobeF"/>
          <w:spacing w:val="0"/>
          <w:sz w:val="2"/>
          <w:szCs w:val="2"/>
        </w:rPr>
        <w:t>56B</w:t>
      </w:r>
      <w:r w:rsidR="00FF3DDE">
        <w:t>A local council helps a community fair to be more welcoming and inclusive of children with disability. They might select outcomes around “</w:t>
      </w:r>
      <w:r w:rsidR="00FF3DDE" w:rsidRPr="00AE75F6">
        <w:t>Greater opportunities to participate and contribute in the community</w:t>
      </w:r>
      <w:r w:rsidR="00FF3DDE">
        <w:t>”. To measure this, they might ask children or their family about “Chances to be involved in community events”.</w:t>
      </w:r>
    </w:p>
    <w:p w14:paraId="428DE6C0" w14:textId="43D3DDE6" w:rsidR="00FF3DDE" w:rsidRDefault="00E960BC" w:rsidP="00EC6D01">
      <w:pPr>
        <w:pStyle w:val="ListBullet"/>
        <w:numPr>
          <w:ilvl w:val="0"/>
          <w:numId w:val="5"/>
        </w:numPr>
        <w:pBdr>
          <w:top w:val="single" w:sz="4" w:space="1" w:color="auto"/>
          <w:left w:val="single" w:sz="4" w:space="4" w:color="auto"/>
          <w:bottom w:val="single" w:sz="4" w:space="1" w:color="auto"/>
          <w:right w:val="single" w:sz="4" w:space="4" w:color="auto"/>
        </w:pBdr>
        <w:tabs>
          <w:tab w:val="clear" w:pos="170"/>
        </w:tabs>
        <w:spacing w:before="80" w:after="120" w:line="240" w:lineRule="auto"/>
      </w:pPr>
      <w:r>
        <w:rPr>
          <w:rFonts w:ascii="ZWAdobeF" w:hAnsi="ZWAdobeF" w:cs="ZWAdobeF"/>
          <w:spacing w:val="0"/>
          <w:sz w:val="2"/>
          <w:szCs w:val="2"/>
        </w:rPr>
        <w:t>57B</w:t>
      </w:r>
      <w:r w:rsidR="00FF3DDE">
        <w:t>A charity works with a fitness program in a rural community to make them more accessible to people with disability. They might select the outcome “</w:t>
      </w:r>
      <w:r w:rsidR="00FF3DDE" w:rsidRPr="00953AA3">
        <w:t>Greater engagement and trust in services and community activities</w:t>
      </w:r>
      <w:r w:rsidR="00FF3DDE">
        <w:t>”. To measure this, they might ask about “Time spent in the local community”.</w:t>
      </w:r>
    </w:p>
    <w:p w14:paraId="4205EEB4" w14:textId="77777777" w:rsidR="00FF3DDE" w:rsidRDefault="00FF3DDE">
      <w:pPr>
        <w:spacing w:before="0" w:after="200" w:line="276" w:lineRule="auto"/>
        <w:rPr>
          <w:rFonts w:ascii="Georgia" w:eastAsiaTheme="majorEastAsia" w:hAnsi="Georgia" w:cstheme="majorBidi"/>
          <w:bCs/>
          <w:color w:val="005A70"/>
          <w:sz w:val="32"/>
          <w:szCs w:val="26"/>
        </w:rPr>
      </w:pPr>
      <w:r>
        <w:br w:type="page"/>
      </w:r>
    </w:p>
    <w:p w14:paraId="2BED5345" w14:textId="58DA1935" w:rsidR="00D748DD" w:rsidRDefault="00D748DD" w:rsidP="007862C9">
      <w:pPr>
        <w:pStyle w:val="Heading3"/>
      </w:pPr>
      <w:bookmarkStart w:id="43" w:name="_Toc155185602"/>
      <w:r>
        <w:lastRenderedPageBreak/>
        <w:t>Other considerations for the Outcomes Framework</w:t>
      </w:r>
      <w:bookmarkEnd w:id="41"/>
      <w:bookmarkEnd w:id="42"/>
      <w:bookmarkEnd w:id="43"/>
    </w:p>
    <w:p w14:paraId="4AA05309" w14:textId="255DA5E5"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58B</w:t>
      </w:r>
      <w:r w:rsidR="00D748DD">
        <w:t xml:space="preserve">We have shared the outcomes in two formats below, </w:t>
      </w:r>
      <w:r w:rsidR="00A911FC">
        <w:t xml:space="preserve">written into the body of this </w:t>
      </w:r>
      <w:r w:rsidR="00EC6D01">
        <w:t>document</w:t>
      </w:r>
      <w:r w:rsidR="00E02D88">
        <w:t>, commencing under the heading ‘Overall ILC program outcomes’,</w:t>
      </w:r>
      <w:r w:rsidR="00EC6D01">
        <w:t xml:space="preserve"> and</w:t>
      </w:r>
      <w:r w:rsidR="00D748DD">
        <w:t xml:space="preserve"> </w:t>
      </w:r>
      <w:r w:rsidR="00E02D88">
        <w:t xml:space="preserve">as </w:t>
      </w:r>
      <w:r w:rsidR="00D748DD">
        <w:t>a diagram</w:t>
      </w:r>
      <w:r w:rsidR="00E02D88">
        <w:t xml:space="preserve"> </w:t>
      </w:r>
      <w:r w:rsidR="00BA0A3D">
        <w:t>starting from</w:t>
      </w:r>
      <w:r w:rsidR="00E02D88">
        <w:t xml:space="preserve"> page </w:t>
      </w:r>
      <w:r w:rsidR="00BA0A3D">
        <w:t>10</w:t>
      </w:r>
      <w:r w:rsidR="00D748DD">
        <w:t xml:space="preserve">. This makes it easier to read. The only difference between them is that the diagram shows which outcomes lead to others. </w:t>
      </w:r>
    </w:p>
    <w:p w14:paraId="039E595D" w14:textId="5B4EC2D0" w:rsidR="00D748DD" w:rsidRPr="00994E77"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59B</w:t>
      </w:r>
      <w:r w:rsidR="00D748DD" w:rsidRPr="00994E77">
        <w:t xml:space="preserve">To keep the Outcomes Framework simple, the links between </w:t>
      </w:r>
      <w:r w:rsidR="00D748DD">
        <w:t xml:space="preserve">the outcomes for </w:t>
      </w:r>
      <w:r w:rsidR="00D748DD" w:rsidRPr="00994E77">
        <w:t>different groups of people have not been shown in detail. We know that</w:t>
      </w:r>
      <w:r w:rsidR="00D748DD">
        <w:t>,</w:t>
      </w:r>
      <w:r w:rsidR="00D748DD" w:rsidRPr="00994E77">
        <w:t xml:space="preserve"> in reality, the outcomes for some groups of people are essential to create outcomes for others.</w:t>
      </w:r>
      <w:r w:rsidR="00D748DD">
        <w:t xml:space="preserve"> This</w:t>
      </w:r>
      <w:r w:rsidR="00D748DD" w:rsidRPr="00994E77">
        <w:t xml:space="preserve"> has been shown at a high level in the visual charts through arrows between stakeholder groups.</w:t>
      </w:r>
    </w:p>
    <w:p w14:paraId="6CD6F722" w14:textId="5BA6EF7D" w:rsidR="00D748DD" w:rsidRPr="00D53F74" w:rsidRDefault="00E960BC" w:rsidP="00D748DD">
      <w:pPr>
        <w:pStyle w:val="ListBullet"/>
        <w:numPr>
          <w:ilvl w:val="0"/>
          <w:numId w:val="5"/>
        </w:numPr>
        <w:tabs>
          <w:tab w:val="clear" w:pos="170"/>
        </w:tabs>
        <w:spacing w:before="80" w:after="120" w:line="240" w:lineRule="auto"/>
        <w:rPr>
          <w:b/>
        </w:rPr>
      </w:pPr>
      <w:r>
        <w:rPr>
          <w:rFonts w:ascii="ZWAdobeF" w:hAnsi="ZWAdobeF" w:cs="ZWAdobeF"/>
          <w:spacing w:val="0"/>
          <w:sz w:val="2"/>
          <w:szCs w:val="2"/>
        </w:rPr>
        <w:t>60B</w:t>
      </w:r>
      <w:r w:rsidR="00D748DD">
        <w:t xml:space="preserve">We know that each person experiences outcomes differently, and that the time needed to achieve these outcomes will vary. The outcomes are laid out from shorter-term to longer-term. The </w:t>
      </w:r>
      <w:r w:rsidR="00DA550E">
        <w:t xml:space="preserve">meaning </w:t>
      </w:r>
      <w:r w:rsidR="00D748DD">
        <w:t xml:space="preserve">of </w:t>
      </w:r>
      <w:r w:rsidR="00DA550E">
        <w:t>‘</w:t>
      </w:r>
      <w:r w:rsidR="00D748DD">
        <w:t>long</w:t>
      </w:r>
      <w:r w:rsidR="00DA550E">
        <w:t xml:space="preserve"> </w:t>
      </w:r>
      <w:r w:rsidR="00D748DD">
        <w:t>term</w:t>
      </w:r>
      <w:r w:rsidR="00DA550E">
        <w:t>’</w:t>
      </w:r>
      <w:r w:rsidR="00D748DD">
        <w:t xml:space="preserve"> may differ by outcome and by person. Also, in reality, outcomes might not happen</w:t>
      </w:r>
      <w:r w:rsidR="00D748DD" w:rsidDel="00D1042D">
        <w:t xml:space="preserve"> </w:t>
      </w:r>
      <w:r w:rsidR="00D748DD">
        <w:t xml:space="preserve">in this order. </w:t>
      </w:r>
    </w:p>
    <w:p w14:paraId="0DD3D5F4" w14:textId="32F9D905" w:rsidR="00D748DD" w:rsidRPr="00D53F74" w:rsidRDefault="00E960BC" w:rsidP="00D748DD">
      <w:pPr>
        <w:pStyle w:val="ListBullet"/>
        <w:numPr>
          <w:ilvl w:val="0"/>
          <w:numId w:val="5"/>
        </w:numPr>
        <w:tabs>
          <w:tab w:val="clear" w:pos="170"/>
        </w:tabs>
        <w:spacing w:before="80" w:after="120" w:line="240" w:lineRule="auto"/>
        <w:rPr>
          <w:b/>
        </w:rPr>
      </w:pPr>
      <w:r>
        <w:rPr>
          <w:rFonts w:ascii="ZWAdobeF" w:hAnsi="ZWAdobeF" w:cs="ZWAdobeF"/>
          <w:spacing w:val="0"/>
          <w:sz w:val="2"/>
          <w:szCs w:val="2"/>
        </w:rPr>
        <w:t>61B</w:t>
      </w:r>
      <w:r w:rsidR="00D748DD">
        <w:t>It is likely that grant activities often won’t be able to measure long</w:t>
      </w:r>
      <w:r w:rsidR="0022283C">
        <w:t>-</w:t>
      </w:r>
      <w:r w:rsidR="00D748DD">
        <w:t xml:space="preserve">term outcomes, as these often take years to create. They have been included to show the long-term goals of the ILC </w:t>
      </w:r>
      <w:r w:rsidR="0022283C">
        <w:t>p</w:t>
      </w:r>
      <w:r w:rsidR="00D748DD">
        <w:t>rogram.</w:t>
      </w:r>
    </w:p>
    <w:p w14:paraId="12C3BC33" w14:textId="0A21618E" w:rsidR="00D748DD" w:rsidRPr="00D53F74" w:rsidRDefault="00E960BC" w:rsidP="00D748DD">
      <w:pPr>
        <w:pStyle w:val="ListBullet"/>
        <w:numPr>
          <w:ilvl w:val="0"/>
          <w:numId w:val="5"/>
        </w:numPr>
        <w:tabs>
          <w:tab w:val="clear" w:pos="170"/>
        </w:tabs>
        <w:spacing w:before="80" w:after="120" w:line="240" w:lineRule="auto"/>
        <w:rPr>
          <w:b/>
        </w:rPr>
      </w:pPr>
      <w:r>
        <w:rPr>
          <w:rFonts w:ascii="ZWAdobeF" w:hAnsi="ZWAdobeF" w:cs="ZWAdobeF"/>
          <w:spacing w:val="0"/>
          <w:sz w:val="2"/>
          <w:szCs w:val="2"/>
        </w:rPr>
        <w:t>62B</w:t>
      </w:r>
      <w:r w:rsidR="00D748DD">
        <w:t xml:space="preserve">The ILC </w:t>
      </w:r>
      <w:r w:rsidR="0022283C">
        <w:t>p</w:t>
      </w:r>
      <w:r w:rsidR="00D748DD">
        <w:t xml:space="preserve">rogram does many things, which means that not all outcomes will be relevant to everyone. For example, not everyone will have goals to be leaders in their community, but for others it is important. </w:t>
      </w:r>
    </w:p>
    <w:p w14:paraId="7A1799BC" w14:textId="77777777" w:rsidR="00D748DD" w:rsidRPr="00942A5C" w:rsidRDefault="00D748DD" w:rsidP="007862C9">
      <w:pPr>
        <w:pStyle w:val="Heading3"/>
      </w:pPr>
      <w:bookmarkStart w:id="44" w:name="_Toc129790080"/>
      <w:bookmarkStart w:id="45" w:name="_Toc132387945"/>
      <w:bookmarkStart w:id="46" w:name="_Toc155185603"/>
      <w:r>
        <w:t>Alignment with the Australian Disability Strategy</w:t>
      </w:r>
      <w:bookmarkEnd w:id="44"/>
      <w:bookmarkEnd w:id="45"/>
      <w:bookmarkEnd w:id="46"/>
    </w:p>
    <w:p w14:paraId="7671BDC0" w14:textId="541F0EE5" w:rsidR="00D748DD" w:rsidRDefault="00E960BC" w:rsidP="00E132BE">
      <w:bookmarkStart w:id="47" w:name="_Hlk125556960"/>
      <w:r>
        <w:rPr>
          <w:rFonts w:ascii="ZWAdobeF" w:hAnsi="ZWAdobeF" w:cs="ZWAdobeF"/>
          <w:spacing w:val="0"/>
          <w:sz w:val="2"/>
          <w:szCs w:val="2"/>
        </w:rPr>
        <w:t>263B</w:t>
      </w:r>
      <w:r w:rsidR="00D748DD" w:rsidRPr="00700F78">
        <w:t xml:space="preserve">The </w:t>
      </w:r>
      <w:r w:rsidR="00D748DD">
        <w:t xml:space="preserve">outcomes created through the ILC </w:t>
      </w:r>
      <w:r w:rsidR="00BE3335">
        <w:t>p</w:t>
      </w:r>
      <w:r w:rsidR="00D748DD">
        <w:t>rogram align and work towards the</w:t>
      </w:r>
      <w:r w:rsidR="00D748DD" w:rsidRPr="00700F78">
        <w:t xml:space="preserve"> Outcome </w:t>
      </w:r>
      <w:r w:rsidR="00D748DD">
        <w:t>Areas</w:t>
      </w:r>
      <w:r w:rsidR="00D748DD" w:rsidRPr="00700F78">
        <w:t xml:space="preserve"> identified in</w:t>
      </w:r>
      <w:r w:rsidR="00D748DD">
        <w:t xml:space="preserve"> </w:t>
      </w:r>
      <w:r w:rsidR="00FC6804">
        <w:t>the ADS</w:t>
      </w:r>
      <w:r w:rsidR="00E132BE">
        <w:t>.</w:t>
      </w:r>
      <w:r w:rsidR="00D748DD">
        <w:rPr>
          <w:rStyle w:val="FootnoteReference"/>
        </w:rPr>
        <w:footnoteReference w:id="2"/>
      </w:r>
      <w:r w:rsidR="00D748DD">
        <w:t xml:space="preserve"> The way the ILC </w:t>
      </w:r>
      <w:r w:rsidR="00E132BE">
        <w:t>p</w:t>
      </w:r>
      <w:r w:rsidR="00D748DD">
        <w:t xml:space="preserve">rogram contributes to the </w:t>
      </w:r>
      <w:r w:rsidR="00FC6804">
        <w:t>ADS</w:t>
      </w:r>
      <w:r w:rsidR="00D748DD">
        <w:t xml:space="preserve"> is shown </w:t>
      </w:r>
      <w:r w:rsidR="00A911FC">
        <w:t>after the outcomes are listed</w:t>
      </w:r>
      <w:r w:rsidR="00D748DD">
        <w:t xml:space="preserve">, with each outcome domain of the </w:t>
      </w:r>
      <w:r w:rsidR="00BE3335">
        <w:t xml:space="preserve">grant </w:t>
      </w:r>
      <w:r w:rsidR="00D748DD">
        <w:t xml:space="preserve">streams linking to an outcome area of </w:t>
      </w:r>
      <w:r w:rsidR="00FC6804">
        <w:t>the ADS</w:t>
      </w:r>
      <w:r w:rsidR="00D748DD">
        <w:t>.</w:t>
      </w:r>
    </w:p>
    <w:p w14:paraId="048963B8" w14:textId="67B767D1" w:rsidR="00D748DD" w:rsidRDefault="00E960BC" w:rsidP="00D748DD">
      <w:r>
        <w:rPr>
          <w:rFonts w:ascii="ZWAdobeF" w:hAnsi="ZWAdobeF" w:cs="ZWAdobeF"/>
          <w:spacing w:val="0"/>
          <w:sz w:val="2"/>
          <w:szCs w:val="2"/>
        </w:rPr>
        <w:t>264B</w:t>
      </w:r>
      <w:r w:rsidR="00D748DD">
        <w:t xml:space="preserve">All of the outcomes fall into one or more domains. Each of these domains matches one of the outcome areas in the </w:t>
      </w:r>
      <w:r w:rsidR="00FC6804">
        <w:t>ADS</w:t>
      </w:r>
      <w:r w:rsidR="00D748DD">
        <w:t xml:space="preserve">. We show how they link together at the end of each </w:t>
      </w:r>
      <w:r w:rsidR="00E132BE">
        <w:t>t</w:t>
      </w:r>
      <w:r w:rsidR="00D748DD">
        <w:t xml:space="preserve">heory of </w:t>
      </w:r>
      <w:r w:rsidR="00E132BE">
        <w:t>change</w:t>
      </w:r>
      <w:r w:rsidR="00D748DD">
        <w:t>.</w:t>
      </w:r>
      <w:r w:rsidR="00B91D73">
        <w:t xml:space="preserve"> See Table 1 on page </w:t>
      </w:r>
      <w:r w:rsidR="00CD49AA">
        <w:t>13</w:t>
      </w:r>
      <w:r w:rsidR="00B91D73">
        <w:t>.</w:t>
      </w:r>
    </w:p>
    <w:p w14:paraId="389F9722" w14:textId="77777777" w:rsidR="00C921DA" w:rsidRDefault="00C921DA">
      <w:pPr>
        <w:spacing w:before="0" w:after="200" w:line="276" w:lineRule="auto"/>
        <w:rPr>
          <w:b/>
          <w:bCs/>
          <w:szCs w:val="18"/>
        </w:rPr>
      </w:pPr>
      <w:r>
        <w:br w:type="page"/>
      </w:r>
    </w:p>
    <w:p w14:paraId="7B32CC65" w14:textId="0BFBF4B7" w:rsidR="00D748DD" w:rsidRDefault="00D748DD" w:rsidP="007862C9">
      <w:pPr>
        <w:pStyle w:val="Heading2"/>
      </w:pPr>
      <w:bookmarkStart w:id="48" w:name="_Toc129790081"/>
      <w:bookmarkStart w:id="49" w:name="_Toc132387946"/>
      <w:bookmarkStart w:id="50" w:name="_Toc155185604"/>
      <w:bookmarkEnd w:id="35"/>
      <w:bookmarkEnd w:id="47"/>
      <w:r>
        <w:lastRenderedPageBreak/>
        <w:t xml:space="preserve">Theories of </w:t>
      </w:r>
      <w:r w:rsidR="00C921DA">
        <w:t>c</w:t>
      </w:r>
      <w:r>
        <w:t>hange</w:t>
      </w:r>
      <w:bookmarkEnd w:id="48"/>
      <w:bookmarkEnd w:id="49"/>
      <w:bookmarkEnd w:id="50"/>
    </w:p>
    <w:p w14:paraId="66D828CA" w14:textId="0358498D" w:rsidR="00D748DD" w:rsidRDefault="00D748DD" w:rsidP="007862C9">
      <w:pPr>
        <w:pStyle w:val="Heading3"/>
      </w:pPr>
      <w:bookmarkStart w:id="51" w:name="_Toc129790082"/>
      <w:bookmarkStart w:id="52" w:name="_Toc132387947"/>
      <w:bookmarkStart w:id="53" w:name="_Toc155185605"/>
      <w:r>
        <w:t xml:space="preserve">Overarching ILC </w:t>
      </w:r>
      <w:r w:rsidR="00C921DA">
        <w:t>p</w:t>
      </w:r>
      <w:r>
        <w:t>rogram</w:t>
      </w:r>
      <w:bookmarkEnd w:id="51"/>
      <w:bookmarkEnd w:id="52"/>
      <w:bookmarkEnd w:id="53"/>
    </w:p>
    <w:p w14:paraId="0DA1AF05" w14:textId="5C38ADE3" w:rsidR="00D748DD" w:rsidRDefault="00E960BC" w:rsidP="00D748DD">
      <w:pPr>
        <w:rPr>
          <w:b/>
          <w:bCs/>
          <w:i/>
          <w:iCs/>
          <w:lang w:eastAsia="en-US"/>
        </w:rPr>
      </w:pPr>
      <w:r>
        <w:rPr>
          <w:rFonts w:ascii="ZWAdobeF" w:hAnsi="ZWAdobeF" w:cs="ZWAdobeF"/>
          <w:spacing w:val="0"/>
          <w:sz w:val="2"/>
          <w:szCs w:val="2"/>
          <w:lang w:eastAsia="en-US"/>
        </w:rPr>
        <w:t>265B</w:t>
      </w:r>
      <w:r w:rsidR="00D748DD">
        <w:rPr>
          <w:lang w:eastAsia="en-US"/>
        </w:rPr>
        <w:t xml:space="preserve">This is a </w:t>
      </w:r>
      <w:r w:rsidR="00C921DA">
        <w:rPr>
          <w:lang w:eastAsia="en-US"/>
        </w:rPr>
        <w:t>t</w:t>
      </w:r>
      <w:r w:rsidR="00D748DD" w:rsidRPr="001123E6">
        <w:rPr>
          <w:lang w:eastAsia="en-US"/>
        </w:rPr>
        <w:t xml:space="preserve">heory of </w:t>
      </w:r>
      <w:r w:rsidR="00C921DA">
        <w:rPr>
          <w:lang w:eastAsia="en-US"/>
        </w:rPr>
        <w:t>c</w:t>
      </w:r>
      <w:r w:rsidR="00D748DD" w:rsidRPr="001123E6">
        <w:rPr>
          <w:lang w:eastAsia="en-US"/>
        </w:rPr>
        <w:t xml:space="preserve">hange for the whole ILC </w:t>
      </w:r>
      <w:r w:rsidR="00C921DA">
        <w:rPr>
          <w:lang w:eastAsia="en-US"/>
        </w:rPr>
        <w:t>p</w:t>
      </w:r>
      <w:r w:rsidR="00D748DD" w:rsidRPr="001123E6">
        <w:rPr>
          <w:lang w:eastAsia="en-US"/>
        </w:rPr>
        <w:t xml:space="preserve">rogram. </w:t>
      </w:r>
      <w:r w:rsidR="00D748DD">
        <w:rPr>
          <w:lang w:eastAsia="en-US"/>
        </w:rPr>
        <w:t xml:space="preserve">This ILC </w:t>
      </w:r>
      <w:r w:rsidR="00C921DA">
        <w:rPr>
          <w:lang w:eastAsia="en-US"/>
        </w:rPr>
        <w:t>theory of chang</w:t>
      </w:r>
      <w:r w:rsidR="00D748DD">
        <w:rPr>
          <w:lang w:eastAsia="en-US"/>
        </w:rPr>
        <w:t>e</w:t>
      </w:r>
      <w:r w:rsidR="00D748DD" w:rsidRPr="001123E6">
        <w:rPr>
          <w:lang w:eastAsia="en-US"/>
        </w:rPr>
        <w:t xml:space="preserve"> shows how the high-level outcomes of each program stream work together to create change</w:t>
      </w:r>
      <w:r w:rsidR="00D748DD">
        <w:rPr>
          <w:lang w:eastAsia="en-US"/>
        </w:rPr>
        <w:t xml:space="preserve"> and</w:t>
      </w:r>
      <w:r w:rsidR="00D748DD" w:rsidRPr="001123E6">
        <w:rPr>
          <w:lang w:eastAsia="en-US"/>
        </w:rPr>
        <w:t xml:space="preserve"> achieve the broader goals. </w:t>
      </w:r>
    </w:p>
    <w:p w14:paraId="0EC3F9EF" w14:textId="4B39C599" w:rsidR="00D748DD" w:rsidRDefault="00C921DA" w:rsidP="007862C9">
      <w:pPr>
        <w:pStyle w:val="Heading4"/>
      </w:pPr>
      <w:r>
        <w:t>Funded a</w:t>
      </w:r>
      <w:r w:rsidR="00D748DD">
        <w:t>ctivities</w:t>
      </w:r>
    </w:p>
    <w:p w14:paraId="0F57F243" w14:textId="5256C507" w:rsidR="00D748DD" w:rsidRDefault="00E960BC" w:rsidP="00D748DD">
      <w:r>
        <w:rPr>
          <w:rFonts w:ascii="ZWAdobeF" w:hAnsi="ZWAdobeF" w:cs="ZWAdobeF"/>
          <w:spacing w:val="0"/>
          <w:sz w:val="2"/>
          <w:szCs w:val="2"/>
        </w:rPr>
        <w:t>266B</w:t>
      </w:r>
      <w:r w:rsidR="00D748DD">
        <w:t xml:space="preserve">At a high-level, the ILC funds activities through the four key </w:t>
      </w:r>
      <w:r w:rsidR="00C921DA">
        <w:t xml:space="preserve">grant </w:t>
      </w:r>
      <w:r w:rsidR="00D748DD">
        <w:t>streams to achieve the intended outcomes</w:t>
      </w:r>
    </w:p>
    <w:p w14:paraId="3BF59CCD" w14:textId="4C8A9548"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63B</w:t>
      </w:r>
      <w:r w:rsidR="00D748DD">
        <w:t xml:space="preserve">Individual Capacity Building (ICB) </w:t>
      </w:r>
    </w:p>
    <w:p w14:paraId="588D419B" w14:textId="326D9DD1"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64B</w:t>
      </w:r>
      <w:r w:rsidR="00D748DD" w:rsidRPr="00302A83">
        <w:t>National</w:t>
      </w:r>
      <w:r w:rsidR="00D748DD">
        <w:t xml:space="preserve"> Information Program (NIP) </w:t>
      </w:r>
    </w:p>
    <w:p w14:paraId="3E1ACF0B" w14:textId="1F7DE31A"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65B</w:t>
      </w:r>
      <w:r w:rsidR="00D748DD">
        <w:t xml:space="preserve">Mainstream Capacity Building (MCB) </w:t>
      </w:r>
    </w:p>
    <w:p w14:paraId="2585BCE1" w14:textId="088FD2FB"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66B</w:t>
      </w:r>
      <w:r w:rsidR="00D748DD">
        <w:t xml:space="preserve">Economic and Community Participation (ECP)  </w:t>
      </w:r>
    </w:p>
    <w:p w14:paraId="16ABBC16" w14:textId="77777777" w:rsidR="00D748DD" w:rsidRDefault="00D748DD" w:rsidP="007862C9">
      <w:pPr>
        <w:pStyle w:val="Heading4"/>
      </w:pPr>
      <w:r>
        <w:t>ILC program beneficiaries</w:t>
      </w:r>
    </w:p>
    <w:p w14:paraId="555B623F" w14:textId="145436B2" w:rsidR="00D748DD" w:rsidRPr="00AB64A0"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67B</w:t>
      </w:r>
      <w:r w:rsidR="00D748DD" w:rsidRPr="00AB64A0">
        <w:t xml:space="preserve">People with disability </w:t>
      </w:r>
    </w:p>
    <w:p w14:paraId="2DD4E4F4" w14:textId="0001191F" w:rsidR="00D748DD" w:rsidRPr="00AB64A0"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68B</w:t>
      </w:r>
      <w:r w:rsidR="00D748DD" w:rsidRPr="00AB64A0">
        <w:t xml:space="preserve">Families, supporters, and unpaid carers </w:t>
      </w:r>
    </w:p>
    <w:p w14:paraId="5B6024DA" w14:textId="6C63446B" w:rsidR="00D748DD" w:rsidRPr="00AB64A0"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69B</w:t>
      </w:r>
      <w:r w:rsidR="00D748DD">
        <w:t>DPO/FOs</w:t>
      </w:r>
    </w:p>
    <w:p w14:paraId="1272B297" w14:textId="2C1DE0DA" w:rsidR="00D748DD" w:rsidRPr="00AB64A0"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70B</w:t>
      </w:r>
      <w:r w:rsidR="00D748DD" w:rsidRPr="00AB64A0">
        <w:t>Mainstream service providers</w:t>
      </w:r>
    </w:p>
    <w:p w14:paraId="5539F3D7" w14:textId="247EF7DA" w:rsidR="00D748DD" w:rsidRDefault="00E960BC" w:rsidP="00D748DD">
      <w:pPr>
        <w:pStyle w:val="ListBullet"/>
        <w:numPr>
          <w:ilvl w:val="0"/>
          <w:numId w:val="5"/>
        </w:numPr>
        <w:tabs>
          <w:tab w:val="clear" w:pos="170"/>
        </w:tabs>
        <w:spacing w:before="80" w:after="120" w:line="240" w:lineRule="auto"/>
      </w:pPr>
      <w:r>
        <w:rPr>
          <w:rFonts w:ascii="ZWAdobeF" w:hAnsi="ZWAdobeF" w:cs="ZWAdobeF"/>
          <w:spacing w:val="0"/>
          <w:sz w:val="2"/>
          <w:szCs w:val="2"/>
        </w:rPr>
        <w:t>71B</w:t>
      </w:r>
      <w:r w:rsidR="00D748DD" w:rsidRPr="00AB64A0">
        <w:t>Community, including employers and community organisations</w:t>
      </w:r>
    </w:p>
    <w:p w14:paraId="2B4C66A8" w14:textId="354964C1" w:rsidR="00D748DD" w:rsidRDefault="00A1630F" w:rsidP="007862C9">
      <w:pPr>
        <w:pStyle w:val="Heading4"/>
      </w:pPr>
      <w:bookmarkStart w:id="54" w:name="_Hlk125557189"/>
      <w:r>
        <w:t>Overall ILC program outcomes</w:t>
      </w:r>
    </w:p>
    <w:p w14:paraId="5BAB17DA" w14:textId="1C9F43AE" w:rsidR="00A1630F" w:rsidRDefault="00E960BC" w:rsidP="00A1630F">
      <w:r>
        <w:rPr>
          <w:rFonts w:ascii="ZWAdobeF" w:hAnsi="ZWAdobeF" w:cs="ZWAdobeF"/>
          <w:spacing w:val="0"/>
          <w:sz w:val="2"/>
          <w:szCs w:val="2"/>
        </w:rPr>
        <w:t>267B</w:t>
      </w:r>
      <w:r w:rsidR="00A1630F">
        <w:t>The shorter-term outcomes include:</w:t>
      </w:r>
    </w:p>
    <w:p w14:paraId="6691EFB8" w14:textId="648EAC9D" w:rsidR="00A1630F" w:rsidRDefault="00E960BC" w:rsidP="00A1630F">
      <w:pPr>
        <w:pStyle w:val="ListParagraph"/>
        <w:numPr>
          <w:ilvl w:val="0"/>
          <w:numId w:val="11"/>
        </w:numPr>
      </w:pPr>
      <w:r>
        <w:rPr>
          <w:rFonts w:ascii="ZWAdobeF" w:hAnsi="ZWAdobeF" w:cs="ZWAdobeF"/>
          <w:spacing w:val="0"/>
          <w:sz w:val="2"/>
          <w:szCs w:val="2"/>
        </w:rPr>
        <w:t>115B</w:t>
      </w:r>
      <w:r w:rsidR="00A1630F">
        <w:t>DPO/FOs are effective in supporting and empowering people with disability</w:t>
      </w:r>
    </w:p>
    <w:p w14:paraId="07A65A23" w14:textId="4734DBA4" w:rsidR="00A1630F" w:rsidRDefault="00E960BC" w:rsidP="00A1630F">
      <w:pPr>
        <w:pStyle w:val="ListParagraph"/>
        <w:numPr>
          <w:ilvl w:val="0"/>
          <w:numId w:val="11"/>
        </w:numPr>
      </w:pPr>
      <w:r>
        <w:rPr>
          <w:rFonts w:ascii="ZWAdobeF" w:hAnsi="ZWAdobeF" w:cs="ZWAdobeF"/>
          <w:spacing w:val="0"/>
          <w:sz w:val="2"/>
          <w:szCs w:val="2"/>
        </w:rPr>
        <w:t>116B</w:t>
      </w:r>
      <w:r w:rsidR="00A1630F">
        <w:t>People with disability, their families, supporters and unpaid carers are connected and have the information they need to make meaningful choices and decisions</w:t>
      </w:r>
    </w:p>
    <w:p w14:paraId="13DCA099" w14:textId="02E94319" w:rsidR="00A1630F" w:rsidRDefault="00E960BC" w:rsidP="00A1630F">
      <w:pPr>
        <w:pStyle w:val="ListParagraph"/>
        <w:numPr>
          <w:ilvl w:val="0"/>
          <w:numId w:val="11"/>
        </w:numPr>
      </w:pPr>
      <w:r>
        <w:rPr>
          <w:rFonts w:ascii="ZWAdobeF" w:hAnsi="ZWAdobeF" w:cs="ZWAdobeF"/>
          <w:spacing w:val="0"/>
          <w:sz w:val="2"/>
          <w:szCs w:val="2"/>
        </w:rPr>
        <w:t>117B</w:t>
      </w:r>
      <w:r w:rsidR="00A1630F">
        <w:t>Communities and employers are inclusive, accessible and welcoming of people with disability</w:t>
      </w:r>
    </w:p>
    <w:p w14:paraId="627888DA" w14:textId="64EFD1BD" w:rsidR="00A1630F" w:rsidRDefault="00E960BC" w:rsidP="00A1630F">
      <w:pPr>
        <w:pStyle w:val="ListParagraph"/>
        <w:numPr>
          <w:ilvl w:val="0"/>
          <w:numId w:val="11"/>
        </w:numPr>
      </w:pPr>
      <w:r>
        <w:rPr>
          <w:rFonts w:ascii="ZWAdobeF" w:hAnsi="ZWAdobeF" w:cs="ZWAdobeF"/>
          <w:spacing w:val="0"/>
          <w:sz w:val="2"/>
          <w:szCs w:val="2"/>
        </w:rPr>
        <w:t>118B</w:t>
      </w:r>
      <w:r w:rsidR="00A1630F">
        <w:t>Mainstream services are inclusive, accessible and welcoming of people with disability</w:t>
      </w:r>
    </w:p>
    <w:p w14:paraId="666777C5" w14:textId="3A868E73" w:rsidR="00A1630F" w:rsidRDefault="00E960BC" w:rsidP="00A1630F">
      <w:r>
        <w:rPr>
          <w:rFonts w:ascii="ZWAdobeF" w:hAnsi="ZWAdobeF" w:cs="ZWAdobeF"/>
          <w:spacing w:val="0"/>
          <w:sz w:val="2"/>
          <w:szCs w:val="2"/>
        </w:rPr>
        <w:t>268B</w:t>
      </w:r>
      <w:r w:rsidR="00A1630F">
        <w:t>The medium-term outcomes include:</w:t>
      </w:r>
    </w:p>
    <w:p w14:paraId="6F4FAD71" w14:textId="4A89A31B" w:rsidR="00A1630F" w:rsidRDefault="00E960BC" w:rsidP="00A1630F">
      <w:pPr>
        <w:pStyle w:val="ListParagraph"/>
        <w:numPr>
          <w:ilvl w:val="0"/>
          <w:numId w:val="12"/>
        </w:numPr>
      </w:pPr>
      <w:r>
        <w:rPr>
          <w:rFonts w:ascii="ZWAdobeF" w:hAnsi="ZWAdobeF" w:cs="ZWAdobeF"/>
          <w:spacing w:val="0"/>
          <w:sz w:val="2"/>
          <w:szCs w:val="2"/>
        </w:rPr>
        <w:t>119B</w:t>
      </w:r>
      <w:r w:rsidR="00A1630F">
        <w:t xml:space="preserve">Families, supporters and unpaid carers have greater resilience, capacity and </w:t>
      </w:r>
      <w:r w:rsidR="002904CB">
        <w:t xml:space="preserve">capability </w:t>
      </w:r>
      <w:r w:rsidR="00A1630F">
        <w:t>to support people with disability</w:t>
      </w:r>
    </w:p>
    <w:p w14:paraId="5EBDB25F" w14:textId="5CED5AAE" w:rsidR="00A1630F" w:rsidRDefault="00E960BC" w:rsidP="00A1630F">
      <w:pPr>
        <w:pStyle w:val="ListParagraph"/>
        <w:numPr>
          <w:ilvl w:val="0"/>
          <w:numId w:val="12"/>
        </w:numPr>
      </w:pPr>
      <w:r>
        <w:rPr>
          <w:rFonts w:ascii="ZWAdobeF" w:hAnsi="ZWAdobeF" w:cs="ZWAdobeF"/>
          <w:spacing w:val="0"/>
          <w:sz w:val="2"/>
          <w:szCs w:val="2"/>
        </w:rPr>
        <w:t>120B</w:t>
      </w:r>
      <w:r w:rsidR="00A1630F">
        <w:t>People with disability have the skills and confidence to self-advocate, lead and contribute</w:t>
      </w:r>
    </w:p>
    <w:p w14:paraId="2E70DD20" w14:textId="20955151" w:rsidR="00A1630F" w:rsidRDefault="00E960BC" w:rsidP="00A1630F">
      <w:pPr>
        <w:pStyle w:val="ListParagraph"/>
        <w:numPr>
          <w:ilvl w:val="0"/>
          <w:numId w:val="12"/>
        </w:numPr>
      </w:pPr>
      <w:r>
        <w:rPr>
          <w:rFonts w:ascii="ZWAdobeF" w:hAnsi="ZWAdobeF" w:cs="ZWAdobeF"/>
          <w:spacing w:val="0"/>
          <w:sz w:val="2"/>
          <w:szCs w:val="2"/>
        </w:rPr>
        <w:t>121B</w:t>
      </w:r>
      <w:r w:rsidR="00A1630F">
        <w:t>People with disability have greater independence, resilience, choice and control</w:t>
      </w:r>
    </w:p>
    <w:p w14:paraId="3CFFADE8" w14:textId="2BF38A2D" w:rsidR="00A1630F" w:rsidRDefault="00E960BC" w:rsidP="00A1630F">
      <w:pPr>
        <w:pStyle w:val="ListParagraph"/>
        <w:numPr>
          <w:ilvl w:val="0"/>
          <w:numId w:val="12"/>
        </w:numPr>
      </w:pPr>
      <w:r>
        <w:rPr>
          <w:rFonts w:ascii="ZWAdobeF" w:hAnsi="ZWAdobeF" w:cs="ZWAdobeF"/>
          <w:spacing w:val="0"/>
          <w:sz w:val="2"/>
          <w:szCs w:val="2"/>
        </w:rPr>
        <w:lastRenderedPageBreak/>
        <w:t>122B</w:t>
      </w:r>
      <w:r w:rsidR="00A1630F">
        <w:t>People with disability meaningfully engage, participate and benefit from the same services, community and economic activities as those without disability</w:t>
      </w:r>
    </w:p>
    <w:p w14:paraId="1EFD6A27" w14:textId="5D89CF3B" w:rsidR="00A1630F" w:rsidRDefault="00E960BC" w:rsidP="00A1630F">
      <w:r>
        <w:rPr>
          <w:rFonts w:ascii="ZWAdobeF" w:hAnsi="ZWAdobeF" w:cs="ZWAdobeF"/>
          <w:spacing w:val="0"/>
          <w:sz w:val="2"/>
          <w:szCs w:val="2"/>
        </w:rPr>
        <w:t>269B</w:t>
      </w:r>
      <w:r w:rsidR="00A1630F">
        <w:t xml:space="preserve">Longer-term outcomes </w:t>
      </w:r>
      <w:r w:rsidR="002904CB">
        <w:t>include</w:t>
      </w:r>
      <w:r w:rsidR="00A1630F">
        <w:t>:</w:t>
      </w:r>
    </w:p>
    <w:p w14:paraId="3EA17470" w14:textId="3912992E" w:rsidR="00A1630F" w:rsidRDefault="00E960BC" w:rsidP="00A1630F">
      <w:pPr>
        <w:pStyle w:val="ListParagraph"/>
        <w:numPr>
          <w:ilvl w:val="0"/>
          <w:numId w:val="13"/>
        </w:numPr>
      </w:pPr>
      <w:r>
        <w:rPr>
          <w:rFonts w:ascii="ZWAdobeF" w:hAnsi="ZWAdobeF" w:cs="ZWAdobeF"/>
          <w:spacing w:val="0"/>
          <w:sz w:val="2"/>
          <w:szCs w:val="2"/>
        </w:rPr>
        <w:t>123B</w:t>
      </w:r>
      <w:r w:rsidR="00A1630F">
        <w:t>People with disability actively contribute to shaping and influencing the community</w:t>
      </w:r>
    </w:p>
    <w:p w14:paraId="52FCB4C5" w14:textId="52D8D672" w:rsidR="00A1630F" w:rsidRDefault="00E960BC" w:rsidP="00A1630F">
      <w:pPr>
        <w:pStyle w:val="ListParagraph"/>
        <w:numPr>
          <w:ilvl w:val="0"/>
          <w:numId w:val="13"/>
        </w:numPr>
      </w:pPr>
      <w:r>
        <w:rPr>
          <w:rFonts w:ascii="ZWAdobeF" w:hAnsi="ZWAdobeF" w:cs="ZWAdobeF"/>
          <w:spacing w:val="0"/>
          <w:sz w:val="2"/>
          <w:szCs w:val="2"/>
        </w:rPr>
        <w:t>124B</w:t>
      </w:r>
      <w:r w:rsidR="00A1630F">
        <w:t>People with disability have the capability and opportunity to live the life they choose</w:t>
      </w:r>
    </w:p>
    <w:p w14:paraId="205D4BA9" w14:textId="369B1908" w:rsidR="00A1630F" w:rsidRPr="00A1630F" w:rsidRDefault="00E960BC" w:rsidP="00A1630F">
      <w:pPr>
        <w:pStyle w:val="ListParagraph"/>
        <w:numPr>
          <w:ilvl w:val="0"/>
          <w:numId w:val="13"/>
        </w:numPr>
      </w:pPr>
      <w:r>
        <w:rPr>
          <w:rFonts w:ascii="ZWAdobeF" w:hAnsi="ZWAdobeF" w:cs="ZWAdobeF"/>
          <w:spacing w:val="0"/>
          <w:sz w:val="2"/>
          <w:szCs w:val="2"/>
        </w:rPr>
        <w:t>125B</w:t>
      </w:r>
      <w:r w:rsidR="00A1630F">
        <w:t xml:space="preserve">Increased </w:t>
      </w:r>
      <w:r w:rsidR="00753011">
        <w:t xml:space="preserve">sustainability of the </w:t>
      </w:r>
      <w:r w:rsidR="00A1630F">
        <w:t xml:space="preserve">NDIS scheme </w:t>
      </w:r>
    </w:p>
    <w:bookmarkEnd w:id="54"/>
    <w:p w14:paraId="7A2098E0" w14:textId="76A14664" w:rsidR="00011175" w:rsidRDefault="00E960BC" w:rsidP="00D748DD">
      <w:pPr>
        <w:spacing w:before="0" w:after="200" w:line="276" w:lineRule="auto"/>
        <w:rPr>
          <w:lang w:eastAsia="en-US"/>
        </w:rPr>
      </w:pPr>
      <w:r>
        <w:rPr>
          <w:rFonts w:ascii="ZWAdobeF" w:hAnsi="ZWAdobeF" w:cs="ZWAdobeF"/>
          <w:spacing w:val="0"/>
          <w:sz w:val="2"/>
          <w:szCs w:val="2"/>
          <w:lang w:eastAsia="en-US"/>
        </w:rPr>
        <w:t>270B</w:t>
      </w:r>
      <w:r w:rsidR="00D748DD" w:rsidRPr="00211A40">
        <w:rPr>
          <w:lang w:eastAsia="en-US"/>
        </w:rPr>
        <w:t xml:space="preserve">These outcomes are </w:t>
      </w:r>
      <w:r w:rsidR="00D748DD">
        <w:rPr>
          <w:lang w:eastAsia="en-US"/>
        </w:rPr>
        <w:t>affected</w:t>
      </w:r>
      <w:r w:rsidR="00D748DD" w:rsidRPr="00211A40">
        <w:rPr>
          <w:lang w:eastAsia="en-US"/>
        </w:rPr>
        <w:t xml:space="preserve"> by many things outside of the ILC </w:t>
      </w:r>
      <w:r w:rsidR="00753011">
        <w:rPr>
          <w:lang w:eastAsia="en-US"/>
        </w:rPr>
        <w:t>p</w:t>
      </w:r>
      <w:r w:rsidR="00D748DD" w:rsidRPr="00211A40">
        <w:rPr>
          <w:lang w:eastAsia="en-US"/>
        </w:rPr>
        <w:t>rogram. This include</w:t>
      </w:r>
      <w:r w:rsidR="00D748DD">
        <w:rPr>
          <w:lang w:eastAsia="en-US"/>
        </w:rPr>
        <w:t>s</w:t>
      </w:r>
      <w:r w:rsidR="00D748DD" w:rsidRPr="00211A40">
        <w:rPr>
          <w:lang w:eastAsia="en-US"/>
        </w:rPr>
        <w:t xml:space="preserve"> the level of support someone gets, their wealth</w:t>
      </w:r>
      <w:r w:rsidR="00D748DD">
        <w:rPr>
          <w:lang w:eastAsia="en-US"/>
        </w:rPr>
        <w:t>,</w:t>
      </w:r>
      <w:r w:rsidR="00D748DD" w:rsidRPr="00211A40">
        <w:rPr>
          <w:lang w:eastAsia="en-US"/>
        </w:rPr>
        <w:t xml:space="preserve"> their community or what the government is doing. </w:t>
      </w:r>
      <w:r w:rsidR="00D748DD">
        <w:rPr>
          <w:lang w:eastAsia="en-US"/>
        </w:rPr>
        <w:t xml:space="preserve">Outcomes can </w:t>
      </w:r>
      <w:r w:rsidR="00D748DD" w:rsidRPr="00211A40">
        <w:rPr>
          <w:lang w:eastAsia="en-US"/>
        </w:rPr>
        <w:t xml:space="preserve">also </w:t>
      </w:r>
      <w:r w:rsidR="00D748DD">
        <w:rPr>
          <w:lang w:eastAsia="en-US"/>
        </w:rPr>
        <w:t xml:space="preserve">be </w:t>
      </w:r>
      <w:r w:rsidR="00D748DD" w:rsidRPr="00211A40">
        <w:rPr>
          <w:lang w:eastAsia="en-US"/>
        </w:rPr>
        <w:t>shaped by other supports, including LAC, NDI</w:t>
      </w:r>
      <w:r w:rsidR="00D748DD">
        <w:rPr>
          <w:lang w:eastAsia="en-US"/>
        </w:rPr>
        <w:t>S</w:t>
      </w:r>
      <w:r w:rsidR="00D748DD" w:rsidRPr="00211A40">
        <w:rPr>
          <w:lang w:eastAsia="en-US"/>
        </w:rPr>
        <w:t xml:space="preserve"> funding, employment services and DESE support.</w:t>
      </w:r>
    </w:p>
    <w:p w14:paraId="7938351C" w14:textId="26573C79" w:rsidR="00753011" w:rsidRDefault="00E960BC" w:rsidP="00753011">
      <w:pPr>
        <w:spacing w:before="0" w:after="200" w:line="276" w:lineRule="auto"/>
        <w:rPr>
          <w:lang w:eastAsia="en-US"/>
        </w:rPr>
      </w:pPr>
      <w:r>
        <w:rPr>
          <w:rFonts w:ascii="ZWAdobeF" w:hAnsi="ZWAdobeF" w:cs="ZWAdobeF"/>
          <w:spacing w:val="0"/>
          <w:sz w:val="2"/>
          <w:szCs w:val="2"/>
          <w:lang w:eastAsia="en-US"/>
        </w:rPr>
        <w:t>271B</w:t>
      </w:r>
      <w:r w:rsidR="00753011">
        <w:rPr>
          <w:lang w:eastAsia="en-US"/>
        </w:rPr>
        <w:t>Figure 1 on the following page shows these outcomes visually.</w:t>
      </w:r>
    </w:p>
    <w:p w14:paraId="4F95D2DE" w14:textId="77777777" w:rsidR="00011175" w:rsidRDefault="00011175" w:rsidP="00D748DD">
      <w:pPr>
        <w:spacing w:before="0" w:after="200" w:line="276" w:lineRule="auto"/>
        <w:sectPr w:rsidR="00011175" w:rsidSect="002E500F">
          <w:headerReference w:type="default" r:id="rId13"/>
          <w:headerReference w:type="first" r:id="rId14"/>
          <w:footerReference w:type="first" r:id="rId15"/>
          <w:pgSz w:w="11906" w:h="16838"/>
          <w:pgMar w:top="1134" w:right="1418" w:bottom="1418" w:left="1134" w:header="851" w:footer="0" w:gutter="0"/>
          <w:pgNumType w:start="2"/>
          <w:cols w:space="708"/>
          <w:docGrid w:linePitch="360"/>
        </w:sectPr>
      </w:pPr>
    </w:p>
    <w:p w14:paraId="39D182CA" w14:textId="22908DC7" w:rsidR="00011175" w:rsidRDefault="00E960BC" w:rsidP="00011175">
      <w:pPr>
        <w:pStyle w:val="Keyfindings"/>
      </w:pPr>
      <w:r>
        <w:rPr>
          <w:rFonts w:ascii="ZWAdobeF" w:hAnsi="ZWAdobeF" w:cs="ZWAdobeF"/>
          <w:b w:val="0"/>
          <w:i w:val="0"/>
          <w:sz w:val="2"/>
          <w:szCs w:val="2"/>
        </w:rPr>
        <w:lastRenderedPageBreak/>
        <w:t>20B</w:t>
      </w:r>
      <w:r w:rsidR="00011175">
        <w:t xml:space="preserve">Outcomes of the ILC </w:t>
      </w:r>
      <w:r w:rsidR="00753011">
        <w:t>p</w:t>
      </w:r>
      <w:r w:rsidR="00011175">
        <w:t>rogram</w:t>
      </w:r>
    </w:p>
    <w:p w14:paraId="6F1DC509" w14:textId="6E0BD379" w:rsidR="00011175" w:rsidRDefault="00011175" w:rsidP="00A54FCA">
      <w:pPr>
        <w:spacing w:before="0" w:after="0"/>
      </w:pPr>
      <w:r>
        <w:rPr>
          <w:noProof/>
        </w:rPr>
        <w:t xml:space="preserve"> </w:t>
      </w:r>
      <w:bookmarkStart w:id="55" w:name="_Toc127887621"/>
      <w:r w:rsidR="00E960BC">
        <w:rPr>
          <w:rFonts w:ascii="ZWAdobeF" w:hAnsi="ZWAdobeF" w:cs="ZWAdobeF"/>
          <w:noProof/>
          <w:spacing w:val="0"/>
          <w:sz w:val="2"/>
          <w:szCs w:val="2"/>
        </w:rPr>
        <w:t>272B</w:t>
      </w:r>
      <w:r w:rsidRPr="0002722C">
        <w:rPr>
          <w:noProof/>
        </w:rPr>
        <w:drawing>
          <wp:inline distT="0" distB="0" distL="0" distR="0" wp14:anchorId="406DE2F8" wp14:editId="67EB1A0E">
            <wp:extent cx="8785066" cy="4933950"/>
            <wp:effectExtent l="0" t="0" r="0" b="0"/>
            <wp:docPr id="2" name="Picture 2" descr="Visual representation of the outcomes for the overall ILC Program outlined abo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sual representation of the outcomes for the overall ILC Program"/>
                    <pic:cNvPicPr/>
                  </pic:nvPicPr>
                  <pic:blipFill>
                    <a:blip r:embed="rId16"/>
                    <a:stretch>
                      <a:fillRect/>
                    </a:stretch>
                  </pic:blipFill>
                  <pic:spPr>
                    <a:xfrm>
                      <a:off x="0" y="0"/>
                      <a:ext cx="8809930" cy="4947915"/>
                    </a:xfrm>
                    <a:prstGeom prst="rect">
                      <a:avLst/>
                    </a:prstGeom>
                  </pic:spPr>
                </pic:pic>
              </a:graphicData>
            </a:graphic>
          </wp:inline>
        </w:drawing>
      </w:r>
    </w:p>
    <w:p w14:paraId="1132501A" w14:textId="7C3AC0C7" w:rsidR="00011175" w:rsidRDefault="00E960BC" w:rsidP="00DB7268">
      <w:pPr>
        <w:pStyle w:val="Caption"/>
        <w:sectPr w:rsidR="00011175" w:rsidSect="00AC3F30">
          <w:pgSz w:w="16838" w:h="11906" w:orient="landscape"/>
          <w:pgMar w:top="1134" w:right="1134" w:bottom="1418" w:left="1418" w:header="851" w:footer="0" w:gutter="0"/>
          <w:cols w:space="708"/>
          <w:docGrid w:linePitch="360"/>
        </w:sectPr>
      </w:pPr>
      <w:bookmarkStart w:id="56" w:name="_Toc132387979"/>
      <w:r>
        <w:rPr>
          <w:rFonts w:ascii="ZWAdobeF" w:hAnsi="ZWAdobeF" w:cs="ZWAdobeF"/>
          <w:b w:val="0"/>
          <w:spacing w:val="0"/>
          <w:sz w:val="2"/>
          <w:szCs w:val="2"/>
        </w:rPr>
        <w:t>0B</w:t>
      </w:r>
      <w:r w:rsidR="00011175">
        <w:t xml:space="preserve">Figure </w:t>
      </w:r>
      <w:fldSimple w:instr=" SEQ Figure \* ARABIC ">
        <w:r w:rsidR="00864D4B">
          <w:rPr>
            <w:noProof/>
          </w:rPr>
          <w:t>1</w:t>
        </w:r>
      </w:fldSimple>
      <w:r w:rsidR="00011175" w:rsidRPr="00F65B30">
        <w:t xml:space="preserve"> ILC Program </w:t>
      </w:r>
      <w:r w:rsidR="00622B4A">
        <w:t>t</w:t>
      </w:r>
      <w:r w:rsidR="00622B4A" w:rsidRPr="00F65B30">
        <w:t xml:space="preserve">heory </w:t>
      </w:r>
      <w:r w:rsidR="00011175" w:rsidRPr="00F65B30">
        <w:t xml:space="preserve">of </w:t>
      </w:r>
      <w:bookmarkEnd w:id="55"/>
      <w:bookmarkEnd w:id="56"/>
      <w:r w:rsidR="00622B4A">
        <w:t>c</w:t>
      </w:r>
      <w:r w:rsidR="00622B4A" w:rsidRPr="00F65B30">
        <w:t>hange</w:t>
      </w:r>
      <w:r w:rsidR="00622B4A">
        <w:t xml:space="preserve"> </w:t>
      </w:r>
    </w:p>
    <w:p w14:paraId="03308460" w14:textId="0F31264F" w:rsidR="00CD49AA" w:rsidRDefault="00E960BC" w:rsidP="00CD49AA">
      <w:pPr>
        <w:pStyle w:val="Caption"/>
      </w:pPr>
      <w:bookmarkStart w:id="57" w:name="_Toc129790083"/>
      <w:bookmarkStart w:id="58" w:name="_Toc132387948"/>
      <w:r>
        <w:rPr>
          <w:rFonts w:ascii="ZWAdobeF" w:hAnsi="ZWAdobeF" w:cs="ZWAdobeF"/>
          <w:b w:val="0"/>
          <w:spacing w:val="0"/>
          <w:sz w:val="2"/>
          <w:szCs w:val="2"/>
        </w:rPr>
        <w:lastRenderedPageBreak/>
        <w:t>1B</w:t>
      </w:r>
      <w:r w:rsidR="00CD49AA">
        <w:t xml:space="preserve">Table </w:t>
      </w:r>
      <w:fldSimple w:instr=" SEQ Table \* ARABIC ">
        <w:r w:rsidR="00CD49AA">
          <w:rPr>
            <w:noProof/>
          </w:rPr>
          <w:t>1</w:t>
        </w:r>
      </w:fldSimple>
      <w:r w:rsidR="00CD49AA">
        <w:t>. The ADS Outcome Areas</w:t>
      </w:r>
    </w:p>
    <w:tbl>
      <w:tblPr>
        <w:tblStyle w:val="TableGridLight"/>
        <w:tblW w:w="9072" w:type="dxa"/>
        <w:jc w:val="center"/>
        <w:tblLook w:val="04A0" w:firstRow="1" w:lastRow="0" w:firstColumn="1" w:lastColumn="0" w:noHBand="0" w:noVBand="1"/>
        <w:tblDescription w:val="The ADS Outcome areas"/>
      </w:tblPr>
      <w:tblGrid>
        <w:gridCol w:w="2705"/>
        <w:gridCol w:w="6367"/>
      </w:tblGrid>
      <w:tr w:rsidR="00CD49AA" w:rsidRPr="00700F78" w14:paraId="4262DCFD" w14:textId="77777777" w:rsidTr="00E960BC">
        <w:trPr>
          <w:tblHeader/>
          <w:jc w:val="center"/>
        </w:trPr>
        <w:tc>
          <w:tcPr>
            <w:tcW w:w="2705" w:type="dxa"/>
            <w:shd w:val="clear" w:color="auto" w:fill="004253" w:themeFill="accent1" w:themeFillShade="BF"/>
          </w:tcPr>
          <w:p w14:paraId="7752FC56" w14:textId="77777777" w:rsidR="00CD49AA" w:rsidRPr="00700F78" w:rsidRDefault="00CD49AA" w:rsidP="00E960BC">
            <w:pPr>
              <w:autoSpaceDE w:val="0"/>
              <w:autoSpaceDN w:val="0"/>
              <w:rPr>
                <w:b/>
                <w:bCs/>
                <w:color w:val="FFFFFF" w:themeColor="background1"/>
              </w:rPr>
            </w:pPr>
            <w:r w:rsidRPr="00700F78">
              <w:rPr>
                <w:b/>
                <w:bCs/>
                <w:color w:val="FFFFFF" w:themeColor="background1"/>
              </w:rPr>
              <w:t xml:space="preserve">Outcome </w:t>
            </w:r>
            <w:r>
              <w:rPr>
                <w:b/>
                <w:bCs/>
                <w:color w:val="FFFFFF" w:themeColor="background1"/>
              </w:rPr>
              <w:t>Areas</w:t>
            </w:r>
          </w:p>
        </w:tc>
        <w:tc>
          <w:tcPr>
            <w:tcW w:w="6367" w:type="dxa"/>
            <w:shd w:val="clear" w:color="auto" w:fill="004253" w:themeFill="accent1" w:themeFillShade="BF"/>
          </w:tcPr>
          <w:p w14:paraId="45A7688E" w14:textId="77777777" w:rsidR="00CD49AA" w:rsidRPr="00700F78" w:rsidRDefault="00CD49AA" w:rsidP="00E960BC">
            <w:pPr>
              <w:autoSpaceDE w:val="0"/>
              <w:autoSpaceDN w:val="0"/>
              <w:rPr>
                <w:b/>
                <w:bCs/>
                <w:color w:val="FFFFFF" w:themeColor="background1"/>
              </w:rPr>
            </w:pPr>
            <w:r w:rsidRPr="00700F78">
              <w:rPr>
                <w:b/>
                <w:bCs/>
                <w:color w:val="FFFFFF" w:themeColor="background1"/>
              </w:rPr>
              <w:t>Description</w:t>
            </w:r>
          </w:p>
        </w:tc>
      </w:tr>
      <w:tr w:rsidR="00CD49AA" w:rsidRPr="00700F78" w14:paraId="45D3F112" w14:textId="77777777" w:rsidTr="00E960BC">
        <w:trPr>
          <w:jc w:val="center"/>
        </w:trPr>
        <w:tc>
          <w:tcPr>
            <w:tcW w:w="2705" w:type="dxa"/>
            <w:shd w:val="clear" w:color="auto" w:fill="auto"/>
          </w:tcPr>
          <w:p w14:paraId="65C4A1BC" w14:textId="77777777" w:rsidR="00CD49AA" w:rsidRPr="001A6BF3" w:rsidRDefault="00CD49AA" w:rsidP="00E960BC">
            <w:pPr>
              <w:autoSpaceDE w:val="0"/>
              <w:autoSpaceDN w:val="0"/>
              <w:rPr>
                <w:b/>
                <w:bCs/>
              </w:rPr>
            </w:pPr>
            <w:r w:rsidRPr="001A6BF3">
              <w:rPr>
                <w:b/>
                <w:bCs/>
              </w:rPr>
              <w:t>Personal and community support</w:t>
            </w:r>
          </w:p>
        </w:tc>
        <w:tc>
          <w:tcPr>
            <w:tcW w:w="6367" w:type="dxa"/>
          </w:tcPr>
          <w:p w14:paraId="437DA29B" w14:textId="77777777" w:rsidR="00CD49AA" w:rsidRPr="00700F78" w:rsidRDefault="00CD49AA" w:rsidP="00E960BC">
            <w:pPr>
              <w:autoSpaceDE w:val="0"/>
              <w:autoSpaceDN w:val="0"/>
            </w:pPr>
            <w:r w:rsidRPr="00700F78">
              <w:t>People with disability have access to a range of supports to assist them to live independently and engage in their communities</w:t>
            </w:r>
            <w:r>
              <w:t>.</w:t>
            </w:r>
          </w:p>
        </w:tc>
      </w:tr>
      <w:tr w:rsidR="00CD49AA" w:rsidRPr="00700F78" w14:paraId="5750CA40" w14:textId="77777777" w:rsidTr="00E960BC">
        <w:trPr>
          <w:jc w:val="center"/>
        </w:trPr>
        <w:tc>
          <w:tcPr>
            <w:tcW w:w="2705" w:type="dxa"/>
            <w:shd w:val="clear" w:color="auto" w:fill="auto"/>
          </w:tcPr>
          <w:p w14:paraId="6ED4146E" w14:textId="77777777" w:rsidR="00CD49AA" w:rsidRPr="001A6BF3" w:rsidRDefault="00CD49AA" w:rsidP="00E960BC">
            <w:pPr>
              <w:autoSpaceDE w:val="0"/>
              <w:autoSpaceDN w:val="0"/>
              <w:rPr>
                <w:b/>
                <w:bCs/>
              </w:rPr>
            </w:pPr>
            <w:r w:rsidRPr="001A6BF3">
              <w:rPr>
                <w:b/>
                <w:bCs/>
              </w:rPr>
              <w:t>Safety, rights and justice</w:t>
            </w:r>
          </w:p>
        </w:tc>
        <w:tc>
          <w:tcPr>
            <w:tcW w:w="6367" w:type="dxa"/>
          </w:tcPr>
          <w:p w14:paraId="5920B872" w14:textId="77777777" w:rsidR="00CD49AA" w:rsidRPr="00700F78" w:rsidRDefault="00CD49AA" w:rsidP="00E960BC">
            <w:pPr>
              <w:autoSpaceDE w:val="0"/>
              <w:autoSpaceDN w:val="0"/>
            </w:pPr>
            <w:r w:rsidRPr="00700F78">
              <w:t>The rights of people with disability are promoted, upheld and protected, and people with disability feel safe and enjoy equality before the law</w:t>
            </w:r>
            <w:r>
              <w:t>.</w:t>
            </w:r>
          </w:p>
        </w:tc>
      </w:tr>
      <w:tr w:rsidR="00CD49AA" w:rsidRPr="00700F78" w14:paraId="70EB6FFA" w14:textId="77777777" w:rsidTr="00E960BC">
        <w:trPr>
          <w:jc w:val="center"/>
        </w:trPr>
        <w:tc>
          <w:tcPr>
            <w:tcW w:w="2705" w:type="dxa"/>
            <w:shd w:val="clear" w:color="auto" w:fill="auto"/>
          </w:tcPr>
          <w:p w14:paraId="516BD51D" w14:textId="77777777" w:rsidR="00CD49AA" w:rsidRPr="001A6BF3" w:rsidRDefault="00CD49AA" w:rsidP="00E960BC">
            <w:pPr>
              <w:autoSpaceDE w:val="0"/>
              <w:autoSpaceDN w:val="0"/>
              <w:rPr>
                <w:b/>
                <w:bCs/>
              </w:rPr>
            </w:pPr>
            <w:r w:rsidRPr="001A6BF3">
              <w:rPr>
                <w:b/>
                <w:bCs/>
              </w:rPr>
              <w:t>Health and wellbeing</w:t>
            </w:r>
          </w:p>
        </w:tc>
        <w:tc>
          <w:tcPr>
            <w:tcW w:w="6367" w:type="dxa"/>
          </w:tcPr>
          <w:p w14:paraId="30DB8789" w14:textId="77777777" w:rsidR="00CD49AA" w:rsidRPr="00700F78" w:rsidRDefault="00CD49AA" w:rsidP="00E960BC">
            <w:pPr>
              <w:autoSpaceDE w:val="0"/>
              <w:autoSpaceDN w:val="0"/>
            </w:pPr>
            <w:r w:rsidRPr="00700F78">
              <w:t>People with disability attain the highest possible health and wellbeing outcomes throughout their lives</w:t>
            </w:r>
            <w:r>
              <w:t>.</w:t>
            </w:r>
          </w:p>
        </w:tc>
      </w:tr>
      <w:tr w:rsidR="00CD49AA" w:rsidRPr="00700F78" w14:paraId="60A133A4" w14:textId="77777777" w:rsidTr="00E960BC">
        <w:trPr>
          <w:jc w:val="center"/>
        </w:trPr>
        <w:tc>
          <w:tcPr>
            <w:tcW w:w="2705" w:type="dxa"/>
            <w:shd w:val="clear" w:color="auto" w:fill="auto"/>
          </w:tcPr>
          <w:p w14:paraId="1333C887" w14:textId="77777777" w:rsidR="00CD49AA" w:rsidRPr="001A6BF3" w:rsidRDefault="00CD49AA" w:rsidP="00E960BC">
            <w:pPr>
              <w:autoSpaceDE w:val="0"/>
              <w:autoSpaceDN w:val="0"/>
              <w:rPr>
                <w:b/>
                <w:bCs/>
              </w:rPr>
            </w:pPr>
            <w:r w:rsidRPr="001A6BF3">
              <w:rPr>
                <w:b/>
                <w:bCs/>
              </w:rPr>
              <w:t>Community attitudes</w:t>
            </w:r>
          </w:p>
        </w:tc>
        <w:tc>
          <w:tcPr>
            <w:tcW w:w="6367" w:type="dxa"/>
          </w:tcPr>
          <w:p w14:paraId="44A09C83" w14:textId="77777777" w:rsidR="00CD49AA" w:rsidRPr="00700F78" w:rsidRDefault="00CD49AA" w:rsidP="00E960BC">
            <w:pPr>
              <w:autoSpaceDE w:val="0"/>
              <w:autoSpaceDN w:val="0"/>
            </w:pPr>
            <w:r w:rsidRPr="00700F78">
              <w:t>Community attitudes support equality, inclusion, and participation in society for people with disability</w:t>
            </w:r>
            <w:r>
              <w:t>.</w:t>
            </w:r>
          </w:p>
        </w:tc>
      </w:tr>
      <w:tr w:rsidR="00CD49AA" w:rsidRPr="00700F78" w14:paraId="616201CC" w14:textId="77777777" w:rsidTr="00E960BC">
        <w:trPr>
          <w:jc w:val="center"/>
        </w:trPr>
        <w:tc>
          <w:tcPr>
            <w:tcW w:w="2705" w:type="dxa"/>
            <w:shd w:val="clear" w:color="auto" w:fill="auto"/>
          </w:tcPr>
          <w:p w14:paraId="2347038E" w14:textId="77777777" w:rsidR="00CD49AA" w:rsidRPr="001A6BF3" w:rsidRDefault="00CD49AA" w:rsidP="00E960BC">
            <w:pPr>
              <w:autoSpaceDE w:val="0"/>
              <w:autoSpaceDN w:val="0"/>
              <w:rPr>
                <w:b/>
                <w:bCs/>
              </w:rPr>
            </w:pPr>
            <w:r w:rsidRPr="001A6BF3">
              <w:rPr>
                <w:b/>
                <w:bCs/>
              </w:rPr>
              <w:t>Employment and financial security</w:t>
            </w:r>
          </w:p>
        </w:tc>
        <w:tc>
          <w:tcPr>
            <w:tcW w:w="6367" w:type="dxa"/>
          </w:tcPr>
          <w:p w14:paraId="7660246B" w14:textId="77777777" w:rsidR="00CD49AA" w:rsidRPr="00700F78" w:rsidRDefault="00CD49AA" w:rsidP="00E960BC">
            <w:pPr>
              <w:autoSpaceDE w:val="0"/>
              <w:autoSpaceDN w:val="0"/>
            </w:pPr>
            <w:r w:rsidRPr="00700F78">
              <w:t>People with disability have economic security, enabling them to plan for the future and exercise choice and control over their lives</w:t>
            </w:r>
            <w:r>
              <w:t>.</w:t>
            </w:r>
          </w:p>
        </w:tc>
      </w:tr>
      <w:tr w:rsidR="00CD49AA" w:rsidRPr="00700F78" w14:paraId="7C3C050D" w14:textId="77777777" w:rsidTr="00E960BC">
        <w:trPr>
          <w:jc w:val="center"/>
        </w:trPr>
        <w:tc>
          <w:tcPr>
            <w:tcW w:w="2705" w:type="dxa"/>
            <w:shd w:val="clear" w:color="auto" w:fill="auto"/>
          </w:tcPr>
          <w:p w14:paraId="07EBE2BA" w14:textId="77777777" w:rsidR="00CD49AA" w:rsidRPr="001A6BF3" w:rsidRDefault="00CD49AA" w:rsidP="00E960BC">
            <w:pPr>
              <w:autoSpaceDE w:val="0"/>
              <w:autoSpaceDN w:val="0"/>
              <w:rPr>
                <w:b/>
                <w:bCs/>
              </w:rPr>
            </w:pPr>
            <w:r w:rsidRPr="001A6BF3">
              <w:rPr>
                <w:b/>
                <w:bCs/>
              </w:rPr>
              <w:t>Education and learning</w:t>
            </w:r>
          </w:p>
        </w:tc>
        <w:tc>
          <w:tcPr>
            <w:tcW w:w="6367" w:type="dxa"/>
          </w:tcPr>
          <w:p w14:paraId="7F65B775" w14:textId="77777777" w:rsidR="00CD49AA" w:rsidRPr="00700F78" w:rsidRDefault="00CD49AA" w:rsidP="00E960BC">
            <w:pPr>
              <w:autoSpaceDE w:val="0"/>
              <w:autoSpaceDN w:val="0"/>
            </w:pPr>
            <w:r w:rsidRPr="00700F78">
              <w:t>People with disability achieve their full potential through education and learning</w:t>
            </w:r>
            <w:r>
              <w:t>.</w:t>
            </w:r>
          </w:p>
        </w:tc>
      </w:tr>
      <w:tr w:rsidR="00CD49AA" w:rsidRPr="00700F78" w14:paraId="5A14A38C" w14:textId="77777777" w:rsidTr="00E960BC">
        <w:trPr>
          <w:jc w:val="center"/>
        </w:trPr>
        <w:tc>
          <w:tcPr>
            <w:tcW w:w="2705" w:type="dxa"/>
            <w:shd w:val="clear" w:color="auto" w:fill="auto"/>
          </w:tcPr>
          <w:p w14:paraId="259AC62D" w14:textId="77777777" w:rsidR="00CD49AA" w:rsidRPr="001A6BF3" w:rsidRDefault="00CD49AA" w:rsidP="00E960BC">
            <w:pPr>
              <w:autoSpaceDE w:val="0"/>
              <w:autoSpaceDN w:val="0"/>
              <w:rPr>
                <w:b/>
                <w:bCs/>
              </w:rPr>
            </w:pPr>
            <w:r w:rsidRPr="001A6BF3">
              <w:rPr>
                <w:b/>
                <w:bCs/>
              </w:rPr>
              <w:t>Inclusive homes and communities</w:t>
            </w:r>
          </w:p>
        </w:tc>
        <w:tc>
          <w:tcPr>
            <w:tcW w:w="6367" w:type="dxa"/>
          </w:tcPr>
          <w:p w14:paraId="3DB168F7" w14:textId="77777777" w:rsidR="00CD49AA" w:rsidRPr="00700F78" w:rsidRDefault="00CD49AA" w:rsidP="00E960BC">
            <w:pPr>
              <w:autoSpaceDE w:val="0"/>
              <w:autoSpaceDN w:val="0"/>
            </w:pPr>
            <w:r w:rsidRPr="00700F78">
              <w:t>People with disability live in inclusive, accessible and well</w:t>
            </w:r>
            <w:r w:rsidRPr="00700F78">
              <w:rPr>
                <w:rFonts w:ascii="Cambria Math" w:hAnsi="Cambria Math" w:cs="Cambria Math"/>
              </w:rPr>
              <w:t>‑</w:t>
            </w:r>
            <w:r w:rsidRPr="00700F78">
              <w:t>designed homes and communities</w:t>
            </w:r>
            <w:r>
              <w:t>.</w:t>
            </w:r>
          </w:p>
        </w:tc>
      </w:tr>
    </w:tbl>
    <w:p w14:paraId="64D30733" w14:textId="77777777" w:rsidR="00CD49AA" w:rsidRDefault="00CD49AA" w:rsidP="00CD49AA">
      <w:pPr>
        <w:spacing w:before="0" w:after="0"/>
      </w:pPr>
      <w:r>
        <w:br w:type="page"/>
      </w:r>
    </w:p>
    <w:p w14:paraId="4E3E0135" w14:textId="66973521" w:rsidR="004D11D0" w:rsidRPr="00942A5C" w:rsidRDefault="004D11D0" w:rsidP="007862C9">
      <w:pPr>
        <w:pStyle w:val="Heading3"/>
      </w:pPr>
      <w:bookmarkStart w:id="59" w:name="_Toc155185606"/>
      <w:r w:rsidRPr="00CD1EAC">
        <w:lastRenderedPageBreak/>
        <w:t xml:space="preserve">Individual Capacity Building </w:t>
      </w:r>
      <w:bookmarkEnd w:id="57"/>
      <w:bookmarkEnd w:id="58"/>
      <w:r w:rsidR="00622B4A">
        <w:t>stream</w:t>
      </w:r>
      <w:bookmarkEnd w:id="59"/>
    </w:p>
    <w:p w14:paraId="3BC13835" w14:textId="77777777" w:rsidR="004D11D0" w:rsidRDefault="004D11D0" w:rsidP="007862C9">
      <w:pPr>
        <w:pStyle w:val="Heading4"/>
      </w:pPr>
      <w:r>
        <w:t>Issue</w:t>
      </w:r>
    </w:p>
    <w:p w14:paraId="7E960D96" w14:textId="4C891953" w:rsidR="004D11D0" w:rsidRDefault="00E960BC" w:rsidP="004D11D0">
      <w:bookmarkStart w:id="60" w:name="_Hlk125558908"/>
      <w:r>
        <w:rPr>
          <w:rFonts w:ascii="ZWAdobeF" w:hAnsi="ZWAdobeF" w:cs="ZWAdobeF"/>
          <w:spacing w:val="0"/>
          <w:sz w:val="2"/>
          <w:szCs w:val="2"/>
        </w:rPr>
        <w:t>273B</w:t>
      </w:r>
      <w:r w:rsidR="004D11D0" w:rsidRPr="00CE7AE1">
        <w:t xml:space="preserve">We want to build an inclusive world in which all people with disability can </w:t>
      </w:r>
      <w:r w:rsidR="004D11D0">
        <w:t>thrive</w:t>
      </w:r>
      <w:r w:rsidR="004D11D0" w:rsidRPr="00CE7AE1">
        <w:t xml:space="preserve">. To do this, </w:t>
      </w:r>
      <w:r w:rsidR="004D11D0">
        <w:t xml:space="preserve">we can support people with disability by increasing their </w:t>
      </w:r>
      <w:r w:rsidR="004D11D0" w:rsidRPr="00CE7AE1">
        <w:t>skills, confidence and opportunities to participate and live their lives</w:t>
      </w:r>
      <w:r w:rsidR="004D11D0">
        <w:t xml:space="preserve"> in the way they want. </w:t>
      </w:r>
    </w:p>
    <w:p w14:paraId="5D942681" w14:textId="77777777" w:rsidR="004D11D0" w:rsidRDefault="004D11D0" w:rsidP="007862C9">
      <w:pPr>
        <w:pStyle w:val="Heading4"/>
      </w:pPr>
      <w:r>
        <w:t>Impact</w:t>
      </w:r>
    </w:p>
    <w:p w14:paraId="17961C2D" w14:textId="1B6A78F7" w:rsidR="004D11D0" w:rsidRDefault="00E960BC" w:rsidP="004D11D0">
      <w:pPr>
        <w:pStyle w:val="ListBullet"/>
        <w:numPr>
          <w:ilvl w:val="0"/>
          <w:numId w:val="5"/>
        </w:numPr>
        <w:tabs>
          <w:tab w:val="clear" w:pos="170"/>
        </w:tabs>
        <w:spacing w:before="80" w:after="120" w:line="240" w:lineRule="auto"/>
      </w:pPr>
      <w:r>
        <w:rPr>
          <w:rFonts w:ascii="ZWAdobeF" w:hAnsi="ZWAdobeF" w:cs="ZWAdobeF"/>
          <w:spacing w:val="0"/>
          <w:sz w:val="2"/>
          <w:szCs w:val="2"/>
        </w:rPr>
        <w:t>72B</w:t>
      </w:r>
      <w:r w:rsidR="004D11D0">
        <w:t xml:space="preserve">People with disability have the skills and confidence to meaningfully participate </w:t>
      </w:r>
      <w:r w:rsidR="00AF2CA2">
        <w:t xml:space="preserve">in, </w:t>
      </w:r>
      <w:r w:rsidR="004D11D0">
        <w:t>and contribute to the community</w:t>
      </w:r>
      <w:r w:rsidR="00AF2CA2">
        <w:t>.</w:t>
      </w:r>
      <w:r w:rsidR="004D11D0">
        <w:t xml:space="preserve"> </w:t>
      </w:r>
    </w:p>
    <w:p w14:paraId="74C3A0BE" w14:textId="41C676B8" w:rsidR="004D11D0" w:rsidRDefault="00E960BC" w:rsidP="004D11D0">
      <w:pPr>
        <w:pStyle w:val="ListBullet"/>
        <w:numPr>
          <w:ilvl w:val="0"/>
          <w:numId w:val="5"/>
        </w:numPr>
        <w:tabs>
          <w:tab w:val="clear" w:pos="170"/>
        </w:tabs>
        <w:spacing w:before="80" w:after="120" w:line="240" w:lineRule="auto"/>
      </w:pPr>
      <w:r>
        <w:rPr>
          <w:rFonts w:ascii="ZWAdobeF" w:hAnsi="ZWAdobeF" w:cs="ZWAdobeF"/>
          <w:spacing w:val="0"/>
          <w:sz w:val="2"/>
          <w:szCs w:val="2"/>
        </w:rPr>
        <w:t>73B</w:t>
      </w:r>
      <w:r w:rsidR="004D11D0">
        <w:t>People with disability have choice and control in their lives, in protecting their rights and influencing the community and systems around them</w:t>
      </w:r>
      <w:r w:rsidR="00AF2CA2">
        <w:t>.</w:t>
      </w:r>
    </w:p>
    <w:p w14:paraId="0FFA9449" w14:textId="77777777" w:rsidR="004D11D0" w:rsidRDefault="004D11D0" w:rsidP="007862C9">
      <w:pPr>
        <w:pStyle w:val="Heading4"/>
      </w:pPr>
      <w:r>
        <w:t>Activities</w:t>
      </w:r>
    </w:p>
    <w:p w14:paraId="1B17605B" w14:textId="28497D04" w:rsidR="004D11D0" w:rsidRDefault="00E960BC" w:rsidP="004D11D0">
      <w:pPr>
        <w:rPr>
          <w:b/>
          <w:bCs/>
          <w:i/>
          <w:iCs/>
        </w:rPr>
      </w:pPr>
      <w:r>
        <w:rPr>
          <w:rFonts w:ascii="ZWAdobeF" w:hAnsi="ZWAdobeF" w:cs="ZWAdobeF"/>
          <w:spacing w:val="0"/>
          <w:sz w:val="2"/>
          <w:szCs w:val="2"/>
        </w:rPr>
        <w:t>274B</w:t>
      </w:r>
      <w:r w:rsidR="004D11D0">
        <w:t>Providing</w:t>
      </w:r>
      <w:r w:rsidR="004D11D0" w:rsidRPr="00390242">
        <w:t xml:space="preserve"> access and </w:t>
      </w:r>
      <w:r w:rsidR="004D11D0" w:rsidRPr="00BB31C0">
        <w:t xml:space="preserve">opportunities </w:t>
      </w:r>
      <w:r w:rsidR="004D11D0" w:rsidRPr="00390242">
        <w:t xml:space="preserve">to learn </w:t>
      </w:r>
      <w:r w:rsidR="004D11D0">
        <w:t>important</w:t>
      </w:r>
      <w:r w:rsidR="004D11D0" w:rsidRPr="00390242">
        <w:t xml:space="preserve"> skills, make new connections, have peer support and mentoring. </w:t>
      </w:r>
    </w:p>
    <w:p w14:paraId="6AD8407F" w14:textId="77777777" w:rsidR="004D11D0" w:rsidRDefault="004D11D0" w:rsidP="007862C9">
      <w:pPr>
        <w:pStyle w:val="Heading4"/>
      </w:pPr>
      <w:r>
        <w:t>Priority beneficiaries</w:t>
      </w:r>
    </w:p>
    <w:p w14:paraId="052F463F" w14:textId="5CEC5280" w:rsidR="004D11D0" w:rsidRDefault="00E960BC" w:rsidP="004D11D0">
      <w:pPr>
        <w:pStyle w:val="ListBullet"/>
        <w:numPr>
          <w:ilvl w:val="0"/>
          <w:numId w:val="5"/>
        </w:numPr>
        <w:tabs>
          <w:tab w:val="clear" w:pos="170"/>
        </w:tabs>
        <w:spacing w:before="80" w:after="120" w:line="240" w:lineRule="auto"/>
      </w:pPr>
      <w:r>
        <w:rPr>
          <w:rFonts w:ascii="ZWAdobeF" w:hAnsi="ZWAdobeF" w:cs="ZWAdobeF"/>
          <w:spacing w:val="0"/>
          <w:sz w:val="2"/>
          <w:szCs w:val="2"/>
        </w:rPr>
        <w:t>74B</w:t>
      </w:r>
      <w:r w:rsidR="004D11D0" w:rsidRPr="003925AE">
        <w:t>People with disability</w:t>
      </w:r>
    </w:p>
    <w:p w14:paraId="01A686FA" w14:textId="690489EF" w:rsidR="004D11D0" w:rsidRDefault="00E960BC" w:rsidP="004D11D0">
      <w:pPr>
        <w:pStyle w:val="ListBullet"/>
        <w:numPr>
          <w:ilvl w:val="0"/>
          <w:numId w:val="5"/>
        </w:numPr>
        <w:tabs>
          <w:tab w:val="clear" w:pos="170"/>
        </w:tabs>
        <w:spacing w:before="80" w:after="120" w:line="240" w:lineRule="auto"/>
      </w:pPr>
      <w:r>
        <w:rPr>
          <w:rFonts w:ascii="ZWAdobeF" w:hAnsi="ZWAdobeF" w:cs="ZWAdobeF"/>
          <w:spacing w:val="0"/>
          <w:sz w:val="2"/>
          <w:szCs w:val="2"/>
        </w:rPr>
        <w:t>75B</w:t>
      </w:r>
      <w:r w:rsidR="004D11D0" w:rsidRPr="003925AE">
        <w:t>Families, supporters and unpaid carers</w:t>
      </w:r>
    </w:p>
    <w:p w14:paraId="6C94DF1D" w14:textId="5B9D9A69" w:rsidR="004D11D0" w:rsidRDefault="00E960BC" w:rsidP="004D11D0">
      <w:pPr>
        <w:pStyle w:val="ListBullet"/>
        <w:numPr>
          <w:ilvl w:val="0"/>
          <w:numId w:val="5"/>
        </w:numPr>
        <w:tabs>
          <w:tab w:val="clear" w:pos="170"/>
        </w:tabs>
        <w:spacing w:before="80" w:after="120" w:line="240" w:lineRule="auto"/>
      </w:pPr>
      <w:r>
        <w:rPr>
          <w:rFonts w:ascii="ZWAdobeF" w:hAnsi="ZWAdobeF" w:cs="ZWAdobeF"/>
          <w:spacing w:val="0"/>
          <w:sz w:val="2"/>
          <w:szCs w:val="2"/>
        </w:rPr>
        <w:t>76B</w:t>
      </w:r>
      <w:r w:rsidR="004D11D0">
        <w:t>DPO/FOs</w:t>
      </w:r>
    </w:p>
    <w:bookmarkEnd w:id="60"/>
    <w:p w14:paraId="26404184" w14:textId="15A8FE04" w:rsidR="004D11D0" w:rsidRDefault="00A1630F" w:rsidP="007862C9">
      <w:pPr>
        <w:pStyle w:val="Heading4"/>
      </w:pPr>
      <w:r>
        <w:t xml:space="preserve">Individual </w:t>
      </w:r>
      <w:r w:rsidRPr="00516F71">
        <w:t>Capacity</w:t>
      </w:r>
      <w:r>
        <w:t xml:space="preserve"> Building outcomes</w:t>
      </w:r>
    </w:p>
    <w:p w14:paraId="0F2592DB" w14:textId="7F4DA846" w:rsidR="00A1630F" w:rsidRDefault="00E960BC" w:rsidP="00A1630F">
      <w:r>
        <w:rPr>
          <w:rFonts w:ascii="ZWAdobeF" w:hAnsi="ZWAdobeF" w:cs="ZWAdobeF"/>
          <w:spacing w:val="0"/>
          <w:sz w:val="2"/>
          <w:szCs w:val="2"/>
        </w:rPr>
        <w:t>275B</w:t>
      </w:r>
      <w:r w:rsidR="00A1630F">
        <w:t xml:space="preserve">There are a different set of outcomes for each priority beneficiary. </w:t>
      </w:r>
      <w:r w:rsidR="006B1E72" w:rsidRPr="006B1E72">
        <w:rPr>
          <w:b/>
        </w:rPr>
        <w:t>Figure 2</w:t>
      </w:r>
      <w:r w:rsidR="006B1E72" w:rsidRPr="006B1E72">
        <w:t xml:space="preserve"> on the following pages provides a visual </w:t>
      </w:r>
      <w:r w:rsidR="00FB633E">
        <w:t>depiction</w:t>
      </w:r>
      <w:r w:rsidR="00FB633E" w:rsidRPr="006B1E72">
        <w:t xml:space="preserve"> </w:t>
      </w:r>
      <w:r w:rsidR="006B1E72" w:rsidRPr="006B1E72">
        <w:t>of these outcomes.</w:t>
      </w:r>
    </w:p>
    <w:p w14:paraId="7E0B6229" w14:textId="3C87BAD6" w:rsidR="00A1630F" w:rsidRDefault="00A1630F" w:rsidP="007862C9">
      <w:pPr>
        <w:pStyle w:val="Heading5"/>
      </w:pPr>
      <w:r>
        <w:t>Outcomes for people with disabilities</w:t>
      </w:r>
    </w:p>
    <w:p w14:paraId="3E17891F" w14:textId="4541D651" w:rsidR="00A1630F" w:rsidRDefault="00E960BC" w:rsidP="00A1630F">
      <w:r>
        <w:rPr>
          <w:rFonts w:ascii="ZWAdobeF" w:hAnsi="ZWAdobeF" w:cs="ZWAdobeF"/>
          <w:spacing w:val="0"/>
          <w:sz w:val="2"/>
          <w:szCs w:val="2"/>
        </w:rPr>
        <w:t>276B</w:t>
      </w:r>
      <w:r w:rsidR="00A1630F">
        <w:t xml:space="preserve">The </w:t>
      </w:r>
      <w:r w:rsidR="00FB633E" w:rsidRPr="009E3FFF">
        <w:rPr>
          <w:b/>
        </w:rPr>
        <w:t>short</w:t>
      </w:r>
      <w:r w:rsidR="00FB633E">
        <w:rPr>
          <w:b/>
        </w:rPr>
        <w:t>-</w:t>
      </w:r>
      <w:r w:rsidR="00A1630F" w:rsidRPr="009E3FFF">
        <w:rPr>
          <w:b/>
        </w:rPr>
        <w:t>term</w:t>
      </w:r>
      <w:r w:rsidR="00A1630F">
        <w:t xml:space="preserve"> outcomes are:</w:t>
      </w:r>
    </w:p>
    <w:p w14:paraId="76F79B23" w14:textId="53BB1D5D" w:rsidR="00A1630F" w:rsidRDefault="00E960BC" w:rsidP="00A1630F">
      <w:pPr>
        <w:pStyle w:val="ListParagraph"/>
        <w:numPr>
          <w:ilvl w:val="0"/>
          <w:numId w:val="14"/>
        </w:numPr>
      </w:pPr>
      <w:r>
        <w:rPr>
          <w:rFonts w:ascii="ZWAdobeF" w:hAnsi="ZWAdobeF" w:cs="ZWAdobeF"/>
          <w:spacing w:val="0"/>
          <w:sz w:val="2"/>
          <w:szCs w:val="2"/>
        </w:rPr>
        <w:t>126B</w:t>
      </w:r>
      <w:r w:rsidR="00A1630F">
        <w:t>Increased skills and knowledge:</w:t>
      </w:r>
    </w:p>
    <w:p w14:paraId="14077CB0" w14:textId="7324BC9C" w:rsidR="00A1630F" w:rsidRDefault="00E960BC" w:rsidP="00ED34CB">
      <w:pPr>
        <w:pStyle w:val="ListParagraph"/>
        <w:numPr>
          <w:ilvl w:val="1"/>
          <w:numId w:val="14"/>
        </w:numPr>
      </w:pPr>
      <w:r>
        <w:rPr>
          <w:rFonts w:ascii="ZWAdobeF" w:hAnsi="ZWAdobeF" w:cs="ZWAdobeF"/>
          <w:spacing w:val="0"/>
          <w:sz w:val="2"/>
          <w:szCs w:val="2"/>
        </w:rPr>
        <w:t>127B</w:t>
      </w:r>
      <w:r w:rsidR="00A1630F">
        <w:t>About disability rights and self-advocacy</w:t>
      </w:r>
    </w:p>
    <w:p w14:paraId="7E471FDC" w14:textId="633B0ABF" w:rsidR="00A1630F" w:rsidRDefault="00E960BC" w:rsidP="00ED34CB">
      <w:pPr>
        <w:pStyle w:val="ListParagraph"/>
        <w:numPr>
          <w:ilvl w:val="1"/>
          <w:numId w:val="14"/>
        </w:numPr>
      </w:pPr>
      <w:r>
        <w:rPr>
          <w:rFonts w:ascii="ZWAdobeF" w:hAnsi="ZWAdobeF" w:cs="ZWAdobeF"/>
          <w:spacing w:val="0"/>
          <w:sz w:val="2"/>
          <w:szCs w:val="2"/>
        </w:rPr>
        <w:t>128B</w:t>
      </w:r>
      <w:r w:rsidR="00A1630F">
        <w:t xml:space="preserve">To socially connect and develop meaningful relationships </w:t>
      </w:r>
    </w:p>
    <w:p w14:paraId="099E3668" w14:textId="0CA734A0" w:rsidR="00A1630F" w:rsidRDefault="00E960BC" w:rsidP="00ED34CB">
      <w:pPr>
        <w:pStyle w:val="ListParagraph"/>
        <w:numPr>
          <w:ilvl w:val="1"/>
          <w:numId w:val="14"/>
        </w:numPr>
      </w:pPr>
      <w:r>
        <w:rPr>
          <w:rFonts w:ascii="ZWAdobeF" w:hAnsi="ZWAdobeF" w:cs="ZWAdobeF"/>
          <w:spacing w:val="0"/>
          <w:sz w:val="2"/>
          <w:szCs w:val="2"/>
        </w:rPr>
        <w:t>129B</w:t>
      </w:r>
      <w:r w:rsidR="00A1630F">
        <w:t xml:space="preserve">To participate in education  </w:t>
      </w:r>
    </w:p>
    <w:p w14:paraId="1599F473" w14:textId="53098E4C" w:rsidR="00A1630F" w:rsidRDefault="00E960BC" w:rsidP="00ED34CB">
      <w:pPr>
        <w:pStyle w:val="ListParagraph"/>
        <w:numPr>
          <w:ilvl w:val="1"/>
          <w:numId w:val="14"/>
        </w:numPr>
      </w:pPr>
      <w:r>
        <w:rPr>
          <w:rFonts w:ascii="ZWAdobeF" w:hAnsi="ZWAdobeF" w:cs="ZWAdobeF"/>
          <w:spacing w:val="0"/>
          <w:sz w:val="2"/>
          <w:szCs w:val="2"/>
        </w:rPr>
        <w:t>130B</w:t>
      </w:r>
      <w:r w:rsidR="00A1630F">
        <w:t>To enable greater independence</w:t>
      </w:r>
    </w:p>
    <w:p w14:paraId="4E4389E3" w14:textId="42A3B849" w:rsidR="00A1630F" w:rsidRDefault="00E960BC" w:rsidP="00ED34CB">
      <w:pPr>
        <w:pStyle w:val="ListParagraph"/>
        <w:numPr>
          <w:ilvl w:val="1"/>
          <w:numId w:val="14"/>
        </w:numPr>
      </w:pPr>
      <w:r>
        <w:rPr>
          <w:rFonts w:ascii="ZWAdobeF" w:hAnsi="ZWAdobeF" w:cs="ZWAdobeF"/>
          <w:spacing w:val="0"/>
          <w:sz w:val="2"/>
          <w:szCs w:val="2"/>
        </w:rPr>
        <w:t>131B</w:t>
      </w:r>
      <w:r w:rsidR="00A1630F">
        <w:t>To lead and contribute</w:t>
      </w:r>
    </w:p>
    <w:p w14:paraId="100DA674" w14:textId="58F31EBA" w:rsidR="00A1630F" w:rsidRDefault="00E960BC" w:rsidP="00A1630F">
      <w:pPr>
        <w:pStyle w:val="ListParagraph"/>
        <w:numPr>
          <w:ilvl w:val="0"/>
          <w:numId w:val="14"/>
        </w:numPr>
      </w:pPr>
      <w:r>
        <w:rPr>
          <w:rFonts w:ascii="ZWAdobeF" w:hAnsi="ZWAdobeF" w:cs="ZWAdobeF"/>
          <w:spacing w:val="0"/>
          <w:sz w:val="2"/>
          <w:szCs w:val="2"/>
        </w:rPr>
        <w:t>132B</w:t>
      </w:r>
      <w:r w:rsidR="00A1630F">
        <w:t>Greater opportunities to participate, lead and contribute in the community</w:t>
      </w:r>
    </w:p>
    <w:p w14:paraId="76B77393" w14:textId="612B8C44" w:rsidR="00A1630F" w:rsidRDefault="00E960BC" w:rsidP="00A1630F">
      <w:pPr>
        <w:pStyle w:val="ListParagraph"/>
        <w:numPr>
          <w:ilvl w:val="0"/>
          <w:numId w:val="14"/>
        </w:numPr>
      </w:pPr>
      <w:r>
        <w:rPr>
          <w:rFonts w:ascii="ZWAdobeF" w:hAnsi="ZWAdobeF" w:cs="ZWAdobeF"/>
          <w:spacing w:val="0"/>
          <w:sz w:val="2"/>
          <w:szCs w:val="2"/>
        </w:rPr>
        <w:t>133B</w:t>
      </w:r>
      <w:r w:rsidR="00A1630F">
        <w:t>Greater opportunities to connect with peers, and maintain natural relationships</w:t>
      </w:r>
    </w:p>
    <w:p w14:paraId="101DA78F" w14:textId="77777777" w:rsidR="00FB633E" w:rsidRDefault="00FB633E">
      <w:pPr>
        <w:spacing w:before="0" w:after="200" w:line="276" w:lineRule="auto"/>
      </w:pPr>
      <w:r>
        <w:br w:type="page"/>
      </w:r>
    </w:p>
    <w:p w14:paraId="76D9BA85" w14:textId="0AA32489" w:rsidR="00A1630F" w:rsidRDefault="00E960BC" w:rsidP="00A1630F">
      <w:r>
        <w:rPr>
          <w:rFonts w:ascii="ZWAdobeF" w:hAnsi="ZWAdobeF" w:cs="ZWAdobeF"/>
          <w:spacing w:val="0"/>
          <w:sz w:val="2"/>
          <w:szCs w:val="2"/>
        </w:rPr>
        <w:lastRenderedPageBreak/>
        <w:t>277B</w:t>
      </w:r>
      <w:r w:rsidR="00A1630F">
        <w:t xml:space="preserve">The </w:t>
      </w:r>
      <w:r w:rsidR="00FB633E" w:rsidRPr="009E3FFF">
        <w:rPr>
          <w:b/>
        </w:rPr>
        <w:t>medium</w:t>
      </w:r>
      <w:r w:rsidR="00FB633E">
        <w:rPr>
          <w:b/>
        </w:rPr>
        <w:t>-</w:t>
      </w:r>
      <w:r w:rsidR="00A1630F" w:rsidRPr="009E3FFF">
        <w:rPr>
          <w:b/>
        </w:rPr>
        <w:t>term</w:t>
      </w:r>
      <w:r w:rsidR="00A1630F">
        <w:t xml:space="preserve"> outcomes are:</w:t>
      </w:r>
    </w:p>
    <w:p w14:paraId="08219AA9" w14:textId="60F5142D" w:rsidR="00A1630F" w:rsidRDefault="00E960BC" w:rsidP="00A1630F">
      <w:pPr>
        <w:pStyle w:val="ListParagraph"/>
        <w:numPr>
          <w:ilvl w:val="0"/>
          <w:numId w:val="15"/>
        </w:numPr>
      </w:pPr>
      <w:r>
        <w:rPr>
          <w:rFonts w:ascii="ZWAdobeF" w:hAnsi="ZWAdobeF" w:cs="ZWAdobeF"/>
          <w:spacing w:val="0"/>
          <w:sz w:val="2"/>
          <w:szCs w:val="2"/>
        </w:rPr>
        <w:t>134B</w:t>
      </w:r>
      <w:r w:rsidR="00A1630F">
        <w:t>Increased confidence</w:t>
      </w:r>
    </w:p>
    <w:p w14:paraId="0C370829" w14:textId="2564F2DB" w:rsidR="00A1630F" w:rsidRDefault="00E960BC" w:rsidP="00A1630F">
      <w:pPr>
        <w:pStyle w:val="ListParagraph"/>
        <w:numPr>
          <w:ilvl w:val="0"/>
          <w:numId w:val="15"/>
        </w:numPr>
      </w:pPr>
      <w:r>
        <w:rPr>
          <w:rFonts w:ascii="ZWAdobeF" w:hAnsi="ZWAdobeF" w:cs="ZWAdobeF"/>
          <w:spacing w:val="0"/>
          <w:sz w:val="2"/>
          <w:szCs w:val="2"/>
        </w:rPr>
        <w:t>135B</w:t>
      </w:r>
      <w:r w:rsidR="00A1630F">
        <w:t xml:space="preserve">Increased informed and meaningful decision-making </w:t>
      </w:r>
    </w:p>
    <w:p w14:paraId="3640BA4D" w14:textId="61ABEF7D" w:rsidR="00A1630F" w:rsidRDefault="00E960BC" w:rsidP="00A1630F">
      <w:pPr>
        <w:pStyle w:val="ListParagraph"/>
        <w:numPr>
          <w:ilvl w:val="0"/>
          <w:numId w:val="15"/>
        </w:numPr>
      </w:pPr>
      <w:r>
        <w:rPr>
          <w:rFonts w:ascii="ZWAdobeF" w:hAnsi="ZWAdobeF" w:cs="ZWAdobeF"/>
          <w:spacing w:val="0"/>
          <w:sz w:val="2"/>
          <w:szCs w:val="2"/>
        </w:rPr>
        <w:t>136B</w:t>
      </w:r>
      <w:r w:rsidR="00A1630F">
        <w:t>Increased independence, choice and control</w:t>
      </w:r>
    </w:p>
    <w:p w14:paraId="6C37F8A8" w14:textId="63848EBD" w:rsidR="00A1630F" w:rsidRDefault="00E960BC" w:rsidP="00A1630F">
      <w:pPr>
        <w:pStyle w:val="ListParagraph"/>
        <w:numPr>
          <w:ilvl w:val="0"/>
          <w:numId w:val="15"/>
        </w:numPr>
      </w:pPr>
      <w:r>
        <w:rPr>
          <w:rFonts w:ascii="ZWAdobeF" w:hAnsi="ZWAdobeF" w:cs="ZWAdobeF"/>
          <w:spacing w:val="0"/>
          <w:sz w:val="2"/>
          <w:szCs w:val="2"/>
        </w:rPr>
        <w:t>137B</w:t>
      </w:r>
      <w:r w:rsidR="00A1630F">
        <w:t>Increased motivation to participate, lead and contribute in the community</w:t>
      </w:r>
    </w:p>
    <w:p w14:paraId="1C55143F" w14:textId="38F55858" w:rsidR="00A1630F" w:rsidRDefault="00E960BC" w:rsidP="00A1630F">
      <w:pPr>
        <w:pStyle w:val="ListParagraph"/>
        <w:numPr>
          <w:ilvl w:val="0"/>
          <w:numId w:val="15"/>
        </w:numPr>
      </w:pPr>
      <w:r>
        <w:rPr>
          <w:rFonts w:ascii="ZWAdobeF" w:hAnsi="ZWAdobeF" w:cs="ZWAdobeF"/>
          <w:spacing w:val="0"/>
          <w:sz w:val="2"/>
          <w:szCs w:val="2"/>
        </w:rPr>
        <w:t>138B</w:t>
      </w:r>
      <w:r w:rsidR="00A1630F">
        <w:t>Increased social engagement with peers for knowledge, support and wellbeing</w:t>
      </w:r>
    </w:p>
    <w:p w14:paraId="1218761F" w14:textId="1240EB0B" w:rsidR="00A1630F" w:rsidRDefault="00E960BC" w:rsidP="00A1630F">
      <w:pPr>
        <w:keepNext/>
        <w:keepLines/>
      </w:pPr>
      <w:r>
        <w:rPr>
          <w:rFonts w:ascii="ZWAdobeF" w:hAnsi="ZWAdobeF" w:cs="ZWAdobeF"/>
          <w:spacing w:val="0"/>
          <w:sz w:val="2"/>
          <w:szCs w:val="2"/>
        </w:rPr>
        <w:t>278B</w:t>
      </w:r>
      <w:r w:rsidR="00A1630F">
        <w:t xml:space="preserve">The </w:t>
      </w:r>
      <w:r w:rsidR="00FB633E" w:rsidRPr="009E3FFF">
        <w:rPr>
          <w:b/>
        </w:rPr>
        <w:t>long</w:t>
      </w:r>
      <w:r w:rsidR="00FB633E">
        <w:rPr>
          <w:b/>
        </w:rPr>
        <w:t>-</w:t>
      </w:r>
      <w:r w:rsidR="00A1630F" w:rsidRPr="009E3FFF">
        <w:rPr>
          <w:b/>
        </w:rPr>
        <w:t>term</w:t>
      </w:r>
      <w:r w:rsidR="00A1630F">
        <w:t xml:space="preserve"> outcomes are:</w:t>
      </w:r>
    </w:p>
    <w:p w14:paraId="1A870CBF" w14:textId="71104F48" w:rsidR="00A1630F" w:rsidRDefault="00E960BC" w:rsidP="00A1630F">
      <w:pPr>
        <w:pStyle w:val="ListParagraph"/>
        <w:keepNext/>
        <w:keepLines/>
        <w:numPr>
          <w:ilvl w:val="0"/>
          <w:numId w:val="16"/>
        </w:numPr>
      </w:pPr>
      <w:r>
        <w:rPr>
          <w:rFonts w:ascii="ZWAdobeF" w:hAnsi="ZWAdobeF" w:cs="ZWAdobeF"/>
          <w:spacing w:val="0"/>
          <w:sz w:val="2"/>
          <w:szCs w:val="2"/>
        </w:rPr>
        <w:t>139B</w:t>
      </w:r>
      <w:r w:rsidR="00A1630F">
        <w:t>Increased self-advocacy and empowerment</w:t>
      </w:r>
    </w:p>
    <w:p w14:paraId="4A00ABF1" w14:textId="2BA35E2A" w:rsidR="00A1630F" w:rsidRDefault="00E960BC" w:rsidP="00A1630F">
      <w:pPr>
        <w:pStyle w:val="ListParagraph"/>
        <w:keepNext/>
        <w:keepLines/>
        <w:numPr>
          <w:ilvl w:val="0"/>
          <w:numId w:val="16"/>
        </w:numPr>
      </w:pPr>
      <w:r>
        <w:rPr>
          <w:rFonts w:ascii="ZWAdobeF" w:hAnsi="ZWAdobeF" w:cs="ZWAdobeF"/>
          <w:spacing w:val="0"/>
          <w:sz w:val="2"/>
          <w:szCs w:val="2"/>
        </w:rPr>
        <w:t>140B</w:t>
      </w:r>
      <w:r w:rsidR="00A1630F">
        <w:t>Increased connection to community and sense of belonging</w:t>
      </w:r>
    </w:p>
    <w:p w14:paraId="16D10B01" w14:textId="7BEE4E76" w:rsidR="00A1630F" w:rsidRDefault="00E960BC" w:rsidP="00A1630F">
      <w:pPr>
        <w:pStyle w:val="ListParagraph"/>
        <w:keepNext/>
        <w:keepLines/>
        <w:numPr>
          <w:ilvl w:val="0"/>
          <w:numId w:val="16"/>
        </w:numPr>
      </w:pPr>
      <w:r>
        <w:rPr>
          <w:rFonts w:ascii="ZWAdobeF" w:hAnsi="ZWAdobeF" w:cs="ZWAdobeF"/>
          <w:spacing w:val="0"/>
          <w:sz w:val="2"/>
          <w:szCs w:val="2"/>
        </w:rPr>
        <w:t>141B</w:t>
      </w:r>
      <w:r w:rsidR="00A1630F">
        <w:t>Greater role in influencing, leading and contributing to the community</w:t>
      </w:r>
    </w:p>
    <w:p w14:paraId="6C9FDFA8" w14:textId="441B6747" w:rsidR="00A1630F" w:rsidRDefault="00E960BC" w:rsidP="00A1630F">
      <w:pPr>
        <w:pStyle w:val="ListParagraph"/>
        <w:keepNext/>
        <w:keepLines/>
        <w:numPr>
          <w:ilvl w:val="0"/>
          <w:numId w:val="16"/>
        </w:numPr>
      </w:pPr>
      <w:r>
        <w:rPr>
          <w:rFonts w:ascii="ZWAdobeF" w:hAnsi="ZWAdobeF" w:cs="ZWAdobeF"/>
          <w:spacing w:val="0"/>
          <w:sz w:val="2"/>
          <w:szCs w:val="2"/>
        </w:rPr>
        <w:t>142B</w:t>
      </w:r>
      <w:r w:rsidR="00A1630F">
        <w:t>Increased resilience and safety</w:t>
      </w:r>
    </w:p>
    <w:p w14:paraId="5554EDE2" w14:textId="7066EDCD" w:rsidR="00A1630F" w:rsidRDefault="00E960BC" w:rsidP="00A1630F">
      <w:pPr>
        <w:pStyle w:val="ListParagraph"/>
        <w:keepNext/>
        <w:keepLines/>
        <w:numPr>
          <w:ilvl w:val="0"/>
          <w:numId w:val="16"/>
        </w:numPr>
      </w:pPr>
      <w:r>
        <w:rPr>
          <w:rFonts w:ascii="ZWAdobeF" w:hAnsi="ZWAdobeF" w:cs="ZWAdobeF"/>
          <w:spacing w:val="0"/>
          <w:sz w:val="2"/>
          <w:szCs w:val="2"/>
        </w:rPr>
        <w:t>143B</w:t>
      </w:r>
      <w:r w:rsidR="00A1630F">
        <w:t xml:space="preserve">People with disability are represented in leadership and </w:t>
      </w:r>
      <w:r w:rsidR="00C666A4">
        <w:t>high-</w:t>
      </w:r>
      <w:r w:rsidR="00A1630F">
        <w:t>profile positions</w:t>
      </w:r>
    </w:p>
    <w:p w14:paraId="714E7558" w14:textId="4AD00A3C" w:rsidR="00751259" w:rsidRDefault="00A1630F" w:rsidP="007862C9">
      <w:pPr>
        <w:pStyle w:val="Heading5"/>
      </w:pPr>
      <w:r>
        <w:t>O</w:t>
      </w:r>
      <w:r w:rsidR="00751259">
        <w:t>utcomes for family members, supporters and unpaid carers</w:t>
      </w:r>
    </w:p>
    <w:p w14:paraId="2A2573CB" w14:textId="73B49BE6" w:rsidR="00A1630F" w:rsidRDefault="00E960BC" w:rsidP="00A1630F">
      <w:r>
        <w:rPr>
          <w:rFonts w:ascii="ZWAdobeF" w:hAnsi="ZWAdobeF" w:cs="ZWAdobeF"/>
          <w:spacing w:val="0"/>
          <w:sz w:val="2"/>
          <w:szCs w:val="2"/>
        </w:rPr>
        <w:t>279B</w:t>
      </w:r>
      <w:r w:rsidR="00A1630F">
        <w:t xml:space="preserve">The </w:t>
      </w:r>
      <w:r w:rsidR="00C666A4" w:rsidRPr="009E3FFF">
        <w:rPr>
          <w:b/>
        </w:rPr>
        <w:t>short</w:t>
      </w:r>
      <w:r w:rsidR="00C666A4">
        <w:rPr>
          <w:b/>
        </w:rPr>
        <w:t>-</w:t>
      </w:r>
      <w:r w:rsidR="00A1630F" w:rsidRPr="009E3FFF">
        <w:rPr>
          <w:b/>
        </w:rPr>
        <w:t>term</w:t>
      </w:r>
      <w:r w:rsidR="00A1630F">
        <w:t xml:space="preserve"> outcomes are:</w:t>
      </w:r>
    </w:p>
    <w:p w14:paraId="536AF150" w14:textId="58D8AB38" w:rsidR="00A1630F" w:rsidRDefault="00E960BC" w:rsidP="00A1630F">
      <w:pPr>
        <w:pStyle w:val="ListParagraph"/>
        <w:numPr>
          <w:ilvl w:val="0"/>
          <w:numId w:val="17"/>
        </w:numPr>
      </w:pPr>
      <w:r>
        <w:rPr>
          <w:rFonts w:ascii="ZWAdobeF" w:hAnsi="ZWAdobeF" w:cs="ZWAdobeF"/>
          <w:spacing w:val="0"/>
          <w:sz w:val="2"/>
          <w:szCs w:val="2"/>
        </w:rPr>
        <w:t>144B</w:t>
      </w:r>
      <w:r w:rsidR="00A1630F">
        <w:t>Increased skills and knowledge:</w:t>
      </w:r>
    </w:p>
    <w:p w14:paraId="48B8628D" w14:textId="08FBFD22" w:rsidR="00A1630F" w:rsidRDefault="00E960BC" w:rsidP="00A1630F">
      <w:pPr>
        <w:pStyle w:val="ListParagraph"/>
        <w:numPr>
          <w:ilvl w:val="1"/>
          <w:numId w:val="17"/>
        </w:numPr>
      </w:pPr>
      <w:r>
        <w:rPr>
          <w:rFonts w:ascii="ZWAdobeF" w:hAnsi="ZWAdobeF" w:cs="ZWAdobeF"/>
          <w:spacing w:val="0"/>
          <w:sz w:val="2"/>
          <w:szCs w:val="2"/>
        </w:rPr>
        <w:t>145B</w:t>
      </w:r>
      <w:r w:rsidR="00A1630F">
        <w:t>To support people with disability to self-advocate</w:t>
      </w:r>
    </w:p>
    <w:p w14:paraId="64A9A8EA" w14:textId="51C31BF1" w:rsidR="00A1630F" w:rsidRDefault="00E960BC" w:rsidP="00A1630F">
      <w:pPr>
        <w:pStyle w:val="ListParagraph"/>
        <w:numPr>
          <w:ilvl w:val="1"/>
          <w:numId w:val="17"/>
        </w:numPr>
      </w:pPr>
      <w:r>
        <w:rPr>
          <w:rFonts w:ascii="ZWAdobeF" w:hAnsi="ZWAdobeF" w:cs="ZWAdobeF"/>
          <w:spacing w:val="0"/>
          <w:sz w:val="2"/>
          <w:szCs w:val="2"/>
        </w:rPr>
        <w:t>146B</w:t>
      </w:r>
      <w:r w:rsidR="00A1630F">
        <w:t>To advocate on behalf of people with disability</w:t>
      </w:r>
    </w:p>
    <w:p w14:paraId="5BC21636" w14:textId="41B32022" w:rsidR="00A1630F" w:rsidRDefault="00E960BC" w:rsidP="00A1630F">
      <w:pPr>
        <w:pStyle w:val="ListParagraph"/>
        <w:numPr>
          <w:ilvl w:val="1"/>
          <w:numId w:val="17"/>
        </w:numPr>
      </w:pPr>
      <w:r>
        <w:rPr>
          <w:rFonts w:ascii="ZWAdobeF" w:hAnsi="ZWAdobeF" w:cs="ZWAdobeF"/>
          <w:spacing w:val="0"/>
          <w:sz w:val="2"/>
          <w:szCs w:val="2"/>
        </w:rPr>
        <w:t>147B</w:t>
      </w:r>
      <w:r w:rsidR="00A1630F">
        <w:t xml:space="preserve">To support people with disability to have greater independence, choice and control </w:t>
      </w:r>
    </w:p>
    <w:p w14:paraId="3FDB0376" w14:textId="13D80BDC" w:rsidR="00A1630F" w:rsidRDefault="00E960BC" w:rsidP="00A1630F">
      <w:pPr>
        <w:pStyle w:val="ListParagraph"/>
        <w:numPr>
          <w:ilvl w:val="1"/>
          <w:numId w:val="17"/>
        </w:numPr>
      </w:pPr>
      <w:r>
        <w:rPr>
          <w:rFonts w:ascii="ZWAdobeF" w:hAnsi="ZWAdobeF" w:cs="ZWAdobeF"/>
          <w:spacing w:val="0"/>
          <w:sz w:val="2"/>
          <w:szCs w:val="2"/>
        </w:rPr>
        <w:t>148B</w:t>
      </w:r>
      <w:r w:rsidR="00A1630F">
        <w:t>To provide care and support to people with disability</w:t>
      </w:r>
    </w:p>
    <w:p w14:paraId="5020AAA5" w14:textId="3BF3ABC6" w:rsidR="00A1630F" w:rsidRDefault="00E960BC" w:rsidP="00A1630F">
      <w:pPr>
        <w:pStyle w:val="ListParagraph"/>
        <w:numPr>
          <w:ilvl w:val="1"/>
          <w:numId w:val="17"/>
        </w:numPr>
      </w:pPr>
      <w:r>
        <w:rPr>
          <w:rFonts w:ascii="ZWAdobeF" w:hAnsi="ZWAdobeF" w:cs="ZWAdobeF"/>
          <w:spacing w:val="0"/>
          <w:sz w:val="2"/>
          <w:szCs w:val="2"/>
        </w:rPr>
        <w:t>149B</w:t>
      </w:r>
      <w:r w:rsidR="00A1630F">
        <w:t>In self-care and resilience</w:t>
      </w:r>
    </w:p>
    <w:p w14:paraId="669E6979" w14:textId="258CC67D" w:rsidR="00A1630F" w:rsidRDefault="00E960BC" w:rsidP="00A1630F">
      <w:pPr>
        <w:pStyle w:val="ListParagraph"/>
        <w:numPr>
          <w:ilvl w:val="0"/>
          <w:numId w:val="17"/>
        </w:numPr>
      </w:pPr>
      <w:r>
        <w:rPr>
          <w:rFonts w:ascii="ZWAdobeF" w:hAnsi="ZWAdobeF" w:cs="ZWAdobeF"/>
          <w:spacing w:val="0"/>
          <w:sz w:val="2"/>
          <w:szCs w:val="2"/>
        </w:rPr>
        <w:t>150B</w:t>
      </w:r>
      <w:r w:rsidR="00A1630F">
        <w:t>Greater opportunities to connect with peers and the broader community, and maintain natural relationships</w:t>
      </w:r>
    </w:p>
    <w:p w14:paraId="37A5F57F" w14:textId="4D6DFB98" w:rsidR="00A1630F" w:rsidRDefault="00E960BC" w:rsidP="00A1630F">
      <w:r>
        <w:rPr>
          <w:rFonts w:ascii="ZWAdobeF" w:hAnsi="ZWAdobeF" w:cs="ZWAdobeF"/>
          <w:spacing w:val="0"/>
          <w:sz w:val="2"/>
          <w:szCs w:val="2"/>
        </w:rPr>
        <w:t>280B</w:t>
      </w:r>
      <w:r w:rsidR="00A1630F">
        <w:t xml:space="preserve">The </w:t>
      </w:r>
      <w:r w:rsidR="002C73EF" w:rsidRPr="009E3FFF">
        <w:rPr>
          <w:b/>
        </w:rPr>
        <w:t>medium</w:t>
      </w:r>
      <w:r w:rsidR="002C73EF">
        <w:rPr>
          <w:b/>
        </w:rPr>
        <w:t>-</w:t>
      </w:r>
      <w:r w:rsidR="00A1630F" w:rsidRPr="009E3FFF">
        <w:rPr>
          <w:b/>
        </w:rPr>
        <w:t>term</w:t>
      </w:r>
      <w:r w:rsidR="00A1630F">
        <w:t xml:space="preserve"> outcomes are:</w:t>
      </w:r>
    </w:p>
    <w:p w14:paraId="3A1E53C3" w14:textId="39720E7B" w:rsidR="00A1630F" w:rsidRDefault="00E960BC" w:rsidP="00A1630F">
      <w:pPr>
        <w:pStyle w:val="ListParagraph"/>
        <w:numPr>
          <w:ilvl w:val="0"/>
          <w:numId w:val="18"/>
        </w:numPr>
      </w:pPr>
      <w:r>
        <w:rPr>
          <w:rFonts w:ascii="ZWAdobeF" w:hAnsi="ZWAdobeF" w:cs="ZWAdobeF"/>
          <w:spacing w:val="0"/>
          <w:sz w:val="2"/>
          <w:szCs w:val="2"/>
        </w:rPr>
        <w:t>151B</w:t>
      </w:r>
      <w:r w:rsidR="00A1630F">
        <w:t>Greater capability to support, through:</w:t>
      </w:r>
    </w:p>
    <w:p w14:paraId="38803F60" w14:textId="0D4E69B3" w:rsidR="00A1630F" w:rsidRDefault="00E960BC" w:rsidP="00A1630F">
      <w:pPr>
        <w:pStyle w:val="ListParagraph"/>
        <w:numPr>
          <w:ilvl w:val="1"/>
          <w:numId w:val="18"/>
        </w:numPr>
      </w:pPr>
      <w:r>
        <w:rPr>
          <w:rFonts w:ascii="ZWAdobeF" w:hAnsi="ZWAdobeF" w:cs="ZWAdobeF"/>
          <w:spacing w:val="0"/>
          <w:sz w:val="2"/>
          <w:szCs w:val="2"/>
        </w:rPr>
        <w:t>152B</w:t>
      </w:r>
      <w:r w:rsidR="00A1630F">
        <w:t>Increased ability to support people with disability to self-advocate</w:t>
      </w:r>
    </w:p>
    <w:p w14:paraId="2B0C100E" w14:textId="49E3A360" w:rsidR="00A1630F" w:rsidRDefault="00E960BC" w:rsidP="00A1630F">
      <w:pPr>
        <w:pStyle w:val="ListParagraph"/>
        <w:numPr>
          <w:ilvl w:val="1"/>
          <w:numId w:val="18"/>
        </w:numPr>
      </w:pPr>
      <w:r>
        <w:rPr>
          <w:rFonts w:ascii="ZWAdobeF" w:hAnsi="ZWAdobeF" w:cs="ZWAdobeF"/>
          <w:spacing w:val="0"/>
          <w:sz w:val="2"/>
          <w:szCs w:val="2"/>
        </w:rPr>
        <w:t>153B</w:t>
      </w:r>
      <w:r w:rsidR="00A1630F">
        <w:t xml:space="preserve">Increased ability to support people with disability to have greater independence, choice and control </w:t>
      </w:r>
    </w:p>
    <w:p w14:paraId="08D0BC2F" w14:textId="390C6782" w:rsidR="00A1630F" w:rsidRDefault="00E960BC" w:rsidP="00A1630F">
      <w:pPr>
        <w:pStyle w:val="ListParagraph"/>
        <w:numPr>
          <w:ilvl w:val="1"/>
          <w:numId w:val="18"/>
        </w:numPr>
      </w:pPr>
      <w:r>
        <w:rPr>
          <w:rFonts w:ascii="ZWAdobeF" w:hAnsi="ZWAdobeF" w:cs="ZWAdobeF"/>
          <w:spacing w:val="0"/>
          <w:sz w:val="2"/>
          <w:szCs w:val="2"/>
        </w:rPr>
        <w:t>154B</w:t>
      </w:r>
      <w:r w:rsidR="00A1630F">
        <w:t>Increased ability to provide care and support to people with disability</w:t>
      </w:r>
    </w:p>
    <w:p w14:paraId="4AD01B69" w14:textId="37189B71" w:rsidR="00A1630F" w:rsidRDefault="00E960BC" w:rsidP="00A1630F">
      <w:pPr>
        <w:pStyle w:val="ListParagraph"/>
        <w:numPr>
          <w:ilvl w:val="0"/>
          <w:numId w:val="18"/>
        </w:numPr>
      </w:pPr>
      <w:r>
        <w:rPr>
          <w:rFonts w:ascii="ZWAdobeF" w:hAnsi="ZWAdobeF" w:cs="ZWAdobeF"/>
          <w:spacing w:val="0"/>
          <w:sz w:val="2"/>
          <w:szCs w:val="2"/>
        </w:rPr>
        <w:t>155B</w:t>
      </w:r>
      <w:r w:rsidR="00A1630F">
        <w:t>Improved mental health</w:t>
      </w:r>
    </w:p>
    <w:p w14:paraId="664272E4" w14:textId="37BE6844" w:rsidR="00A1630F" w:rsidRDefault="00E960BC" w:rsidP="00A1630F">
      <w:pPr>
        <w:pStyle w:val="ListParagraph"/>
        <w:numPr>
          <w:ilvl w:val="0"/>
          <w:numId w:val="18"/>
        </w:numPr>
      </w:pPr>
      <w:r>
        <w:rPr>
          <w:rFonts w:ascii="ZWAdobeF" w:hAnsi="ZWAdobeF" w:cs="ZWAdobeF"/>
          <w:spacing w:val="0"/>
          <w:sz w:val="2"/>
          <w:szCs w:val="2"/>
        </w:rPr>
        <w:t>156B</w:t>
      </w:r>
      <w:r w:rsidR="00A1630F">
        <w:t>Increased social engagement with peers for knowledge, support and wellbeing</w:t>
      </w:r>
    </w:p>
    <w:p w14:paraId="0CE57C74" w14:textId="413BF294" w:rsidR="009E3FFF" w:rsidRDefault="00E960BC" w:rsidP="009E3FFF">
      <w:r>
        <w:rPr>
          <w:rFonts w:ascii="ZWAdobeF" w:hAnsi="ZWAdobeF" w:cs="ZWAdobeF"/>
          <w:spacing w:val="0"/>
          <w:sz w:val="2"/>
          <w:szCs w:val="2"/>
        </w:rPr>
        <w:t>281B</w:t>
      </w:r>
      <w:r w:rsidR="009E3FFF" w:rsidRPr="009E3FFF">
        <w:t xml:space="preserve">The </w:t>
      </w:r>
      <w:r w:rsidR="002C73EF" w:rsidRPr="009E3FFF">
        <w:rPr>
          <w:b/>
        </w:rPr>
        <w:t>longer</w:t>
      </w:r>
      <w:r w:rsidR="002C73EF">
        <w:rPr>
          <w:b/>
        </w:rPr>
        <w:t>-</w:t>
      </w:r>
      <w:r w:rsidR="009E3FFF" w:rsidRPr="009E3FFF">
        <w:rPr>
          <w:b/>
        </w:rPr>
        <w:t>term</w:t>
      </w:r>
      <w:r w:rsidR="009E3FFF" w:rsidRPr="009E3FFF">
        <w:t xml:space="preserve"> outcomes</w:t>
      </w:r>
      <w:r w:rsidR="009E3FFF">
        <w:t xml:space="preserve"> are:</w:t>
      </w:r>
    </w:p>
    <w:p w14:paraId="7E95CC4B" w14:textId="2B64539D" w:rsidR="009E3FFF" w:rsidRDefault="00E960BC" w:rsidP="009E3FFF">
      <w:pPr>
        <w:pStyle w:val="ListParagraph"/>
        <w:numPr>
          <w:ilvl w:val="0"/>
          <w:numId w:val="19"/>
        </w:numPr>
      </w:pPr>
      <w:r>
        <w:rPr>
          <w:rFonts w:ascii="ZWAdobeF" w:hAnsi="ZWAdobeF" w:cs="ZWAdobeF"/>
          <w:spacing w:val="0"/>
          <w:sz w:val="2"/>
          <w:szCs w:val="2"/>
        </w:rPr>
        <w:t>157B</w:t>
      </w:r>
      <w:r w:rsidR="009E3FFF">
        <w:t>Effectively support people with disability to participate, contribute and self-advocate</w:t>
      </w:r>
    </w:p>
    <w:p w14:paraId="53CB6762" w14:textId="67047317" w:rsidR="009E3FFF" w:rsidRDefault="00E960BC" w:rsidP="009E3FFF">
      <w:pPr>
        <w:pStyle w:val="ListParagraph"/>
        <w:numPr>
          <w:ilvl w:val="0"/>
          <w:numId w:val="19"/>
        </w:numPr>
      </w:pPr>
      <w:r>
        <w:rPr>
          <w:rFonts w:ascii="ZWAdobeF" w:hAnsi="ZWAdobeF" w:cs="ZWAdobeF"/>
          <w:spacing w:val="0"/>
          <w:sz w:val="2"/>
          <w:szCs w:val="2"/>
        </w:rPr>
        <w:t>158B</w:t>
      </w:r>
      <w:r w:rsidR="009E3FFF">
        <w:t>Increased resilience and capacity to sustainably support people with disability</w:t>
      </w:r>
    </w:p>
    <w:p w14:paraId="3D4A0A78" w14:textId="167CCED5" w:rsidR="009E3FFF" w:rsidRDefault="00E960BC" w:rsidP="009E3FFF">
      <w:pPr>
        <w:pStyle w:val="ListParagraph"/>
        <w:numPr>
          <w:ilvl w:val="0"/>
          <w:numId w:val="19"/>
        </w:numPr>
      </w:pPr>
      <w:r>
        <w:rPr>
          <w:rFonts w:ascii="ZWAdobeF" w:hAnsi="ZWAdobeF" w:cs="ZWAdobeF"/>
          <w:spacing w:val="0"/>
          <w:sz w:val="2"/>
          <w:szCs w:val="2"/>
        </w:rPr>
        <w:t>159B</w:t>
      </w:r>
      <w:r w:rsidR="009E3FFF">
        <w:t>Greater wellbeing</w:t>
      </w:r>
    </w:p>
    <w:p w14:paraId="4A922F9D" w14:textId="6D28692A" w:rsidR="009E3FFF" w:rsidRDefault="00E960BC" w:rsidP="009E3FFF">
      <w:pPr>
        <w:pStyle w:val="ListParagraph"/>
        <w:numPr>
          <w:ilvl w:val="0"/>
          <w:numId w:val="19"/>
        </w:numPr>
      </w:pPr>
      <w:r>
        <w:rPr>
          <w:rFonts w:ascii="ZWAdobeF" w:hAnsi="ZWAdobeF" w:cs="ZWAdobeF"/>
          <w:spacing w:val="0"/>
          <w:sz w:val="2"/>
          <w:szCs w:val="2"/>
        </w:rPr>
        <w:t>160B</w:t>
      </w:r>
      <w:r w:rsidR="009E3FFF">
        <w:t>Increased connection to community and sense of belonging</w:t>
      </w:r>
    </w:p>
    <w:p w14:paraId="2CDC84EF" w14:textId="77777777" w:rsidR="002C73EF" w:rsidRDefault="002C73EF">
      <w:pPr>
        <w:spacing w:before="0" w:after="200" w:line="276" w:lineRule="auto"/>
        <w:rPr>
          <w:rFonts w:asciiTheme="minorHAnsi" w:eastAsiaTheme="majorEastAsia" w:hAnsiTheme="minorHAnsi" w:cstheme="minorHAnsi"/>
          <w:b/>
          <w:spacing w:val="0"/>
          <w:szCs w:val="36"/>
          <w:lang w:eastAsia="en-US"/>
        </w:rPr>
      </w:pPr>
      <w:r>
        <w:br w:type="page"/>
      </w:r>
    </w:p>
    <w:p w14:paraId="30F1ADE1" w14:textId="3749FF86" w:rsidR="009E3FFF" w:rsidRDefault="009E3FFF" w:rsidP="007862C9">
      <w:pPr>
        <w:pStyle w:val="Heading5"/>
      </w:pPr>
      <w:r>
        <w:lastRenderedPageBreak/>
        <w:t>Outcomes for DPO/FOs</w:t>
      </w:r>
    </w:p>
    <w:p w14:paraId="0710C1CE" w14:textId="30974C59" w:rsidR="009E3FFF" w:rsidRDefault="00E960BC" w:rsidP="009E3FFF">
      <w:r>
        <w:rPr>
          <w:rFonts w:ascii="ZWAdobeF" w:hAnsi="ZWAdobeF" w:cs="ZWAdobeF"/>
          <w:spacing w:val="0"/>
          <w:sz w:val="2"/>
          <w:szCs w:val="2"/>
        </w:rPr>
        <w:t>282B</w:t>
      </w:r>
      <w:r w:rsidR="009E3FFF">
        <w:t xml:space="preserve">The </w:t>
      </w:r>
      <w:r w:rsidR="002C73EF">
        <w:rPr>
          <w:b/>
        </w:rPr>
        <w:t>short-</w:t>
      </w:r>
      <w:r w:rsidR="009E3FFF">
        <w:rPr>
          <w:b/>
        </w:rPr>
        <w:t>term</w:t>
      </w:r>
      <w:r w:rsidR="009E3FFF">
        <w:t xml:space="preserve"> outcomes are:</w:t>
      </w:r>
    </w:p>
    <w:p w14:paraId="1CB2D605" w14:textId="2CAF5469" w:rsidR="009E3FFF" w:rsidRDefault="00E960BC" w:rsidP="009E3FFF">
      <w:pPr>
        <w:pStyle w:val="ListParagraph"/>
        <w:numPr>
          <w:ilvl w:val="0"/>
          <w:numId w:val="20"/>
        </w:numPr>
      </w:pPr>
      <w:r>
        <w:rPr>
          <w:rFonts w:ascii="ZWAdobeF" w:hAnsi="ZWAdobeF" w:cs="ZWAdobeF"/>
          <w:spacing w:val="0"/>
          <w:sz w:val="2"/>
          <w:szCs w:val="2"/>
        </w:rPr>
        <w:t>161B</w:t>
      </w:r>
      <w:r w:rsidR="009E3FFF">
        <w:t>Increased skills and knowledge to operate effectively, including leadership and governance</w:t>
      </w:r>
    </w:p>
    <w:p w14:paraId="706AB2BF" w14:textId="4710FED6" w:rsidR="009E3FFF" w:rsidRDefault="00E960BC" w:rsidP="009E3FFF">
      <w:pPr>
        <w:pStyle w:val="ListParagraph"/>
        <w:numPr>
          <w:ilvl w:val="0"/>
          <w:numId w:val="20"/>
        </w:numPr>
      </w:pPr>
      <w:r>
        <w:rPr>
          <w:rFonts w:ascii="ZWAdobeF" w:hAnsi="ZWAdobeF" w:cs="ZWAdobeF"/>
          <w:spacing w:val="0"/>
          <w:sz w:val="2"/>
          <w:szCs w:val="2"/>
        </w:rPr>
        <w:t>162B</w:t>
      </w:r>
      <w:r w:rsidR="009E3FFF">
        <w:t>Increased skills and knowledge to effectively empower the voices of people with disability</w:t>
      </w:r>
    </w:p>
    <w:p w14:paraId="6787A973" w14:textId="4B52D615" w:rsidR="009E3FFF" w:rsidRDefault="00E960BC" w:rsidP="009E3FFF">
      <w:r>
        <w:rPr>
          <w:rFonts w:ascii="ZWAdobeF" w:hAnsi="ZWAdobeF" w:cs="ZWAdobeF"/>
          <w:spacing w:val="0"/>
          <w:sz w:val="2"/>
          <w:szCs w:val="2"/>
        </w:rPr>
        <w:t>283B</w:t>
      </w:r>
      <w:r w:rsidR="009E3FFF">
        <w:t xml:space="preserve">The </w:t>
      </w:r>
      <w:r w:rsidR="002C73EF">
        <w:rPr>
          <w:b/>
        </w:rPr>
        <w:t>medium-</w:t>
      </w:r>
      <w:r w:rsidR="009E3FFF">
        <w:rPr>
          <w:b/>
        </w:rPr>
        <w:t>term</w:t>
      </w:r>
      <w:r w:rsidR="009E3FFF">
        <w:t xml:space="preserve"> outcomes are:</w:t>
      </w:r>
    </w:p>
    <w:p w14:paraId="7B0916F1" w14:textId="1B0E203E" w:rsidR="009E3FFF" w:rsidRDefault="00E960BC" w:rsidP="009E3FFF">
      <w:pPr>
        <w:pStyle w:val="ListParagraph"/>
        <w:numPr>
          <w:ilvl w:val="0"/>
          <w:numId w:val="20"/>
        </w:numPr>
      </w:pPr>
      <w:r>
        <w:rPr>
          <w:rFonts w:ascii="ZWAdobeF" w:hAnsi="ZWAdobeF" w:cs="ZWAdobeF"/>
          <w:spacing w:val="0"/>
          <w:sz w:val="2"/>
          <w:szCs w:val="2"/>
        </w:rPr>
        <w:t>163B</w:t>
      </w:r>
      <w:r w:rsidR="009E3FFF">
        <w:t>Effectively deliver on the strategic priorities of the ILC grants program</w:t>
      </w:r>
    </w:p>
    <w:p w14:paraId="26C2116A" w14:textId="7227F0EE" w:rsidR="009E3FFF" w:rsidRDefault="00E960BC" w:rsidP="009E3FFF">
      <w:pPr>
        <w:pStyle w:val="ListParagraph"/>
        <w:numPr>
          <w:ilvl w:val="0"/>
          <w:numId w:val="20"/>
        </w:numPr>
      </w:pPr>
      <w:r>
        <w:rPr>
          <w:rFonts w:ascii="ZWAdobeF" w:hAnsi="ZWAdobeF" w:cs="ZWAdobeF"/>
          <w:spacing w:val="0"/>
          <w:sz w:val="2"/>
          <w:szCs w:val="2"/>
        </w:rPr>
        <w:t>164B</w:t>
      </w:r>
      <w:r w:rsidR="009E3FFF" w:rsidRPr="00DC5B85">
        <w:t xml:space="preserve">Effectively deliver on </w:t>
      </w:r>
      <w:r w:rsidR="009E3FFF">
        <w:t xml:space="preserve">own </w:t>
      </w:r>
      <w:r w:rsidR="009E3FFF" w:rsidRPr="00DC5B85">
        <w:t>strategic priorities</w:t>
      </w:r>
    </w:p>
    <w:p w14:paraId="7E22DEB4" w14:textId="6C9BC027" w:rsidR="009E3FFF" w:rsidRPr="00E62A75" w:rsidRDefault="00E960BC" w:rsidP="009E3FFF">
      <w:pPr>
        <w:pStyle w:val="ListParagraph"/>
        <w:numPr>
          <w:ilvl w:val="0"/>
          <w:numId w:val="20"/>
        </w:numPr>
      </w:pPr>
      <w:r>
        <w:rPr>
          <w:rFonts w:ascii="ZWAdobeF" w:hAnsi="ZWAdobeF" w:cs="ZWAdobeF"/>
          <w:spacing w:val="0"/>
          <w:sz w:val="2"/>
          <w:szCs w:val="2"/>
        </w:rPr>
        <w:t>165B</w:t>
      </w:r>
      <w:r w:rsidR="009E3FFF">
        <w:t>Effectively</w:t>
      </w:r>
      <w:r w:rsidR="009E3FFF" w:rsidRPr="00E62A75">
        <w:t xml:space="preserve"> </w:t>
      </w:r>
      <w:r w:rsidR="009E3FFF">
        <w:t>advocate</w:t>
      </w:r>
      <w:r w:rsidR="009E3FFF" w:rsidRPr="00E62A75">
        <w:t xml:space="preserve"> for people with disability, family, supporters and unpaid carers</w:t>
      </w:r>
    </w:p>
    <w:p w14:paraId="6717EEAF" w14:textId="3271474E" w:rsidR="009E3FFF" w:rsidRDefault="00E960BC" w:rsidP="009E3FFF">
      <w:pPr>
        <w:pStyle w:val="ListParagraph"/>
        <w:numPr>
          <w:ilvl w:val="0"/>
          <w:numId w:val="20"/>
        </w:numPr>
      </w:pPr>
      <w:r>
        <w:rPr>
          <w:rFonts w:ascii="ZWAdobeF" w:hAnsi="ZWAdobeF" w:cs="ZWAdobeF"/>
          <w:spacing w:val="0"/>
          <w:sz w:val="2"/>
          <w:szCs w:val="2"/>
        </w:rPr>
        <w:t>166B</w:t>
      </w:r>
      <w:r w:rsidR="009E3FFF" w:rsidRPr="00E62A75">
        <w:t xml:space="preserve">People with disability are centred in organisational </w:t>
      </w:r>
      <w:r w:rsidR="002300F7" w:rsidRPr="00E62A75">
        <w:t>decision</w:t>
      </w:r>
      <w:r w:rsidR="002300F7">
        <w:t>-</w:t>
      </w:r>
      <w:r w:rsidR="009E3FFF" w:rsidRPr="00E62A75">
        <w:t>making and leadership</w:t>
      </w:r>
    </w:p>
    <w:p w14:paraId="68D3865C" w14:textId="57CF46E7" w:rsidR="009E3FFF" w:rsidRDefault="00E960BC" w:rsidP="009E3FFF">
      <w:r>
        <w:rPr>
          <w:rFonts w:ascii="ZWAdobeF" w:hAnsi="ZWAdobeF" w:cs="ZWAdobeF"/>
          <w:spacing w:val="0"/>
          <w:sz w:val="2"/>
          <w:szCs w:val="2"/>
        </w:rPr>
        <w:t>284B</w:t>
      </w:r>
      <w:r w:rsidR="009E3FFF">
        <w:t xml:space="preserve">The </w:t>
      </w:r>
      <w:r w:rsidR="009E3FFF">
        <w:rPr>
          <w:b/>
        </w:rPr>
        <w:t xml:space="preserve">longer term </w:t>
      </w:r>
      <w:r w:rsidR="009E3FFF">
        <w:t>outcomes are:</w:t>
      </w:r>
    </w:p>
    <w:p w14:paraId="63AF12E7" w14:textId="43E49090" w:rsidR="009E3FFF" w:rsidRPr="00907000" w:rsidRDefault="00E960BC" w:rsidP="009E3FFF">
      <w:pPr>
        <w:pStyle w:val="ListParagraph"/>
        <w:numPr>
          <w:ilvl w:val="0"/>
          <w:numId w:val="20"/>
        </w:numPr>
      </w:pPr>
      <w:r>
        <w:rPr>
          <w:rFonts w:ascii="ZWAdobeF" w:hAnsi="ZWAdobeF" w:cs="ZWAdobeF"/>
          <w:spacing w:val="0"/>
          <w:sz w:val="2"/>
          <w:szCs w:val="2"/>
        </w:rPr>
        <w:t>167B</w:t>
      </w:r>
      <w:r w:rsidR="009E3FFF" w:rsidRPr="00907000">
        <w:t>Effectively support people with disability to participate, contribute and self</w:t>
      </w:r>
      <w:r w:rsidR="009E3FFF">
        <w:t>-</w:t>
      </w:r>
      <w:r w:rsidR="009E3FFF" w:rsidRPr="00907000">
        <w:t>advocate</w:t>
      </w:r>
    </w:p>
    <w:p w14:paraId="0A56143E" w14:textId="5CF0FCF2" w:rsidR="009E3FFF" w:rsidRPr="009E3FFF" w:rsidRDefault="00E960BC" w:rsidP="009E3FFF">
      <w:pPr>
        <w:pStyle w:val="ListParagraph"/>
        <w:numPr>
          <w:ilvl w:val="0"/>
          <w:numId w:val="20"/>
        </w:numPr>
      </w:pPr>
      <w:r>
        <w:rPr>
          <w:rFonts w:ascii="ZWAdobeF" w:hAnsi="ZWAdobeF" w:cs="ZWAdobeF"/>
          <w:spacing w:val="0"/>
          <w:sz w:val="2"/>
          <w:szCs w:val="2"/>
        </w:rPr>
        <w:t>168B</w:t>
      </w:r>
      <w:r w:rsidR="009E3FFF" w:rsidRPr="00907000">
        <w:t>Effectively drive change towards an inclusive and accessible society</w:t>
      </w:r>
    </w:p>
    <w:p w14:paraId="2ADE5C51" w14:textId="78CFCFE3" w:rsidR="004D11D0" w:rsidRDefault="004D11D0" w:rsidP="007862C9">
      <w:pPr>
        <w:pStyle w:val="Heading4"/>
      </w:pPr>
      <w:r>
        <w:t xml:space="preserve">Outcome </w:t>
      </w:r>
      <w:r w:rsidR="00373C22">
        <w:t>domains</w:t>
      </w:r>
    </w:p>
    <w:p w14:paraId="2F88690B" w14:textId="3059790D" w:rsidR="004D11D0" w:rsidRDefault="00E960BC" w:rsidP="004D11D0">
      <w:r>
        <w:rPr>
          <w:rFonts w:ascii="ZWAdobeF" w:hAnsi="ZWAdobeF" w:cs="ZWAdobeF"/>
          <w:spacing w:val="0"/>
          <w:sz w:val="2"/>
          <w:szCs w:val="2"/>
        </w:rPr>
        <w:t>285B</w:t>
      </w:r>
      <w:r w:rsidR="004D11D0">
        <w:t xml:space="preserve">Each of the outcomes above falls under an outcome area, or domain, which aligns with </w:t>
      </w:r>
      <w:r w:rsidR="00FC6804">
        <w:t>the ADS</w:t>
      </w:r>
      <w:r w:rsidR="004D11D0">
        <w:t>.</w:t>
      </w:r>
      <w:r w:rsidR="004321EF">
        <w:t xml:space="preserve"> </w:t>
      </w:r>
    </w:p>
    <w:p w14:paraId="1F3287C4" w14:textId="6CF8F880" w:rsidR="004D11D0" w:rsidRDefault="00E960BC" w:rsidP="004D11D0">
      <w:pPr>
        <w:pStyle w:val="Caption"/>
      </w:pPr>
      <w:r>
        <w:rPr>
          <w:rFonts w:ascii="ZWAdobeF" w:hAnsi="ZWAdobeF" w:cs="ZWAdobeF"/>
          <w:b w:val="0"/>
          <w:spacing w:val="0"/>
          <w:sz w:val="2"/>
          <w:szCs w:val="2"/>
        </w:rPr>
        <w:t>2B</w:t>
      </w:r>
      <w:r w:rsidR="004D11D0">
        <w:t xml:space="preserve">Table </w:t>
      </w:r>
      <w:r w:rsidR="004321EF">
        <w:t>2</w:t>
      </w:r>
      <w:r w:rsidR="004D11D0">
        <w:t xml:space="preserve">. </w:t>
      </w:r>
      <w:r w:rsidR="004D11D0" w:rsidRPr="002671BF">
        <w:t>Individual Capacity Building</w:t>
      </w:r>
      <w:r w:rsidR="004D11D0">
        <w:t xml:space="preserve"> </w:t>
      </w:r>
      <w:r w:rsidR="00C52F6B">
        <w:t>–</w:t>
      </w:r>
      <w:r w:rsidR="00C52F6B" w:rsidRPr="002671BF">
        <w:t xml:space="preserve"> </w:t>
      </w:r>
      <w:r w:rsidR="004321EF">
        <w:t>o</w:t>
      </w:r>
      <w:r w:rsidR="004D11D0" w:rsidRPr="002671BF">
        <w:t>utcomes</w:t>
      </w:r>
      <w:r w:rsidR="004D11D0">
        <w:t xml:space="preserve"> domains and alignment to </w:t>
      </w:r>
      <w:r w:rsidR="00FC6804">
        <w:t>the ADS</w:t>
      </w:r>
      <w:r w:rsidR="004321EF">
        <w:t xml:space="preserve"> for people with disability</w:t>
      </w:r>
    </w:p>
    <w:tbl>
      <w:tblPr>
        <w:tblStyle w:val="TableGridLight"/>
        <w:tblW w:w="9067" w:type="dxa"/>
        <w:tblInd w:w="5" w:type="dxa"/>
        <w:tblLook w:val="04A0" w:firstRow="1" w:lastRow="0" w:firstColumn="1" w:lastColumn="0" w:noHBand="0" w:noVBand="1"/>
        <w:tblDescription w:val="ICB outcome domains and allignment to ADS"/>
      </w:tblPr>
      <w:tblGrid>
        <w:gridCol w:w="5240"/>
        <w:gridCol w:w="3827"/>
      </w:tblGrid>
      <w:tr w:rsidR="004D11D0" w14:paraId="67AA152E" w14:textId="77777777" w:rsidTr="00751259">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708F2997" w14:textId="77777777" w:rsidR="004D11D0" w:rsidRPr="00F507F2" w:rsidRDefault="004D11D0" w:rsidP="00751259">
            <w:pPr>
              <w:rPr>
                <w:b/>
                <w:bCs/>
                <w:color w:val="FFFFFF" w:themeColor="background1"/>
              </w:rPr>
            </w:pPr>
            <w:r>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3F3B7952" w14:textId="154CD273" w:rsidR="004D11D0" w:rsidRDefault="00FC6804" w:rsidP="00751259">
            <w:pPr>
              <w:rPr>
                <w:b/>
                <w:bCs/>
                <w:color w:val="FFFFFF" w:themeColor="background1"/>
              </w:rPr>
            </w:pPr>
            <w:r>
              <w:rPr>
                <w:b/>
                <w:bCs/>
                <w:color w:val="FFFFFF" w:themeColor="background1"/>
              </w:rPr>
              <w:t>ADS</w:t>
            </w:r>
            <w:r w:rsidR="004D11D0">
              <w:rPr>
                <w:b/>
                <w:bCs/>
                <w:color w:val="FFFFFF" w:themeColor="background1"/>
              </w:rPr>
              <w:t xml:space="preserve"> Outcomes Areas</w:t>
            </w:r>
          </w:p>
        </w:tc>
      </w:tr>
      <w:tr w:rsidR="004D11D0" w14:paraId="30E95A30"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7DD49529" w14:textId="77777777" w:rsidR="004D11D0" w:rsidRPr="009F5D5B" w:rsidRDefault="004D11D0" w:rsidP="00AD7FA6">
            <w:r w:rsidRPr="009F5D5B">
              <w:t>Belonging and connection</w:t>
            </w:r>
          </w:p>
        </w:tc>
        <w:tc>
          <w:tcPr>
            <w:tcW w:w="3827" w:type="dxa"/>
            <w:tcBorders>
              <w:top w:val="single" w:sz="4" w:space="0" w:color="D9D9D9" w:themeColor="background1" w:themeShade="D9"/>
              <w:left w:val="nil"/>
              <w:right w:val="nil"/>
            </w:tcBorders>
          </w:tcPr>
          <w:p w14:paraId="5F6B42AA" w14:textId="77777777" w:rsidR="004D11D0" w:rsidRPr="009F5D5B" w:rsidRDefault="004D11D0" w:rsidP="00AD7FA6">
            <w:r w:rsidRPr="00700F78">
              <w:t>Personal and community support</w:t>
            </w:r>
          </w:p>
        </w:tc>
      </w:tr>
      <w:tr w:rsidR="004D11D0" w14:paraId="5A8AE9A7"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0335A288" w14:textId="77777777" w:rsidR="004D11D0" w:rsidRPr="009F5D5B" w:rsidRDefault="004D11D0" w:rsidP="00AD7FA6">
            <w:r w:rsidRPr="000669F3">
              <w:t>Self-advocacy and empowerment</w:t>
            </w:r>
          </w:p>
        </w:tc>
        <w:tc>
          <w:tcPr>
            <w:tcW w:w="3827" w:type="dxa"/>
            <w:tcBorders>
              <w:top w:val="single" w:sz="4" w:space="0" w:color="D9D9D9" w:themeColor="background1" w:themeShade="D9"/>
              <w:left w:val="nil"/>
              <w:right w:val="nil"/>
            </w:tcBorders>
          </w:tcPr>
          <w:p w14:paraId="3BA8ECA2" w14:textId="77777777" w:rsidR="004D11D0" w:rsidRPr="000669F3" w:rsidRDefault="004D11D0" w:rsidP="00AD7FA6">
            <w:r w:rsidRPr="00700F78">
              <w:t>Safety, rights and justice</w:t>
            </w:r>
          </w:p>
        </w:tc>
      </w:tr>
      <w:tr w:rsidR="004D11D0" w14:paraId="42340292"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1E32A49B" w14:textId="77777777" w:rsidR="004D11D0" w:rsidRPr="009F5D5B" w:rsidRDefault="004D11D0" w:rsidP="00AD7FA6">
            <w:r w:rsidRPr="000669F3">
              <w:t>Influencing, leading and contributing to the community</w:t>
            </w:r>
          </w:p>
        </w:tc>
        <w:tc>
          <w:tcPr>
            <w:tcW w:w="3827" w:type="dxa"/>
            <w:tcBorders>
              <w:top w:val="single" w:sz="4" w:space="0" w:color="D9D9D9" w:themeColor="background1" w:themeShade="D9"/>
              <w:left w:val="nil"/>
              <w:right w:val="nil"/>
            </w:tcBorders>
          </w:tcPr>
          <w:p w14:paraId="17E1883B" w14:textId="77777777" w:rsidR="004D11D0" w:rsidRPr="000669F3" w:rsidRDefault="004D11D0" w:rsidP="00AD7FA6">
            <w:r w:rsidRPr="00700F78">
              <w:t>Community attitudes</w:t>
            </w:r>
          </w:p>
        </w:tc>
      </w:tr>
      <w:tr w:rsidR="004D11D0" w14:paraId="0A4F7C88"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60536B49" w14:textId="77777777" w:rsidR="004D11D0" w:rsidRPr="009F5D5B" w:rsidRDefault="004D11D0" w:rsidP="00AD7FA6">
            <w:r w:rsidRPr="00E235F1">
              <w:t>Resilience and safety</w:t>
            </w:r>
          </w:p>
        </w:tc>
        <w:tc>
          <w:tcPr>
            <w:tcW w:w="3827" w:type="dxa"/>
            <w:tcBorders>
              <w:top w:val="single" w:sz="4" w:space="0" w:color="D9D9D9" w:themeColor="background1" w:themeShade="D9"/>
              <w:left w:val="nil"/>
              <w:right w:val="nil"/>
            </w:tcBorders>
          </w:tcPr>
          <w:p w14:paraId="7B47BDF6" w14:textId="77777777" w:rsidR="004D11D0" w:rsidRPr="00E235F1" w:rsidRDefault="004D11D0" w:rsidP="00AD7FA6">
            <w:r w:rsidRPr="00700F78">
              <w:t>Safety, rights and justice</w:t>
            </w:r>
          </w:p>
        </w:tc>
      </w:tr>
    </w:tbl>
    <w:p w14:paraId="1C627610" w14:textId="77777777" w:rsidR="00C52F6B" w:rsidRDefault="00C52F6B">
      <w:pPr>
        <w:spacing w:before="0" w:after="200" w:line="276" w:lineRule="auto"/>
        <w:rPr>
          <w:b/>
          <w:bCs/>
          <w:szCs w:val="18"/>
        </w:rPr>
      </w:pPr>
      <w:r>
        <w:br w:type="page"/>
      </w:r>
    </w:p>
    <w:p w14:paraId="12FAA9F5" w14:textId="5AE1F3E7" w:rsidR="004321EF" w:rsidRDefault="00E960BC" w:rsidP="004321EF">
      <w:pPr>
        <w:pStyle w:val="Caption"/>
      </w:pPr>
      <w:r>
        <w:rPr>
          <w:rFonts w:ascii="ZWAdobeF" w:hAnsi="ZWAdobeF" w:cs="ZWAdobeF"/>
          <w:b w:val="0"/>
          <w:spacing w:val="0"/>
          <w:sz w:val="2"/>
          <w:szCs w:val="2"/>
        </w:rPr>
        <w:lastRenderedPageBreak/>
        <w:t>3B</w:t>
      </w:r>
      <w:r w:rsidR="004321EF">
        <w:t xml:space="preserve">Table 3. </w:t>
      </w:r>
      <w:r w:rsidR="004321EF" w:rsidRPr="002671BF">
        <w:t>Individual Capacity Building</w:t>
      </w:r>
      <w:r w:rsidR="004321EF">
        <w:t xml:space="preserve"> -</w:t>
      </w:r>
      <w:r w:rsidR="004321EF" w:rsidRPr="002671BF">
        <w:t xml:space="preserve"> </w:t>
      </w:r>
      <w:r w:rsidR="004321EF">
        <w:t>o</w:t>
      </w:r>
      <w:r w:rsidR="004321EF" w:rsidRPr="002671BF">
        <w:t>utcomes</w:t>
      </w:r>
      <w:r w:rsidR="004321EF">
        <w:t xml:space="preserve"> domains and alignment to the ADS for families, supporters and unpaid carers</w:t>
      </w:r>
    </w:p>
    <w:tbl>
      <w:tblPr>
        <w:tblStyle w:val="TableGridLight"/>
        <w:tblW w:w="9067" w:type="dxa"/>
        <w:tblInd w:w="5" w:type="dxa"/>
        <w:tblLook w:val="04A0" w:firstRow="1" w:lastRow="0" w:firstColumn="1" w:lastColumn="0" w:noHBand="0" w:noVBand="1"/>
        <w:tblDescription w:val="ICB outcome domains and allignment to ADS"/>
      </w:tblPr>
      <w:tblGrid>
        <w:gridCol w:w="5240"/>
        <w:gridCol w:w="3827"/>
      </w:tblGrid>
      <w:tr w:rsidR="004321EF" w14:paraId="599ACE6A" w14:textId="77777777" w:rsidTr="00EA5367">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2C95B7F3" w14:textId="77777777" w:rsidR="004321EF" w:rsidRPr="00F507F2" w:rsidRDefault="004321EF" w:rsidP="00EA5367">
            <w:pPr>
              <w:rPr>
                <w:b/>
                <w:bCs/>
                <w:color w:val="FFFFFF" w:themeColor="background1"/>
              </w:rPr>
            </w:pPr>
            <w:r>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06BE9D07" w14:textId="77777777" w:rsidR="004321EF" w:rsidRDefault="004321EF" w:rsidP="00EA5367">
            <w:pPr>
              <w:rPr>
                <w:b/>
                <w:bCs/>
                <w:color w:val="FFFFFF" w:themeColor="background1"/>
              </w:rPr>
            </w:pPr>
            <w:r>
              <w:rPr>
                <w:b/>
                <w:bCs/>
                <w:color w:val="FFFFFF" w:themeColor="background1"/>
              </w:rPr>
              <w:t>ADS Outcomes Areas</w:t>
            </w:r>
          </w:p>
        </w:tc>
      </w:tr>
      <w:tr w:rsidR="004D11D0" w14:paraId="68517AB6"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60C17EA6" w14:textId="77777777" w:rsidR="004D11D0" w:rsidRPr="009F5D5B" w:rsidRDefault="004D11D0" w:rsidP="00AD7FA6">
            <w:r w:rsidRPr="007B5614">
              <w:t>Effectively supporting people with disability to participate, contribute and self</w:t>
            </w:r>
            <w:r>
              <w:t>-</w:t>
            </w:r>
            <w:r w:rsidRPr="007B5614">
              <w:t>advocate</w:t>
            </w:r>
          </w:p>
        </w:tc>
        <w:tc>
          <w:tcPr>
            <w:tcW w:w="3827" w:type="dxa"/>
            <w:tcBorders>
              <w:top w:val="single" w:sz="4" w:space="0" w:color="D9D9D9" w:themeColor="background1" w:themeShade="D9"/>
              <w:left w:val="nil"/>
              <w:right w:val="nil"/>
            </w:tcBorders>
          </w:tcPr>
          <w:p w14:paraId="7A249412" w14:textId="77777777" w:rsidR="004D11D0" w:rsidRPr="009F5D5B" w:rsidRDefault="004D11D0" w:rsidP="00AD7FA6">
            <w:r w:rsidRPr="00700F78">
              <w:t>Safety, rights and justice</w:t>
            </w:r>
          </w:p>
        </w:tc>
      </w:tr>
      <w:tr w:rsidR="004D11D0" w14:paraId="79EF980E"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18DD81D8" w14:textId="77777777" w:rsidR="004D11D0" w:rsidRPr="009F5D5B" w:rsidRDefault="004D11D0" w:rsidP="00AD7FA6">
            <w:r w:rsidRPr="007B5614">
              <w:t>Resilience and capacity to sustainably provide support</w:t>
            </w:r>
          </w:p>
        </w:tc>
        <w:tc>
          <w:tcPr>
            <w:tcW w:w="3827" w:type="dxa"/>
            <w:tcBorders>
              <w:top w:val="single" w:sz="4" w:space="0" w:color="D9D9D9" w:themeColor="background1" w:themeShade="D9"/>
              <w:left w:val="nil"/>
              <w:right w:val="nil"/>
            </w:tcBorders>
          </w:tcPr>
          <w:p w14:paraId="04CAFA43" w14:textId="77777777" w:rsidR="004D11D0" w:rsidRPr="009F5D5B" w:rsidRDefault="004D11D0" w:rsidP="00AD7FA6">
            <w:r w:rsidRPr="00700F78">
              <w:t>Personal and community support</w:t>
            </w:r>
          </w:p>
        </w:tc>
      </w:tr>
      <w:tr w:rsidR="004D11D0" w14:paraId="2043C910"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77A9485E" w14:textId="77777777" w:rsidR="004D11D0" w:rsidRPr="009F5D5B" w:rsidRDefault="004D11D0" w:rsidP="00AD7FA6">
            <w:r w:rsidRPr="007B5614">
              <w:t>Greater wellbeing</w:t>
            </w:r>
          </w:p>
        </w:tc>
        <w:tc>
          <w:tcPr>
            <w:tcW w:w="3827" w:type="dxa"/>
            <w:tcBorders>
              <w:top w:val="single" w:sz="4" w:space="0" w:color="D9D9D9" w:themeColor="background1" w:themeShade="D9"/>
              <w:left w:val="nil"/>
              <w:right w:val="nil"/>
            </w:tcBorders>
          </w:tcPr>
          <w:p w14:paraId="344A44F2" w14:textId="77777777" w:rsidR="004D11D0" w:rsidRPr="009F5D5B" w:rsidRDefault="004D11D0" w:rsidP="00AD7FA6">
            <w:r w:rsidRPr="00700F78">
              <w:t>Health and wellbeing</w:t>
            </w:r>
          </w:p>
        </w:tc>
      </w:tr>
      <w:tr w:rsidR="004D11D0" w14:paraId="62DDC4D9"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638539C9" w14:textId="77777777" w:rsidR="004D11D0" w:rsidRPr="009F5D5B" w:rsidRDefault="004D11D0" w:rsidP="00AD7FA6">
            <w:r w:rsidRPr="007B5614">
              <w:t>Increased belonging and connection</w:t>
            </w:r>
          </w:p>
        </w:tc>
        <w:tc>
          <w:tcPr>
            <w:tcW w:w="3827" w:type="dxa"/>
            <w:tcBorders>
              <w:top w:val="single" w:sz="4" w:space="0" w:color="D9D9D9" w:themeColor="background1" w:themeShade="D9"/>
              <w:left w:val="nil"/>
              <w:right w:val="nil"/>
            </w:tcBorders>
          </w:tcPr>
          <w:p w14:paraId="0906BF19" w14:textId="77777777" w:rsidR="004D11D0" w:rsidRPr="009F5D5B" w:rsidRDefault="004D11D0" w:rsidP="00AD7FA6">
            <w:r w:rsidRPr="00700F78">
              <w:t>Personal and community support</w:t>
            </w:r>
          </w:p>
        </w:tc>
      </w:tr>
    </w:tbl>
    <w:p w14:paraId="10F2FBC0" w14:textId="2008755E" w:rsidR="004321EF" w:rsidRDefault="00E960BC" w:rsidP="004321EF">
      <w:pPr>
        <w:pStyle w:val="Caption"/>
      </w:pPr>
      <w:r>
        <w:rPr>
          <w:rFonts w:ascii="ZWAdobeF" w:hAnsi="ZWAdobeF" w:cs="ZWAdobeF"/>
          <w:b w:val="0"/>
          <w:spacing w:val="0"/>
          <w:sz w:val="2"/>
          <w:szCs w:val="2"/>
        </w:rPr>
        <w:t>4B</w:t>
      </w:r>
      <w:r w:rsidR="004321EF">
        <w:t xml:space="preserve">Table 4. </w:t>
      </w:r>
      <w:r w:rsidR="004321EF" w:rsidRPr="002671BF">
        <w:t>Individual Capacity Building</w:t>
      </w:r>
      <w:r w:rsidR="004321EF">
        <w:t xml:space="preserve"> -</w:t>
      </w:r>
      <w:r w:rsidR="004321EF" w:rsidRPr="002671BF">
        <w:t xml:space="preserve"> </w:t>
      </w:r>
      <w:r w:rsidR="004321EF">
        <w:t>o</w:t>
      </w:r>
      <w:r w:rsidR="004321EF" w:rsidRPr="002671BF">
        <w:t>utcomes</w:t>
      </w:r>
      <w:r w:rsidR="004321EF">
        <w:t xml:space="preserve"> domains and alignment to the ADS for DPO/FOs</w:t>
      </w:r>
    </w:p>
    <w:tbl>
      <w:tblPr>
        <w:tblStyle w:val="TableGridLight"/>
        <w:tblW w:w="9067" w:type="dxa"/>
        <w:tblInd w:w="5" w:type="dxa"/>
        <w:tblLook w:val="04A0" w:firstRow="1" w:lastRow="0" w:firstColumn="1" w:lastColumn="0" w:noHBand="0" w:noVBand="1"/>
        <w:tblDescription w:val="ICB outcome domains and allignment to ADS"/>
      </w:tblPr>
      <w:tblGrid>
        <w:gridCol w:w="5240"/>
        <w:gridCol w:w="3827"/>
      </w:tblGrid>
      <w:tr w:rsidR="004321EF" w14:paraId="5FA4E1E3" w14:textId="77777777" w:rsidTr="00EA5367">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396A8747" w14:textId="77777777" w:rsidR="004321EF" w:rsidRPr="00F507F2" w:rsidRDefault="004321EF" w:rsidP="00EA5367">
            <w:pPr>
              <w:rPr>
                <w:b/>
                <w:bCs/>
                <w:color w:val="FFFFFF" w:themeColor="background1"/>
              </w:rPr>
            </w:pPr>
            <w:r>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46D4754D" w14:textId="77777777" w:rsidR="004321EF" w:rsidRDefault="004321EF" w:rsidP="00EA5367">
            <w:pPr>
              <w:rPr>
                <w:b/>
                <w:bCs/>
                <w:color w:val="FFFFFF" w:themeColor="background1"/>
              </w:rPr>
            </w:pPr>
            <w:r>
              <w:rPr>
                <w:b/>
                <w:bCs/>
                <w:color w:val="FFFFFF" w:themeColor="background1"/>
              </w:rPr>
              <w:t>ADS Outcomes Areas</w:t>
            </w:r>
          </w:p>
        </w:tc>
      </w:tr>
      <w:tr w:rsidR="004D11D0" w14:paraId="47D710EA"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33A655E6" w14:textId="77777777" w:rsidR="004D11D0" w:rsidRPr="009F5D5B" w:rsidRDefault="004D11D0" w:rsidP="00AD7FA6">
            <w:r>
              <w:t>Well-run and sustainable organisations</w:t>
            </w:r>
          </w:p>
        </w:tc>
        <w:tc>
          <w:tcPr>
            <w:tcW w:w="3827" w:type="dxa"/>
            <w:tcBorders>
              <w:top w:val="single" w:sz="4" w:space="0" w:color="D9D9D9" w:themeColor="background1" w:themeShade="D9"/>
              <w:left w:val="nil"/>
              <w:right w:val="nil"/>
            </w:tcBorders>
          </w:tcPr>
          <w:p w14:paraId="0F3A3A31" w14:textId="77777777" w:rsidR="004D11D0" w:rsidRPr="009F5D5B" w:rsidRDefault="004D11D0" w:rsidP="00AD7FA6">
            <w:r w:rsidRPr="00700F78">
              <w:t>Safety, rights and justice</w:t>
            </w:r>
          </w:p>
        </w:tc>
      </w:tr>
      <w:tr w:rsidR="004D11D0" w14:paraId="21959488"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20B0B3CE" w14:textId="77777777" w:rsidR="004D11D0" w:rsidRPr="000C7956" w:rsidRDefault="004D11D0" w:rsidP="00AD7FA6">
            <w:r w:rsidRPr="00777E5F">
              <w:t>Effectively support people with disability to participate, contribute and self</w:t>
            </w:r>
            <w:r>
              <w:t>-</w:t>
            </w:r>
            <w:r w:rsidRPr="00777E5F">
              <w:t>advocate</w:t>
            </w:r>
          </w:p>
        </w:tc>
        <w:tc>
          <w:tcPr>
            <w:tcW w:w="3827" w:type="dxa"/>
            <w:tcBorders>
              <w:top w:val="single" w:sz="4" w:space="0" w:color="D9D9D9" w:themeColor="background1" w:themeShade="D9"/>
              <w:left w:val="nil"/>
              <w:right w:val="nil"/>
            </w:tcBorders>
          </w:tcPr>
          <w:p w14:paraId="35EEB4A9" w14:textId="77777777" w:rsidR="004D11D0" w:rsidRPr="009F5D5B" w:rsidDel="00445AF4" w:rsidRDefault="004D11D0" w:rsidP="00AD7FA6">
            <w:r w:rsidRPr="00700F78">
              <w:t>Safety, rights and justice</w:t>
            </w:r>
          </w:p>
        </w:tc>
      </w:tr>
      <w:tr w:rsidR="004D11D0" w14:paraId="6D21BAB2"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026FF6C8" w14:textId="77777777" w:rsidR="004D11D0" w:rsidRPr="00777E5F" w:rsidRDefault="004D11D0" w:rsidP="00AD7FA6">
            <w:r w:rsidRPr="007B5614">
              <w:t>Effectively drive change towards a</w:t>
            </w:r>
            <w:r>
              <w:t>n</w:t>
            </w:r>
            <w:r w:rsidRPr="007B5614">
              <w:t xml:space="preserve"> inclusive and accessible society</w:t>
            </w:r>
          </w:p>
        </w:tc>
        <w:tc>
          <w:tcPr>
            <w:tcW w:w="3827" w:type="dxa"/>
            <w:tcBorders>
              <w:top w:val="single" w:sz="4" w:space="0" w:color="D9D9D9" w:themeColor="background1" w:themeShade="D9"/>
              <w:left w:val="nil"/>
              <w:right w:val="nil"/>
            </w:tcBorders>
          </w:tcPr>
          <w:p w14:paraId="1C5B142D" w14:textId="77777777" w:rsidR="004D11D0" w:rsidRPr="009F5D5B" w:rsidDel="00445AF4" w:rsidRDefault="004D11D0" w:rsidP="00AD7FA6">
            <w:r w:rsidRPr="00700F78">
              <w:t>Safety, rights and justice</w:t>
            </w:r>
          </w:p>
        </w:tc>
      </w:tr>
    </w:tbl>
    <w:p w14:paraId="42041FEC" w14:textId="77777777" w:rsidR="004D11D0" w:rsidRDefault="004D11D0" w:rsidP="004D11D0">
      <w:pPr>
        <w:pStyle w:val="Keyfindings"/>
      </w:pPr>
    </w:p>
    <w:p w14:paraId="78675047" w14:textId="77777777" w:rsidR="004D11D0" w:rsidRDefault="004D11D0" w:rsidP="00011175">
      <w:pPr>
        <w:spacing w:before="0" w:after="200" w:line="276" w:lineRule="auto"/>
        <w:sectPr w:rsidR="004D11D0" w:rsidSect="00AC3F30">
          <w:pgSz w:w="11906" w:h="16838"/>
          <w:pgMar w:top="1134" w:right="1418" w:bottom="1418" w:left="1134" w:header="851" w:footer="0" w:gutter="0"/>
          <w:cols w:space="708"/>
          <w:titlePg/>
          <w:docGrid w:linePitch="360"/>
        </w:sectPr>
      </w:pPr>
    </w:p>
    <w:p w14:paraId="5501B68F" w14:textId="12DE2936" w:rsidR="005F144C" w:rsidRDefault="00E960BC" w:rsidP="005F144C">
      <w:pPr>
        <w:pStyle w:val="Keyfindings"/>
      </w:pPr>
      <w:r>
        <w:rPr>
          <w:rFonts w:ascii="ZWAdobeF" w:hAnsi="ZWAdobeF" w:cs="ZWAdobeF"/>
          <w:b w:val="0"/>
          <w:i w:val="0"/>
          <w:sz w:val="2"/>
          <w:szCs w:val="2"/>
        </w:rPr>
        <w:lastRenderedPageBreak/>
        <w:t>21B</w:t>
      </w:r>
      <w:r w:rsidR="005F144C">
        <w:t xml:space="preserve">Outcomes of the </w:t>
      </w:r>
      <w:r w:rsidR="005F144C" w:rsidRPr="00C12DD1">
        <w:t xml:space="preserve">Individual Capacity Building </w:t>
      </w:r>
      <w:r w:rsidR="00AA452B">
        <w:t>stream</w:t>
      </w:r>
    </w:p>
    <w:p w14:paraId="3DC57BAB" w14:textId="6EB20C3C" w:rsidR="005F144C" w:rsidRDefault="00E960BC" w:rsidP="005F144C">
      <w:pPr>
        <w:pStyle w:val="Keyfindings"/>
        <w:spacing w:before="0"/>
        <w:rPr>
          <w:noProof/>
        </w:rPr>
      </w:pPr>
      <w:r>
        <w:rPr>
          <w:rFonts w:ascii="ZWAdobeF" w:hAnsi="ZWAdobeF" w:cs="ZWAdobeF"/>
          <w:b w:val="0"/>
          <w:i w:val="0"/>
          <w:noProof/>
          <w:sz w:val="2"/>
          <w:szCs w:val="2"/>
        </w:rPr>
        <w:t>22B</w:t>
      </w:r>
      <w:r w:rsidR="005F144C" w:rsidRPr="000E2134">
        <w:rPr>
          <w:noProof/>
          <w:lang w:eastAsia="en-AU"/>
        </w:rPr>
        <w:drawing>
          <wp:inline distT="0" distB="0" distL="0" distR="0" wp14:anchorId="3DFE628D" wp14:editId="38E70AAE">
            <wp:extent cx="7391400" cy="5028880"/>
            <wp:effectExtent l="0" t="0" r="0" b="635"/>
            <wp:docPr id="17" name="Picture 17" descr="Visual Representation of the Individual Capacity Building Outcomes as outlined abo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Visual Representation of the Individual Capacity Building Outcomes"/>
                    <pic:cNvPicPr/>
                  </pic:nvPicPr>
                  <pic:blipFill>
                    <a:blip r:embed="rId17"/>
                    <a:stretch>
                      <a:fillRect/>
                    </a:stretch>
                  </pic:blipFill>
                  <pic:spPr>
                    <a:xfrm>
                      <a:off x="0" y="0"/>
                      <a:ext cx="7411271" cy="5042400"/>
                    </a:xfrm>
                    <a:prstGeom prst="rect">
                      <a:avLst/>
                    </a:prstGeom>
                  </pic:spPr>
                </pic:pic>
              </a:graphicData>
            </a:graphic>
          </wp:inline>
        </w:drawing>
      </w:r>
    </w:p>
    <w:p w14:paraId="556EDD98" w14:textId="126CF681" w:rsidR="005F144C" w:rsidRDefault="00E960BC" w:rsidP="00DB7268">
      <w:pPr>
        <w:pStyle w:val="Caption"/>
        <w:sectPr w:rsidR="005F144C" w:rsidSect="00AC3F30">
          <w:pgSz w:w="16838" w:h="11906" w:orient="landscape"/>
          <w:pgMar w:top="1134" w:right="1134" w:bottom="1418" w:left="1418" w:header="851" w:footer="0" w:gutter="0"/>
          <w:cols w:space="708"/>
          <w:titlePg/>
          <w:docGrid w:linePitch="360"/>
        </w:sectPr>
      </w:pPr>
      <w:bookmarkStart w:id="61" w:name="_Toc127887622"/>
      <w:bookmarkStart w:id="62" w:name="_Toc132387980"/>
      <w:r>
        <w:rPr>
          <w:rFonts w:ascii="ZWAdobeF" w:hAnsi="ZWAdobeF" w:cs="ZWAdobeF"/>
          <w:b w:val="0"/>
          <w:spacing w:val="0"/>
          <w:sz w:val="2"/>
          <w:szCs w:val="2"/>
        </w:rPr>
        <w:t>5B</w:t>
      </w:r>
      <w:r w:rsidR="005F144C">
        <w:t xml:space="preserve">Figure </w:t>
      </w:r>
      <w:fldSimple w:instr=" SEQ Figure \* ARABIC ">
        <w:r w:rsidR="00864D4B">
          <w:rPr>
            <w:noProof/>
          </w:rPr>
          <w:t>2</w:t>
        </w:r>
      </w:fldSimple>
      <w:r w:rsidR="005F144C">
        <w:t xml:space="preserve">. </w:t>
      </w:r>
      <w:r w:rsidR="005F144C" w:rsidRPr="004A5445">
        <w:t>Individual Capacity Building – Visual Representation of Outcomes</w:t>
      </w:r>
      <w:bookmarkEnd w:id="61"/>
      <w:bookmarkEnd w:id="62"/>
      <w:r w:rsidR="005F144C">
        <w:t xml:space="preserve"> </w:t>
      </w:r>
    </w:p>
    <w:p w14:paraId="20ABA67C" w14:textId="77777777" w:rsidR="002C117D" w:rsidRPr="003925AE" w:rsidRDefault="002C117D" w:rsidP="007862C9">
      <w:pPr>
        <w:pStyle w:val="Heading3"/>
      </w:pPr>
      <w:bookmarkStart w:id="63" w:name="_Toc129790084"/>
      <w:bookmarkStart w:id="64" w:name="_Toc132387949"/>
      <w:bookmarkStart w:id="65" w:name="_Toc155185607"/>
      <w:r>
        <w:lastRenderedPageBreak/>
        <w:t>National Information</w:t>
      </w:r>
      <w:r w:rsidRPr="003925AE">
        <w:t xml:space="preserve"> Program</w:t>
      </w:r>
      <w:bookmarkEnd w:id="63"/>
      <w:bookmarkEnd w:id="64"/>
      <w:bookmarkEnd w:id="65"/>
    </w:p>
    <w:p w14:paraId="741EB936" w14:textId="77777777" w:rsidR="002C117D" w:rsidRPr="003925AE" w:rsidRDefault="002C117D" w:rsidP="007862C9">
      <w:pPr>
        <w:pStyle w:val="Heading4"/>
      </w:pPr>
      <w:r w:rsidRPr="00516F71">
        <w:t>Issue</w:t>
      </w:r>
    </w:p>
    <w:p w14:paraId="59B44879" w14:textId="3D623658" w:rsidR="002C117D" w:rsidRDefault="00E960BC" w:rsidP="002C117D">
      <w:bookmarkStart w:id="66" w:name="_Hlk125559795"/>
      <w:r>
        <w:rPr>
          <w:rFonts w:ascii="ZWAdobeF" w:hAnsi="ZWAdobeF" w:cs="ZWAdobeF"/>
          <w:spacing w:val="0"/>
          <w:sz w:val="2"/>
          <w:szCs w:val="2"/>
        </w:rPr>
        <w:t>286B</w:t>
      </w:r>
      <w:r w:rsidR="002C117D" w:rsidRPr="00812A7E">
        <w:t xml:space="preserve">There is a lack of </w:t>
      </w:r>
      <w:r w:rsidR="002C117D">
        <w:t xml:space="preserve">quality and trusted </w:t>
      </w:r>
      <w:r w:rsidR="002C117D" w:rsidRPr="00812A7E">
        <w:t xml:space="preserve">information </w:t>
      </w:r>
      <w:r w:rsidR="002C117D">
        <w:t>for</w:t>
      </w:r>
      <w:r w:rsidR="002C117D" w:rsidRPr="00812A7E">
        <w:t xml:space="preserve"> people with disability, their families and supporters. </w:t>
      </w:r>
      <w:r w:rsidR="002C117D">
        <w:t xml:space="preserve">A lot of information is not easy to read or not up to date. This </w:t>
      </w:r>
      <w:r w:rsidR="002C117D" w:rsidRPr="000E7311">
        <w:t xml:space="preserve">makes it harder </w:t>
      </w:r>
      <w:r w:rsidR="002C117D" w:rsidRPr="00812A7E">
        <w:t xml:space="preserve">for </w:t>
      </w:r>
      <w:r w:rsidR="002C117D">
        <w:t>people with disability</w:t>
      </w:r>
      <w:r w:rsidR="002C117D" w:rsidRPr="00812A7E">
        <w:t xml:space="preserve"> to make good choices, live the lives they want to live and engage </w:t>
      </w:r>
      <w:r w:rsidR="002C117D">
        <w:t>in the</w:t>
      </w:r>
      <w:r w:rsidR="002C117D" w:rsidRPr="00812A7E">
        <w:t xml:space="preserve"> world</w:t>
      </w:r>
      <w:r w:rsidR="002C117D">
        <w:t xml:space="preserve"> around them</w:t>
      </w:r>
      <w:r w:rsidR="002C117D" w:rsidRPr="00812A7E">
        <w:t xml:space="preserve">. </w:t>
      </w:r>
    </w:p>
    <w:bookmarkEnd w:id="66"/>
    <w:p w14:paraId="744D2D89" w14:textId="77777777" w:rsidR="002C117D" w:rsidRPr="003925AE" w:rsidRDefault="002C117D" w:rsidP="007862C9">
      <w:pPr>
        <w:pStyle w:val="Heading4"/>
      </w:pPr>
      <w:r w:rsidRPr="003925AE">
        <w:t>Impact</w:t>
      </w:r>
    </w:p>
    <w:p w14:paraId="4FD8C9F8" w14:textId="00176C7B" w:rsidR="002C117D" w:rsidRPr="003925AE" w:rsidRDefault="00E960BC" w:rsidP="002C117D">
      <w:pPr>
        <w:numPr>
          <w:ilvl w:val="0"/>
          <w:numId w:val="5"/>
        </w:numPr>
        <w:tabs>
          <w:tab w:val="num" w:pos="709"/>
        </w:tabs>
        <w:spacing w:before="80" w:after="120" w:line="240" w:lineRule="auto"/>
        <w:ind w:left="709" w:hanging="425"/>
        <w:rPr>
          <w:lang w:eastAsia="en-US"/>
        </w:rPr>
      </w:pPr>
      <w:r>
        <w:rPr>
          <w:rFonts w:ascii="ZWAdobeF" w:hAnsi="ZWAdobeF" w:cs="ZWAdobeF"/>
          <w:spacing w:val="0"/>
          <w:sz w:val="2"/>
          <w:szCs w:val="2"/>
          <w:lang w:eastAsia="en-US"/>
        </w:rPr>
        <w:t>287B</w:t>
      </w:r>
      <w:r w:rsidR="002C117D">
        <w:rPr>
          <w:lang w:eastAsia="en-US"/>
        </w:rPr>
        <w:t>People with disability</w:t>
      </w:r>
      <w:r w:rsidR="002C117D" w:rsidRPr="00B56BBB">
        <w:rPr>
          <w:lang w:eastAsia="en-US"/>
        </w:rPr>
        <w:t>, their families, supporters and unpaid carers</w:t>
      </w:r>
      <w:r w:rsidR="002C117D">
        <w:rPr>
          <w:lang w:eastAsia="en-US"/>
        </w:rPr>
        <w:t xml:space="preserve"> have the information they need to make meaningful choices and decisions</w:t>
      </w:r>
    </w:p>
    <w:p w14:paraId="4AC909D5" w14:textId="100581CD" w:rsidR="002C117D" w:rsidRDefault="00E960BC" w:rsidP="002C117D">
      <w:pPr>
        <w:numPr>
          <w:ilvl w:val="0"/>
          <w:numId w:val="5"/>
        </w:numPr>
        <w:tabs>
          <w:tab w:val="num" w:pos="709"/>
        </w:tabs>
        <w:spacing w:before="80" w:after="120" w:line="240" w:lineRule="auto"/>
        <w:ind w:left="709" w:hanging="425"/>
        <w:rPr>
          <w:lang w:eastAsia="en-US"/>
        </w:rPr>
      </w:pPr>
      <w:r>
        <w:rPr>
          <w:rFonts w:ascii="ZWAdobeF" w:hAnsi="ZWAdobeF" w:cs="ZWAdobeF"/>
          <w:spacing w:val="0"/>
          <w:sz w:val="2"/>
          <w:szCs w:val="2"/>
          <w:lang w:eastAsia="en-US"/>
        </w:rPr>
        <w:t>288B</w:t>
      </w:r>
      <w:r w:rsidR="002C117D">
        <w:rPr>
          <w:lang w:eastAsia="en-US"/>
        </w:rPr>
        <w:t>People with disability have choice and control in their lives to participate, contribute and influence the world around them</w:t>
      </w:r>
    </w:p>
    <w:p w14:paraId="1D8B08F2" w14:textId="77777777" w:rsidR="002C117D" w:rsidRPr="003925AE" w:rsidRDefault="002C117D" w:rsidP="007862C9">
      <w:pPr>
        <w:pStyle w:val="Heading4"/>
      </w:pPr>
      <w:r w:rsidRPr="003925AE">
        <w:t>Activities</w:t>
      </w:r>
    </w:p>
    <w:p w14:paraId="79E2FA36" w14:textId="557326DD" w:rsidR="002C117D" w:rsidRDefault="00E960BC" w:rsidP="002C117D">
      <w:bookmarkStart w:id="67" w:name="_Hlk125559994"/>
      <w:r>
        <w:rPr>
          <w:rFonts w:ascii="ZWAdobeF" w:hAnsi="ZWAdobeF" w:cs="ZWAdobeF"/>
          <w:spacing w:val="0"/>
          <w:sz w:val="2"/>
          <w:szCs w:val="2"/>
        </w:rPr>
        <w:t>289B</w:t>
      </w:r>
      <w:r w:rsidR="002C117D" w:rsidRPr="00812A7E">
        <w:t>Providing information that is useful</w:t>
      </w:r>
      <w:r w:rsidR="002C117D">
        <w:t xml:space="preserve"> and meets the needs of</w:t>
      </w:r>
      <w:r w:rsidR="002C117D" w:rsidRPr="00812A7E">
        <w:t xml:space="preserve"> people with disability, their families and supporters.</w:t>
      </w:r>
    </w:p>
    <w:bookmarkEnd w:id="67"/>
    <w:p w14:paraId="13A5E2B4" w14:textId="77777777" w:rsidR="002C117D" w:rsidRPr="00F75E10" w:rsidRDefault="002C117D" w:rsidP="007862C9">
      <w:pPr>
        <w:pStyle w:val="Heading4"/>
      </w:pPr>
      <w:r w:rsidRPr="00F75E10">
        <w:t>Priority beneficiaries</w:t>
      </w:r>
    </w:p>
    <w:p w14:paraId="5DF6DB3F" w14:textId="05FDBA7C" w:rsidR="002C117D" w:rsidRDefault="00E960BC" w:rsidP="002C117D">
      <w:pPr>
        <w:pStyle w:val="ListBullet"/>
        <w:numPr>
          <w:ilvl w:val="0"/>
          <w:numId w:val="5"/>
        </w:numPr>
        <w:tabs>
          <w:tab w:val="clear" w:pos="170"/>
        </w:tabs>
        <w:spacing w:before="80" w:after="120" w:line="240" w:lineRule="auto"/>
      </w:pPr>
      <w:r>
        <w:rPr>
          <w:rFonts w:ascii="ZWAdobeF" w:hAnsi="ZWAdobeF" w:cs="ZWAdobeF"/>
          <w:spacing w:val="0"/>
          <w:sz w:val="2"/>
          <w:szCs w:val="2"/>
        </w:rPr>
        <w:t>77B</w:t>
      </w:r>
      <w:r w:rsidR="002C117D">
        <w:t>People with disability</w:t>
      </w:r>
    </w:p>
    <w:p w14:paraId="6245E124" w14:textId="1CA79CF3" w:rsidR="002C117D" w:rsidRPr="00383065" w:rsidRDefault="00E960BC" w:rsidP="002C117D">
      <w:pPr>
        <w:pStyle w:val="ListBullet"/>
        <w:numPr>
          <w:ilvl w:val="0"/>
          <w:numId w:val="5"/>
        </w:numPr>
        <w:tabs>
          <w:tab w:val="clear" w:pos="170"/>
        </w:tabs>
        <w:spacing w:before="80" w:after="120" w:line="240" w:lineRule="auto"/>
      </w:pPr>
      <w:r>
        <w:rPr>
          <w:rFonts w:ascii="ZWAdobeF" w:hAnsi="ZWAdobeF" w:cs="ZWAdobeF"/>
          <w:spacing w:val="0"/>
          <w:sz w:val="2"/>
          <w:szCs w:val="2"/>
        </w:rPr>
        <w:t>78B</w:t>
      </w:r>
      <w:r w:rsidR="002C117D" w:rsidRPr="00383065">
        <w:t>Families, supporters</w:t>
      </w:r>
      <w:r w:rsidR="002C117D">
        <w:t>,</w:t>
      </w:r>
      <w:r w:rsidR="002C117D" w:rsidRPr="00383065">
        <w:t xml:space="preserve"> and unpaid carers</w:t>
      </w:r>
    </w:p>
    <w:p w14:paraId="2DDB1971" w14:textId="2B99D1CB" w:rsidR="002C117D" w:rsidRPr="003925AE" w:rsidRDefault="00E960BC" w:rsidP="002C117D">
      <w:pPr>
        <w:pStyle w:val="ListBullet"/>
        <w:numPr>
          <w:ilvl w:val="0"/>
          <w:numId w:val="5"/>
        </w:numPr>
        <w:tabs>
          <w:tab w:val="clear" w:pos="170"/>
        </w:tabs>
        <w:spacing w:before="80" w:after="120" w:line="240" w:lineRule="auto"/>
      </w:pPr>
      <w:r>
        <w:rPr>
          <w:rFonts w:ascii="ZWAdobeF" w:hAnsi="ZWAdobeF" w:cs="ZWAdobeF"/>
          <w:spacing w:val="0"/>
          <w:sz w:val="2"/>
          <w:szCs w:val="2"/>
        </w:rPr>
        <w:t>79B</w:t>
      </w:r>
      <w:r w:rsidR="002C117D">
        <w:t xml:space="preserve">Services – including </w:t>
      </w:r>
      <w:r w:rsidR="00D522B8">
        <w:t>disability service providers, mainstream service providers and community serv</w:t>
      </w:r>
      <w:r w:rsidR="002C117D">
        <w:t>ices</w:t>
      </w:r>
    </w:p>
    <w:p w14:paraId="496BC517" w14:textId="242EB23F" w:rsidR="002C117D" w:rsidRDefault="002C117D" w:rsidP="007862C9">
      <w:pPr>
        <w:pStyle w:val="Heading4"/>
      </w:pPr>
      <w:r w:rsidRPr="000C4E7F">
        <w:t>Outcomes</w:t>
      </w:r>
      <w:r w:rsidR="004321EF">
        <w:t xml:space="preserve"> for the National Information Program</w:t>
      </w:r>
    </w:p>
    <w:p w14:paraId="2E78E4C4" w14:textId="529C87D6" w:rsidR="004321EF" w:rsidRPr="004321EF" w:rsidRDefault="00E960BC" w:rsidP="004321EF">
      <w:r>
        <w:rPr>
          <w:rFonts w:ascii="ZWAdobeF" w:hAnsi="ZWAdobeF" w:cs="ZWAdobeF"/>
          <w:spacing w:val="0"/>
          <w:sz w:val="2"/>
          <w:szCs w:val="2"/>
        </w:rPr>
        <w:t>290B</w:t>
      </w:r>
      <w:r w:rsidR="004321EF">
        <w:t xml:space="preserve">There are a different set of outcomes for each priority beneficiary. </w:t>
      </w:r>
      <w:r w:rsidR="006B1E72" w:rsidRPr="006B1E72">
        <w:rPr>
          <w:b/>
        </w:rPr>
        <w:t>Figure 3</w:t>
      </w:r>
      <w:r w:rsidR="006B1E72" w:rsidRPr="006B1E72">
        <w:t xml:space="preserve"> on the following pages provides a visual </w:t>
      </w:r>
      <w:r w:rsidR="00D522B8">
        <w:t>depiction</w:t>
      </w:r>
      <w:r w:rsidR="00D522B8" w:rsidRPr="006B1E72">
        <w:t xml:space="preserve"> </w:t>
      </w:r>
      <w:r w:rsidR="006B1E72" w:rsidRPr="006B1E72">
        <w:t>of these outcomes.</w:t>
      </w:r>
    </w:p>
    <w:p w14:paraId="11738A98" w14:textId="77777777" w:rsidR="004321EF" w:rsidRDefault="004321EF" w:rsidP="007862C9">
      <w:pPr>
        <w:pStyle w:val="Heading5"/>
      </w:pPr>
      <w:r>
        <w:t>Outcomes for people with disabilities</w:t>
      </w:r>
    </w:p>
    <w:p w14:paraId="189891D5" w14:textId="398145CC" w:rsidR="004321EF" w:rsidRDefault="00E960BC" w:rsidP="004321EF">
      <w:r>
        <w:rPr>
          <w:rFonts w:ascii="ZWAdobeF" w:hAnsi="ZWAdobeF" w:cs="ZWAdobeF"/>
          <w:spacing w:val="0"/>
          <w:sz w:val="2"/>
          <w:szCs w:val="2"/>
        </w:rPr>
        <w:t>291B</w:t>
      </w:r>
      <w:r w:rsidR="004321EF">
        <w:t xml:space="preserve">The </w:t>
      </w:r>
      <w:r w:rsidR="00D522B8" w:rsidRPr="009E3FFF">
        <w:rPr>
          <w:b/>
        </w:rPr>
        <w:t>short</w:t>
      </w:r>
      <w:r w:rsidR="00D522B8">
        <w:rPr>
          <w:b/>
        </w:rPr>
        <w:t>-</w:t>
      </w:r>
      <w:r w:rsidR="004321EF" w:rsidRPr="009E3FFF">
        <w:rPr>
          <w:b/>
        </w:rPr>
        <w:t>term</w:t>
      </w:r>
      <w:r w:rsidR="004321EF">
        <w:t xml:space="preserve"> outcomes are:</w:t>
      </w:r>
    </w:p>
    <w:p w14:paraId="4BA1EEB7" w14:textId="3F5DFFB2" w:rsidR="004321EF" w:rsidRDefault="00E960BC" w:rsidP="004321EF">
      <w:pPr>
        <w:pStyle w:val="ListParagraph"/>
        <w:numPr>
          <w:ilvl w:val="0"/>
          <w:numId w:val="10"/>
        </w:numPr>
      </w:pPr>
      <w:r>
        <w:rPr>
          <w:rFonts w:ascii="ZWAdobeF" w:hAnsi="ZWAdobeF" w:cs="ZWAdobeF"/>
          <w:spacing w:val="0"/>
          <w:sz w:val="2"/>
          <w:szCs w:val="2"/>
        </w:rPr>
        <w:t>169B</w:t>
      </w:r>
      <w:r w:rsidR="004321EF">
        <w:t>Greater access to quality information that is relevant, accessible, trusted and timely</w:t>
      </w:r>
    </w:p>
    <w:p w14:paraId="1E4FB115" w14:textId="26121DC5" w:rsidR="004321EF" w:rsidRDefault="00E960BC" w:rsidP="004321EF">
      <w:pPr>
        <w:pStyle w:val="ListParagraph"/>
        <w:numPr>
          <w:ilvl w:val="0"/>
          <w:numId w:val="10"/>
        </w:numPr>
      </w:pPr>
      <w:r>
        <w:rPr>
          <w:rFonts w:ascii="ZWAdobeF" w:hAnsi="ZWAdobeF" w:cs="ZWAdobeF"/>
          <w:spacing w:val="0"/>
          <w:sz w:val="2"/>
          <w:szCs w:val="2"/>
        </w:rPr>
        <w:t>170B</w:t>
      </w:r>
      <w:r w:rsidR="004321EF">
        <w:t>Greater awareness of available information</w:t>
      </w:r>
    </w:p>
    <w:p w14:paraId="72493ADB" w14:textId="0C240EA2" w:rsidR="004321EF" w:rsidRDefault="00E960BC" w:rsidP="004321EF">
      <w:pPr>
        <w:pStyle w:val="ListParagraph"/>
        <w:numPr>
          <w:ilvl w:val="0"/>
          <w:numId w:val="10"/>
        </w:numPr>
      </w:pPr>
      <w:r>
        <w:rPr>
          <w:rFonts w:ascii="ZWAdobeF" w:hAnsi="ZWAdobeF" w:cs="ZWAdobeF"/>
          <w:spacing w:val="0"/>
          <w:sz w:val="2"/>
          <w:szCs w:val="2"/>
        </w:rPr>
        <w:t>171B</w:t>
      </w:r>
      <w:r w:rsidR="004321EF">
        <w:t xml:space="preserve">Engaged as knowledge holders and important partners in driving inclusion and accessibility  </w:t>
      </w:r>
    </w:p>
    <w:p w14:paraId="347161BC" w14:textId="1AABCF35" w:rsidR="004321EF" w:rsidRDefault="00E960BC" w:rsidP="004321EF">
      <w:r>
        <w:rPr>
          <w:rFonts w:ascii="ZWAdobeF" w:hAnsi="ZWAdobeF" w:cs="ZWAdobeF"/>
          <w:spacing w:val="0"/>
          <w:sz w:val="2"/>
          <w:szCs w:val="2"/>
        </w:rPr>
        <w:t>292B</w:t>
      </w:r>
      <w:r w:rsidR="004321EF">
        <w:t>This information leads to:</w:t>
      </w:r>
    </w:p>
    <w:p w14:paraId="0A594CEF" w14:textId="1082D5CB" w:rsidR="004321EF" w:rsidRDefault="00E960BC" w:rsidP="004321EF">
      <w:pPr>
        <w:pStyle w:val="ListParagraph"/>
        <w:numPr>
          <w:ilvl w:val="0"/>
          <w:numId w:val="10"/>
        </w:numPr>
      </w:pPr>
      <w:r>
        <w:rPr>
          <w:rFonts w:ascii="ZWAdobeF" w:hAnsi="ZWAdobeF" w:cs="ZWAdobeF"/>
          <w:spacing w:val="0"/>
          <w:sz w:val="2"/>
          <w:szCs w:val="2"/>
        </w:rPr>
        <w:t>172B</w:t>
      </w:r>
      <w:r w:rsidR="004321EF">
        <w:t>Increased knowledge of disability rights</w:t>
      </w:r>
    </w:p>
    <w:p w14:paraId="1EE91464" w14:textId="6931F580" w:rsidR="004321EF" w:rsidRDefault="00E960BC" w:rsidP="004321EF">
      <w:pPr>
        <w:pStyle w:val="ListParagraph"/>
        <w:numPr>
          <w:ilvl w:val="0"/>
          <w:numId w:val="10"/>
        </w:numPr>
      </w:pPr>
      <w:r>
        <w:rPr>
          <w:rFonts w:ascii="ZWAdobeF" w:hAnsi="ZWAdobeF" w:cs="ZWAdobeF"/>
          <w:spacing w:val="0"/>
          <w:sz w:val="2"/>
          <w:szCs w:val="2"/>
        </w:rPr>
        <w:t>173B</w:t>
      </w:r>
      <w:r w:rsidR="004321EF">
        <w:t>Increased knowledge of opportunities, services and community activities, including how to access them</w:t>
      </w:r>
    </w:p>
    <w:p w14:paraId="4638B3E5" w14:textId="02B00B76" w:rsidR="004321EF" w:rsidRPr="004321EF" w:rsidRDefault="00E960BC" w:rsidP="004321EF">
      <w:pPr>
        <w:pStyle w:val="ListParagraph"/>
        <w:numPr>
          <w:ilvl w:val="0"/>
          <w:numId w:val="10"/>
        </w:numPr>
      </w:pPr>
      <w:r>
        <w:rPr>
          <w:rFonts w:ascii="ZWAdobeF" w:hAnsi="ZWAdobeF" w:cs="ZWAdobeF"/>
          <w:spacing w:val="0"/>
          <w:sz w:val="2"/>
          <w:szCs w:val="2"/>
        </w:rPr>
        <w:t>174B</w:t>
      </w:r>
      <w:r w:rsidR="004321EF">
        <w:t>Services and community activities that are more inclusive</w:t>
      </w:r>
    </w:p>
    <w:p w14:paraId="4D079D11" w14:textId="0414DB50" w:rsidR="008A7C8B" w:rsidRDefault="00E960BC" w:rsidP="004321EF">
      <w:r>
        <w:rPr>
          <w:rFonts w:ascii="ZWAdobeF" w:hAnsi="ZWAdobeF" w:cs="ZWAdobeF"/>
          <w:spacing w:val="0"/>
          <w:sz w:val="2"/>
          <w:szCs w:val="2"/>
        </w:rPr>
        <w:t>293B</w:t>
      </w:r>
      <w:r w:rsidR="004321EF">
        <w:t xml:space="preserve">The </w:t>
      </w:r>
      <w:r w:rsidR="003C4C04" w:rsidRPr="00C10B10">
        <w:rPr>
          <w:b/>
        </w:rPr>
        <w:t>medium</w:t>
      </w:r>
      <w:r w:rsidR="003C4C04">
        <w:rPr>
          <w:b/>
        </w:rPr>
        <w:t>-</w:t>
      </w:r>
      <w:r w:rsidR="004321EF" w:rsidRPr="00C10B10">
        <w:rPr>
          <w:b/>
        </w:rPr>
        <w:t>term</w:t>
      </w:r>
      <w:r w:rsidR="004321EF">
        <w:t xml:space="preserve"> outcomes are:</w:t>
      </w:r>
    </w:p>
    <w:p w14:paraId="035BCF72" w14:textId="618D6D78" w:rsidR="004321EF" w:rsidRDefault="00E960BC" w:rsidP="004321EF">
      <w:pPr>
        <w:pStyle w:val="ListParagraph"/>
        <w:numPr>
          <w:ilvl w:val="0"/>
          <w:numId w:val="10"/>
        </w:numPr>
      </w:pPr>
      <w:r>
        <w:rPr>
          <w:rFonts w:ascii="ZWAdobeF" w:hAnsi="ZWAdobeF" w:cs="ZWAdobeF"/>
          <w:spacing w:val="0"/>
          <w:sz w:val="2"/>
          <w:szCs w:val="2"/>
        </w:rPr>
        <w:lastRenderedPageBreak/>
        <w:t>175B</w:t>
      </w:r>
      <w:r w:rsidR="004321EF">
        <w:t xml:space="preserve">Increased informed and meaningful decision-making </w:t>
      </w:r>
    </w:p>
    <w:p w14:paraId="7432057A" w14:textId="69E7066A" w:rsidR="004321EF" w:rsidRDefault="00E960BC" w:rsidP="004321EF">
      <w:pPr>
        <w:pStyle w:val="ListParagraph"/>
        <w:numPr>
          <w:ilvl w:val="0"/>
          <w:numId w:val="10"/>
        </w:numPr>
      </w:pPr>
      <w:r>
        <w:rPr>
          <w:rFonts w:ascii="ZWAdobeF" w:hAnsi="ZWAdobeF" w:cs="ZWAdobeF"/>
          <w:spacing w:val="0"/>
          <w:sz w:val="2"/>
          <w:szCs w:val="2"/>
        </w:rPr>
        <w:t>176B</w:t>
      </w:r>
      <w:r w:rsidR="004321EF">
        <w:t>Increased independence, choice and control</w:t>
      </w:r>
    </w:p>
    <w:p w14:paraId="3E091AF2" w14:textId="3403091F" w:rsidR="004321EF" w:rsidRDefault="00E960BC" w:rsidP="004321EF">
      <w:pPr>
        <w:pStyle w:val="ListParagraph"/>
        <w:numPr>
          <w:ilvl w:val="0"/>
          <w:numId w:val="10"/>
        </w:numPr>
      </w:pPr>
      <w:r>
        <w:rPr>
          <w:rFonts w:ascii="ZWAdobeF" w:hAnsi="ZWAdobeF" w:cs="ZWAdobeF"/>
          <w:spacing w:val="0"/>
          <w:sz w:val="2"/>
          <w:szCs w:val="2"/>
        </w:rPr>
        <w:t>177B</w:t>
      </w:r>
      <w:r w:rsidR="004321EF">
        <w:t>Greater opportunities and options in services and community activities</w:t>
      </w:r>
    </w:p>
    <w:p w14:paraId="67BB803C" w14:textId="5CB5DE46" w:rsidR="004321EF" w:rsidRDefault="00E960BC" w:rsidP="004321EF">
      <w:pPr>
        <w:pStyle w:val="ListParagraph"/>
        <w:numPr>
          <w:ilvl w:val="0"/>
          <w:numId w:val="10"/>
        </w:numPr>
      </w:pPr>
      <w:r>
        <w:rPr>
          <w:rFonts w:ascii="ZWAdobeF" w:hAnsi="ZWAdobeF" w:cs="ZWAdobeF"/>
          <w:spacing w:val="0"/>
          <w:sz w:val="2"/>
          <w:szCs w:val="2"/>
        </w:rPr>
        <w:t>178B</w:t>
      </w:r>
      <w:r w:rsidR="004321EF">
        <w:t>Better able to navigate and access services and community activities</w:t>
      </w:r>
    </w:p>
    <w:p w14:paraId="3A6AB533" w14:textId="6132D554" w:rsidR="004321EF" w:rsidRDefault="00E960BC" w:rsidP="004321EF">
      <w:r>
        <w:rPr>
          <w:rFonts w:ascii="ZWAdobeF" w:hAnsi="ZWAdobeF" w:cs="ZWAdobeF"/>
          <w:spacing w:val="0"/>
          <w:sz w:val="2"/>
          <w:szCs w:val="2"/>
        </w:rPr>
        <w:t>294B</w:t>
      </w:r>
      <w:r w:rsidR="004321EF">
        <w:t xml:space="preserve">The </w:t>
      </w:r>
      <w:r w:rsidR="003C4C04">
        <w:rPr>
          <w:b/>
        </w:rPr>
        <w:t>long-</w:t>
      </w:r>
      <w:r w:rsidR="004321EF">
        <w:rPr>
          <w:b/>
        </w:rPr>
        <w:t>term</w:t>
      </w:r>
      <w:r w:rsidR="004321EF">
        <w:t xml:space="preserve"> outcomes are:</w:t>
      </w:r>
    </w:p>
    <w:p w14:paraId="591C16E6" w14:textId="161C0F92" w:rsidR="004321EF" w:rsidRDefault="00E960BC" w:rsidP="004321EF">
      <w:pPr>
        <w:pStyle w:val="ListParagraph"/>
        <w:numPr>
          <w:ilvl w:val="0"/>
          <w:numId w:val="10"/>
        </w:numPr>
      </w:pPr>
      <w:r>
        <w:rPr>
          <w:rFonts w:ascii="ZWAdobeF" w:hAnsi="ZWAdobeF" w:cs="ZWAdobeF"/>
          <w:spacing w:val="0"/>
          <w:sz w:val="2"/>
          <w:szCs w:val="2"/>
        </w:rPr>
        <w:t>179B</w:t>
      </w:r>
      <w:r w:rsidR="004321EF" w:rsidRPr="00B8649B">
        <w:t>Greater engagement and trust in services and community activities</w:t>
      </w:r>
    </w:p>
    <w:p w14:paraId="25A76068" w14:textId="710A9501" w:rsidR="004321EF" w:rsidRPr="00A97B35" w:rsidRDefault="00E960BC" w:rsidP="004321EF">
      <w:pPr>
        <w:pStyle w:val="ListParagraph"/>
        <w:numPr>
          <w:ilvl w:val="0"/>
          <w:numId w:val="10"/>
        </w:numPr>
      </w:pPr>
      <w:r>
        <w:rPr>
          <w:rFonts w:ascii="ZWAdobeF" w:hAnsi="ZWAdobeF" w:cs="ZWAdobeF"/>
          <w:spacing w:val="0"/>
          <w:sz w:val="2"/>
          <w:szCs w:val="2"/>
        </w:rPr>
        <w:t>180B</w:t>
      </w:r>
      <w:r w:rsidR="004321EF" w:rsidRPr="00A97B35">
        <w:t>Increased self-advocacy and empowerment</w:t>
      </w:r>
    </w:p>
    <w:p w14:paraId="212A2A02" w14:textId="51F1A662" w:rsidR="004321EF" w:rsidRDefault="00E960BC" w:rsidP="004321EF">
      <w:pPr>
        <w:pStyle w:val="ListParagraph"/>
        <w:numPr>
          <w:ilvl w:val="0"/>
          <w:numId w:val="10"/>
        </w:numPr>
      </w:pPr>
      <w:r>
        <w:rPr>
          <w:rFonts w:ascii="ZWAdobeF" w:hAnsi="ZWAdobeF" w:cs="ZWAdobeF"/>
          <w:spacing w:val="0"/>
          <w:sz w:val="2"/>
          <w:szCs w:val="2"/>
        </w:rPr>
        <w:t>181B</w:t>
      </w:r>
      <w:r w:rsidR="004321EF">
        <w:t>Greater</w:t>
      </w:r>
      <w:r w:rsidR="004321EF" w:rsidRPr="005B1BFB">
        <w:t xml:space="preserve"> role in influencing, leading and contributing to the </w:t>
      </w:r>
      <w:r w:rsidR="004321EF">
        <w:t>community</w:t>
      </w:r>
    </w:p>
    <w:p w14:paraId="699A595A" w14:textId="5BB98091" w:rsidR="004321EF" w:rsidRPr="00B8649B" w:rsidRDefault="00E960BC" w:rsidP="004321EF">
      <w:pPr>
        <w:pStyle w:val="ListParagraph"/>
        <w:numPr>
          <w:ilvl w:val="0"/>
          <w:numId w:val="10"/>
        </w:numPr>
      </w:pPr>
      <w:r>
        <w:rPr>
          <w:rFonts w:ascii="ZWAdobeF" w:hAnsi="ZWAdobeF" w:cs="ZWAdobeF"/>
          <w:spacing w:val="0"/>
          <w:sz w:val="2"/>
          <w:szCs w:val="2"/>
        </w:rPr>
        <w:t>182B</w:t>
      </w:r>
      <w:r w:rsidR="004321EF" w:rsidRPr="00B8649B">
        <w:t>Increased resilience and safety</w:t>
      </w:r>
    </w:p>
    <w:p w14:paraId="1D55B53C" w14:textId="7E474D5F" w:rsidR="004321EF" w:rsidRDefault="00E960BC" w:rsidP="004321EF">
      <w:pPr>
        <w:pStyle w:val="ListParagraph"/>
        <w:numPr>
          <w:ilvl w:val="0"/>
          <w:numId w:val="10"/>
        </w:numPr>
      </w:pPr>
      <w:r>
        <w:rPr>
          <w:rFonts w:ascii="ZWAdobeF" w:hAnsi="ZWAdobeF" w:cs="ZWAdobeF"/>
          <w:spacing w:val="0"/>
          <w:sz w:val="2"/>
          <w:szCs w:val="2"/>
        </w:rPr>
        <w:t>183B</w:t>
      </w:r>
      <w:r w:rsidR="004321EF" w:rsidRPr="00B8649B">
        <w:t>Greater economic, social and community participation</w:t>
      </w:r>
    </w:p>
    <w:p w14:paraId="168548B8" w14:textId="1A13F67D" w:rsidR="00C10B10" w:rsidRDefault="00C10B10" w:rsidP="007862C9">
      <w:pPr>
        <w:pStyle w:val="Heading5"/>
      </w:pPr>
      <w:r>
        <w:t>Outcomes for families, supporters and unpaid carers</w:t>
      </w:r>
    </w:p>
    <w:p w14:paraId="0AE3CDCA" w14:textId="5F845734" w:rsidR="00C10B10" w:rsidRDefault="00E960BC" w:rsidP="00C10B10">
      <w:r>
        <w:rPr>
          <w:rFonts w:ascii="ZWAdobeF" w:hAnsi="ZWAdobeF" w:cs="ZWAdobeF"/>
          <w:spacing w:val="0"/>
          <w:sz w:val="2"/>
          <w:szCs w:val="2"/>
        </w:rPr>
        <w:t>295B</w:t>
      </w:r>
      <w:r w:rsidR="00C10B10">
        <w:t xml:space="preserve">The </w:t>
      </w:r>
      <w:r w:rsidR="003C4C04">
        <w:rPr>
          <w:b/>
        </w:rPr>
        <w:t>short-</w:t>
      </w:r>
      <w:r w:rsidR="00C10B10">
        <w:rPr>
          <w:b/>
        </w:rPr>
        <w:t xml:space="preserve">term </w:t>
      </w:r>
      <w:r w:rsidR="00C10B10">
        <w:t>outcomes are:</w:t>
      </w:r>
    </w:p>
    <w:p w14:paraId="3E9FCE22" w14:textId="56602437" w:rsidR="00C10B10" w:rsidRDefault="00E960BC" w:rsidP="00C10B10">
      <w:pPr>
        <w:pStyle w:val="ListParagraph"/>
        <w:numPr>
          <w:ilvl w:val="0"/>
          <w:numId w:val="10"/>
        </w:numPr>
      </w:pPr>
      <w:r>
        <w:rPr>
          <w:rFonts w:ascii="ZWAdobeF" w:hAnsi="ZWAdobeF" w:cs="ZWAdobeF"/>
          <w:spacing w:val="0"/>
          <w:sz w:val="2"/>
          <w:szCs w:val="2"/>
        </w:rPr>
        <w:t>184B</w:t>
      </w:r>
      <w:r w:rsidR="00C10B10" w:rsidRPr="001A2AE2">
        <w:t xml:space="preserve">Greater access to quality information that is relevant, accessible, trusted and </w:t>
      </w:r>
      <w:r w:rsidR="00C10B10" w:rsidRPr="007E25C6">
        <w:t>timely</w:t>
      </w:r>
    </w:p>
    <w:p w14:paraId="13B3BA8F" w14:textId="1C41F7A2" w:rsidR="00C10B10" w:rsidRDefault="00E960BC" w:rsidP="00C10B10">
      <w:pPr>
        <w:pStyle w:val="ListParagraph"/>
        <w:numPr>
          <w:ilvl w:val="0"/>
          <w:numId w:val="10"/>
        </w:numPr>
      </w:pPr>
      <w:r>
        <w:rPr>
          <w:rFonts w:ascii="ZWAdobeF" w:hAnsi="ZWAdobeF" w:cs="ZWAdobeF"/>
          <w:spacing w:val="0"/>
          <w:sz w:val="2"/>
          <w:szCs w:val="2"/>
        </w:rPr>
        <w:t>185B</w:t>
      </w:r>
      <w:r w:rsidR="00C10B10" w:rsidRPr="0094667B">
        <w:t xml:space="preserve">Engaged as knowledge holders and important partners in driving inclusion and accessibility   </w:t>
      </w:r>
    </w:p>
    <w:p w14:paraId="7108A902" w14:textId="56DCDF25" w:rsidR="00C10B10" w:rsidRDefault="00E960BC" w:rsidP="00C10B10">
      <w:r>
        <w:rPr>
          <w:rFonts w:ascii="ZWAdobeF" w:hAnsi="ZWAdobeF" w:cs="ZWAdobeF"/>
          <w:spacing w:val="0"/>
          <w:sz w:val="2"/>
          <w:szCs w:val="2"/>
        </w:rPr>
        <w:t>296B</w:t>
      </w:r>
      <w:r w:rsidR="00C10B10" w:rsidRPr="0094667B">
        <w:t>This information leads</w:t>
      </w:r>
      <w:r w:rsidR="00C10B10">
        <w:t xml:space="preserve"> </w:t>
      </w:r>
      <w:r w:rsidR="00C10B10" w:rsidRPr="0094667B">
        <w:t>to…</w:t>
      </w:r>
    </w:p>
    <w:p w14:paraId="7448A03E" w14:textId="583B99B2" w:rsidR="00C10B10" w:rsidRPr="007E25C6" w:rsidRDefault="00E960BC" w:rsidP="00C10B10">
      <w:pPr>
        <w:pStyle w:val="ListParagraph"/>
        <w:numPr>
          <w:ilvl w:val="0"/>
          <w:numId w:val="10"/>
        </w:numPr>
      </w:pPr>
      <w:r>
        <w:rPr>
          <w:rFonts w:ascii="ZWAdobeF" w:hAnsi="ZWAdobeF" w:cs="ZWAdobeF"/>
          <w:spacing w:val="0"/>
          <w:sz w:val="2"/>
          <w:szCs w:val="2"/>
        </w:rPr>
        <w:t>186B</w:t>
      </w:r>
      <w:r w:rsidR="00C10B10" w:rsidRPr="007E25C6">
        <w:t>Increased knowledge of disability rights, opportunities, services and community activities</w:t>
      </w:r>
    </w:p>
    <w:p w14:paraId="213867BB" w14:textId="14CD7BB6" w:rsidR="00C10B10" w:rsidRPr="000C4E7F" w:rsidRDefault="00E960BC" w:rsidP="00C10B10">
      <w:pPr>
        <w:pStyle w:val="ListParagraph"/>
        <w:numPr>
          <w:ilvl w:val="0"/>
          <w:numId w:val="10"/>
        </w:numPr>
      </w:pPr>
      <w:r>
        <w:rPr>
          <w:rFonts w:ascii="ZWAdobeF" w:hAnsi="ZWAdobeF" w:cs="ZWAdobeF"/>
          <w:spacing w:val="0"/>
          <w:sz w:val="2"/>
          <w:szCs w:val="2"/>
        </w:rPr>
        <w:t>187B</w:t>
      </w:r>
      <w:r w:rsidR="00C10B10" w:rsidRPr="00334938">
        <w:t>Services and community activities are more inclusive</w:t>
      </w:r>
    </w:p>
    <w:p w14:paraId="162F091C" w14:textId="0AAA8C4E" w:rsidR="00C10B10" w:rsidRDefault="00E960BC" w:rsidP="00C10B10">
      <w:r>
        <w:rPr>
          <w:rFonts w:ascii="ZWAdobeF" w:hAnsi="ZWAdobeF" w:cs="ZWAdobeF"/>
          <w:spacing w:val="0"/>
          <w:sz w:val="2"/>
          <w:szCs w:val="2"/>
        </w:rPr>
        <w:t>297B</w:t>
      </w:r>
      <w:r w:rsidR="00C10B10">
        <w:t xml:space="preserve">The </w:t>
      </w:r>
      <w:r w:rsidR="00357952">
        <w:rPr>
          <w:b/>
        </w:rPr>
        <w:t>medium-</w:t>
      </w:r>
      <w:r w:rsidR="00C10B10">
        <w:rPr>
          <w:b/>
        </w:rPr>
        <w:t>term</w:t>
      </w:r>
      <w:r w:rsidR="00C10B10">
        <w:t xml:space="preserve"> outcomes are:</w:t>
      </w:r>
    </w:p>
    <w:p w14:paraId="3DBD932C" w14:textId="30E804AD" w:rsidR="00C10B10" w:rsidRPr="00B74DF6" w:rsidRDefault="00E960BC" w:rsidP="00C10B10">
      <w:pPr>
        <w:pStyle w:val="ListParagraph"/>
        <w:numPr>
          <w:ilvl w:val="0"/>
          <w:numId w:val="10"/>
        </w:numPr>
      </w:pPr>
      <w:r>
        <w:rPr>
          <w:rFonts w:ascii="ZWAdobeF" w:hAnsi="ZWAdobeF" w:cs="ZWAdobeF"/>
          <w:spacing w:val="0"/>
          <w:sz w:val="2"/>
          <w:szCs w:val="2"/>
        </w:rPr>
        <w:t>188B</w:t>
      </w:r>
      <w:r w:rsidR="00C10B10" w:rsidRPr="00B74DF6">
        <w:t>Feel informed and supported at all stages of the journey and across the life course</w:t>
      </w:r>
    </w:p>
    <w:p w14:paraId="07FB93F2" w14:textId="4B0001B6" w:rsidR="00C10B10" w:rsidRDefault="00E960BC" w:rsidP="00C10B10">
      <w:pPr>
        <w:pStyle w:val="ListParagraph"/>
        <w:numPr>
          <w:ilvl w:val="0"/>
          <w:numId w:val="10"/>
        </w:numPr>
      </w:pPr>
      <w:r>
        <w:rPr>
          <w:rFonts w:ascii="ZWAdobeF" w:hAnsi="ZWAdobeF" w:cs="ZWAdobeF"/>
          <w:spacing w:val="0"/>
          <w:sz w:val="2"/>
          <w:szCs w:val="2"/>
        </w:rPr>
        <w:t>189B</w:t>
      </w:r>
      <w:r w:rsidR="00C10B10" w:rsidRPr="00107D66">
        <w:t xml:space="preserve">Better able to navigate and access services and community </w:t>
      </w:r>
      <w:r w:rsidR="00C10B10" w:rsidRPr="00B74DF6">
        <w:t>activities</w:t>
      </w:r>
    </w:p>
    <w:p w14:paraId="69CD4FA5" w14:textId="68BE0619" w:rsidR="00C10B10" w:rsidRDefault="00E960BC" w:rsidP="00C10B10">
      <w:r>
        <w:rPr>
          <w:rFonts w:ascii="ZWAdobeF" w:hAnsi="ZWAdobeF" w:cs="ZWAdobeF"/>
          <w:spacing w:val="0"/>
          <w:sz w:val="2"/>
          <w:szCs w:val="2"/>
        </w:rPr>
        <w:t>298B</w:t>
      </w:r>
      <w:r w:rsidR="00C10B10">
        <w:t xml:space="preserve">The </w:t>
      </w:r>
      <w:r w:rsidR="00357952">
        <w:rPr>
          <w:b/>
        </w:rPr>
        <w:t>long-</w:t>
      </w:r>
      <w:r w:rsidR="00C10B10">
        <w:rPr>
          <w:b/>
        </w:rPr>
        <w:t>term</w:t>
      </w:r>
      <w:r w:rsidR="00C10B10">
        <w:t xml:space="preserve"> outcomes are:</w:t>
      </w:r>
    </w:p>
    <w:p w14:paraId="17AF19C4" w14:textId="5094360B" w:rsidR="00C10B10" w:rsidRPr="007069FC" w:rsidRDefault="00E960BC" w:rsidP="00C10B10">
      <w:pPr>
        <w:pStyle w:val="ListParagraph"/>
        <w:numPr>
          <w:ilvl w:val="0"/>
          <w:numId w:val="10"/>
        </w:numPr>
      </w:pPr>
      <w:r>
        <w:rPr>
          <w:rFonts w:ascii="ZWAdobeF" w:hAnsi="ZWAdobeF" w:cs="ZWAdobeF"/>
          <w:spacing w:val="0"/>
          <w:sz w:val="2"/>
          <w:szCs w:val="2"/>
        </w:rPr>
        <w:t>190B</w:t>
      </w:r>
      <w:r w:rsidR="00C10B10" w:rsidRPr="007069FC">
        <w:t>Effectively support people with disability to participate, contribute and self</w:t>
      </w:r>
      <w:r w:rsidR="00C10B10">
        <w:t>-</w:t>
      </w:r>
      <w:r w:rsidR="00C10B10" w:rsidRPr="007069FC">
        <w:t>advocate</w:t>
      </w:r>
    </w:p>
    <w:p w14:paraId="337C3BB0" w14:textId="45C99754" w:rsidR="00C10B10" w:rsidRPr="007069FC" w:rsidRDefault="00E960BC" w:rsidP="00C10B10">
      <w:pPr>
        <w:pStyle w:val="ListParagraph"/>
        <w:numPr>
          <w:ilvl w:val="0"/>
          <w:numId w:val="10"/>
        </w:numPr>
      </w:pPr>
      <w:r>
        <w:rPr>
          <w:rFonts w:ascii="ZWAdobeF" w:hAnsi="ZWAdobeF" w:cs="ZWAdobeF"/>
          <w:spacing w:val="0"/>
          <w:sz w:val="2"/>
          <w:szCs w:val="2"/>
        </w:rPr>
        <w:t>191B</w:t>
      </w:r>
      <w:r w:rsidR="00C10B10" w:rsidRPr="007069FC">
        <w:t>Increased resilience and capacity to sustainably support people with disability</w:t>
      </w:r>
    </w:p>
    <w:p w14:paraId="567A18A3" w14:textId="330A882F" w:rsidR="00C10B10" w:rsidRDefault="00E960BC" w:rsidP="00C10B10">
      <w:pPr>
        <w:pStyle w:val="ListParagraph"/>
        <w:numPr>
          <w:ilvl w:val="0"/>
          <w:numId w:val="10"/>
        </w:numPr>
      </w:pPr>
      <w:r>
        <w:rPr>
          <w:rFonts w:ascii="ZWAdobeF" w:hAnsi="ZWAdobeF" w:cs="ZWAdobeF"/>
          <w:spacing w:val="0"/>
          <w:sz w:val="2"/>
          <w:szCs w:val="2"/>
        </w:rPr>
        <w:t>192B</w:t>
      </w:r>
      <w:r w:rsidR="00C10B10" w:rsidRPr="007069FC">
        <w:t>Greater engagement and trust in services and community activities</w:t>
      </w:r>
    </w:p>
    <w:p w14:paraId="037E4B87" w14:textId="67907E77" w:rsidR="00386717" w:rsidRDefault="00386717" w:rsidP="007862C9">
      <w:pPr>
        <w:pStyle w:val="Heading5"/>
      </w:pPr>
      <w:r>
        <w:t>Outcomes for disability, mainstream and community service providers</w:t>
      </w:r>
    </w:p>
    <w:p w14:paraId="2D507B24" w14:textId="37D27D4D" w:rsidR="00386717" w:rsidRDefault="00E960BC" w:rsidP="00386717">
      <w:r>
        <w:rPr>
          <w:rFonts w:ascii="ZWAdobeF" w:hAnsi="ZWAdobeF" w:cs="ZWAdobeF"/>
          <w:spacing w:val="0"/>
          <w:sz w:val="2"/>
          <w:szCs w:val="2"/>
        </w:rPr>
        <w:t>299B</w:t>
      </w:r>
      <w:r w:rsidR="00386717">
        <w:t xml:space="preserve">The </w:t>
      </w:r>
      <w:r w:rsidR="00357952">
        <w:rPr>
          <w:b/>
        </w:rPr>
        <w:t>short-</w:t>
      </w:r>
      <w:r w:rsidR="00386717">
        <w:rPr>
          <w:b/>
        </w:rPr>
        <w:t>term</w:t>
      </w:r>
      <w:r w:rsidR="00386717">
        <w:t xml:space="preserve"> outcomes are:</w:t>
      </w:r>
    </w:p>
    <w:p w14:paraId="6A3800FB" w14:textId="22444451" w:rsidR="00386717" w:rsidRDefault="00E960BC" w:rsidP="00386717">
      <w:pPr>
        <w:pStyle w:val="ListParagraph"/>
        <w:numPr>
          <w:ilvl w:val="0"/>
          <w:numId w:val="21"/>
        </w:numPr>
      </w:pPr>
      <w:r>
        <w:rPr>
          <w:rFonts w:ascii="ZWAdobeF" w:hAnsi="ZWAdobeF" w:cs="ZWAdobeF"/>
          <w:spacing w:val="0"/>
          <w:sz w:val="2"/>
          <w:szCs w:val="2"/>
        </w:rPr>
        <w:t>193B</w:t>
      </w:r>
      <w:r w:rsidR="00386717">
        <w:t xml:space="preserve">Increased skills and knowledge of how to provide information in a way that is relevant, accessible, and timely </w:t>
      </w:r>
    </w:p>
    <w:p w14:paraId="018A98D2" w14:textId="2DB5DA90" w:rsidR="00386717" w:rsidRDefault="00E960BC" w:rsidP="00386717">
      <w:pPr>
        <w:pStyle w:val="ListParagraph"/>
        <w:numPr>
          <w:ilvl w:val="0"/>
          <w:numId w:val="21"/>
        </w:numPr>
      </w:pPr>
      <w:r>
        <w:rPr>
          <w:rFonts w:ascii="ZWAdobeF" w:hAnsi="ZWAdobeF" w:cs="ZWAdobeF"/>
          <w:spacing w:val="0"/>
          <w:sz w:val="2"/>
          <w:szCs w:val="2"/>
        </w:rPr>
        <w:t>194B</w:t>
      </w:r>
      <w:r w:rsidR="00386717">
        <w:t>Increased skills, knowledge and networks to make effective referrals</w:t>
      </w:r>
    </w:p>
    <w:p w14:paraId="01B7AA7C" w14:textId="7371EE8C" w:rsidR="00386717" w:rsidRDefault="00E960BC" w:rsidP="00386717">
      <w:pPr>
        <w:pStyle w:val="ListParagraph"/>
        <w:numPr>
          <w:ilvl w:val="0"/>
          <w:numId w:val="21"/>
        </w:numPr>
      </w:pPr>
      <w:r>
        <w:rPr>
          <w:rFonts w:ascii="ZWAdobeF" w:hAnsi="ZWAdobeF" w:cs="ZWAdobeF"/>
          <w:spacing w:val="0"/>
          <w:sz w:val="2"/>
          <w:szCs w:val="2"/>
        </w:rPr>
        <w:t>195B</w:t>
      </w:r>
      <w:r w:rsidR="00386717">
        <w:t>Greater awareness of people with disability, their families and supporters as experts in their own lives</w:t>
      </w:r>
    </w:p>
    <w:p w14:paraId="18C5FDF0" w14:textId="5B0EB830" w:rsidR="00386717" w:rsidRDefault="00E960BC" w:rsidP="00386717">
      <w:r>
        <w:rPr>
          <w:rFonts w:ascii="ZWAdobeF" w:hAnsi="ZWAdobeF" w:cs="ZWAdobeF"/>
          <w:spacing w:val="0"/>
          <w:sz w:val="2"/>
          <w:szCs w:val="2"/>
        </w:rPr>
        <w:t>300B</w:t>
      </w:r>
      <w:r w:rsidR="00386717">
        <w:t xml:space="preserve">The </w:t>
      </w:r>
      <w:r w:rsidR="00357952">
        <w:rPr>
          <w:b/>
        </w:rPr>
        <w:t>medium-</w:t>
      </w:r>
      <w:r w:rsidR="00386717">
        <w:rPr>
          <w:b/>
        </w:rPr>
        <w:t>term</w:t>
      </w:r>
      <w:r w:rsidR="00386717">
        <w:t xml:space="preserve"> outcomes are:</w:t>
      </w:r>
    </w:p>
    <w:p w14:paraId="33482B72" w14:textId="32EB4C3D" w:rsidR="00386717" w:rsidRDefault="00E960BC" w:rsidP="00386717">
      <w:pPr>
        <w:pStyle w:val="ListParagraph"/>
        <w:numPr>
          <w:ilvl w:val="0"/>
          <w:numId w:val="21"/>
        </w:numPr>
      </w:pPr>
      <w:r>
        <w:rPr>
          <w:rFonts w:ascii="ZWAdobeF" w:hAnsi="ZWAdobeF" w:cs="ZWAdobeF"/>
          <w:spacing w:val="0"/>
          <w:sz w:val="2"/>
          <w:szCs w:val="2"/>
        </w:rPr>
        <w:lastRenderedPageBreak/>
        <w:t>196B</w:t>
      </w:r>
      <w:r w:rsidR="00386717" w:rsidRPr="0043153C">
        <w:t xml:space="preserve">Active involvement </w:t>
      </w:r>
      <w:r w:rsidR="00386717">
        <w:t xml:space="preserve">of </w:t>
      </w:r>
      <w:r w:rsidR="00386717" w:rsidRPr="0043153C">
        <w:t>and collaboration with people with disability to drive inclusion</w:t>
      </w:r>
      <w:r w:rsidR="00386717">
        <w:t>,</w:t>
      </w:r>
      <w:r w:rsidR="00386717" w:rsidRPr="0043153C">
        <w:t xml:space="preserve"> accessibility</w:t>
      </w:r>
    </w:p>
    <w:p w14:paraId="2701DD55" w14:textId="5CD71014" w:rsidR="00386717" w:rsidRPr="00386717" w:rsidRDefault="00E960BC" w:rsidP="00386717">
      <w:pPr>
        <w:pStyle w:val="ListParagraph"/>
        <w:numPr>
          <w:ilvl w:val="0"/>
          <w:numId w:val="21"/>
        </w:numPr>
      </w:pPr>
      <w:r>
        <w:rPr>
          <w:rFonts w:ascii="ZWAdobeF" w:hAnsi="ZWAdobeF" w:cs="ZWAdobeF"/>
          <w:spacing w:val="0"/>
          <w:sz w:val="2"/>
          <w:szCs w:val="2"/>
        </w:rPr>
        <w:t>197B</w:t>
      </w:r>
      <w:r w:rsidR="00386717">
        <w:t>Information</w:t>
      </w:r>
      <w:r w:rsidR="00386717" w:rsidRPr="005E1BEA">
        <w:t xml:space="preserve"> </w:t>
      </w:r>
      <w:r w:rsidR="00386717">
        <w:t>comes from</w:t>
      </w:r>
      <w:r w:rsidR="00386717" w:rsidRPr="005E1BEA">
        <w:t xml:space="preserve"> trusted</w:t>
      </w:r>
      <w:r w:rsidR="00386717">
        <w:t>, relevant</w:t>
      </w:r>
      <w:r w:rsidR="00386717" w:rsidRPr="005E1BEA">
        <w:t xml:space="preserve"> and stable source</w:t>
      </w:r>
      <w:r w:rsidR="00386717">
        <w:t>s that are</w:t>
      </w:r>
      <w:r w:rsidR="00386717" w:rsidRPr="005E1BEA" w:rsidDel="006B0955">
        <w:t xml:space="preserve"> </w:t>
      </w:r>
      <w:r w:rsidR="00386717" w:rsidRPr="005E1BEA">
        <w:t>accessible to people with disability</w:t>
      </w:r>
    </w:p>
    <w:p w14:paraId="1D9A43EB" w14:textId="2917C84F" w:rsidR="002C117D" w:rsidRPr="00C25E8C" w:rsidRDefault="002C117D" w:rsidP="007862C9">
      <w:pPr>
        <w:pStyle w:val="Heading4"/>
      </w:pPr>
      <w:r>
        <w:t xml:space="preserve">Outcome </w:t>
      </w:r>
      <w:r w:rsidR="00357952">
        <w:t>domains</w:t>
      </w:r>
    </w:p>
    <w:p w14:paraId="422C5B9F" w14:textId="1989E4AB" w:rsidR="002C117D" w:rsidRPr="001D27F0" w:rsidRDefault="00E960BC" w:rsidP="002C117D">
      <w:pPr>
        <w:pStyle w:val="Caption"/>
        <w:rPr>
          <w:b w:val="0"/>
          <w:i/>
        </w:rPr>
      </w:pPr>
      <w:r>
        <w:rPr>
          <w:rFonts w:ascii="ZWAdobeF" w:hAnsi="ZWAdobeF" w:cs="ZWAdobeF"/>
          <w:b w:val="0"/>
          <w:spacing w:val="0"/>
          <w:sz w:val="2"/>
          <w:szCs w:val="2"/>
        </w:rPr>
        <w:t>6B</w:t>
      </w:r>
      <w:r w:rsidR="002C117D" w:rsidRPr="001D27F0">
        <w:rPr>
          <w:b w:val="0"/>
        </w:rPr>
        <w:t xml:space="preserve">Each of the outcomes is part of an overall domain that aligns with </w:t>
      </w:r>
      <w:r w:rsidR="00FC6804">
        <w:rPr>
          <w:b w:val="0"/>
        </w:rPr>
        <w:t>the ADS</w:t>
      </w:r>
      <w:r w:rsidR="002C117D" w:rsidRPr="001D27F0">
        <w:rPr>
          <w:b w:val="0"/>
        </w:rPr>
        <w:t>.</w:t>
      </w:r>
    </w:p>
    <w:p w14:paraId="3AC3C704" w14:textId="7177C7A6" w:rsidR="002C117D" w:rsidRPr="00C25E8C" w:rsidRDefault="00E960BC" w:rsidP="002C117D">
      <w:pPr>
        <w:pStyle w:val="Caption"/>
      </w:pPr>
      <w:r>
        <w:rPr>
          <w:rFonts w:ascii="ZWAdobeF" w:hAnsi="ZWAdobeF" w:cs="ZWAdobeF"/>
          <w:b w:val="0"/>
          <w:spacing w:val="0"/>
          <w:sz w:val="2"/>
          <w:szCs w:val="2"/>
        </w:rPr>
        <w:t>7B</w:t>
      </w:r>
      <w:r w:rsidR="002C117D">
        <w:t xml:space="preserve">Table </w:t>
      </w:r>
      <w:r w:rsidR="00516F71">
        <w:t>5</w:t>
      </w:r>
      <w:r w:rsidR="002C117D">
        <w:t xml:space="preserve">. National Information Program </w:t>
      </w:r>
      <w:r w:rsidR="002C117D" w:rsidRPr="00A05A0D">
        <w:t>-</w:t>
      </w:r>
      <w:r w:rsidR="00357952" w:rsidRPr="00A05A0D">
        <w:t xml:space="preserve"> </w:t>
      </w:r>
      <w:r w:rsidR="00386717">
        <w:t>o</w:t>
      </w:r>
      <w:r w:rsidR="002C117D" w:rsidRPr="00A05A0D">
        <w:t xml:space="preserve">utcomes domains and alignment to </w:t>
      </w:r>
      <w:r w:rsidR="00FC6804">
        <w:t>the ADS</w:t>
      </w:r>
      <w:r w:rsidR="00386717">
        <w:t xml:space="preserve"> for people with disability</w:t>
      </w:r>
    </w:p>
    <w:tbl>
      <w:tblPr>
        <w:tblStyle w:val="TableGridLight"/>
        <w:tblW w:w="9067" w:type="dxa"/>
        <w:tblInd w:w="5" w:type="dxa"/>
        <w:tblLook w:val="04A0" w:firstRow="1" w:lastRow="0" w:firstColumn="1" w:lastColumn="0" w:noHBand="0" w:noVBand="1"/>
        <w:tblDescription w:val="NIP outcomes domains and alignment to the ADS for people with disability"/>
      </w:tblPr>
      <w:tblGrid>
        <w:gridCol w:w="5240"/>
        <w:gridCol w:w="3827"/>
      </w:tblGrid>
      <w:tr w:rsidR="002C117D" w:rsidRPr="00C25E8C" w14:paraId="5CB5C6CB" w14:textId="77777777" w:rsidTr="00751259">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03B6BFA5" w14:textId="77777777" w:rsidR="002C117D" w:rsidRPr="00C25E8C" w:rsidRDefault="002C117D" w:rsidP="00751259">
            <w:pPr>
              <w:rPr>
                <w:b/>
                <w:bCs/>
                <w:color w:val="FFFFFF" w:themeColor="background1"/>
              </w:rPr>
            </w:pPr>
            <w:r w:rsidRPr="00C25E8C">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14E2D298" w14:textId="5CE3B782" w:rsidR="002C117D" w:rsidRPr="00C25E8C" w:rsidRDefault="00FC6804" w:rsidP="00751259">
            <w:pPr>
              <w:rPr>
                <w:b/>
                <w:bCs/>
                <w:color w:val="FFFFFF" w:themeColor="background1"/>
              </w:rPr>
            </w:pPr>
            <w:r>
              <w:rPr>
                <w:b/>
                <w:bCs/>
                <w:color w:val="FFFFFF" w:themeColor="background1"/>
              </w:rPr>
              <w:t>ADS</w:t>
            </w:r>
            <w:r w:rsidR="002C117D" w:rsidRPr="00C25E8C">
              <w:rPr>
                <w:b/>
                <w:bCs/>
                <w:color w:val="FFFFFF" w:themeColor="background1"/>
              </w:rPr>
              <w:t xml:space="preserve"> Outcomes Areas</w:t>
            </w:r>
          </w:p>
        </w:tc>
      </w:tr>
      <w:tr w:rsidR="002C117D" w:rsidRPr="00C25E8C" w14:paraId="6825C1D2"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4BB5105A" w14:textId="77777777" w:rsidR="002C117D" w:rsidRPr="00C25E8C" w:rsidRDefault="002C117D" w:rsidP="00751259">
            <w:pPr>
              <w:spacing w:line="240" w:lineRule="atLeast"/>
              <w:ind w:left="-25"/>
              <w:rPr>
                <w:rFonts w:cs="Arial"/>
                <w:lang w:eastAsia="en-US"/>
              </w:rPr>
            </w:pPr>
            <w:r w:rsidRPr="00C25E8C">
              <w:rPr>
                <w:rFonts w:cs="Arial"/>
                <w:lang w:eastAsia="en-US"/>
              </w:rPr>
              <w:t>Resilience and safety</w:t>
            </w:r>
          </w:p>
        </w:tc>
        <w:tc>
          <w:tcPr>
            <w:tcW w:w="3827" w:type="dxa"/>
            <w:tcBorders>
              <w:top w:val="single" w:sz="4" w:space="0" w:color="D9D9D9" w:themeColor="background1" w:themeShade="D9"/>
              <w:left w:val="nil"/>
              <w:right w:val="nil"/>
            </w:tcBorders>
          </w:tcPr>
          <w:p w14:paraId="7C41173F" w14:textId="77777777" w:rsidR="002C117D" w:rsidRPr="00C25E8C" w:rsidRDefault="002C117D" w:rsidP="00751259">
            <w:pPr>
              <w:spacing w:line="240" w:lineRule="atLeast"/>
              <w:ind w:left="-25"/>
              <w:rPr>
                <w:rFonts w:cs="Arial"/>
                <w:lang w:eastAsia="en-US"/>
              </w:rPr>
            </w:pPr>
            <w:r w:rsidRPr="00C25E8C">
              <w:rPr>
                <w:rFonts w:cs="Arial"/>
                <w:lang w:eastAsia="en-US"/>
              </w:rPr>
              <w:t>Safety, rights and justice</w:t>
            </w:r>
          </w:p>
        </w:tc>
      </w:tr>
      <w:tr w:rsidR="002C117D" w:rsidRPr="00C25E8C" w14:paraId="4A07180D"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0B8991E6" w14:textId="77777777" w:rsidR="002C117D" w:rsidRPr="00C25E8C" w:rsidRDefault="002C117D" w:rsidP="00751259">
            <w:pPr>
              <w:spacing w:line="240" w:lineRule="atLeast"/>
              <w:ind w:left="-25"/>
              <w:rPr>
                <w:rFonts w:cs="Arial"/>
                <w:lang w:eastAsia="en-US"/>
              </w:rPr>
            </w:pPr>
            <w:r w:rsidRPr="00C25E8C">
              <w:rPr>
                <w:rFonts w:cs="Arial"/>
                <w:lang w:eastAsia="en-US"/>
              </w:rPr>
              <w:t>Engagement and trust in services and community activities</w:t>
            </w:r>
          </w:p>
        </w:tc>
        <w:tc>
          <w:tcPr>
            <w:tcW w:w="3827" w:type="dxa"/>
            <w:tcBorders>
              <w:top w:val="single" w:sz="4" w:space="0" w:color="D9D9D9" w:themeColor="background1" w:themeShade="D9"/>
              <w:left w:val="nil"/>
              <w:right w:val="nil"/>
            </w:tcBorders>
          </w:tcPr>
          <w:p w14:paraId="37AEDAA7" w14:textId="77777777" w:rsidR="002C117D" w:rsidRPr="00C25E8C" w:rsidRDefault="002C117D" w:rsidP="00751259">
            <w:pPr>
              <w:spacing w:line="240" w:lineRule="atLeast"/>
              <w:ind w:left="-25"/>
              <w:rPr>
                <w:rFonts w:cs="Arial"/>
                <w:lang w:eastAsia="en-US"/>
              </w:rPr>
            </w:pPr>
            <w:r w:rsidRPr="00C25E8C">
              <w:rPr>
                <w:rFonts w:cs="Arial"/>
                <w:lang w:eastAsia="en-US"/>
              </w:rPr>
              <w:t>Inclusive homes and communities</w:t>
            </w:r>
          </w:p>
        </w:tc>
      </w:tr>
      <w:tr w:rsidR="002C117D" w:rsidRPr="00C25E8C" w14:paraId="1BFB5725"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0D328D55" w14:textId="77777777" w:rsidR="002C117D" w:rsidRPr="00C25E8C" w:rsidRDefault="002C117D" w:rsidP="00751259">
            <w:pPr>
              <w:spacing w:line="240" w:lineRule="atLeast"/>
              <w:ind w:left="-25"/>
              <w:rPr>
                <w:rFonts w:cs="Arial"/>
                <w:lang w:eastAsia="en-US"/>
              </w:rPr>
            </w:pPr>
            <w:r w:rsidRPr="00C25E8C">
              <w:rPr>
                <w:rFonts w:cs="Arial"/>
                <w:lang w:eastAsia="en-US"/>
              </w:rPr>
              <w:t>Influencing, leading and contributing to their community</w:t>
            </w:r>
          </w:p>
        </w:tc>
        <w:tc>
          <w:tcPr>
            <w:tcW w:w="3827" w:type="dxa"/>
            <w:tcBorders>
              <w:top w:val="single" w:sz="4" w:space="0" w:color="D9D9D9" w:themeColor="background1" w:themeShade="D9"/>
              <w:left w:val="nil"/>
              <w:right w:val="nil"/>
            </w:tcBorders>
          </w:tcPr>
          <w:p w14:paraId="6764AADA" w14:textId="77777777" w:rsidR="002C117D" w:rsidRPr="00C25E8C" w:rsidRDefault="002C117D" w:rsidP="00751259">
            <w:pPr>
              <w:spacing w:line="240" w:lineRule="atLeast"/>
              <w:ind w:left="-25"/>
              <w:rPr>
                <w:rFonts w:cs="Arial"/>
                <w:lang w:eastAsia="en-US"/>
              </w:rPr>
            </w:pPr>
            <w:r w:rsidRPr="00C25E8C">
              <w:rPr>
                <w:rFonts w:cs="Arial"/>
                <w:lang w:eastAsia="en-US"/>
              </w:rPr>
              <w:t>Community attitudes</w:t>
            </w:r>
          </w:p>
        </w:tc>
      </w:tr>
      <w:tr w:rsidR="002C117D" w:rsidRPr="00C25E8C" w14:paraId="6F17025E"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144AFA24" w14:textId="77777777" w:rsidR="002C117D" w:rsidRPr="00C25E8C" w:rsidRDefault="002C117D" w:rsidP="00751259">
            <w:pPr>
              <w:spacing w:line="240" w:lineRule="atLeast"/>
              <w:ind w:left="-25"/>
              <w:rPr>
                <w:rFonts w:cs="Arial"/>
                <w:lang w:eastAsia="en-US"/>
              </w:rPr>
            </w:pPr>
            <w:r w:rsidRPr="00C25E8C">
              <w:rPr>
                <w:rFonts w:cs="Arial"/>
                <w:lang w:eastAsia="en-US"/>
              </w:rPr>
              <w:t>Economic, social and community participation</w:t>
            </w:r>
          </w:p>
        </w:tc>
        <w:tc>
          <w:tcPr>
            <w:tcW w:w="3827" w:type="dxa"/>
            <w:tcBorders>
              <w:top w:val="single" w:sz="4" w:space="0" w:color="D9D9D9" w:themeColor="background1" w:themeShade="D9"/>
              <w:left w:val="nil"/>
              <w:right w:val="nil"/>
            </w:tcBorders>
          </w:tcPr>
          <w:p w14:paraId="1B6AE66F" w14:textId="77777777" w:rsidR="002C117D" w:rsidRPr="00C25E8C" w:rsidRDefault="002C117D" w:rsidP="00751259">
            <w:pPr>
              <w:spacing w:line="240" w:lineRule="atLeast"/>
              <w:ind w:left="-25"/>
              <w:rPr>
                <w:rFonts w:cs="Arial"/>
                <w:lang w:eastAsia="en-US"/>
              </w:rPr>
            </w:pPr>
            <w:r w:rsidRPr="00C25E8C">
              <w:rPr>
                <w:rFonts w:cs="Arial"/>
                <w:lang w:eastAsia="en-US"/>
              </w:rPr>
              <w:t>Employment and financial security</w:t>
            </w:r>
          </w:p>
        </w:tc>
      </w:tr>
      <w:tr w:rsidR="002C117D" w:rsidRPr="00C25E8C" w14:paraId="03346914"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60C2CC61" w14:textId="77777777" w:rsidR="002C117D" w:rsidRPr="00C25E8C" w:rsidRDefault="002C117D" w:rsidP="00751259">
            <w:pPr>
              <w:spacing w:line="240" w:lineRule="atLeast"/>
              <w:ind w:left="-25"/>
              <w:rPr>
                <w:rFonts w:cs="Arial"/>
                <w:lang w:eastAsia="en-US"/>
              </w:rPr>
            </w:pPr>
            <w:r w:rsidRPr="00C25E8C">
              <w:rPr>
                <w:rFonts w:cs="Arial"/>
                <w:lang w:eastAsia="en-US"/>
              </w:rPr>
              <w:t>Self-advocacy and empowerment</w:t>
            </w:r>
          </w:p>
        </w:tc>
        <w:tc>
          <w:tcPr>
            <w:tcW w:w="3827" w:type="dxa"/>
            <w:tcBorders>
              <w:top w:val="single" w:sz="4" w:space="0" w:color="D9D9D9" w:themeColor="background1" w:themeShade="D9"/>
              <w:left w:val="nil"/>
              <w:right w:val="nil"/>
            </w:tcBorders>
          </w:tcPr>
          <w:p w14:paraId="2C27855F" w14:textId="77777777" w:rsidR="002C117D" w:rsidRPr="00C25E8C" w:rsidRDefault="002C117D" w:rsidP="00751259">
            <w:pPr>
              <w:spacing w:line="240" w:lineRule="atLeast"/>
              <w:ind w:left="-25"/>
              <w:rPr>
                <w:rFonts w:cs="Arial"/>
                <w:lang w:eastAsia="en-US"/>
              </w:rPr>
            </w:pPr>
            <w:r w:rsidRPr="00C25E8C">
              <w:rPr>
                <w:rFonts w:cs="Arial"/>
                <w:lang w:eastAsia="en-US"/>
              </w:rPr>
              <w:t>Safety, rights and justice</w:t>
            </w:r>
          </w:p>
        </w:tc>
      </w:tr>
    </w:tbl>
    <w:p w14:paraId="528D0598" w14:textId="126052C1" w:rsidR="00386717" w:rsidRDefault="00E960BC" w:rsidP="00386717">
      <w:pPr>
        <w:pStyle w:val="Caption"/>
      </w:pPr>
      <w:r>
        <w:rPr>
          <w:rFonts w:ascii="ZWAdobeF" w:hAnsi="ZWAdobeF" w:cs="ZWAdobeF"/>
          <w:b w:val="0"/>
          <w:spacing w:val="0"/>
          <w:sz w:val="2"/>
          <w:szCs w:val="2"/>
        </w:rPr>
        <w:t>8B</w:t>
      </w:r>
      <w:r w:rsidR="00386717">
        <w:t xml:space="preserve">Table </w:t>
      </w:r>
      <w:r w:rsidR="00516F71">
        <w:t>6</w:t>
      </w:r>
      <w:r w:rsidR="00386717">
        <w:t xml:space="preserve">. National Information Program </w:t>
      </w:r>
      <w:r w:rsidR="00386717" w:rsidRPr="00A05A0D">
        <w:t xml:space="preserve">- </w:t>
      </w:r>
      <w:r w:rsidR="00357952" w:rsidRPr="00A05A0D">
        <w:t xml:space="preserve"> </w:t>
      </w:r>
      <w:r w:rsidR="00386717">
        <w:t>o</w:t>
      </w:r>
      <w:r w:rsidR="00386717" w:rsidRPr="00A05A0D">
        <w:t xml:space="preserve">utcomes domains and alignment to </w:t>
      </w:r>
      <w:r w:rsidR="00386717">
        <w:t>the ADS for families, supporters and unpaid carers</w:t>
      </w:r>
    </w:p>
    <w:tbl>
      <w:tblPr>
        <w:tblStyle w:val="TableGridLight"/>
        <w:tblW w:w="9067" w:type="dxa"/>
        <w:tblInd w:w="5" w:type="dxa"/>
        <w:tblLook w:val="04A0" w:firstRow="1" w:lastRow="0" w:firstColumn="1" w:lastColumn="0" w:noHBand="0" w:noVBand="1"/>
        <w:tblDescription w:val="NIP outcomes domains and alignment to the ADS for families and carers"/>
      </w:tblPr>
      <w:tblGrid>
        <w:gridCol w:w="5240"/>
        <w:gridCol w:w="3827"/>
      </w:tblGrid>
      <w:tr w:rsidR="00386717" w:rsidRPr="00C25E8C" w14:paraId="256FC61F" w14:textId="77777777" w:rsidTr="00EA5367">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1FD1B20A" w14:textId="77777777" w:rsidR="00386717" w:rsidRPr="00C25E8C" w:rsidRDefault="00386717" w:rsidP="00EA5367">
            <w:pPr>
              <w:rPr>
                <w:b/>
                <w:bCs/>
                <w:color w:val="FFFFFF" w:themeColor="background1"/>
              </w:rPr>
            </w:pPr>
            <w:r w:rsidRPr="00C25E8C">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4AA7E101" w14:textId="77777777" w:rsidR="00386717" w:rsidRPr="00C25E8C" w:rsidRDefault="00386717" w:rsidP="00EA5367">
            <w:pPr>
              <w:rPr>
                <w:b/>
                <w:bCs/>
                <w:color w:val="FFFFFF" w:themeColor="background1"/>
              </w:rPr>
            </w:pPr>
            <w:r>
              <w:rPr>
                <w:b/>
                <w:bCs/>
                <w:color w:val="FFFFFF" w:themeColor="background1"/>
              </w:rPr>
              <w:t>ADS</w:t>
            </w:r>
            <w:r w:rsidRPr="00C25E8C">
              <w:rPr>
                <w:b/>
                <w:bCs/>
                <w:color w:val="FFFFFF" w:themeColor="background1"/>
              </w:rPr>
              <w:t xml:space="preserve"> Outcomes Areas</w:t>
            </w:r>
          </w:p>
        </w:tc>
      </w:tr>
      <w:tr w:rsidR="002C117D" w:rsidRPr="00C25E8C" w14:paraId="0349C01B"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77D75AF1" w14:textId="77777777" w:rsidR="002C117D" w:rsidRPr="00C25E8C" w:rsidRDefault="002C117D" w:rsidP="00751259">
            <w:pPr>
              <w:spacing w:line="240" w:lineRule="atLeast"/>
              <w:ind w:left="-25"/>
              <w:rPr>
                <w:rFonts w:cs="Arial"/>
                <w:lang w:eastAsia="en-US"/>
              </w:rPr>
            </w:pPr>
            <w:r w:rsidRPr="00C25E8C">
              <w:rPr>
                <w:rFonts w:cs="Arial"/>
                <w:lang w:eastAsia="en-US"/>
              </w:rPr>
              <w:t>Effectively supporting people with disability to participate, contribute and self-advocate</w:t>
            </w:r>
          </w:p>
        </w:tc>
        <w:tc>
          <w:tcPr>
            <w:tcW w:w="3827" w:type="dxa"/>
            <w:tcBorders>
              <w:top w:val="single" w:sz="4" w:space="0" w:color="D9D9D9" w:themeColor="background1" w:themeShade="D9"/>
              <w:left w:val="nil"/>
              <w:right w:val="nil"/>
            </w:tcBorders>
          </w:tcPr>
          <w:p w14:paraId="1BC8D96C" w14:textId="77777777" w:rsidR="002C117D" w:rsidRPr="00C25E8C" w:rsidRDefault="002C117D" w:rsidP="00751259">
            <w:pPr>
              <w:spacing w:line="240" w:lineRule="atLeast"/>
              <w:ind w:left="-25"/>
              <w:rPr>
                <w:rFonts w:cs="Arial"/>
                <w:lang w:eastAsia="en-US"/>
              </w:rPr>
            </w:pPr>
            <w:r w:rsidRPr="00C25E8C">
              <w:rPr>
                <w:rFonts w:cs="Arial"/>
                <w:lang w:eastAsia="en-US"/>
              </w:rPr>
              <w:t>Safety, rights and justice</w:t>
            </w:r>
          </w:p>
        </w:tc>
      </w:tr>
      <w:tr w:rsidR="002C117D" w:rsidRPr="00C25E8C" w14:paraId="62892FDE"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3F5B844E" w14:textId="77777777" w:rsidR="002C117D" w:rsidRPr="00C25E8C" w:rsidRDefault="002C117D" w:rsidP="00751259">
            <w:pPr>
              <w:spacing w:line="240" w:lineRule="atLeast"/>
              <w:ind w:left="-25"/>
              <w:rPr>
                <w:rFonts w:cs="Arial"/>
                <w:lang w:eastAsia="en-US"/>
              </w:rPr>
            </w:pPr>
            <w:r w:rsidRPr="00C25E8C">
              <w:rPr>
                <w:rFonts w:cs="Arial"/>
                <w:lang w:eastAsia="en-US"/>
              </w:rPr>
              <w:t>Resilience and capacity to sustainably provide support</w:t>
            </w:r>
          </w:p>
        </w:tc>
        <w:tc>
          <w:tcPr>
            <w:tcW w:w="3827" w:type="dxa"/>
            <w:tcBorders>
              <w:top w:val="single" w:sz="4" w:space="0" w:color="D9D9D9" w:themeColor="background1" w:themeShade="D9"/>
              <w:left w:val="nil"/>
              <w:right w:val="nil"/>
            </w:tcBorders>
          </w:tcPr>
          <w:p w14:paraId="34EF7C88" w14:textId="77777777" w:rsidR="002C117D" w:rsidRPr="00C25E8C" w:rsidRDefault="002C117D" w:rsidP="00751259">
            <w:pPr>
              <w:spacing w:line="240" w:lineRule="atLeast"/>
              <w:ind w:left="-25"/>
              <w:rPr>
                <w:rFonts w:cs="Arial"/>
                <w:lang w:eastAsia="en-US"/>
              </w:rPr>
            </w:pPr>
            <w:r w:rsidRPr="00C25E8C">
              <w:rPr>
                <w:rFonts w:cs="Arial"/>
                <w:lang w:eastAsia="en-US"/>
              </w:rPr>
              <w:t>Personal and community support</w:t>
            </w:r>
          </w:p>
        </w:tc>
      </w:tr>
      <w:tr w:rsidR="002C117D" w:rsidRPr="00C25E8C" w14:paraId="2A701892"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43FE35E9" w14:textId="77777777" w:rsidR="002C117D" w:rsidRPr="00C25E8C" w:rsidRDefault="002C117D" w:rsidP="00751259">
            <w:pPr>
              <w:spacing w:line="240" w:lineRule="atLeast"/>
              <w:ind w:left="-25"/>
              <w:rPr>
                <w:rFonts w:cs="Arial"/>
                <w:lang w:eastAsia="en-US"/>
              </w:rPr>
            </w:pPr>
            <w:r w:rsidRPr="00C25E8C">
              <w:rPr>
                <w:rFonts w:cs="Arial"/>
                <w:lang w:eastAsia="en-US"/>
              </w:rPr>
              <w:t>Engagement and trust in services and community activities</w:t>
            </w:r>
          </w:p>
        </w:tc>
        <w:tc>
          <w:tcPr>
            <w:tcW w:w="3827" w:type="dxa"/>
            <w:tcBorders>
              <w:top w:val="single" w:sz="4" w:space="0" w:color="D9D9D9" w:themeColor="background1" w:themeShade="D9"/>
              <w:left w:val="nil"/>
              <w:right w:val="nil"/>
            </w:tcBorders>
          </w:tcPr>
          <w:p w14:paraId="0A66F275" w14:textId="77777777" w:rsidR="002C117D" w:rsidRPr="00C25E8C" w:rsidRDefault="002C117D" w:rsidP="00751259">
            <w:pPr>
              <w:spacing w:line="240" w:lineRule="atLeast"/>
              <w:ind w:left="-25"/>
              <w:rPr>
                <w:rFonts w:cs="Arial"/>
                <w:lang w:eastAsia="en-US"/>
              </w:rPr>
            </w:pPr>
            <w:r w:rsidRPr="00C25E8C">
              <w:rPr>
                <w:rFonts w:cs="Arial"/>
                <w:lang w:eastAsia="en-US"/>
              </w:rPr>
              <w:t>Inclusive homes and communities</w:t>
            </w:r>
          </w:p>
        </w:tc>
      </w:tr>
    </w:tbl>
    <w:p w14:paraId="181F6C41" w14:textId="3C208C25" w:rsidR="00386717" w:rsidRPr="00C25E8C" w:rsidRDefault="00386717" w:rsidP="00386717">
      <w:pPr>
        <w:pStyle w:val="Caption"/>
        <w:keepNext/>
        <w:keepLines/>
      </w:pPr>
    </w:p>
    <w:tbl>
      <w:tblPr>
        <w:tblStyle w:val="TableGridLight"/>
        <w:tblW w:w="9067" w:type="dxa"/>
        <w:tblInd w:w="5" w:type="dxa"/>
        <w:tblLook w:val="04A0" w:firstRow="1" w:lastRow="0" w:firstColumn="1" w:lastColumn="0" w:noHBand="0" w:noVBand="1"/>
        <w:tblDescription w:val="NIP outcomes domains and alignment to the ADS for services"/>
      </w:tblPr>
      <w:tblGrid>
        <w:gridCol w:w="5240"/>
        <w:gridCol w:w="3827"/>
      </w:tblGrid>
      <w:tr w:rsidR="00386717" w:rsidRPr="00C25E8C" w14:paraId="73F1364B" w14:textId="77777777" w:rsidTr="00EA5367">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2196941E" w14:textId="77777777" w:rsidR="00386717" w:rsidRPr="00C25E8C" w:rsidRDefault="00386717" w:rsidP="00386717">
            <w:pPr>
              <w:keepNext/>
              <w:keepLines/>
              <w:rPr>
                <w:b/>
                <w:bCs/>
                <w:color w:val="FFFFFF" w:themeColor="background1"/>
              </w:rPr>
            </w:pPr>
            <w:r w:rsidRPr="00C25E8C">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28BCF434" w14:textId="77777777" w:rsidR="00386717" w:rsidRPr="00C25E8C" w:rsidRDefault="00386717" w:rsidP="00386717">
            <w:pPr>
              <w:keepNext/>
              <w:keepLines/>
              <w:rPr>
                <w:b/>
                <w:bCs/>
                <w:color w:val="FFFFFF" w:themeColor="background1"/>
              </w:rPr>
            </w:pPr>
            <w:r>
              <w:rPr>
                <w:b/>
                <w:bCs/>
                <w:color w:val="FFFFFF" w:themeColor="background1"/>
              </w:rPr>
              <w:t>ADS</w:t>
            </w:r>
            <w:r w:rsidRPr="00C25E8C">
              <w:rPr>
                <w:b/>
                <w:bCs/>
                <w:color w:val="FFFFFF" w:themeColor="background1"/>
              </w:rPr>
              <w:t xml:space="preserve"> Outcomes Areas</w:t>
            </w:r>
          </w:p>
        </w:tc>
      </w:tr>
      <w:tr w:rsidR="002C117D" w:rsidRPr="00C25E8C" w14:paraId="1F87521D" w14:textId="77777777" w:rsidTr="00751259">
        <w:trPr>
          <w:trHeight w:val="231"/>
        </w:trPr>
        <w:tc>
          <w:tcPr>
            <w:tcW w:w="5240" w:type="dxa"/>
            <w:tcBorders>
              <w:top w:val="single" w:sz="4" w:space="0" w:color="D9D9D9" w:themeColor="background1" w:themeShade="D9"/>
              <w:left w:val="nil"/>
              <w:bottom w:val="single" w:sz="4" w:space="0" w:color="D9D9D9" w:themeColor="background1" w:themeShade="D9"/>
              <w:right w:val="nil"/>
            </w:tcBorders>
            <w:shd w:val="clear" w:color="auto" w:fill="auto"/>
          </w:tcPr>
          <w:p w14:paraId="0794B692" w14:textId="77777777" w:rsidR="002C117D" w:rsidRPr="00C25E8C" w:rsidRDefault="002C117D" w:rsidP="00386717">
            <w:pPr>
              <w:keepNext/>
              <w:keepLines/>
              <w:spacing w:line="240" w:lineRule="atLeast"/>
              <w:ind w:left="-25"/>
              <w:rPr>
                <w:rFonts w:cs="Arial"/>
                <w:lang w:eastAsia="en-US"/>
              </w:rPr>
            </w:pPr>
            <w:r w:rsidRPr="00C25E8C">
              <w:rPr>
                <w:rFonts w:cs="Arial"/>
                <w:lang w:eastAsia="en-US"/>
              </w:rPr>
              <w:t>Collaboration with people with disability to drive inclusion and accessibility</w:t>
            </w:r>
          </w:p>
        </w:tc>
        <w:tc>
          <w:tcPr>
            <w:tcW w:w="3827" w:type="dxa"/>
            <w:tcBorders>
              <w:top w:val="single" w:sz="4" w:space="0" w:color="D9D9D9" w:themeColor="background1" w:themeShade="D9"/>
              <w:left w:val="nil"/>
              <w:bottom w:val="single" w:sz="4" w:space="0" w:color="D9D9D9" w:themeColor="background1" w:themeShade="D9"/>
              <w:right w:val="nil"/>
            </w:tcBorders>
          </w:tcPr>
          <w:p w14:paraId="6F2CAA1F" w14:textId="77777777" w:rsidR="002C117D" w:rsidRPr="00C25E8C" w:rsidRDefault="002C117D" w:rsidP="00386717">
            <w:pPr>
              <w:keepNext/>
              <w:keepLines/>
              <w:spacing w:line="240" w:lineRule="atLeast"/>
              <w:ind w:left="-25"/>
              <w:rPr>
                <w:rFonts w:cs="Arial"/>
                <w:lang w:eastAsia="en-US"/>
              </w:rPr>
            </w:pPr>
            <w:r w:rsidRPr="00C25E8C">
              <w:rPr>
                <w:rFonts w:cs="Arial"/>
                <w:lang w:eastAsia="en-US"/>
              </w:rPr>
              <w:t>Community attitudes</w:t>
            </w:r>
          </w:p>
        </w:tc>
      </w:tr>
      <w:tr w:rsidR="002C117D" w:rsidRPr="00C25E8C" w14:paraId="4853C2EB"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2565D6E9" w14:textId="77777777" w:rsidR="002C117D" w:rsidRPr="007E39BA" w:rsidRDefault="002C117D" w:rsidP="00386717">
            <w:pPr>
              <w:keepNext/>
              <w:keepLines/>
              <w:spacing w:line="240" w:lineRule="atLeast"/>
              <w:ind w:left="-25"/>
              <w:rPr>
                <w:rFonts w:cs="Arial"/>
                <w:highlight w:val="yellow"/>
                <w:lang w:eastAsia="en-US"/>
              </w:rPr>
            </w:pPr>
            <w:r>
              <w:rPr>
                <w:rFonts w:cs="Arial"/>
                <w:lang w:eastAsia="en-US"/>
              </w:rPr>
              <w:t>Information and referrals come from</w:t>
            </w:r>
            <w:r w:rsidRPr="004B2331">
              <w:rPr>
                <w:rFonts w:cs="Arial"/>
                <w:lang w:eastAsia="en-US"/>
              </w:rPr>
              <w:t xml:space="preserve"> trusted</w:t>
            </w:r>
            <w:r>
              <w:rPr>
                <w:rFonts w:cs="Arial"/>
                <w:lang w:eastAsia="en-US"/>
              </w:rPr>
              <w:t xml:space="preserve">, </w:t>
            </w:r>
            <w:r w:rsidRPr="004B2331">
              <w:rPr>
                <w:rFonts w:cs="Arial"/>
                <w:lang w:eastAsia="en-US"/>
              </w:rPr>
              <w:t>stable</w:t>
            </w:r>
            <w:r>
              <w:rPr>
                <w:rFonts w:cs="Arial"/>
                <w:lang w:eastAsia="en-US"/>
              </w:rPr>
              <w:t>,</w:t>
            </w:r>
            <w:r w:rsidRPr="004B2331">
              <w:rPr>
                <w:rFonts w:cs="Arial"/>
                <w:lang w:eastAsia="en-US"/>
              </w:rPr>
              <w:t xml:space="preserve"> relevant and accessible </w:t>
            </w:r>
            <w:r>
              <w:rPr>
                <w:rFonts w:cs="Arial"/>
                <w:lang w:eastAsia="en-US"/>
              </w:rPr>
              <w:t>sources</w:t>
            </w:r>
          </w:p>
        </w:tc>
        <w:tc>
          <w:tcPr>
            <w:tcW w:w="3827" w:type="dxa"/>
            <w:tcBorders>
              <w:top w:val="single" w:sz="4" w:space="0" w:color="D9D9D9" w:themeColor="background1" w:themeShade="D9"/>
              <w:left w:val="nil"/>
              <w:right w:val="nil"/>
            </w:tcBorders>
          </w:tcPr>
          <w:p w14:paraId="4EF28136" w14:textId="77777777" w:rsidR="002C117D" w:rsidRPr="00C25E8C" w:rsidRDefault="002C117D" w:rsidP="00386717">
            <w:pPr>
              <w:keepNext/>
              <w:keepLines/>
              <w:spacing w:line="240" w:lineRule="atLeast"/>
              <w:ind w:left="-25"/>
              <w:rPr>
                <w:rFonts w:cs="Arial"/>
                <w:lang w:eastAsia="en-US"/>
              </w:rPr>
            </w:pPr>
            <w:r w:rsidRPr="00C25E8C">
              <w:rPr>
                <w:rFonts w:cs="Arial"/>
                <w:lang w:eastAsia="en-US"/>
              </w:rPr>
              <w:t>Education and learning</w:t>
            </w:r>
          </w:p>
        </w:tc>
      </w:tr>
    </w:tbl>
    <w:p w14:paraId="7AFD5492" w14:textId="77777777" w:rsidR="002C117D" w:rsidRPr="003925AE" w:rsidRDefault="002C117D" w:rsidP="002C117D">
      <w:pPr>
        <w:rPr>
          <w:lang w:eastAsia="en-US"/>
        </w:rPr>
      </w:pPr>
    </w:p>
    <w:p w14:paraId="4F4D4587" w14:textId="77777777" w:rsidR="002C117D" w:rsidRDefault="002C117D" w:rsidP="005F144C">
      <w:pPr>
        <w:spacing w:before="0" w:after="200" w:line="276" w:lineRule="auto"/>
        <w:sectPr w:rsidR="002C117D" w:rsidSect="00AC3F30">
          <w:pgSz w:w="11906" w:h="16838"/>
          <w:pgMar w:top="1134" w:right="1418" w:bottom="1418" w:left="1134" w:header="851" w:footer="0" w:gutter="0"/>
          <w:cols w:space="708"/>
          <w:titlePg/>
          <w:docGrid w:linePitch="360"/>
        </w:sectPr>
      </w:pPr>
    </w:p>
    <w:p w14:paraId="5788D979" w14:textId="56F94F84" w:rsidR="004A1681" w:rsidRPr="003925AE" w:rsidRDefault="00E960BC" w:rsidP="004A1681">
      <w:pPr>
        <w:pStyle w:val="Keyfindings"/>
        <w:rPr>
          <w:snapToGrid/>
          <w:lang w:eastAsia="en-US"/>
        </w:rPr>
      </w:pPr>
      <w:r>
        <w:rPr>
          <w:rFonts w:ascii="ZWAdobeF" w:hAnsi="ZWAdobeF" w:cs="ZWAdobeF"/>
          <w:b w:val="0"/>
          <w:i w:val="0"/>
          <w:snapToGrid/>
          <w:sz w:val="2"/>
          <w:szCs w:val="2"/>
          <w:lang w:eastAsia="en-US"/>
        </w:rPr>
        <w:lastRenderedPageBreak/>
        <w:t>23B</w:t>
      </w:r>
      <w:r w:rsidR="004A1681" w:rsidRPr="003925AE">
        <w:rPr>
          <w:snapToGrid/>
          <w:lang w:eastAsia="en-US"/>
        </w:rPr>
        <w:t xml:space="preserve">Outcomes of the </w:t>
      </w:r>
      <w:r w:rsidR="004A1681" w:rsidRPr="008A2205">
        <w:rPr>
          <w:snapToGrid/>
          <w:lang w:eastAsia="en-US"/>
        </w:rPr>
        <w:t>National Information Program</w:t>
      </w:r>
    </w:p>
    <w:p w14:paraId="380BD165" w14:textId="5A80466D" w:rsidR="004A1681" w:rsidRPr="003925AE" w:rsidRDefault="00E960BC" w:rsidP="004A1681">
      <w:pPr>
        <w:spacing w:before="0" w:after="0"/>
        <w:rPr>
          <w:lang w:eastAsia="en-US"/>
        </w:rPr>
      </w:pPr>
      <w:r>
        <w:rPr>
          <w:rFonts w:ascii="ZWAdobeF" w:hAnsi="ZWAdobeF" w:cs="ZWAdobeF"/>
          <w:noProof/>
          <w:spacing w:val="0"/>
          <w:sz w:val="2"/>
          <w:szCs w:val="2"/>
        </w:rPr>
        <w:t>301B</w:t>
      </w:r>
      <w:r w:rsidR="004A1681" w:rsidRPr="00D92C26">
        <w:rPr>
          <w:noProof/>
        </w:rPr>
        <w:drawing>
          <wp:inline distT="0" distB="0" distL="0" distR="0" wp14:anchorId="46A9682C" wp14:editId="4C2BD5D9">
            <wp:extent cx="7941236" cy="5105400"/>
            <wp:effectExtent l="0" t="0" r="3175" b="0"/>
            <wp:docPr id="11" name="Picture 11" descr="Visual Representation of the National Information Program Outcomes list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sual Representation of the National Information Program Outcomes"/>
                    <pic:cNvPicPr/>
                  </pic:nvPicPr>
                  <pic:blipFill>
                    <a:blip r:embed="rId18"/>
                    <a:stretch>
                      <a:fillRect/>
                    </a:stretch>
                  </pic:blipFill>
                  <pic:spPr>
                    <a:xfrm>
                      <a:off x="0" y="0"/>
                      <a:ext cx="7977600" cy="5128778"/>
                    </a:xfrm>
                    <a:prstGeom prst="rect">
                      <a:avLst/>
                    </a:prstGeom>
                  </pic:spPr>
                </pic:pic>
              </a:graphicData>
            </a:graphic>
          </wp:inline>
        </w:drawing>
      </w:r>
      <w:r w:rsidR="004A1681">
        <w:rPr>
          <w:noProof/>
        </w:rPr>
        <w:t xml:space="preserve"> </w:t>
      </w:r>
      <w:r w:rsidR="004A1681" w:rsidRPr="009464E9">
        <w:rPr>
          <w:noProof/>
        </w:rPr>
        <w:t xml:space="preserve"> </w:t>
      </w:r>
      <w:r w:rsidR="004A1681" w:rsidRPr="00B70EC6">
        <w:rPr>
          <w:noProof/>
        </w:rPr>
        <w:t xml:space="preserve"> </w:t>
      </w:r>
    </w:p>
    <w:p w14:paraId="7E7E5F1B" w14:textId="73E45418" w:rsidR="004A1681" w:rsidRDefault="00E960BC" w:rsidP="00DB7268">
      <w:pPr>
        <w:pStyle w:val="Caption"/>
        <w:sectPr w:rsidR="004A1681" w:rsidSect="00AC3F30">
          <w:pgSz w:w="16838" w:h="11906" w:orient="landscape"/>
          <w:pgMar w:top="1134" w:right="1134" w:bottom="1418" w:left="1418" w:header="851" w:footer="0" w:gutter="0"/>
          <w:cols w:space="708"/>
          <w:docGrid w:linePitch="360"/>
        </w:sectPr>
      </w:pPr>
      <w:bookmarkStart w:id="68" w:name="_Toc127887623"/>
      <w:bookmarkStart w:id="69" w:name="_Toc132387981"/>
      <w:r>
        <w:rPr>
          <w:rFonts w:ascii="ZWAdobeF" w:hAnsi="ZWAdobeF" w:cs="ZWAdobeF"/>
          <w:b w:val="0"/>
          <w:spacing w:val="0"/>
          <w:sz w:val="2"/>
          <w:szCs w:val="2"/>
        </w:rPr>
        <w:t>9B</w:t>
      </w:r>
      <w:r w:rsidR="004A1681">
        <w:t xml:space="preserve">Figure </w:t>
      </w:r>
      <w:fldSimple w:instr=" SEQ Figure \* ARABIC ">
        <w:r w:rsidR="00864D4B">
          <w:rPr>
            <w:noProof/>
          </w:rPr>
          <w:t>3</w:t>
        </w:r>
      </w:fldSimple>
      <w:r w:rsidR="004A1681">
        <w:t xml:space="preserve">. </w:t>
      </w:r>
      <w:r w:rsidR="004A1681" w:rsidRPr="004A5445">
        <w:t>National Information Program - Visual Representation of Outcomes</w:t>
      </w:r>
      <w:bookmarkEnd w:id="68"/>
      <w:bookmarkEnd w:id="69"/>
      <w:r w:rsidR="004A1681">
        <w:t xml:space="preserve"> </w:t>
      </w:r>
    </w:p>
    <w:p w14:paraId="15314B94" w14:textId="77777777" w:rsidR="00CF2747" w:rsidRPr="002F249A" w:rsidRDefault="00CF2747" w:rsidP="007862C9">
      <w:pPr>
        <w:pStyle w:val="Heading3"/>
      </w:pPr>
      <w:bookmarkStart w:id="70" w:name="_Toc129790085"/>
      <w:bookmarkStart w:id="71" w:name="_Toc132387950"/>
      <w:bookmarkStart w:id="72" w:name="_Toc155185608"/>
      <w:r w:rsidRPr="002F249A">
        <w:lastRenderedPageBreak/>
        <w:t>Mainstream Capacity Building Program</w:t>
      </w:r>
      <w:bookmarkEnd w:id="70"/>
      <w:bookmarkEnd w:id="71"/>
      <w:bookmarkEnd w:id="72"/>
    </w:p>
    <w:p w14:paraId="1F2D3BBE" w14:textId="77777777" w:rsidR="00CF2747" w:rsidRPr="002F249A" w:rsidRDefault="00CF2747" w:rsidP="007862C9">
      <w:pPr>
        <w:pStyle w:val="Heading4"/>
      </w:pPr>
      <w:r w:rsidRPr="002F249A">
        <w:t>Issue</w:t>
      </w:r>
    </w:p>
    <w:p w14:paraId="2559ACBC" w14:textId="18A307AF" w:rsidR="00CF2747" w:rsidRDefault="00E960BC" w:rsidP="00CF2747">
      <w:bookmarkStart w:id="73" w:name="_Hlk125560338"/>
      <w:r>
        <w:rPr>
          <w:rFonts w:ascii="ZWAdobeF" w:hAnsi="ZWAdobeF" w:cs="ZWAdobeF"/>
          <w:spacing w:val="0"/>
          <w:sz w:val="2"/>
          <w:szCs w:val="2"/>
        </w:rPr>
        <w:t>302B</w:t>
      </w:r>
      <w:r w:rsidR="00CF2747" w:rsidRPr="00812A7E">
        <w:t xml:space="preserve">Mainstream services </w:t>
      </w:r>
      <w:r w:rsidR="00CF2747">
        <w:t xml:space="preserve">are services </w:t>
      </w:r>
      <w:r w:rsidR="00CF2747" w:rsidRPr="00812A7E">
        <w:t>that are used by all people</w:t>
      </w:r>
      <w:r w:rsidR="00CF2747">
        <w:t>,</w:t>
      </w:r>
      <w:r w:rsidR="00CF2747" w:rsidRPr="00812A7E">
        <w:t xml:space="preserve"> </w:t>
      </w:r>
      <w:r w:rsidR="00CF2747">
        <w:t>like banks or schools. They</w:t>
      </w:r>
      <w:r w:rsidR="00CF2747" w:rsidRPr="00812A7E">
        <w:t xml:space="preserve"> are often not accessible and don’t provide support for people with disability in a way that is </w:t>
      </w:r>
      <w:r w:rsidR="00CF2747">
        <w:t>useful or meets their needs</w:t>
      </w:r>
      <w:r w:rsidR="00CF2747" w:rsidRPr="00812A7E">
        <w:t xml:space="preserve">. This can have </w:t>
      </w:r>
      <w:r w:rsidR="00CF2747" w:rsidRPr="00F37321">
        <w:t>a big impact on life outcomes</w:t>
      </w:r>
      <w:r w:rsidR="00CF2747" w:rsidRPr="00812A7E">
        <w:t xml:space="preserve">. It </w:t>
      </w:r>
      <w:r w:rsidR="00CF2747">
        <w:t>can be</w:t>
      </w:r>
      <w:r w:rsidR="00CF2747" w:rsidRPr="00812A7E">
        <w:t xml:space="preserve"> driven by a lack of skills</w:t>
      </w:r>
      <w:r w:rsidR="00CF2747">
        <w:t xml:space="preserve">, </w:t>
      </w:r>
      <w:r w:rsidR="00CF2747" w:rsidRPr="00812A7E">
        <w:t>knowledge</w:t>
      </w:r>
      <w:r w:rsidR="00CF2747">
        <w:t xml:space="preserve"> and the ways of working </w:t>
      </w:r>
      <w:r w:rsidR="00CF2747" w:rsidRPr="00812A7E">
        <w:t xml:space="preserve">in </w:t>
      </w:r>
      <w:r w:rsidR="00CF2747">
        <w:t xml:space="preserve">services. </w:t>
      </w:r>
    </w:p>
    <w:bookmarkEnd w:id="73"/>
    <w:p w14:paraId="7C44716C" w14:textId="77777777" w:rsidR="00CF2747" w:rsidRPr="003925AE" w:rsidRDefault="00CF2747" w:rsidP="007862C9">
      <w:pPr>
        <w:pStyle w:val="Heading4"/>
      </w:pPr>
      <w:r w:rsidRPr="003925AE">
        <w:t>Impact</w:t>
      </w:r>
    </w:p>
    <w:p w14:paraId="68C04739" w14:textId="470CB953" w:rsidR="00CF2747" w:rsidRDefault="00E960BC" w:rsidP="00CF2747">
      <w:pPr>
        <w:pStyle w:val="ListBullet"/>
        <w:numPr>
          <w:ilvl w:val="0"/>
          <w:numId w:val="5"/>
        </w:numPr>
        <w:tabs>
          <w:tab w:val="clear" w:pos="170"/>
        </w:tabs>
        <w:spacing w:before="80" w:after="120" w:line="240" w:lineRule="auto"/>
      </w:pPr>
      <w:r>
        <w:rPr>
          <w:rFonts w:ascii="ZWAdobeF" w:hAnsi="ZWAdobeF" w:cs="ZWAdobeF"/>
          <w:spacing w:val="0"/>
          <w:sz w:val="2"/>
          <w:szCs w:val="2"/>
        </w:rPr>
        <w:t>80B</w:t>
      </w:r>
      <w:r w:rsidR="00CF2747">
        <w:t xml:space="preserve">People with disability use and benefit from the same mainstream services as people without disability </w:t>
      </w:r>
    </w:p>
    <w:p w14:paraId="337953D0" w14:textId="77777777" w:rsidR="00CF2747" w:rsidRPr="003925AE" w:rsidRDefault="00CF2747" w:rsidP="007862C9">
      <w:pPr>
        <w:pStyle w:val="Heading4"/>
      </w:pPr>
      <w:r w:rsidRPr="003925AE">
        <w:t>Activities</w:t>
      </w:r>
    </w:p>
    <w:p w14:paraId="509120F0" w14:textId="72067017" w:rsidR="00CF2747" w:rsidRDefault="00E960BC" w:rsidP="00CF2747">
      <w:bookmarkStart w:id="74" w:name="_Hlk125560453"/>
      <w:r>
        <w:rPr>
          <w:rFonts w:ascii="ZWAdobeF" w:hAnsi="ZWAdobeF" w:cs="ZWAdobeF"/>
          <w:spacing w:val="0"/>
          <w:sz w:val="2"/>
          <w:szCs w:val="2"/>
        </w:rPr>
        <w:t>303B</w:t>
      </w:r>
      <w:r w:rsidR="00CF2747" w:rsidRPr="00506B70">
        <w:t>Helping mainstream services build their skills, knowledge and ways of working, so that they meet the needs of people with disability.</w:t>
      </w:r>
    </w:p>
    <w:bookmarkEnd w:id="74"/>
    <w:p w14:paraId="6AA970E0" w14:textId="77777777" w:rsidR="00CF2747" w:rsidRPr="003925AE" w:rsidRDefault="00CF2747" w:rsidP="007862C9">
      <w:pPr>
        <w:pStyle w:val="Heading4"/>
      </w:pPr>
      <w:r w:rsidRPr="003925AE">
        <w:t>Priority beneficiaries</w:t>
      </w:r>
    </w:p>
    <w:p w14:paraId="015C2B7A" w14:textId="38362634" w:rsidR="00CF2747" w:rsidRDefault="00E960BC" w:rsidP="00CF2747">
      <w:pPr>
        <w:pStyle w:val="ListBullet"/>
        <w:numPr>
          <w:ilvl w:val="0"/>
          <w:numId w:val="5"/>
        </w:numPr>
        <w:tabs>
          <w:tab w:val="clear" w:pos="170"/>
        </w:tabs>
        <w:spacing w:before="80" w:after="120" w:line="240" w:lineRule="auto"/>
      </w:pPr>
      <w:r>
        <w:rPr>
          <w:rFonts w:ascii="ZWAdobeF" w:hAnsi="ZWAdobeF" w:cs="ZWAdobeF"/>
          <w:spacing w:val="0"/>
          <w:sz w:val="2"/>
          <w:szCs w:val="2"/>
        </w:rPr>
        <w:t>81B</w:t>
      </w:r>
      <w:r w:rsidR="00CF2747">
        <w:t>Mainstream Service Providers</w:t>
      </w:r>
    </w:p>
    <w:p w14:paraId="47FCA297" w14:textId="3FD3D7B4" w:rsidR="00CF2747" w:rsidRDefault="00E960BC" w:rsidP="00CF2747">
      <w:pPr>
        <w:pStyle w:val="ListBullet"/>
        <w:numPr>
          <w:ilvl w:val="0"/>
          <w:numId w:val="5"/>
        </w:numPr>
        <w:tabs>
          <w:tab w:val="clear" w:pos="170"/>
        </w:tabs>
        <w:spacing w:before="80" w:after="120" w:line="240" w:lineRule="auto"/>
      </w:pPr>
      <w:r>
        <w:rPr>
          <w:rFonts w:ascii="ZWAdobeF" w:hAnsi="ZWAdobeF" w:cs="ZWAdobeF"/>
          <w:spacing w:val="0"/>
          <w:sz w:val="2"/>
          <w:szCs w:val="2"/>
        </w:rPr>
        <w:t>82B</w:t>
      </w:r>
      <w:r w:rsidR="00CF2747">
        <w:t>Families, supporters, and unpaid carers</w:t>
      </w:r>
    </w:p>
    <w:p w14:paraId="41F64855" w14:textId="0FA96521" w:rsidR="00CF2747" w:rsidRPr="000D58C6" w:rsidRDefault="00E960BC" w:rsidP="00CF2747">
      <w:pPr>
        <w:pStyle w:val="ListBullet"/>
        <w:numPr>
          <w:ilvl w:val="0"/>
          <w:numId w:val="5"/>
        </w:numPr>
        <w:tabs>
          <w:tab w:val="clear" w:pos="170"/>
        </w:tabs>
        <w:spacing w:before="80" w:after="120" w:line="240" w:lineRule="auto"/>
      </w:pPr>
      <w:r>
        <w:rPr>
          <w:rFonts w:ascii="ZWAdobeF" w:hAnsi="ZWAdobeF" w:cs="ZWAdobeF"/>
          <w:spacing w:val="0"/>
          <w:sz w:val="2"/>
          <w:szCs w:val="2"/>
        </w:rPr>
        <w:t>83B</w:t>
      </w:r>
      <w:r w:rsidR="00CF2747" w:rsidRPr="000D58C6">
        <w:t>People with disability</w:t>
      </w:r>
    </w:p>
    <w:p w14:paraId="2041C324" w14:textId="4EEC57C6" w:rsidR="00CF2747" w:rsidRDefault="00CF2747" w:rsidP="007862C9">
      <w:pPr>
        <w:pStyle w:val="Heading4"/>
      </w:pPr>
      <w:r w:rsidRPr="000C4E7F">
        <w:t>Outcomes</w:t>
      </w:r>
      <w:r w:rsidR="004E1159">
        <w:t xml:space="preserve"> for Mainstream Capacity Building</w:t>
      </w:r>
    </w:p>
    <w:p w14:paraId="60F57635" w14:textId="34DC1D47" w:rsidR="004E1159" w:rsidRPr="004321EF" w:rsidRDefault="00E960BC" w:rsidP="004E1159">
      <w:r>
        <w:rPr>
          <w:rFonts w:ascii="ZWAdobeF" w:hAnsi="ZWAdobeF" w:cs="ZWAdobeF"/>
          <w:spacing w:val="0"/>
          <w:sz w:val="2"/>
          <w:szCs w:val="2"/>
        </w:rPr>
        <w:t>304B</w:t>
      </w:r>
      <w:r w:rsidR="004E1159">
        <w:t xml:space="preserve">There </w:t>
      </w:r>
      <w:r w:rsidR="00451711">
        <w:t xml:space="preserve">is </w:t>
      </w:r>
      <w:r w:rsidR="004E1159">
        <w:t xml:space="preserve">a different set of outcomes for each priority beneficiary. </w:t>
      </w:r>
      <w:r w:rsidR="006B1E72">
        <w:rPr>
          <w:b/>
        </w:rPr>
        <w:t>Figure 4</w:t>
      </w:r>
      <w:r w:rsidR="006B1E72">
        <w:t xml:space="preserve"> on the following pages provides a visual representation of these outcomes.</w:t>
      </w:r>
    </w:p>
    <w:p w14:paraId="5BF03765" w14:textId="45E39017" w:rsidR="004E1159" w:rsidRDefault="004E1159" w:rsidP="007862C9">
      <w:pPr>
        <w:pStyle w:val="Heading5"/>
      </w:pPr>
      <w:r>
        <w:t>Outcomes for mainstream services</w:t>
      </w:r>
    </w:p>
    <w:p w14:paraId="461B9F31" w14:textId="509AEC35" w:rsidR="004E1159" w:rsidRDefault="00E960BC" w:rsidP="004E1159">
      <w:r>
        <w:rPr>
          <w:rFonts w:ascii="ZWAdobeF" w:hAnsi="ZWAdobeF" w:cs="ZWAdobeF"/>
          <w:spacing w:val="0"/>
          <w:sz w:val="2"/>
          <w:szCs w:val="2"/>
        </w:rPr>
        <w:t>305B</w:t>
      </w:r>
      <w:r w:rsidR="004E1159">
        <w:t xml:space="preserve">The </w:t>
      </w:r>
      <w:r w:rsidR="00451711">
        <w:rPr>
          <w:b/>
        </w:rPr>
        <w:t>short-</w:t>
      </w:r>
      <w:r w:rsidR="004E1159">
        <w:rPr>
          <w:b/>
        </w:rPr>
        <w:t>term</w:t>
      </w:r>
      <w:r w:rsidR="004E1159">
        <w:t xml:space="preserve"> outcomes are:</w:t>
      </w:r>
    </w:p>
    <w:p w14:paraId="420A3B57" w14:textId="5F78C3E0" w:rsidR="004E1159" w:rsidRPr="000C2EE5" w:rsidRDefault="00E960BC" w:rsidP="004E1159">
      <w:pPr>
        <w:pStyle w:val="ListParagraph"/>
        <w:numPr>
          <w:ilvl w:val="0"/>
          <w:numId w:val="10"/>
        </w:numPr>
      </w:pPr>
      <w:r>
        <w:rPr>
          <w:rFonts w:ascii="ZWAdobeF" w:hAnsi="ZWAdobeF" w:cs="ZWAdobeF"/>
          <w:spacing w:val="0"/>
          <w:sz w:val="2"/>
          <w:szCs w:val="2"/>
        </w:rPr>
        <w:t>198B</w:t>
      </w:r>
      <w:r w:rsidR="004E1159" w:rsidRPr="000C2EE5">
        <w:t>Increased knowledge and skills to effectively engage and support people with disability</w:t>
      </w:r>
    </w:p>
    <w:p w14:paraId="1D936315" w14:textId="5128F070" w:rsidR="004E1159" w:rsidRPr="000C2EE5" w:rsidRDefault="00E960BC" w:rsidP="004E1159">
      <w:pPr>
        <w:pStyle w:val="ListParagraph"/>
        <w:numPr>
          <w:ilvl w:val="0"/>
          <w:numId w:val="10"/>
        </w:numPr>
      </w:pPr>
      <w:r>
        <w:rPr>
          <w:rFonts w:ascii="ZWAdobeF" w:hAnsi="ZWAdobeF" w:cs="ZWAdobeF"/>
          <w:spacing w:val="0"/>
          <w:sz w:val="2"/>
          <w:szCs w:val="2"/>
        </w:rPr>
        <w:t>199B</w:t>
      </w:r>
      <w:r w:rsidR="004E1159" w:rsidRPr="000C2EE5">
        <w:t>Greater awareness of the rights and capabilities of people with disability</w:t>
      </w:r>
    </w:p>
    <w:p w14:paraId="3A4CD460" w14:textId="62A22E75" w:rsidR="004E1159" w:rsidRPr="000C2EE5" w:rsidRDefault="00E960BC" w:rsidP="004E1159">
      <w:pPr>
        <w:pStyle w:val="ListParagraph"/>
        <w:numPr>
          <w:ilvl w:val="0"/>
          <w:numId w:val="10"/>
        </w:numPr>
      </w:pPr>
      <w:r>
        <w:rPr>
          <w:rFonts w:ascii="ZWAdobeF" w:hAnsi="ZWAdobeF" w:cs="ZWAdobeF"/>
          <w:spacing w:val="0"/>
          <w:sz w:val="2"/>
          <w:szCs w:val="2"/>
        </w:rPr>
        <w:t>200B</w:t>
      </w:r>
      <w:r w:rsidR="004E1159" w:rsidRPr="000C2EE5">
        <w:t>Awareness of the barriers faced by people with disability in accessing services and their role in addressing these barriers</w:t>
      </w:r>
    </w:p>
    <w:p w14:paraId="307C461C" w14:textId="6CF73C48" w:rsidR="004E1159" w:rsidRPr="000C2EE5" w:rsidRDefault="00E960BC" w:rsidP="004E1159">
      <w:pPr>
        <w:pStyle w:val="ListParagraph"/>
        <w:numPr>
          <w:ilvl w:val="0"/>
          <w:numId w:val="10"/>
        </w:numPr>
      </w:pPr>
      <w:r>
        <w:rPr>
          <w:rFonts w:ascii="ZWAdobeF" w:hAnsi="ZWAdobeF" w:cs="ZWAdobeF"/>
          <w:spacing w:val="0"/>
          <w:sz w:val="2"/>
          <w:szCs w:val="2"/>
        </w:rPr>
        <w:t>201B</w:t>
      </w:r>
      <w:r w:rsidR="004E1159" w:rsidRPr="000C2EE5">
        <w:t xml:space="preserve">Greater connections and networks with </w:t>
      </w:r>
      <w:r w:rsidR="004E1159" w:rsidRPr="00BA2A44">
        <w:t>DP</w:t>
      </w:r>
      <w:r w:rsidR="004E1159">
        <w:t>O</w:t>
      </w:r>
      <w:r w:rsidR="004E1159" w:rsidRPr="00BA2A44">
        <w:t xml:space="preserve">/FOs </w:t>
      </w:r>
      <w:r w:rsidR="004E1159" w:rsidRPr="000C2EE5">
        <w:t>and Disability Service Providers</w:t>
      </w:r>
    </w:p>
    <w:p w14:paraId="2A9A74D8" w14:textId="286D3581" w:rsidR="004E1159" w:rsidRDefault="00E960BC" w:rsidP="004E1159">
      <w:pPr>
        <w:pStyle w:val="ListParagraph"/>
        <w:numPr>
          <w:ilvl w:val="0"/>
          <w:numId w:val="10"/>
        </w:numPr>
      </w:pPr>
      <w:r>
        <w:rPr>
          <w:rFonts w:ascii="ZWAdobeF" w:hAnsi="ZWAdobeF" w:cs="ZWAdobeF"/>
          <w:spacing w:val="0"/>
          <w:sz w:val="2"/>
          <w:szCs w:val="2"/>
        </w:rPr>
        <w:t>202B</w:t>
      </w:r>
      <w:r w:rsidR="004E1159" w:rsidRPr="000C2EE5">
        <w:t>Greater opportunities to support people with disability</w:t>
      </w:r>
    </w:p>
    <w:p w14:paraId="7E37B990" w14:textId="5FEE4DDB" w:rsidR="004E1159" w:rsidRDefault="00E960BC" w:rsidP="004E1159">
      <w:r>
        <w:rPr>
          <w:rFonts w:ascii="ZWAdobeF" w:hAnsi="ZWAdobeF" w:cs="ZWAdobeF"/>
          <w:spacing w:val="0"/>
          <w:sz w:val="2"/>
          <w:szCs w:val="2"/>
        </w:rPr>
        <w:t>306B</w:t>
      </w:r>
      <w:r w:rsidR="004E1159">
        <w:t xml:space="preserve">The </w:t>
      </w:r>
      <w:r w:rsidR="00451711">
        <w:rPr>
          <w:b/>
        </w:rPr>
        <w:t>medium-</w:t>
      </w:r>
      <w:r w:rsidR="004E1159">
        <w:rPr>
          <w:b/>
        </w:rPr>
        <w:t>term</w:t>
      </w:r>
      <w:r w:rsidR="004E1159">
        <w:t xml:space="preserve"> outcomes are:</w:t>
      </w:r>
    </w:p>
    <w:p w14:paraId="44AB6B8C" w14:textId="3D71FB73" w:rsidR="004E1159" w:rsidRDefault="00E960BC" w:rsidP="004E1159">
      <w:pPr>
        <w:pStyle w:val="ListParagraph"/>
        <w:numPr>
          <w:ilvl w:val="0"/>
          <w:numId w:val="22"/>
        </w:numPr>
      </w:pPr>
      <w:r>
        <w:rPr>
          <w:rFonts w:ascii="ZWAdobeF" w:hAnsi="ZWAdobeF" w:cs="ZWAdobeF"/>
          <w:spacing w:val="0"/>
          <w:sz w:val="2"/>
          <w:szCs w:val="2"/>
        </w:rPr>
        <w:t>203B</w:t>
      </w:r>
      <w:r w:rsidR="004E1159">
        <w:t>Increased confidence to engage and support people with disability</w:t>
      </w:r>
    </w:p>
    <w:p w14:paraId="7F49A66F" w14:textId="45167628" w:rsidR="004E1159" w:rsidRDefault="00E960BC" w:rsidP="004E1159">
      <w:pPr>
        <w:pStyle w:val="ListParagraph"/>
        <w:numPr>
          <w:ilvl w:val="0"/>
          <w:numId w:val="22"/>
        </w:numPr>
      </w:pPr>
      <w:r>
        <w:rPr>
          <w:rFonts w:ascii="ZWAdobeF" w:hAnsi="ZWAdobeF" w:cs="ZWAdobeF"/>
          <w:spacing w:val="0"/>
          <w:sz w:val="2"/>
          <w:szCs w:val="2"/>
        </w:rPr>
        <w:t>204B</w:t>
      </w:r>
      <w:r w:rsidR="004E1159">
        <w:t>Increased positive attitudes towards people with disability</w:t>
      </w:r>
    </w:p>
    <w:p w14:paraId="4782E297" w14:textId="35F775F9" w:rsidR="004E1159" w:rsidRDefault="00E960BC" w:rsidP="004E1159">
      <w:pPr>
        <w:pStyle w:val="ListParagraph"/>
        <w:numPr>
          <w:ilvl w:val="0"/>
          <w:numId w:val="22"/>
        </w:numPr>
      </w:pPr>
      <w:r>
        <w:rPr>
          <w:rFonts w:ascii="ZWAdobeF" w:hAnsi="ZWAdobeF" w:cs="ZWAdobeF"/>
          <w:spacing w:val="0"/>
          <w:sz w:val="2"/>
          <w:szCs w:val="2"/>
        </w:rPr>
        <w:t>205B</w:t>
      </w:r>
      <w:r w:rsidR="004E1159">
        <w:t>Greater ability to create and improve services that effectively support people with disability</w:t>
      </w:r>
    </w:p>
    <w:p w14:paraId="25F2E623" w14:textId="2AB1BEAF" w:rsidR="004E1159" w:rsidRDefault="00E960BC" w:rsidP="004E1159">
      <w:pPr>
        <w:pStyle w:val="ListParagraph"/>
        <w:numPr>
          <w:ilvl w:val="0"/>
          <w:numId w:val="22"/>
        </w:numPr>
      </w:pPr>
      <w:r>
        <w:rPr>
          <w:rFonts w:ascii="ZWAdobeF" w:hAnsi="ZWAdobeF" w:cs="ZWAdobeF"/>
          <w:spacing w:val="0"/>
          <w:sz w:val="2"/>
          <w:szCs w:val="2"/>
        </w:rPr>
        <w:t>206B</w:t>
      </w:r>
      <w:r w:rsidR="004E1159">
        <w:t>Increased partnerships with DPO/FOs and Disability Service Providers</w:t>
      </w:r>
    </w:p>
    <w:p w14:paraId="09D74543" w14:textId="0F8DD88C" w:rsidR="004E1159" w:rsidRDefault="00E960BC" w:rsidP="000E1286">
      <w:pPr>
        <w:keepNext/>
        <w:keepLines/>
      </w:pPr>
      <w:r>
        <w:rPr>
          <w:rFonts w:ascii="ZWAdobeF" w:hAnsi="ZWAdobeF" w:cs="ZWAdobeF"/>
          <w:spacing w:val="0"/>
          <w:sz w:val="2"/>
          <w:szCs w:val="2"/>
        </w:rPr>
        <w:lastRenderedPageBreak/>
        <w:t>307B</w:t>
      </w:r>
      <w:r w:rsidR="004E1159">
        <w:t>The</w:t>
      </w:r>
      <w:r w:rsidR="004E1159">
        <w:rPr>
          <w:b/>
        </w:rPr>
        <w:t xml:space="preserve"> </w:t>
      </w:r>
      <w:r w:rsidR="00451711">
        <w:rPr>
          <w:b/>
        </w:rPr>
        <w:t>long-</w:t>
      </w:r>
      <w:r w:rsidR="004E1159">
        <w:rPr>
          <w:b/>
        </w:rPr>
        <w:t>term</w:t>
      </w:r>
      <w:r w:rsidR="004E1159">
        <w:t xml:space="preserve"> outcomes are:</w:t>
      </w:r>
    </w:p>
    <w:p w14:paraId="32C6AC96" w14:textId="00E4DFBE" w:rsidR="000E1286" w:rsidRDefault="00E960BC" w:rsidP="000E1286">
      <w:pPr>
        <w:pStyle w:val="ListParagraph"/>
        <w:keepNext/>
        <w:keepLines/>
        <w:numPr>
          <w:ilvl w:val="0"/>
          <w:numId w:val="23"/>
        </w:numPr>
      </w:pPr>
      <w:r>
        <w:rPr>
          <w:rFonts w:ascii="ZWAdobeF" w:hAnsi="ZWAdobeF" w:cs="ZWAdobeF"/>
          <w:spacing w:val="0"/>
          <w:sz w:val="2"/>
          <w:szCs w:val="2"/>
        </w:rPr>
        <w:t>207B</w:t>
      </w:r>
      <w:r w:rsidR="000E1286">
        <w:t>Mainstream services are inclusive, accessible and welcoming of people with disability</w:t>
      </w:r>
    </w:p>
    <w:p w14:paraId="0AD7CA57" w14:textId="0F0C6573" w:rsidR="000E1286" w:rsidRDefault="00E960BC" w:rsidP="000E1286">
      <w:pPr>
        <w:pStyle w:val="ListParagraph"/>
        <w:keepNext/>
        <w:keepLines/>
        <w:numPr>
          <w:ilvl w:val="0"/>
          <w:numId w:val="23"/>
        </w:numPr>
      </w:pPr>
      <w:r>
        <w:rPr>
          <w:rFonts w:ascii="ZWAdobeF" w:hAnsi="ZWAdobeF" w:cs="ZWAdobeF"/>
          <w:spacing w:val="0"/>
          <w:sz w:val="2"/>
          <w:szCs w:val="2"/>
        </w:rPr>
        <w:t>208B</w:t>
      </w:r>
      <w:r w:rsidR="000E1286">
        <w:t>Mainstream services are advocates for inclusive practices</w:t>
      </w:r>
    </w:p>
    <w:p w14:paraId="54FBF775" w14:textId="7010FEB0" w:rsidR="000E1286" w:rsidRDefault="00E960BC" w:rsidP="000E1286">
      <w:pPr>
        <w:pStyle w:val="ListParagraph"/>
        <w:keepNext/>
        <w:keepLines/>
        <w:numPr>
          <w:ilvl w:val="0"/>
          <w:numId w:val="23"/>
        </w:numPr>
      </w:pPr>
      <w:r>
        <w:rPr>
          <w:rFonts w:ascii="ZWAdobeF" w:hAnsi="ZWAdobeF" w:cs="ZWAdobeF"/>
          <w:spacing w:val="0"/>
          <w:sz w:val="2"/>
          <w:szCs w:val="2"/>
        </w:rPr>
        <w:t>209B</w:t>
      </w:r>
      <w:r w:rsidR="000E1286">
        <w:t>Mainstream services can better meet the needs of people with disability due to connections with DPO/FOs and Disability Service Providers</w:t>
      </w:r>
    </w:p>
    <w:p w14:paraId="2D340347" w14:textId="6FE545F5" w:rsidR="000E1286" w:rsidRDefault="000E1286" w:rsidP="007862C9">
      <w:pPr>
        <w:pStyle w:val="Heading5"/>
      </w:pPr>
      <w:r>
        <w:t>Outcomes for people with disability</w:t>
      </w:r>
    </w:p>
    <w:p w14:paraId="49B9C2D0" w14:textId="7D95D8DE" w:rsidR="000E1286" w:rsidRDefault="00E960BC" w:rsidP="000E1286">
      <w:r>
        <w:rPr>
          <w:rFonts w:ascii="ZWAdobeF" w:hAnsi="ZWAdobeF" w:cs="ZWAdobeF"/>
          <w:spacing w:val="0"/>
          <w:sz w:val="2"/>
          <w:szCs w:val="2"/>
        </w:rPr>
        <w:t>308B</w:t>
      </w:r>
      <w:r w:rsidR="000E1286">
        <w:t xml:space="preserve">The </w:t>
      </w:r>
      <w:r w:rsidR="00B30A37" w:rsidRPr="006B1E72">
        <w:rPr>
          <w:b/>
        </w:rPr>
        <w:t>short</w:t>
      </w:r>
      <w:r w:rsidR="00B30A37">
        <w:rPr>
          <w:b/>
        </w:rPr>
        <w:t>-</w:t>
      </w:r>
      <w:r w:rsidR="000E1286" w:rsidRPr="006B1E72">
        <w:rPr>
          <w:b/>
        </w:rPr>
        <w:t>term</w:t>
      </w:r>
      <w:r w:rsidR="000E1286">
        <w:t xml:space="preserve"> outcome is:</w:t>
      </w:r>
    </w:p>
    <w:p w14:paraId="427EF7A8" w14:textId="7D145378" w:rsidR="000E1286" w:rsidRDefault="00E960BC" w:rsidP="000E1286">
      <w:pPr>
        <w:pStyle w:val="ListParagraph"/>
        <w:numPr>
          <w:ilvl w:val="0"/>
          <w:numId w:val="24"/>
        </w:numPr>
      </w:pPr>
      <w:r>
        <w:rPr>
          <w:rFonts w:ascii="ZWAdobeF" w:hAnsi="ZWAdobeF" w:cs="ZWAdobeF"/>
          <w:spacing w:val="0"/>
          <w:sz w:val="2"/>
          <w:szCs w:val="2"/>
        </w:rPr>
        <w:t>210B</w:t>
      </w:r>
      <w:r w:rsidR="000E1286" w:rsidRPr="000E1286">
        <w:t>Engaged as knowledge holders and important partners in driving inclusion and accessibility</w:t>
      </w:r>
    </w:p>
    <w:p w14:paraId="1EBDBB30" w14:textId="080B76A3" w:rsidR="000E1286" w:rsidRDefault="00E960BC" w:rsidP="000E1286">
      <w:r>
        <w:rPr>
          <w:rFonts w:ascii="ZWAdobeF" w:hAnsi="ZWAdobeF" w:cs="ZWAdobeF"/>
          <w:spacing w:val="0"/>
          <w:sz w:val="2"/>
          <w:szCs w:val="2"/>
        </w:rPr>
        <w:t>309B</w:t>
      </w:r>
      <w:r w:rsidR="000E1286">
        <w:t xml:space="preserve">The </w:t>
      </w:r>
      <w:r w:rsidR="00B30A37" w:rsidRPr="006B1E72">
        <w:rPr>
          <w:b/>
        </w:rPr>
        <w:t>medium</w:t>
      </w:r>
      <w:r w:rsidR="00B30A37">
        <w:rPr>
          <w:b/>
        </w:rPr>
        <w:t>-</w:t>
      </w:r>
      <w:r w:rsidR="000E1286" w:rsidRPr="006B1E72">
        <w:rPr>
          <w:b/>
        </w:rPr>
        <w:t>term</w:t>
      </w:r>
      <w:r w:rsidR="000E1286">
        <w:t xml:space="preserve"> outcomes are:</w:t>
      </w:r>
    </w:p>
    <w:p w14:paraId="5BDB4E87" w14:textId="447FD119" w:rsidR="000E1286" w:rsidRPr="0017072A" w:rsidRDefault="00E960BC" w:rsidP="000E1286">
      <w:pPr>
        <w:pStyle w:val="ListBullet"/>
        <w:numPr>
          <w:ilvl w:val="0"/>
          <w:numId w:val="24"/>
        </w:numPr>
        <w:tabs>
          <w:tab w:val="clear" w:pos="170"/>
        </w:tabs>
        <w:spacing w:before="80" w:after="120" w:line="240" w:lineRule="auto"/>
      </w:pPr>
      <w:r>
        <w:rPr>
          <w:rFonts w:ascii="ZWAdobeF" w:hAnsi="ZWAdobeF" w:cs="ZWAdobeF"/>
          <w:spacing w:val="0"/>
          <w:sz w:val="2"/>
          <w:szCs w:val="2"/>
        </w:rPr>
        <w:t>84B</w:t>
      </w:r>
      <w:r w:rsidR="000E1286" w:rsidRPr="0017072A">
        <w:t xml:space="preserve">Greater access </w:t>
      </w:r>
      <w:r w:rsidR="000E1286">
        <w:t xml:space="preserve">to </w:t>
      </w:r>
      <w:r w:rsidR="000E1286" w:rsidRPr="0017072A">
        <w:t>mainstream services that are accessible, inclusive and relevant</w:t>
      </w:r>
    </w:p>
    <w:p w14:paraId="076073E1" w14:textId="0DF0DAA0" w:rsidR="000E1286" w:rsidRDefault="00E960BC" w:rsidP="000E1286">
      <w:pPr>
        <w:pStyle w:val="ListBullet"/>
        <w:numPr>
          <w:ilvl w:val="0"/>
          <w:numId w:val="24"/>
        </w:numPr>
        <w:tabs>
          <w:tab w:val="clear" w:pos="170"/>
        </w:tabs>
        <w:spacing w:before="80" w:after="120" w:line="240" w:lineRule="auto"/>
      </w:pPr>
      <w:r>
        <w:rPr>
          <w:rFonts w:ascii="ZWAdobeF" w:hAnsi="ZWAdobeF" w:cs="ZWAdobeF"/>
          <w:spacing w:val="0"/>
          <w:sz w:val="2"/>
          <w:szCs w:val="2"/>
        </w:rPr>
        <w:t>85B</w:t>
      </w:r>
      <w:r w:rsidR="000E1286" w:rsidRPr="0068487B">
        <w:t xml:space="preserve">Positive experiences using mainstream </w:t>
      </w:r>
      <w:r w:rsidR="000E1286" w:rsidRPr="007E3257">
        <w:t>services</w:t>
      </w:r>
    </w:p>
    <w:p w14:paraId="1A4A2242" w14:textId="33B7973F" w:rsidR="000E1286" w:rsidRPr="007E3257" w:rsidRDefault="00E960BC" w:rsidP="000E1286">
      <w:pPr>
        <w:pStyle w:val="ListBullet"/>
        <w:numPr>
          <w:ilvl w:val="0"/>
          <w:numId w:val="24"/>
        </w:numPr>
        <w:tabs>
          <w:tab w:val="clear" w:pos="170"/>
        </w:tabs>
        <w:spacing w:before="80" w:after="120" w:line="240" w:lineRule="auto"/>
      </w:pPr>
      <w:r>
        <w:rPr>
          <w:rFonts w:ascii="ZWAdobeF" w:hAnsi="ZWAdobeF" w:cs="ZWAdobeF"/>
          <w:spacing w:val="0"/>
          <w:sz w:val="2"/>
          <w:szCs w:val="2"/>
        </w:rPr>
        <w:t>86B</w:t>
      </w:r>
      <w:r w:rsidR="000E1286" w:rsidRPr="007E3257">
        <w:t>Greater confidence using mainstream services</w:t>
      </w:r>
    </w:p>
    <w:p w14:paraId="1562925F" w14:textId="51EC85DF" w:rsidR="000E1286" w:rsidRDefault="00E960BC" w:rsidP="000E1286">
      <w:pPr>
        <w:pStyle w:val="ListParagraph"/>
        <w:numPr>
          <w:ilvl w:val="0"/>
          <w:numId w:val="24"/>
        </w:numPr>
      </w:pPr>
      <w:r>
        <w:rPr>
          <w:rFonts w:ascii="ZWAdobeF" w:hAnsi="ZWAdobeF" w:cs="ZWAdobeF"/>
          <w:spacing w:val="0"/>
          <w:sz w:val="2"/>
          <w:szCs w:val="2"/>
        </w:rPr>
        <w:t>211B</w:t>
      </w:r>
      <w:r w:rsidR="000E1286" w:rsidRPr="007E3257">
        <w:t>Feel included, supported and safe</w:t>
      </w:r>
      <w:r w:rsidR="000E1286">
        <w:t xml:space="preserve"> using mainstream services</w:t>
      </w:r>
    </w:p>
    <w:p w14:paraId="709CDA88" w14:textId="57A0ED93" w:rsidR="000E1286" w:rsidRDefault="00E960BC" w:rsidP="000E1286">
      <w:r>
        <w:rPr>
          <w:rFonts w:ascii="ZWAdobeF" w:hAnsi="ZWAdobeF" w:cs="ZWAdobeF"/>
          <w:spacing w:val="0"/>
          <w:sz w:val="2"/>
          <w:szCs w:val="2"/>
        </w:rPr>
        <w:t>310B</w:t>
      </w:r>
      <w:r w:rsidR="000E1286">
        <w:t xml:space="preserve">The </w:t>
      </w:r>
      <w:r w:rsidR="00B30A37">
        <w:rPr>
          <w:b/>
        </w:rPr>
        <w:t>long-</w:t>
      </w:r>
      <w:r w:rsidR="000E1286">
        <w:rPr>
          <w:b/>
        </w:rPr>
        <w:t>term</w:t>
      </w:r>
      <w:r w:rsidR="000E1286">
        <w:t xml:space="preserve"> outcomes are:</w:t>
      </w:r>
    </w:p>
    <w:p w14:paraId="55E5E9F5" w14:textId="203D7242" w:rsidR="000E1286" w:rsidRPr="00B613F4" w:rsidRDefault="00E960BC" w:rsidP="000E1286">
      <w:pPr>
        <w:pStyle w:val="ListBullet"/>
        <w:numPr>
          <w:ilvl w:val="0"/>
          <w:numId w:val="25"/>
        </w:numPr>
        <w:tabs>
          <w:tab w:val="clear" w:pos="170"/>
        </w:tabs>
        <w:spacing w:before="80" w:after="120" w:line="240" w:lineRule="auto"/>
      </w:pPr>
      <w:r>
        <w:rPr>
          <w:rFonts w:ascii="ZWAdobeF" w:hAnsi="ZWAdobeF" w:cs="ZWAdobeF"/>
          <w:spacing w:val="0"/>
          <w:sz w:val="2"/>
          <w:szCs w:val="2"/>
        </w:rPr>
        <w:t>87B</w:t>
      </w:r>
      <w:r w:rsidR="000E1286" w:rsidRPr="00B613F4">
        <w:t>Experience high-quality support from mainstream services</w:t>
      </w:r>
    </w:p>
    <w:p w14:paraId="704D2D00" w14:textId="16337980" w:rsidR="000E1286" w:rsidRPr="00B613F4" w:rsidRDefault="00E960BC" w:rsidP="000E1286">
      <w:pPr>
        <w:pStyle w:val="ListBullet"/>
        <w:numPr>
          <w:ilvl w:val="0"/>
          <w:numId w:val="25"/>
        </w:numPr>
        <w:tabs>
          <w:tab w:val="clear" w:pos="170"/>
        </w:tabs>
        <w:spacing w:before="80" w:after="120" w:line="240" w:lineRule="auto"/>
      </w:pPr>
      <w:r>
        <w:rPr>
          <w:rFonts w:ascii="ZWAdobeF" w:hAnsi="ZWAdobeF" w:cs="ZWAdobeF"/>
          <w:spacing w:val="0"/>
          <w:sz w:val="2"/>
          <w:szCs w:val="2"/>
        </w:rPr>
        <w:t>88B</w:t>
      </w:r>
      <w:r w:rsidR="000E1286" w:rsidRPr="00B613F4">
        <w:t>Greater independence, choice and control</w:t>
      </w:r>
    </w:p>
    <w:p w14:paraId="313603A8" w14:textId="7181E3C6" w:rsidR="000E1286" w:rsidRDefault="00E960BC" w:rsidP="000E1286">
      <w:pPr>
        <w:pStyle w:val="ListParagraph"/>
        <w:numPr>
          <w:ilvl w:val="0"/>
          <w:numId w:val="25"/>
        </w:numPr>
      </w:pPr>
      <w:r>
        <w:rPr>
          <w:rFonts w:ascii="ZWAdobeF" w:hAnsi="ZWAdobeF" w:cs="ZWAdobeF"/>
          <w:spacing w:val="0"/>
          <w:sz w:val="2"/>
          <w:szCs w:val="2"/>
        </w:rPr>
        <w:t>212B</w:t>
      </w:r>
      <w:r w:rsidR="000E1286" w:rsidRPr="00B613F4">
        <w:t>Decreased reliance on disability specific services</w:t>
      </w:r>
    </w:p>
    <w:p w14:paraId="5F764B97" w14:textId="31A4B2EE" w:rsidR="000E1286" w:rsidRDefault="000E1286" w:rsidP="007862C9">
      <w:pPr>
        <w:pStyle w:val="Heading5"/>
      </w:pPr>
      <w:r>
        <w:t>Outcomes for families, supporters and unpaid carers</w:t>
      </w:r>
    </w:p>
    <w:p w14:paraId="16711248" w14:textId="5C8C5C5F" w:rsidR="000E1286" w:rsidRDefault="00E960BC" w:rsidP="000E1286">
      <w:r>
        <w:rPr>
          <w:rFonts w:ascii="ZWAdobeF" w:hAnsi="ZWAdobeF" w:cs="ZWAdobeF"/>
          <w:spacing w:val="0"/>
          <w:sz w:val="2"/>
          <w:szCs w:val="2"/>
        </w:rPr>
        <w:t>311B</w:t>
      </w:r>
      <w:r w:rsidR="000E1286">
        <w:t xml:space="preserve">The </w:t>
      </w:r>
      <w:r w:rsidR="00B30A37" w:rsidRPr="000E1286">
        <w:rPr>
          <w:b/>
        </w:rPr>
        <w:t>short</w:t>
      </w:r>
      <w:r w:rsidR="00B30A37">
        <w:rPr>
          <w:b/>
        </w:rPr>
        <w:t>-</w:t>
      </w:r>
      <w:r w:rsidR="000E1286" w:rsidRPr="000E1286">
        <w:rPr>
          <w:b/>
        </w:rPr>
        <w:t>term</w:t>
      </w:r>
      <w:r w:rsidR="000E1286">
        <w:t xml:space="preserve"> outcome is:</w:t>
      </w:r>
    </w:p>
    <w:p w14:paraId="0F8D39F1" w14:textId="4EF6CFB6" w:rsidR="000E1286" w:rsidRPr="000E1286" w:rsidRDefault="00E960BC" w:rsidP="000E1286">
      <w:pPr>
        <w:pStyle w:val="ListParagraph"/>
        <w:numPr>
          <w:ilvl w:val="0"/>
          <w:numId w:val="26"/>
        </w:numPr>
      </w:pPr>
      <w:r>
        <w:rPr>
          <w:rFonts w:ascii="ZWAdobeF" w:hAnsi="ZWAdobeF" w:cs="ZWAdobeF"/>
          <w:spacing w:val="0"/>
          <w:sz w:val="2"/>
          <w:szCs w:val="2"/>
        </w:rPr>
        <w:t>213B</w:t>
      </w:r>
      <w:r w:rsidR="000E1286" w:rsidRPr="000E1286">
        <w:t>Engaged as knowledge holders and important partners in driving inclusion and accessibility</w:t>
      </w:r>
    </w:p>
    <w:p w14:paraId="0E116006" w14:textId="628AF50E" w:rsidR="000E1286" w:rsidRDefault="00E960BC" w:rsidP="000E1286">
      <w:r>
        <w:rPr>
          <w:rFonts w:ascii="ZWAdobeF" w:hAnsi="ZWAdobeF" w:cs="ZWAdobeF"/>
          <w:spacing w:val="0"/>
          <w:sz w:val="2"/>
          <w:szCs w:val="2"/>
        </w:rPr>
        <w:t>312B</w:t>
      </w:r>
      <w:r w:rsidR="000E1286">
        <w:t xml:space="preserve">The </w:t>
      </w:r>
      <w:r w:rsidR="00B30A37" w:rsidRPr="000E1286">
        <w:rPr>
          <w:b/>
        </w:rPr>
        <w:t>medium</w:t>
      </w:r>
      <w:r w:rsidR="00B30A37">
        <w:rPr>
          <w:b/>
        </w:rPr>
        <w:t>-</w:t>
      </w:r>
      <w:r w:rsidR="000E1286" w:rsidRPr="000E1286">
        <w:rPr>
          <w:b/>
        </w:rPr>
        <w:t>term</w:t>
      </w:r>
      <w:r w:rsidR="000E1286">
        <w:t xml:space="preserve"> outcome is:</w:t>
      </w:r>
    </w:p>
    <w:p w14:paraId="0DE2DF83" w14:textId="4AAEE2E1" w:rsidR="000E1286" w:rsidRDefault="00E960BC" w:rsidP="000E1286">
      <w:pPr>
        <w:pStyle w:val="ListParagraph"/>
        <w:numPr>
          <w:ilvl w:val="0"/>
          <w:numId w:val="26"/>
        </w:numPr>
      </w:pPr>
      <w:r>
        <w:rPr>
          <w:rFonts w:ascii="ZWAdobeF" w:hAnsi="ZWAdobeF" w:cs="ZWAdobeF"/>
          <w:spacing w:val="0"/>
          <w:sz w:val="2"/>
          <w:szCs w:val="2"/>
        </w:rPr>
        <w:t>214B</w:t>
      </w:r>
      <w:r w:rsidR="000E1286" w:rsidRPr="000E1286">
        <w:t>Greater access to mainstream services that are accessible, inclusive and relevan</w:t>
      </w:r>
      <w:r w:rsidR="000E1286">
        <w:t>t</w:t>
      </w:r>
    </w:p>
    <w:p w14:paraId="53AF21E6" w14:textId="6ED43065" w:rsidR="000E1286" w:rsidRDefault="00E960BC" w:rsidP="000E1286">
      <w:r>
        <w:rPr>
          <w:rFonts w:ascii="ZWAdobeF" w:hAnsi="ZWAdobeF" w:cs="ZWAdobeF"/>
          <w:spacing w:val="0"/>
          <w:sz w:val="2"/>
          <w:szCs w:val="2"/>
        </w:rPr>
        <w:t>313B</w:t>
      </w:r>
      <w:r w:rsidR="000E1286">
        <w:t xml:space="preserve">The </w:t>
      </w:r>
      <w:r w:rsidR="00B30A37" w:rsidRPr="000E1286">
        <w:rPr>
          <w:b/>
        </w:rPr>
        <w:t>long</w:t>
      </w:r>
      <w:r w:rsidR="00B30A37">
        <w:rPr>
          <w:b/>
        </w:rPr>
        <w:t>-</w:t>
      </w:r>
      <w:r w:rsidR="000E1286" w:rsidRPr="000E1286">
        <w:rPr>
          <w:b/>
        </w:rPr>
        <w:t>term</w:t>
      </w:r>
      <w:r w:rsidR="000E1286">
        <w:t xml:space="preserve"> outcome is:</w:t>
      </w:r>
    </w:p>
    <w:p w14:paraId="5D1AFAA1" w14:textId="36AA618F" w:rsidR="000E1286" w:rsidRDefault="00E960BC" w:rsidP="000E1286">
      <w:pPr>
        <w:pStyle w:val="ListParagraph"/>
        <w:numPr>
          <w:ilvl w:val="0"/>
          <w:numId w:val="26"/>
        </w:numPr>
      </w:pPr>
      <w:r>
        <w:rPr>
          <w:rFonts w:ascii="ZWAdobeF" w:hAnsi="ZWAdobeF" w:cs="ZWAdobeF"/>
          <w:spacing w:val="0"/>
          <w:sz w:val="2"/>
          <w:szCs w:val="2"/>
        </w:rPr>
        <w:t>215B</w:t>
      </w:r>
      <w:r w:rsidR="000E1286" w:rsidRPr="000E1286">
        <w:t>Greater ability to use mainstream services with the people they support</w:t>
      </w:r>
    </w:p>
    <w:p w14:paraId="7E2B0B4B" w14:textId="2B66A01E" w:rsidR="00CF2747" w:rsidRPr="003925AE" w:rsidRDefault="00CF2747" w:rsidP="007862C9">
      <w:pPr>
        <w:pStyle w:val="Heading4"/>
      </w:pPr>
      <w:r>
        <w:t xml:space="preserve">Outcome </w:t>
      </w:r>
      <w:r w:rsidR="00B30A37">
        <w:t>d</w:t>
      </w:r>
      <w:r>
        <w:t>omains</w:t>
      </w:r>
    </w:p>
    <w:p w14:paraId="545D3FE5" w14:textId="498D35EB" w:rsidR="00CF2747" w:rsidRPr="00A53912" w:rsidRDefault="00E960BC" w:rsidP="00CF2747">
      <w:pPr>
        <w:pStyle w:val="Caption"/>
        <w:rPr>
          <w:b w:val="0"/>
          <w:i/>
        </w:rPr>
      </w:pPr>
      <w:r>
        <w:rPr>
          <w:rFonts w:ascii="ZWAdobeF" w:hAnsi="ZWAdobeF" w:cs="ZWAdobeF"/>
          <w:b w:val="0"/>
          <w:spacing w:val="0"/>
          <w:sz w:val="2"/>
          <w:szCs w:val="2"/>
        </w:rPr>
        <w:t>10B</w:t>
      </w:r>
      <w:r w:rsidR="00CF2747" w:rsidRPr="00A53912">
        <w:rPr>
          <w:b w:val="0"/>
        </w:rPr>
        <w:t xml:space="preserve">Each of the outcomes is part of an overall domain that aligns with </w:t>
      </w:r>
      <w:r w:rsidR="00FC6804">
        <w:rPr>
          <w:b w:val="0"/>
        </w:rPr>
        <w:t>the ADS</w:t>
      </w:r>
      <w:r w:rsidR="00CF2747" w:rsidRPr="00A53912">
        <w:rPr>
          <w:b w:val="0"/>
        </w:rPr>
        <w:t>.</w:t>
      </w:r>
    </w:p>
    <w:p w14:paraId="18691394" w14:textId="4B8E00F9" w:rsidR="00CF2747" w:rsidRDefault="00E960BC" w:rsidP="00516F71">
      <w:pPr>
        <w:pStyle w:val="Caption"/>
        <w:keepNext/>
        <w:keepLines/>
      </w:pPr>
      <w:r>
        <w:rPr>
          <w:rFonts w:ascii="ZWAdobeF" w:hAnsi="ZWAdobeF" w:cs="ZWAdobeF"/>
          <w:b w:val="0"/>
          <w:spacing w:val="0"/>
          <w:sz w:val="2"/>
          <w:szCs w:val="2"/>
        </w:rPr>
        <w:lastRenderedPageBreak/>
        <w:t>11B</w:t>
      </w:r>
      <w:r w:rsidR="00CF2747">
        <w:t xml:space="preserve">Table </w:t>
      </w:r>
      <w:r w:rsidR="00516F71">
        <w:t>8</w:t>
      </w:r>
      <w:r w:rsidR="00CF2747">
        <w:t xml:space="preserve">. Mainstream Capacity Building - Outcome domains and alignment to </w:t>
      </w:r>
      <w:r w:rsidR="00FC6804">
        <w:t>the ADS</w:t>
      </w:r>
      <w:r w:rsidR="00AD238E">
        <w:t xml:space="preserve"> for mainstream services</w:t>
      </w:r>
    </w:p>
    <w:tbl>
      <w:tblPr>
        <w:tblStyle w:val="TableGridLight"/>
        <w:tblW w:w="9067" w:type="dxa"/>
        <w:tblInd w:w="5" w:type="dxa"/>
        <w:tblLook w:val="04A0" w:firstRow="1" w:lastRow="0" w:firstColumn="1" w:lastColumn="0" w:noHBand="0" w:noVBand="1"/>
        <w:tblDescription w:val="MCB - outcomes domains and alignment to the ADS for services"/>
      </w:tblPr>
      <w:tblGrid>
        <w:gridCol w:w="5240"/>
        <w:gridCol w:w="3827"/>
      </w:tblGrid>
      <w:tr w:rsidR="00CF2747" w14:paraId="47D7F0C3" w14:textId="77777777" w:rsidTr="00751259">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1220D103" w14:textId="77777777" w:rsidR="00CF2747" w:rsidRPr="00F507F2" w:rsidRDefault="00CF2747" w:rsidP="00516F71">
            <w:pPr>
              <w:keepNext/>
              <w:keepLines/>
              <w:rPr>
                <w:b/>
                <w:bCs/>
                <w:color w:val="FFFFFF" w:themeColor="background1"/>
              </w:rPr>
            </w:pPr>
            <w:r>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0FFF1511" w14:textId="534D979F" w:rsidR="00CF2747" w:rsidRDefault="00FC6804" w:rsidP="00516F71">
            <w:pPr>
              <w:keepNext/>
              <w:keepLines/>
              <w:rPr>
                <w:b/>
                <w:bCs/>
                <w:color w:val="FFFFFF" w:themeColor="background1"/>
              </w:rPr>
            </w:pPr>
            <w:r>
              <w:rPr>
                <w:b/>
                <w:bCs/>
                <w:color w:val="FFFFFF" w:themeColor="background1"/>
              </w:rPr>
              <w:t>ADS</w:t>
            </w:r>
            <w:r w:rsidR="00CF2747" w:rsidRPr="003C312B">
              <w:rPr>
                <w:b/>
                <w:bCs/>
                <w:color w:val="FFFFFF" w:themeColor="background1"/>
              </w:rPr>
              <w:t xml:space="preserve"> Outcomes </w:t>
            </w:r>
            <w:r w:rsidR="00CF2747">
              <w:rPr>
                <w:b/>
                <w:bCs/>
                <w:color w:val="FFFFFF" w:themeColor="background1"/>
              </w:rPr>
              <w:t>Areas</w:t>
            </w:r>
          </w:p>
        </w:tc>
      </w:tr>
      <w:tr w:rsidR="00CF2747" w14:paraId="3FA009C3"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446AC85F" w14:textId="77777777" w:rsidR="00CF2747" w:rsidRPr="00D53F74" w:rsidRDefault="00CF2747" w:rsidP="00DB7268">
            <w:r w:rsidRPr="00D53F74">
              <w:t>Confidence to engage and support people with disability</w:t>
            </w:r>
          </w:p>
        </w:tc>
        <w:tc>
          <w:tcPr>
            <w:tcW w:w="3827" w:type="dxa"/>
            <w:tcBorders>
              <w:top w:val="single" w:sz="4" w:space="0" w:color="D9D9D9" w:themeColor="background1" w:themeShade="D9"/>
              <w:left w:val="nil"/>
              <w:right w:val="nil"/>
            </w:tcBorders>
          </w:tcPr>
          <w:p w14:paraId="4F95C47F" w14:textId="77777777" w:rsidR="00CF2747" w:rsidRPr="009F5D5B" w:rsidRDefault="00CF2747" w:rsidP="00DB7268">
            <w:r w:rsidRPr="00700F78">
              <w:t>Community attitudes</w:t>
            </w:r>
          </w:p>
        </w:tc>
      </w:tr>
      <w:tr w:rsidR="00CF2747" w14:paraId="60EFE895"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79A35E92" w14:textId="77777777" w:rsidR="00CF2747" w:rsidRPr="00D53F74" w:rsidRDefault="00CF2747" w:rsidP="00DB7268">
            <w:r w:rsidRPr="00D53F74">
              <w:t>Positive attitudes towards people with disability</w:t>
            </w:r>
          </w:p>
        </w:tc>
        <w:tc>
          <w:tcPr>
            <w:tcW w:w="3827" w:type="dxa"/>
            <w:tcBorders>
              <w:top w:val="single" w:sz="4" w:space="0" w:color="D9D9D9" w:themeColor="background1" w:themeShade="D9"/>
              <w:left w:val="nil"/>
              <w:right w:val="nil"/>
            </w:tcBorders>
          </w:tcPr>
          <w:p w14:paraId="0B6FF3FD" w14:textId="77777777" w:rsidR="00CF2747" w:rsidRPr="007F02E6" w:rsidRDefault="00CF2747" w:rsidP="00DB7268">
            <w:r w:rsidRPr="00700F78">
              <w:t>Community attitudes</w:t>
            </w:r>
          </w:p>
        </w:tc>
      </w:tr>
      <w:tr w:rsidR="00CF2747" w14:paraId="3F9494F7"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6EBA7464" w14:textId="77777777" w:rsidR="00CF2747" w:rsidRPr="00D53F74" w:rsidRDefault="00CF2747" w:rsidP="00DB7268">
            <w:r>
              <w:t>Ability to create and improve services that support people with disability</w:t>
            </w:r>
          </w:p>
        </w:tc>
        <w:tc>
          <w:tcPr>
            <w:tcW w:w="3827" w:type="dxa"/>
            <w:tcBorders>
              <w:top w:val="single" w:sz="4" w:space="0" w:color="D9D9D9" w:themeColor="background1" w:themeShade="D9"/>
              <w:left w:val="nil"/>
              <w:right w:val="nil"/>
            </w:tcBorders>
          </w:tcPr>
          <w:p w14:paraId="02101F7C" w14:textId="77777777" w:rsidR="00CF2747" w:rsidRPr="000669F3" w:rsidRDefault="00CF2747" w:rsidP="00DB7268">
            <w:r w:rsidRPr="00700F78">
              <w:t>Community attitudes</w:t>
            </w:r>
          </w:p>
        </w:tc>
      </w:tr>
    </w:tbl>
    <w:p w14:paraId="7DE3EB56" w14:textId="49E63CEE" w:rsidR="00AD238E" w:rsidRPr="00AD238E" w:rsidRDefault="00E960BC" w:rsidP="00AD238E">
      <w:pPr>
        <w:pStyle w:val="Caption"/>
      </w:pPr>
      <w:r>
        <w:rPr>
          <w:rFonts w:ascii="ZWAdobeF" w:hAnsi="ZWAdobeF" w:cs="ZWAdobeF"/>
          <w:b w:val="0"/>
          <w:spacing w:val="0"/>
          <w:sz w:val="2"/>
          <w:szCs w:val="2"/>
        </w:rPr>
        <w:t>12B</w:t>
      </w:r>
      <w:r w:rsidR="00AD238E">
        <w:t xml:space="preserve">Table </w:t>
      </w:r>
      <w:r w:rsidR="00516F71">
        <w:t>9</w:t>
      </w:r>
      <w:r w:rsidR="00AD238E">
        <w:t>. Mainstream Capacity Building - Outcome domains and alignment to the ADS for people with disability</w:t>
      </w:r>
    </w:p>
    <w:tbl>
      <w:tblPr>
        <w:tblStyle w:val="TableGridLight"/>
        <w:tblW w:w="9067" w:type="dxa"/>
        <w:tblInd w:w="5" w:type="dxa"/>
        <w:tblLook w:val="04A0" w:firstRow="1" w:lastRow="0" w:firstColumn="1" w:lastColumn="0" w:noHBand="0" w:noVBand="1"/>
        <w:tblDescription w:val="MCB - outcomes domains and alignment to the ADS for people with disability"/>
      </w:tblPr>
      <w:tblGrid>
        <w:gridCol w:w="5240"/>
        <w:gridCol w:w="3827"/>
      </w:tblGrid>
      <w:tr w:rsidR="00AD238E" w14:paraId="3977D3F3" w14:textId="77777777" w:rsidTr="00EA5367">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65F49F74" w14:textId="77777777" w:rsidR="00AD238E" w:rsidRPr="00F507F2" w:rsidRDefault="00AD238E" w:rsidP="00EA5367">
            <w:pPr>
              <w:rPr>
                <w:b/>
                <w:bCs/>
                <w:color w:val="FFFFFF" w:themeColor="background1"/>
              </w:rPr>
            </w:pPr>
            <w:r>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7495FF80" w14:textId="77777777" w:rsidR="00AD238E" w:rsidRDefault="00AD238E" w:rsidP="00EA5367">
            <w:pPr>
              <w:rPr>
                <w:b/>
                <w:bCs/>
                <w:color w:val="FFFFFF" w:themeColor="background1"/>
              </w:rPr>
            </w:pPr>
            <w:r>
              <w:rPr>
                <w:b/>
                <w:bCs/>
                <w:color w:val="FFFFFF" w:themeColor="background1"/>
              </w:rPr>
              <w:t>ADS</w:t>
            </w:r>
            <w:r w:rsidRPr="003C312B">
              <w:rPr>
                <w:b/>
                <w:bCs/>
                <w:color w:val="FFFFFF" w:themeColor="background1"/>
              </w:rPr>
              <w:t xml:space="preserve"> Outcomes </w:t>
            </w:r>
            <w:r>
              <w:rPr>
                <w:b/>
                <w:bCs/>
                <w:color w:val="FFFFFF" w:themeColor="background1"/>
              </w:rPr>
              <w:t>Areas</w:t>
            </w:r>
          </w:p>
        </w:tc>
      </w:tr>
      <w:tr w:rsidR="00CF2747" w14:paraId="5E686213"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12181E07" w14:textId="77777777" w:rsidR="00CF2747" w:rsidRPr="00D53F74" w:rsidRDefault="00CF2747" w:rsidP="00DB7268">
            <w:r w:rsidRPr="00D53F74">
              <w:t>Mainstream services are better suited to people with disability</w:t>
            </w:r>
          </w:p>
        </w:tc>
        <w:tc>
          <w:tcPr>
            <w:tcW w:w="3827" w:type="dxa"/>
            <w:tcBorders>
              <w:top w:val="single" w:sz="4" w:space="0" w:color="D9D9D9" w:themeColor="background1" w:themeShade="D9"/>
              <w:left w:val="nil"/>
              <w:right w:val="nil"/>
            </w:tcBorders>
          </w:tcPr>
          <w:p w14:paraId="4244A485" w14:textId="77777777" w:rsidR="00CF2747" w:rsidRPr="009F5D5B" w:rsidRDefault="00CF2747" w:rsidP="00DB7268">
            <w:r w:rsidRPr="00700F78">
              <w:t>Inclusive homes and communities</w:t>
            </w:r>
          </w:p>
        </w:tc>
      </w:tr>
      <w:tr w:rsidR="00CF2747" w14:paraId="0FBB0867"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658751FC" w14:textId="77777777" w:rsidR="00CF2747" w:rsidRPr="00D53F74" w:rsidRDefault="00CF2747" w:rsidP="00DB7268">
            <w:r w:rsidRPr="00D53F74">
              <w:t xml:space="preserve">People with disability have the </w:t>
            </w:r>
            <w:r>
              <w:t>confidence</w:t>
            </w:r>
            <w:r w:rsidRPr="00D53F74">
              <w:t xml:space="preserve"> and opportunity to use mainstream services</w:t>
            </w:r>
          </w:p>
        </w:tc>
        <w:tc>
          <w:tcPr>
            <w:tcW w:w="3827" w:type="dxa"/>
            <w:tcBorders>
              <w:top w:val="single" w:sz="4" w:space="0" w:color="D9D9D9" w:themeColor="background1" w:themeShade="D9"/>
              <w:left w:val="nil"/>
              <w:right w:val="nil"/>
            </w:tcBorders>
          </w:tcPr>
          <w:p w14:paraId="13611DA5" w14:textId="77777777" w:rsidR="00CF2747" w:rsidRPr="009F5D5B" w:rsidRDefault="00CF2747" w:rsidP="00DB7268">
            <w:r w:rsidRPr="00700F78">
              <w:t>Education and learning</w:t>
            </w:r>
          </w:p>
        </w:tc>
      </w:tr>
    </w:tbl>
    <w:p w14:paraId="1E32479E" w14:textId="59FB843E" w:rsidR="00AD238E" w:rsidRDefault="00E960BC" w:rsidP="00AD238E">
      <w:pPr>
        <w:pStyle w:val="Caption"/>
      </w:pPr>
      <w:r>
        <w:rPr>
          <w:rFonts w:ascii="ZWAdobeF" w:hAnsi="ZWAdobeF" w:cs="ZWAdobeF"/>
          <w:b w:val="0"/>
          <w:spacing w:val="0"/>
          <w:sz w:val="2"/>
          <w:szCs w:val="2"/>
        </w:rPr>
        <w:t>13B</w:t>
      </w:r>
      <w:r w:rsidR="00AD238E">
        <w:t>Table 1</w:t>
      </w:r>
      <w:r w:rsidR="00516F71">
        <w:t>0</w:t>
      </w:r>
      <w:r w:rsidR="00AD238E">
        <w:t>. Mainstream Capacity Building - Outcome domains and alignment to the ADS for families, supporters and unpaid carers</w:t>
      </w:r>
    </w:p>
    <w:tbl>
      <w:tblPr>
        <w:tblStyle w:val="TableGridLight"/>
        <w:tblW w:w="9067" w:type="dxa"/>
        <w:tblInd w:w="5" w:type="dxa"/>
        <w:tblLook w:val="04A0" w:firstRow="1" w:lastRow="0" w:firstColumn="1" w:lastColumn="0" w:noHBand="0" w:noVBand="1"/>
        <w:tblDescription w:val="MCB - outcomes domains and alignment to the ADS for families, supporters and unpaid carers"/>
      </w:tblPr>
      <w:tblGrid>
        <w:gridCol w:w="5240"/>
        <w:gridCol w:w="3827"/>
      </w:tblGrid>
      <w:tr w:rsidR="00AD238E" w14:paraId="7B0DC90B" w14:textId="77777777" w:rsidTr="00EA5367">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4C4470A3" w14:textId="77777777" w:rsidR="00AD238E" w:rsidRPr="00F507F2" w:rsidRDefault="00AD238E" w:rsidP="00EA5367">
            <w:pPr>
              <w:rPr>
                <w:b/>
                <w:bCs/>
                <w:color w:val="FFFFFF" w:themeColor="background1"/>
              </w:rPr>
            </w:pPr>
            <w:r>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78A207AF" w14:textId="77777777" w:rsidR="00AD238E" w:rsidRDefault="00AD238E" w:rsidP="00EA5367">
            <w:pPr>
              <w:rPr>
                <w:b/>
                <w:bCs/>
                <w:color w:val="FFFFFF" w:themeColor="background1"/>
              </w:rPr>
            </w:pPr>
            <w:r>
              <w:rPr>
                <w:b/>
                <w:bCs/>
                <w:color w:val="FFFFFF" w:themeColor="background1"/>
              </w:rPr>
              <w:t>ADS</w:t>
            </w:r>
            <w:r w:rsidRPr="003C312B">
              <w:rPr>
                <w:b/>
                <w:bCs/>
                <w:color w:val="FFFFFF" w:themeColor="background1"/>
              </w:rPr>
              <w:t xml:space="preserve"> Outcomes </w:t>
            </w:r>
            <w:r>
              <w:rPr>
                <w:b/>
                <w:bCs/>
                <w:color w:val="FFFFFF" w:themeColor="background1"/>
              </w:rPr>
              <w:t>Areas</w:t>
            </w:r>
          </w:p>
        </w:tc>
      </w:tr>
      <w:tr w:rsidR="00CF2747" w14:paraId="4A5A0DB6"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72C6719C" w14:textId="77777777" w:rsidR="00CF2747" w:rsidRPr="00D53F74" w:rsidRDefault="00CF2747" w:rsidP="00DB7268">
            <w:r w:rsidRPr="00D53F74">
              <w:t xml:space="preserve">Greater ability to use mainstream services </w:t>
            </w:r>
          </w:p>
        </w:tc>
        <w:tc>
          <w:tcPr>
            <w:tcW w:w="3827" w:type="dxa"/>
            <w:tcBorders>
              <w:top w:val="single" w:sz="4" w:space="0" w:color="D9D9D9" w:themeColor="background1" w:themeShade="D9"/>
              <w:left w:val="nil"/>
              <w:right w:val="nil"/>
            </w:tcBorders>
          </w:tcPr>
          <w:p w14:paraId="420163AF" w14:textId="77777777" w:rsidR="00CF2747" w:rsidRPr="009F5D5B" w:rsidRDefault="00CF2747" w:rsidP="00DB7268">
            <w:r w:rsidRPr="00700F78">
              <w:t>Inclusive homes and communities</w:t>
            </w:r>
          </w:p>
        </w:tc>
      </w:tr>
    </w:tbl>
    <w:p w14:paraId="7BCCD07C" w14:textId="77777777" w:rsidR="00CF2747" w:rsidRPr="003925AE" w:rsidRDefault="00CF2747" w:rsidP="00CF2747">
      <w:pPr>
        <w:rPr>
          <w:lang w:eastAsia="en-US"/>
        </w:rPr>
      </w:pPr>
    </w:p>
    <w:p w14:paraId="583F4DC5" w14:textId="77777777" w:rsidR="00CF2747" w:rsidRDefault="00CF2747" w:rsidP="004A1681">
      <w:pPr>
        <w:spacing w:before="0" w:after="200" w:line="276" w:lineRule="auto"/>
        <w:sectPr w:rsidR="00CF2747" w:rsidSect="00AC3F30">
          <w:pgSz w:w="11906" w:h="16838"/>
          <w:pgMar w:top="1134" w:right="1418" w:bottom="1418" w:left="1134" w:header="851" w:footer="0" w:gutter="0"/>
          <w:cols w:space="708"/>
          <w:titlePg/>
          <w:docGrid w:linePitch="360"/>
        </w:sectPr>
      </w:pPr>
    </w:p>
    <w:p w14:paraId="2FDE98AE" w14:textId="193DE719" w:rsidR="00A57549" w:rsidRPr="003925AE" w:rsidRDefault="00E960BC" w:rsidP="00A57549">
      <w:pPr>
        <w:pStyle w:val="Keyfindings"/>
        <w:rPr>
          <w:snapToGrid/>
          <w:lang w:eastAsia="en-US"/>
        </w:rPr>
      </w:pPr>
      <w:r>
        <w:rPr>
          <w:rFonts w:ascii="ZWAdobeF" w:hAnsi="ZWAdobeF" w:cs="ZWAdobeF"/>
          <w:b w:val="0"/>
          <w:i w:val="0"/>
          <w:snapToGrid/>
          <w:sz w:val="2"/>
          <w:szCs w:val="2"/>
          <w:lang w:eastAsia="en-US"/>
        </w:rPr>
        <w:lastRenderedPageBreak/>
        <w:t>24B</w:t>
      </w:r>
      <w:r w:rsidR="00A57549" w:rsidRPr="003925AE">
        <w:rPr>
          <w:snapToGrid/>
          <w:lang w:eastAsia="en-US"/>
        </w:rPr>
        <w:t xml:space="preserve">Outcomes of the </w:t>
      </w:r>
      <w:r w:rsidR="00A57549">
        <w:rPr>
          <w:snapToGrid/>
          <w:lang w:eastAsia="en-US"/>
        </w:rPr>
        <w:t>Mainstream Capacity Building Program</w:t>
      </w:r>
    </w:p>
    <w:p w14:paraId="09942175" w14:textId="7DDEA498" w:rsidR="00A57549" w:rsidRDefault="00E960BC" w:rsidP="00A57549">
      <w:pPr>
        <w:keepNext/>
        <w:spacing w:after="0"/>
      </w:pPr>
      <w:r>
        <w:rPr>
          <w:rFonts w:ascii="ZWAdobeF" w:hAnsi="ZWAdobeF" w:cs="ZWAdobeF"/>
          <w:noProof/>
          <w:spacing w:val="0"/>
          <w:sz w:val="2"/>
          <w:szCs w:val="2"/>
        </w:rPr>
        <w:t>314B</w:t>
      </w:r>
      <w:r w:rsidR="00A57549" w:rsidRPr="002F4443">
        <w:rPr>
          <w:noProof/>
        </w:rPr>
        <w:drawing>
          <wp:inline distT="0" distB="0" distL="0" distR="0" wp14:anchorId="72FF6254" wp14:editId="4A7ED84E">
            <wp:extent cx="7455568" cy="5010150"/>
            <wp:effectExtent l="0" t="0" r="0" b="0"/>
            <wp:docPr id="18" name="Picture 18" descr="Visual Representation of the Mainstream Capacity Building Outcomes listed abo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Visual Representation of the Mainstream Capacity Building Outcomes"/>
                    <pic:cNvPicPr/>
                  </pic:nvPicPr>
                  <pic:blipFill>
                    <a:blip r:embed="rId19"/>
                    <a:stretch>
                      <a:fillRect/>
                    </a:stretch>
                  </pic:blipFill>
                  <pic:spPr>
                    <a:xfrm>
                      <a:off x="0" y="0"/>
                      <a:ext cx="7464768" cy="5016332"/>
                    </a:xfrm>
                    <a:prstGeom prst="rect">
                      <a:avLst/>
                    </a:prstGeom>
                  </pic:spPr>
                </pic:pic>
              </a:graphicData>
            </a:graphic>
          </wp:inline>
        </w:drawing>
      </w:r>
      <w:r w:rsidR="00A57549" w:rsidRPr="00053F68">
        <w:rPr>
          <w:noProof/>
        </w:rPr>
        <w:t xml:space="preserve"> </w:t>
      </w:r>
    </w:p>
    <w:p w14:paraId="2ED1FC8E" w14:textId="0DF53B55" w:rsidR="00A57549" w:rsidRDefault="00E960BC" w:rsidP="00DB7268">
      <w:pPr>
        <w:pStyle w:val="Caption"/>
        <w:sectPr w:rsidR="00A57549" w:rsidSect="00AC3F30">
          <w:pgSz w:w="16838" w:h="11906" w:orient="landscape"/>
          <w:pgMar w:top="1134" w:right="1134" w:bottom="1418" w:left="1418" w:header="851" w:footer="0" w:gutter="0"/>
          <w:cols w:space="708"/>
          <w:docGrid w:linePitch="360"/>
        </w:sectPr>
      </w:pPr>
      <w:bookmarkStart w:id="75" w:name="_Toc127887624"/>
      <w:bookmarkStart w:id="76" w:name="_Toc132387982"/>
      <w:r>
        <w:rPr>
          <w:rFonts w:ascii="ZWAdobeF" w:hAnsi="ZWAdobeF" w:cs="ZWAdobeF"/>
          <w:b w:val="0"/>
          <w:spacing w:val="0"/>
          <w:sz w:val="2"/>
          <w:szCs w:val="2"/>
        </w:rPr>
        <w:t>14B</w:t>
      </w:r>
      <w:r w:rsidR="00A57549">
        <w:t xml:space="preserve">Figure </w:t>
      </w:r>
      <w:fldSimple w:instr=" SEQ Figure \* ARABIC ">
        <w:r w:rsidR="00864D4B">
          <w:rPr>
            <w:noProof/>
          </w:rPr>
          <w:t>4</w:t>
        </w:r>
      </w:fldSimple>
      <w:r w:rsidR="00A57549">
        <w:t xml:space="preserve">. </w:t>
      </w:r>
      <w:r w:rsidR="00A57549" w:rsidRPr="000916B0">
        <w:t>Mainstream Capacity Building - Visual Representation of Outcomes</w:t>
      </w:r>
      <w:bookmarkEnd w:id="75"/>
      <w:bookmarkEnd w:id="76"/>
      <w:r w:rsidR="00A57549">
        <w:t xml:space="preserve"> </w:t>
      </w:r>
    </w:p>
    <w:p w14:paraId="24BAC74F" w14:textId="77777777" w:rsidR="007500F7" w:rsidRPr="003925AE" w:rsidRDefault="007500F7" w:rsidP="007862C9">
      <w:pPr>
        <w:pStyle w:val="Heading3"/>
      </w:pPr>
      <w:bookmarkStart w:id="77" w:name="_Toc129790086"/>
      <w:bookmarkStart w:id="78" w:name="_Toc132387951"/>
      <w:bookmarkStart w:id="79" w:name="_Toc155185609"/>
      <w:r>
        <w:lastRenderedPageBreak/>
        <w:t>Economic and Community Participation Program</w:t>
      </w:r>
      <w:bookmarkEnd w:id="77"/>
      <w:bookmarkEnd w:id="78"/>
      <w:bookmarkEnd w:id="79"/>
    </w:p>
    <w:p w14:paraId="2C7CEDE7" w14:textId="77777777" w:rsidR="007500F7" w:rsidRPr="003925AE" w:rsidRDefault="007500F7" w:rsidP="007862C9">
      <w:pPr>
        <w:pStyle w:val="Heading4"/>
      </w:pPr>
      <w:r w:rsidRPr="003925AE">
        <w:t>Issue</w:t>
      </w:r>
    </w:p>
    <w:p w14:paraId="4FBF91D8" w14:textId="60161F0C" w:rsidR="007500F7" w:rsidRDefault="00E960BC" w:rsidP="007500F7">
      <w:r>
        <w:rPr>
          <w:rFonts w:ascii="ZWAdobeF" w:hAnsi="ZWAdobeF" w:cs="ZWAdobeF"/>
          <w:spacing w:val="0"/>
          <w:sz w:val="2"/>
          <w:szCs w:val="2"/>
        </w:rPr>
        <w:t>315B</w:t>
      </w:r>
      <w:r w:rsidR="007500F7" w:rsidRPr="006157BA">
        <w:t xml:space="preserve">People with disability often face </w:t>
      </w:r>
      <w:r w:rsidR="007500F7">
        <w:t xml:space="preserve">barriers </w:t>
      </w:r>
      <w:r w:rsidR="007500F7" w:rsidRPr="006157BA">
        <w:t>to getting jobs</w:t>
      </w:r>
      <w:r w:rsidR="007500F7">
        <w:t xml:space="preserve"> and </w:t>
      </w:r>
      <w:r w:rsidR="007500F7" w:rsidRPr="006157BA">
        <w:t xml:space="preserve">being </w:t>
      </w:r>
      <w:r w:rsidR="007500F7">
        <w:t xml:space="preserve">able to participate and be active members in </w:t>
      </w:r>
      <w:r w:rsidR="007500F7" w:rsidRPr="006157BA">
        <w:t>their community</w:t>
      </w:r>
      <w:r w:rsidR="007500F7">
        <w:t>.</w:t>
      </w:r>
    </w:p>
    <w:p w14:paraId="034AE247" w14:textId="77777777" w:rsidR="007500F7" w:rsidRPr="003925AE" w:rsidRDefault="007500F7" w:rsidP="007862C9">
      <w:pPr>
        <w:pStyle w:val="Heading4"/>
      </w:pPr>
      <w:r w:rsidRPr="003925AE">
        <w:t>Impact</w:t>
      </w:r>
    </w:p>
    <w:p w14:paraId="6AD76EA5" w14:textId="72DFB83C" w:rsidR="007500F7" w:rsidRPr="003925AE" w:rsidRDefault="00E960BC" w:rsidP="007500F7">
      <w:pPr>
        <w:numPr>
          <w:ilvl w:val="0"/>
          <w:numId w:val="5"/>
        </w:numPr>
        <w:tabs>
          <w:tab w:val="num" w:pos="709"/>
        </w:tabs>
        <w:spacing w:before="80" w:after="120" w:line="240" w:lineRule="auto"/>
        <w:ind w:left="709" w:hanging="425"/>
        <w:rPr>
          <w:lang w:eastAsia="en-US"/>
        </w:rPr>
      </w:pPr>
      <w:r>
        <w:rPr>
          <w:rFonts w:ascii="ZWAdobeF" w:hAnsi="ZWAdobeF" w:cs="ZWAdobeF"/>
          <w:spacing w:val="0"/>
          <w:sz w:val="2"/>
          <w:szCs w:val="2"/>
          <w:lang w:eastAsia="en-US"/>
        </w:rPr>
        <w:t>316B</w:t>
      </w:r>
      <w:r w:rsidR="007500F7">
        <w:rPr>
          <w:lang w:eastAsia="en-US"/>
        </w:rPr>
        <w:t>People with disability</w:t>
      </w:r>
      <w:r w:rsidR="007500F7" w:rsidRPr="003925AE">
        <w:rPr>
          <w:lang w:eastAsia="en-US"/>
        </w:rPr>
        <w:t xml:space="preserve"> </w:t>
      </w:r>
      <w:r w:rsidR="007500F7">
        <w:rPr>
          <w:lang w:eastAsia="en-US"/>
        </w:rPr>
        <w:t>meaningfully participate, use and benefit from the same community and economic activities as those without disability</w:t>
      </w:r>
      <w:r w:rsidR="004E3631">
        <w:rPr>
          <w:lang w:eastAsia="en-US"/>
        </w:rPr>
        <w:t>.</w:t>
      </w:r>
    </w:p>
    <w:p w14:paraId="65BC9A44" w14:textId="7ACD2EEB" w:rsidR="007500F7" w:rsidRDefault="00E960BC" w:rsidP="007500F7">
      <w:pPr>
        <w:numPr>
          <w:ilvl w:val="0"/>
          <w:numId w:val="5"/>
        </w:numPr>
        <w:tabs>
          <w:tab w:val="num" w:pos="709"/>
        </w:tabs>
        <w:spacing w:before="80" w:after="120" w:line="240" w:lineRule="auto"/>
        <w:ind w:left="709" w:hanging="425"/>
        <w:rPr>
          <w:lang w:eastAsia="en-US"/>
        </w:rPr>
      </w:pPr>
      <w:r>
        <w:rPr>
          <w:rFonts w:ascii="ZWAdobeF" w:hAnsi="ZWAdobeF" w:cs="ZWAdobeF"/>
          <w:spacing w:val="0"/>
          <w:sz w:val="2"/>
          <w:szCs w:val="2"/>
          <w:lang w:eastAsia="en-US"/>
        </w:rPr>
        <w:t>317B</w:t>
      </w:r>
      <w:r w:rsidR="007500F7">
        <w:rPr>
          <w:lang w:eastAsia="en-US"/>
        </w:rPr>
        <w:t>People with disability have the choice and control in their lives to contribute to and influence the world around them</w:t>
      </w:r>
      <w:r w:rsidR="004E3631">
        <w:rPr>
          <w:lang w:eastAsia="en-US"/>
        </w:rPr>
        <w:t>.</w:t>
      </w:r>
    </w:p>
    <w:p w14:paraId="0F7709E2" w14:textId="77777777" w:rsidR="007500F7" w:rsidRPr="003925AE" w:rsidRDefault="007500F7" w:rsidP="007862C9">
      <w:pPr>
        <w:pStyle w:val="Heading4"/>
      </w:pPr>
      <w:r w:rsidRPr="003925AE">
        <w:t>Activities</w:t>
      </w:r>
    </w:p>
    <w:p w14:paraId="64C2DB25" w14:textId="2CCD0CC6" w:rsidR="007500F7" w:rsidRPr="00AF6621" w:rsidRDefault="00E960BC" w:rsidP="007500F7">
      <w:r>
        <w:rPr>
          <w:rFonts w:ascii="ZWAdobeF" w:hAnsi="ZWAdobeF" w:cs="ZWAdobeF"/>
          <w:spacing w:val="0"/>
          <w:sz w:val="2"/>
          <w:szCs w:val="2"/>
        </w:rPr>
        <w:t>318B</w:t>
      </w:r>
      <w:r w:rsidR="007500F7" w:rsidRPr="006157BA">
        <w:t xml:space="preserve">Providing ways for people with disability to connect and engage with jobs, events and activities in </w:t>
      </w:r>
      <w:r w:rsidR="007500F7">
        <w:t>society</w:t>
      </w:r>
      <w:r w:rsidR="007500F7" w:rsidRPr="006157BA">
        <w:t xml:space="preserve">. </w:t>
      </w:r>
    </w:p>
    <w:p w14:paraId="225E158D" w14:textId="77777777" w:rsidR="007500F7" w:rsidRPr="003925AE" w:rsidRDefault="007500F7" w:rsidP="007862C9">
      <w:pPr>
        <w:pStyle w:val="Heading4"/>
      </w:pPr>
      <w:r w:rsidRPr="003925AE">
        <w:t>Priority beneficiaries</w:t>
      </w:r>
    </w:p>
    <w:p w14:paraId="0E6D8669" w14:textId="181930BC" w:rsidR="007500F7" w:rsidRDefault="00E960BC" w:rsidP="007500F7">
      <w:pPr>
        <w:pStyle w:val="ListBullet"/>
        <w:numPr>
          <w:ilvl w:val="0"/>
          <w:numId w:val="5"/>
        </w:numPr>
        <w:tabs>
          <w:tab w:val="clear" w:pos="170"/>
        </w:tabs>
        <w:spacing w:before="80" w:after="120" w:line="240" w:lineRule="auto"/>
      </w:pPr>
      <w:r>
        <w:rPr>
          <w:rFonts w:ascii="ZWAdobeF" w:hAnsi="ZWAdobeF" w:cs="ZWAdobeF"/>
          <w:spacing w:val="0"/>
          <w:sz w:val="2"/>
          <w:szCs w:val="2"/>
        </w:rPr>
        <w:t>89B</w:t>
      </w:r>
      <w:r w:rsidR="007500F7">
        <w:t>Community,</w:t>
      </w:r>
      <w:r w:rsidR="007500F7" w:rsidRPr="001F7BFA">
        <w:t xml:space="preserve"> </w:t>
      </w:r>
      <w:r w:rsidR="007500F7" w:rsidRPr="00345024">
        <w:t>including the broader community, organisations that provide community events and facilities</w:t>
      </w:r>
      <w:r w:rsidR="007500F7">
        <w:t>,</w:t>
      </w:r>
      <w:r w:rsidR="007500F7" w:rsidRPr="00345024">
        <w:t xml:space="preserve"> and businesses that employ people with disability</w:t>
      </w:r>
    </w:p>
    <w:p w14:paraId="1ACA28DD" w14:textId="222780DF" w:rsidR="007500F7" w:rsidRDefault="00E960BC" w:rsidP="007500F7">
      <w:pPr>
        <w:pStyle w:val="ListBullet"/>
        <w:numPr>
          <w:ilvl w:val="0"/>
          <w:numId w:val="5"/>
        </w:numPr>
        <w:tabs>
          <w:tab w:val="clear" w:pos="170"/>
        </w:tabs>
        <w:spacing w:before="80" w:after="120" w:line="240" w:lineRule="auto"/>
      </w:pPr>
      <w:r>
        <w:rPr>
          <w:rFonts w:ascii="ZWAdobeF" w:hAnsi="ZWAdobeF" w:cs="ZWAdobeF"/>
          <w:spacing w:val="0"/>
          <w:sz w:val="2"/>
          <w:szCs w:val="2"/>
        </w:rPr>
        <w:t>90B</w:t>
      </w:r>
      <w:r w:rsidR="007500F7">
        <w:t>People with disability</w:t>
      </w:r>
    </w:p>
    <w:p w14:paraId="588E5B09" w14:textId="52581A23" w:rsidR="007500F7" w:rsidRDefault="00E960BC" w:rsidP="007500F7">
      <w:pPr>
        <w:pStyle w:val="ListBullet"/>
        <w:numPr>
          <w:ilvl w:val="0"/>
          <w:numId w:val="5"/>
        </w:numPr>
        <w:tabs>
          <w:tab w:val="clear" w:pos="170"/>
        </w:tabs>
        <w:spacing w:before="80" w:after="120" w:line="240" w:lineRule="auto"/>
      </w:pPr>
      <w:r>
        <w:rPr>
          <w:rFonts w:ascii="ZWAdobeF" w:hAnsi="ZWAdobeF" w:cs="ZWAdobeF"/>
          <w:spacing w:val="0"/>
          <w:sz w:val="2"/>
          <w:szCs w:val="2"/>
        </w:rPr>
        <w:t>91B</w:t>
      </w:r>
      <w:r w:rsidR="007500F7">
        <w:t>Families, supporters, and unpaid carers</w:t>
      </w:r>
    </w:p>
    <w:p w14:paraId="68473D50" w14:textId="7D39CF68" w:rsidR="007500F7" w:rsidRDefault="007500F7" w:rsidP="007862C9">
      <w:pPr>
        <w:pStyle w:val="Heading4"/>
      </w:pPr>
      <w:r w:rsidRPr="000D58C6">
        <w:t>Outcomes</w:t>
      </w:r>
      <w:r w:rsidR="00AD238E">
        <w:t xml:space="preserve"> for Economic and Community Participation</w:t>
      </w:r>
    </w:p>
    <w:p w14:paraId="592F083E" w14:textId="5A8627F5" w:rsidR="006B1E72" w:rsidRPr="000E1286" w:rsidRDefault="00E960BC" w:rsidP="006B1E72">
      <w:r>
        <w:rPr>
          <w:rFonts w:ascii="ZWAdobeF" w:hAnsi="ZWAdobeF" w:cs="ZWAdobeF"/>
          <w:spacing w:val="0"/>
          <w:sz w:val="2"/>
          <w:szCs w:val="2"/>
        </w:rPr>
        <w:t>319B</w:t>
      </w:r>
      <w:r w:rsidR="00AD238E">
        <w:t xml:space="preserve">There </w:t>
      </w:r>
      <w:r w:rsidR="00C21DE9">
        <w:t xml:space="preserve">is </w:t>
      </w:r>
      <w:r w:rsidR="00AD238E">
        <w:t xml:space="preserve">a different set of outcomes for each priority beneficiary. </w:t>
      </w:r>
      <w:r w:rsidR="006B1E72">
        <w:rPr>
          <w:b/>
        </w:rPr>
        <w:t>Figure 5</w:t>
      </w:r>
      <w:r w:rsidR="006B1E72">
        <w:t xml:space="preserve"> on the following pages provides a visual representation of these outcomes.</w:t>
      </w:r>
    </w:p>
    <w:p w14:paraId="002CDC95" w14:textId="672363F2" w:rsidR="00AD238E" w:rsidRPr="00516F71" w:rsidRDefault="006B1E72" w:rsidP="007862C9">
      <w:pPr>
        <w:pStyle w:val="Heading5"/>
      </w:pPr>
      <w:r w:rsidRPr="00516F71">
        <w:t>Outcomes for the community</w:t>
      </w:r>
    </w:p>
    <w:p w14:paraId="53BE1CEB" w14:textId="0B18AF34" w:rsidR="006B1E72" w:rsidRDefault="00E960BC" w:rsidP="006B1E72">
      <w:r>
        <w:rPr>
          <w:rFonts w:ascii="ZWAdobeF" w:hAnsi="ZWAdobeF" w:cs="ZWAdobeF"/>
          <w:spacing w:val="0"/>
          <w:sz w:val="2"/>
          <w:szCs w:val="2"/>
        </w:rPr>
        <w:t>320B</w:t>
      </w:r>
      <w:r w:rsidR="006B1E72">
        <w:t xml:space="preserve">The </w:t>
      </w:r>
      <w:r w:rsidR="00C21DE9">
        <w:rPr>
          <w:b/>
        </w:rPr>
        <w:t>short-</w:t>
      </w:r>
      <w:r w:rsidR="006B1E72">
        <w:rPr>
          <w:b/>
        </w:rPr>
        <w:t xml:space="preserve">term outcomes </w:t>
      </w:r>
      <w:r w:rsidR="006B1E72">
        <w:t>are:</w:t>
      </w:r>
    </w:p>
    <w:p w14:paraId="26CFF8E0" w14:textId="4EFBB07B" w:rsidR="006B1E72" w:rsidRDefault="00E960BC" w:rsidP="006B1E72">
      <w:pPr>
        <w:pStyle w:val="ListParagraph"/>
        <w:numPr>
          <w:ilvl w:val="0"/>
          <w:numId w:val="26"/>
        </w:numPr>
      </w:pPr>
      <w:r>
        <w:rPr>
          <w:rFonts w:ascii="ZWAdobeF" w:hAnsi="ZWAdobeF" w:cs="ZWAdobeF"/>
          <w:spacing w:val="0"/>
          <w:sz w:val="2"/>
          <w:szCs w:val="2"/>
        </w:rPr>
        <w:t>216B</w:t>
      </w:r>
      <w:r w:rsidR="006B1E72">
        <w:t>Employers and community organisations have the knowledge and skills to be inclusive and accessible</w:t>
      </w:r>
    </w:p>
    <w:p w14:paraId="138B6086" w14:textId="6BFE146B" w:rsidR="006B1E72" w:rsidRDefault="00E960BC" w:rsidP="006B1E72">
      <w:pPr>
        <w:pStyle w:val="ListParagraph"/>
        <w:numPr>
          <w:ilvl w:val="0"/>
          <w:numId w:val="26"/>
        </w:numPr>
      </w:pPr>
      <w:r>
        <w:rPr>
          <w:rFonts w:ascii="ZWAdobeF" w:hAnsi="ZWAdobeF" w:cs="ZWAdobeF"/>
          <w:spacing w:val="0"/>
          <w:sz w:val="2"/>
          <w:szCs w:val="2"/>
        </w:rPr>
        <w:t>217B</w:t>
      </w:r>
      <w:r w:rsidR="006B1E72">
        <w:t>Employers and community organisations have greater awareness of the rights and capabilities of people with disability</w:t>
      </w:r>
    </w:p>
    <w:p w14:paraId="6502C287" w14:textId="745BB87D" w:rsidR="006B1E72" w:rsidRDefault="00E960BC" w:rsidP="006B1E72">
      <w:pPr>
        <w:pStyle w:val="ListParagraph"/>
        <w:numPr>
          <w:ilvl w:val="0"/>
          <w:numId w:val="26"/>
        </w:numPr>
      </w:pPr>
      <w:r>
        <w:rPr>
          <w:rFonts w:ascii="ZWAdobeF" w:hAnsi="ZWAdobeF" w:cs="ZWAdobeF"/>
          <w:spacing w:val="0"/>
          <w:sz w:val="2"/>
          <w:szCs w:val="2"/>
        </w:rPr>
        <w:t>218B</w:t>
      </w:r>
      <w:r w:rsidR="006B1E72">
        <w:t>The broader community is aware of the rights and capabilities of people with disability</w:t>
      </w:r>
    </w:p>
    <w:p w14:paraId="06AFA820" w14:textId="7CC3DE3F" w:rsidR="006B1E72" w:rsidRDefault="00E960BC" w:rsidP="006B1E72">
      <w:r>
        <w:rPr>
          <w:rFonts w:ascii="ZWAdobeF" w:hAnsi="ZWAdobeF" w:cs="ZWAdobeF"/>
          <w:spacing w:val="0"/>
          <w:sz w:val="2"/>
          <w:szCs w:val="2"/>
        </w:rPr>
        <w:t>321B</w:t>
      </w:r>
      <w:r w:rsidR="006B1E72">
        <w:t xml:space="preserve">The </w:t>
      </w:r>
      <w:r w:rsidR="00C21DE9">
        <w:rPr>
          <w:b/>
        </w:rPr>
        <w:t>medium-</w:t>
      </w:r>
      <w:r w:rsidR="006B1E72">
        <w:rPr>
          <w:b/>
        </w:rPr>
        <w:t>term</w:t>
      </w:r>
      <w:r w:rsidR="006B1E72">
        <w:t xml:space="preserve"> outcomes are:</w:t>
      </w:r>
    </w:p>
    <w:p w14:paraId="647F843B" w14:textId="47735CBA" w:rsidR="006B1E72" w:rsidRDefault="00E960BC" w:rsidP="006B1E72">
      <w:pPr>
        <w:pStyle w:val="ListParagraph"/>
        <w:numPr>
          <w:ilvl w:val="0"/>
          <w:numId w:val="27"/>
        </w:numPr>
      </w:pPr>
      <w:r>
        <w:rPr>
          <w:rFonts w:ascii="ZWAdobeF" w:hAnsi="ZWAdobeF" w:cs="ZWAdobeF"/>
          <w:spacing w:val="0"/>
          <w:sz w:val="2"/>
          <w:szCs w:val="2"/>
        </w:rPr>
        <w:t>219B</w:t>
      </w:r>
      <w:r w:rsidR="006B1E72">
        <w:t>Increased confidence to engage and support people with disability</w:t>
      </w:r>
    </w:p>
    <w:p w14:paraId="0B00B370" w14:textId="469E82BF" w:rsidR="006B1E72" w:rsidRDefault="00E960BC" w:rsidP="006B1E72">
      <w:pPr>
        <w:pStyle w:val="ListParagraph"/>
        <w:numPr>
          <w:ilvl w:val="0"/>
          <w:numId w:val="27"/>
        </w:numPr>
      </w:pPr>
      <w:r>
        <w:rPr>
          <w:rFonts w:ascii="ZWAdobeF" w:hAnsi="ZWAdobeF" w:cs="ZWAdobeF"/>
          <w:spacing w:val="0"/>
          <w:sz w:val="2"/>
          <w:szCs w:val="2"/>
        </w:rPr>
        <w:t>220B</w:t>
      </w:r>
      <w:r w:rsidR="006B1E72">
        <w:t>Increased positive attitudes towards people with disability</w:t>
      </w:r>
    </w:p>
    <w:p w14:paraId="34F087A9" w14:textId="37B044D9" w:rsidR="006B1E72" w:rsidRDefault="00E960BC" w:rsidP="006B1E72">
      <w:pPr>
        <w:pStyle w:val="ListParagraph"/>
        <w:numPr>
          <w:ilvl w:val="0"/>
          <w:numId w:val="27"/>
        </w:numPr>
      </w:pPr>
      <w:r>
        <w:rPr>
          <w:rFonts w:ascii="ZWAdobeF" w:hAnsi="ZWAdobeF" w:cs="ZWAdobeF"/>
          <w:spacing w:val="0"/>
          <w:sz w:val="2"/>
          <w:szCs w:val="2"/>
        </w:rPr>
        <w:t>221B</w:t>
      </w:r>
      <w:r w:rsidR="006B1E72">
        <w:t>Active involvement of and collaboration with people with disability to drive inclusion and accessibility</w:t>
      </w:r>
    </w:p>
    <w:p w14:paraId="706B0469" w14:textId="218F9663" w:rsidR="006B1E72" w:rsidRDefault="00E960BC" w:rsidP="006B1E72">
      <w:pPr>
        <w:pStyle w:val="ListParagraph"/>
        <w:numPr>
          <w:ilvl w:val="0"/>
          <w:numId w:val="27"/>
        </w:numPr>
      </w:pPr>
      <w:r>
        <w:rPr>
          <w:rFonts w:ascii="ZWAdobeF" w:hAnsi="ZWAdobeF" w:cs="ZWAdobeF"/>
          <w:spacing w:val="0"/>
          <w:sz w:val="2"/>
          <w:szCs w:val="2"/>
        </w:rPr>
        <w:lastRenderedPageBreak/>
        <w:t>222B</w:t>
      </w:r>
      <w:r w:rsidR="006B1E72">
        <w:t>Employers and community organisations have greater motivation to be inclusive and accessible</w:t>
      </w:r>
    </w:p>
    <w:p w14:paraId="7C8B497D" w14:textId="32297700" w:rsidR="006B1E72" w:rsidRDefault="00E960BC" w:rsidP="006B1E72">
      <w:pPr>
        <w:keepNext/>
        <w:keepLines/>
      </w:pPr>
      <w:r>
        <w:rPr>
          <w:rFonts w:ascii="ZWAdobeF" w:hAnsi="ZWAdobeF" w:cs="ZWAdobeF"/>
          <w:spacing w:val="0"/>
          <w:sz w:val="2"/>
          <w:szCs w:val="2"/>
        </w:rPr>
        <w:t>322B</w:t>
      </w:r>
      <w:r w:rsidR="006B1E72">
        <w:t xml:space="preserve">The </w:t>
      </w:r>
      <w:r w:rsidR="00C21DE9">
        <w:rPr>
          <w:b/>
        </w:rPr>
        <w:t>long-</w:t>
      </w:r>
      <w:r w:rsidR="006B1E72">
        <w:rPr>
          <w:b/>
        </w:rPr>
        <w:t>term</w:t>
      </w:r>
      <w:r w:rsidR="006B1E72">
        <w:t xml:space="preserve"> outcomes are:</w:t>
      </w:r>
    </w:p>
    <w:p w14:paraId="1431185C" w14:textId="7BF97900" w:rsidR="006B1E72" w:rsidRDefault="00E960BC" w:rsidP="00C21DE9">
      <w:pPr>
        <w:pStyle w:val="ListParagraph"/>
        <w:numPr>
          <w:ilvl w:val="0"/>
          <w:numId w:val="29"/>
        </w:numPr>
      </w:pPr>
      <w:r>
        <w:rPr>
          <w:rFonts w:ascii="ZWAdobeF" w:hAnsi="ZWAdobeF" w:cs="ZWAdobeF"/>
          <w:spacing w:val="0"/>
          <w:sz w:val="2"/>
          <w:szCs w:val="2"/>
        </w:rPr>
        <w:t>223B</w:t>
      </w:r>
      <w:r w:rsidR="006B1E72">
        <w:t>Community organisations and employers are inclusive, accessible and welcoming of people with disability</w:t>
      </w:r>
    </w:p>
    <w:p w14:paraId="21B72CA5" w14:textId="530AB41F" w:rsidR="006B1E72" w:rsidRDefault="00E960BC" w:rsidP="00C21DE9">
      <w:pPr>
        <w:pStyle w:val="ListParagraph"/>
        <w:numPr>
          <w:ilvl w:val="0"/>
          <w:numId w:val="29"/>
        </w:numPr>
      </w:pPr>
      <w:r>
        <w:rPr>
          <w:rFonts w:ascii="ZWAdobeF" w:hAnsi="ZWAdobeF" w:cs="ZWAdobeF"/>
          <w:spacing w:val="0"/>
          <w:sz w:val="2"/>
          <w:szCs w:val="2"/>
        </w:rPr>
        <w:t>224B</w:t>
      </w:r>
      <w:r w:rsidR="006B1E72">
        <w:t>Community organisations and employers are advocates for inclusive practices</w:t>
      </w:r>
    </w:p>
    <w:p w14:paraId="115A84CB" w14:textId="56EB77AE" w:rsidR="006B1E72" w:rsidRDefault="006B1E72" w:rsidP="007862C9">
      <w:pPr>
        <w:pStyle w:val="Heading5"/>
      </w:pPr>
      <w:r>
        <w:t>Outcomes for people with disability</w:t>
      </w:r>
    </w:p>
    <w:p w14:paraId="225B3F0E" w14:textId="7E550346" w:rsidR="006B1E72" w:rsidRDefault="00E960BC" w:rsidP="006B1E72">
      <w:r>
        <w:rPr>
          <w:rFonts w:ascii="ZWAdobeF" w:hAnsi="ZWAdobeF" w:cs="ZWAdobeF"/>
          <w:spacing w:val="0"/>
          <w:sz w:val="2"/>
          <w:szCs w:val="2"/>
        </w:rPr>
        <w:t>323B</w:t>
      </w:r>
      <w:r w:rsidR="006B1E72">
        <w:t xml:space="preserve">The </w:t>
      </w:r>
      <w:r w:rsidR="00C21DE9">
        <w:rPr>
          <w:b/>
        </w:rPr>
        <w:t>short-</w:t>
      </w:r>
      <w:r w:rsidR="006B1E72">
        <w:rPr>
          <w:b/>
        </w:rPr>
        <w:t>term</w:t>
      </w:r>
      <w:r w:rsidR="006B1E72">
        <w:t xml:space="preserve"> outcomes are:</w:t>
      </w:r>
    </w:p>
    <w:p w14:paraId="4DE7536F" w14:textId="2A19654F" w:rsidR="006B1E72" w:rsidRDefault="00E960BC" w:rsidP="006B1E72">
      <w:pPr>
        <w:pStyle w:val="ListParagraph"/>
        <w:numPr>
          <w:ilvl w:val="0"/>
          <w:numId w:val="29"/>
        </w:numPr>
      </w:pPr>
      <w:r>
        <w:rPr>
          <w:rFonts w:ascii="ZWAdobeF" w:hAnsi="ZWAdobeF" w:cs="ZWAdobeF"/>
          <w:spacing w:val="0"/>
          <w:sz w:val="2"/>
          <w:szCs w:val="2"/>
        </w:rPr>
        <w:t>225B</w:t>
      </w:r>
      <w:r w:rsidR="006B1E72">
        <w:t>Increased skills and knowledge to participate in employment and volunteering</w:t>
      </w:r>
    </w:p>
    <w:p w14:paraId="3E78A15E" w14:textId="0C0972CD" w:rsidR="006B1E72" w:rsidRDefault="00E960BC" w:rsidP="006B1E72">
      <w:pPr>
        <w:pStyle w:val="ListParagraph"/>
        <w:numPr>
          <w:ilvl w:val="0"/>
          <w:numId w:val="29"/>
        </w:numPr>
      </w:pPr>
      <w:r>
        <w:rPr>
          <w:rFonts w:ascii="ZWAdobeF" w:hAnsi="ZWAdobeF" w:cs="ZWAdobeF"/>
          <w:spacing w:val="0"/>
          <w:sz w:val="2"/>
          <w:szCs w:val="2"/>
        </w:rPr>
        <w:t>226B</w:t>
      </w:r>
      <w:r w:rsidR="006B1E72">
        <w:t>Greater opportunities for employment and volunteering</w:t>
      </w:r>
    </w:p>
    <w:p w14:paraId="34D35709" w14:textId="475F99BB" w:rsidR="006B1E72" w:rsidRDefault="00E960BC" w:rsidP="006B1E72">
      <w:pPr>
        <w:pStyle w:val="ListParagraph"/>
        <w:numPr>
          <w:ilvl w:val="0"/>
          <w:numId w:val="29"/>
        </w:numPr>
      </w:pPr>
      <w:r>
        <w:rPr>
          <w:rFonts w:ascii="ZWAdobeF" w:hAnsi="ZWAdobeF" w:cs="ZWAdobeF"/>
          <w:spacing w:val="0"/>
          <w:sz w:val="2"/>
          <w:szCs w:val="2"/>
        </w:rPr>
        <w:t>227B</w:t>
      </w:r>
      <w:r w:rsidR="006B1E72">
        <w:t>Greater opportunities to participate and contribute in the community</w:t>
      </w:r>
    </w:p>
    <w:p w14:paraId="2ABEBD7A" w14:textId="0AB439B0" w:rsidR="006B1E72" w:rsidRDefault="00E960BC" w:rsidP="006B1E72">
      <w:pPr>
        <w:pStyle w:val="ListParagraph"/>
        <w:numPr>
          <w:ilvl w:val="0"/>
          <w:numId w:val="29"/>
        </w:numPr>
      </w:pPr>
      <w:r>
        <w:rPr>
          <w:rFonts w:ascii="ZWAdobeF" w:hAnsi="ZWAdobeF" w:cs="ZWAdobeF"/>
          <w:spacing w:val="0"/>
          <w:sz w:val="2"/>
          <w:szCs w:val="2"/>
        </w:rPr>
        <w:t>228B</w:t>
      </w:r>
      <w:r w:rsidR="006B1E72">
        <w:t>Increased accessibility and inclusivity in communities and workplaces</w:t>
      </w:r>
    </w:p>
    <w:p w14:paraId="77AA0539" w14:textId="6F8AB9E0" w:rsidR="006B1E72" w:rsidRDefault="00E960BC" w:rsidP="006B1E72">
      <w:pPr>
        <w:pStyle w:val="ListParagraph"/>
        <w:numPr>
          <w:ilvl w:val="0"/>
          <w:numId w:val="29"/>
        </w:numPr>
      </w:pPr>
      <w:r>
        <w:rPr>
          <w:rFonts w:ascii="ZWAdobeF" w:hAnsi="ZWAdobeF" w:cs="ZWAdobeF"/>
          <w:spacing w:val="0"/>
          <w:sz w:val="2"/>
          <w:szCs w:val="2"/>
        </w:rPr>
        <w:t>229B</w:t>
      </w:r>
      <w:r w:rsidR="006B1E72">
        <w:t>Increased motivation to participate and contribute in the community</w:t>
      </w:r>
    </w:p>
    <w:p w14:paraId="3BDFEAC7" w14:textId="05744769" w:rsidR="006B1E72" w:rsidRDefault="00E960BC" w:rsidP="006B1E72">
      <w:r>
        <w:rPr>
          <w:rFonts w:ascii="ZWAdobeF" w:hAnsi="ZWAdobeF" w:cs="ZWAdobeF"/>
          <w:spacing w:val="0"/>
          <w:sz w:val="2"/>
          <w:szCs w:val="2"/>
        </w:rPr>
        <w:t>324B</w:t>
      </w:r>
      <w:r w:rsidR="006B1E72">
        <w:t xml:space="preserve">The </w:t>
      </w:r>
      <w:r w:rsidR="00C21DE9">
        <w:rPr>
          <w:b/>
        </w:rPr>
        <w:t>medium-</w:t>
      </w:r>
      <w:r w:rsidR="006B1E72">
        <w:rPr>
          <w:b/>
        </w:rPr>
        <w:t>term</w:t>
      </w:r>
      <w:r w:rsidR="006B1E72">
        <w:t xml:space="preserve"> outcomes are:</w:t>
      </w:r>
    </w:p>
    <w:p w14:paraId="03A7D17B" w14:textId="4BCE773E" w:rsidR="006B1E72" w:rsidRDefault="00E960BC" w:rsidP="006B1E72">
      <w:pPr>
        <w:pStyle w:val="ListParagraph"/>
        <w:numPr>
          <w:ilvl w:val="0"/>
          <w:numId w:val="30"/>
        </w:numPr>
      </w:pPr>
      <w:r>
        <w:rPr>
          <w:rFonts w:ascii="ZWAdobeF" w:hAnsi="ZWAdobeF" w:cs="ZWAdobeF"/>
          <w:spacing w:val="0"/>
          <w:sz w:val="2"/>
          <w:szCs w:val="2"/>
        </w:rPr>
        <w:t>230B</w:t>
      </w:r>
      <w:r w:rsidR="006B1E72">
        <w:t>Increased employment of people with disability</w:t>
      </w:r>
    </w:p>
    <w:p w14:paraId="581C1CF2" w14:textId="048C1829" w:rsidR="006B1E72" w:rsidRDefault="00E960BC" w:rsidP="006B1E72">
      <w:pPr>
        <w:pStyle w:val="ListParagraph"/>
        <w:numPr>
          <w:ilvl w:val="0"/>
          <w:numId w:val="30"/>
        </w:numPr>
      </w:pPr>
      <w:r>
        <w:rPr>
          <w:rFonts w:ascii="ZWAdobeF" w:hAnsi="ZWAdobeF" w:cs="ZWAdobeF"/>
          <w:spacing w:val="0"/>
          <w:sz w:val="2"/>
          <w:szCs w:val="2"/>
        </w:rPr>
        <w:t>231B</w:t>
      </w:r>
      <w:r w:rsidR="006B1E72">
        <w:t>Engaged as knowledge holders and important partners in driving inclusion and accessibility</w:t>
      </w:r>
    </w:p>
    <w:p w14:paraId="498F51C5" w14:textId="54DEA5BD" w:rsidR="006B1E72" w:rsidRDefault="00E960BC" w:rsidP="006B1E72">
      <w:pPr>
        <w:pStyle w:val="ListParagraph"/>
        <w:numPr>
          <w:ilvl w:val="0"/>
          <w:numId w:val="30"/>
        </w:numPr>
      </w:pPr>
      <w:r>
        <w:rPr>
          <w:rFonts w:ascii="ZWAdobeF" w:hAnsi="ZWAdobeF" w:cs="ZWAdobeF"/>
          <w:spacing w:val="0"/>
          <w:sz w:val="2"/>
          <w:szCs w:val="2"/>
        </w:rPr>
        <w:t>232B</w:t>
      </w:r>
      <w:r w:rsidR="006B1E72">
        <w:t>Feel included, supported and safe in the workplace and community</w:t>
      </w:r>
    </w:p>
    <w:p w14:paraId="1A40D4F3" w14:textId="2DB7D1E5" w:rsidR="006B1E72" w:rsidRDefault="00E960BC" w:rsidP="006B1E72">
      <w:pPr>
        <w:pStyle w:val="ListParagraph"/>
        <w:numPr>
          <w:ilvl w:val="0"/>
          <w:numId w:val="30"/>
        </w:numPr>
      </w:pPr>
      <w:r>
        <w:rPr>
          <w:rFonts w:ascii="ZWAdobeF" w:hAnsi="ZWAdobeF" w:cs="ZWAdobeF"/>
          <w:spacing w:val="0"/>
          <w:sz w:val="2"/>
          <w:szCs w:val="2"/>
        </w:rPr>
        <w:t>233B</w:t>
      </w:r>
      <w:r w:rsidR="006B1E72">
        <w:t>Increased social engagement with peers for knowledge, support and wellbeing</w:t>
      </w:r>
    </w:p>
    <w:p w14:paraId="231394B4" w14:textId="1D4DAC7C" w:rsidR="006B1E72" w:rsidRDefault="00E960BC" w:rsidP="006B1E72">
      <w:pPr>
        <w:pStyle w:val="ListParagraph"/>
        <w:numPr>
          <w:ilvl w:val="0"/>
          <w:numId w:val="30"/>
        </w:numPr>
      </w:pPr>
      <w:r>
        <w:rPr>
          <w:rFonts w:ascii="ZWAdobeF" w:hAnsi="ZWAdobeF" w:cs="ZWAdobeF"/>
          <w:spacing w:val="0"/>
          <w:sz w:val="2"/>
          <w:szCs w:val="2"/>
        </w:rPr>
        <w:t>234B</w:t>
      </w:r>
      <w:r w:rsidR="006B1E72">
        <w:t>Increased confidence to participate in employment and the community</w:t>
      </w:r>
    </w:p>
    <w:p w14:paraId="2A8B5EC4" w14:textId="7D460948" w:rsidR="006B1E72" w:rsidRDefault="00E960BC" w:rsidP="006B1E72">
      <w:r>
        <w:rPr>
          <w:rFonts w:ascii="ZWAdobeF" w:hAnsi="ZWAdobeF" w:cs="ZWAdobeF"/>
          <w:spacing w:val="0"/>
          <w:sz w:val="2"/>
          <w:szCs w:val="2"/>
        </w:rPr>
        <w:t>325B</w:t>
      </w:r>
      <w:r w:rsidR="006B1E72">
        <w:t xml:space="preserve">The </w:t>
      </w:r>
      <w:r w:rsidR="00C21DE9">
        <w:rPr>
          <w:b/>
        </w:rPr>
        <w:t>long-</w:t>
      </w:r>
      <w:r w:rsidR="006B1E72">
        <w:rPr>
          <w:b/>
        </w:rPr>
        <w:t>term</w:t>
      </w:r>
      <w:r w:rsidR="006B1E72">
        <w:t xml:space="preserve"> outcomes are:</w:t>
      </w:r>
    </w:p>
    <w:p w14:paraId="68E32F39" w14:textId="43706883" w:rsidR="006B1E72" w:rsidRDefault="00E960BC" w:rsidP="006B1E72">
      <w:pPr>
        <w:pStyle w:val="ListParagraph"/>
        <w:numPr>
          <w:ilvl w:val="0"/>
          <w:numId w:val="31"/>
        </w:numPr>
      </w:pPr>
      <w:r>
        <w:rPr>
          <w:rFonts w:ascii="ZWAdobeF" w:hAnsi="ZWAdobeF" w:cs="ZWAdobeF"/>
          <w:spacing w:val="0"/>
          <w:sz w:val="2"/>
          <w:szCs w:val="2"/>
        </w:rPr>
        <w:t>235B</w:t>
      </w:r>
      <w:r w:rsidR="006B1E72">
        <w:t>Greater independence, choice and control</w:t>
      </w:r>
    </w:p>
    <w:p w14:paraId="6E9794EA" w14:textId="7AD69747" w:rsidR="006B1E72" w:rsidRDefault="00E960BC" w:rsidP="006B1E72">
      <w:pPr>
        <w:pStyle w:val="ListParagraph"/>
        <w:numPr>
          <w:ilvl w:val="0"/>
          <w:numId w:val="31"/>
        </w:numPr>
      </w:pPr>
      <w:r>
        <w:rPr>
          <w:rFonts w:ascii="ZWAdobeF" w:hAnsi="ZWAdobeF" w:cs="ZWAdobeF"/>
          <w:spacing w:val="0"/>
          <w:sz w:val="2"/>
          <w:szCs w:val="2"/>
        </w:rPr>
        <w:t>236B</w:t>
      </w:r>
      <w:r w:rsidR="006B1E72">
        <w:t>Increased connection to community and sense of belonging</w:t>
      </w:r>
    </w:p>
    <w:p w14:paraId="4838D4D6" w14:textId="333DC672" w:rsidR="006B1E72" w:rsidRDefault="00E960BC" w:rsidP="006B1E72">
      <w:pPr>
        <w:pStyle w:val="ListParagraph"/>
        <w:numPr>
          <w:ilvl w:val="0"/>
          <w:numId w:val="31"/>
        </w:numPr>
      </w:pPr>
      <w:r>
        <w:rPr>
          <w:rFonts w:ascii="ZWAdobeF" w:hAnsi="ZWAdobeF" w:cs="ZWAdobeF"/>
          <w:spacing w:val="0"/>
          <w:sz w:val="2"/>
          <w:szCs w:val="2"/>
        </w:rPr>
        <w:t>237B</w:t>
      </w:r>
      <w:r w:rsidR="006B1E72">
        <w:t>Greater economic, social and community participation</w:t>
      </w:r>
    </w:p>
    <w:p w14:paraId="7ECE5358" w14:textId="6D208D55" w:rsidR="006B1E72" w:rsidRDefault="00E960BC" w:rsidP="006B1E72">
      <w:pPr>
        <w:pStyle w:val="ListParagraph"/>
        <w:numPr>
          <w:ilvl w:val="0"/>
          <w:numId w:val="31"/>
        </w:numPr>
      </w:pPr>
      <w:r>
        <w:rPr>
          <w:rFonts w:ascii="ZWAdobeF" w:hAnsi="ZWAdobeF" w:cs="ZWAdobeF"/>
          <w:spacing w:val="0"/>
          <w:sz w:val="2"/>
          <w:szCs w:val="2"/>
        </w:rPr>
        <w:t>238B</w:t>
      </w:r>
      <w:r w:rsidR="006B1E72">
        <w:t>People with disability are represented in leadership and high profile positions</w:t>
      </w:r>
    </w:p>
    <w:p w14:paraId="3EA9A586" w14:textId="2553A810" w:rsidR="006B1E72" w:rsidRDefault="006B1E72" w:rsidP="007862C9">
      <w:pPr>
        <w:pStyle w:val="Heading5"/>
      </w:pPr>
      <w:r>
        <w:t>Outcomes for families, supporters and unpaid carers</w:t>
      </w:r>
    </w:p>
    <w:p w14:paraId="1563470E" w14:textId="42E6BDD6" w:rsidR="006B1E72" w:rsidRDefault="00E960BC" w:rsidP="006B1E72">
      <w:pPr>
        <w:rPr>
          <w:b/>
        </w:rPr>
      </w:pPr>
      <w:r>
        <w:rPr>
          <w:rFonts w:ascii="ZWAdobeF" w:hAnsi="ZWAdobeF" w:cs="ZWAdobeF"/>
          <w:spacing w:val="0"/>
          <w:sz w:val="2"/>
          <w:szCs w:val="2"/>
        </w:rPr>
        <w:t>326B</w:t>
      </w:r>
      <w:r w:rsidR="006B1E72">
        <w:t xml:space="preserve">There are no </w:t>
      </w:r>
      <w:r w:rsidR="00C21DE9">
        <w:t>short-</w:t>
      </w:r>
      <w:r w:rsidR="006B1E72">
        <w:t xml:space="preserve">term outcomes for families, supporters and carers. The </w:t>
      </w:r>
      <w:r w:rsidR="00C3453A">
        <w:rPr>
          <w:b/>
        </w:rPr>
        <w:t>medium-</w:t>
      </w:r>
      <w:r w:rsidR="006B1E72">
        <w:rPr>
          <w:b/>
        </w:rPr>
        <w:t>term outcomes are:</w:t>
      </w:r>
    </w:p>
    <w:p w14:paraId="410FDCAA" w14:textId="20A0842C" w:rsidR="006B1E72" w:rsidRPr="006B1E72" w:rsidRDefault="00E960BC" w:rsidP="006B1E72">
      <w:pPr>
        <w:pStyle w:val="ListParagraph"/>
        <w:numPr>
          <w:ilvl w:val="0"/>
          <w:numId w:val="32"/>
        </w:numPr>
      </w:pPr>
      <w:r>
        <w:rPr>
          <w:rFonts w:ascii="ZWAdobeF" w:hAnsi="ZWAdobeF" w:cs="ZWAdobeF"/>
          <w:spacing w:val="0"/>
          <w:sz w:val="2"/>
          <w:szCs w:val="2"/>
        </w:rPr>
        <w:t>239B</w:t>
      </w:r>
      <w:r w:rsidR="006B1E72" w:rsidRPr="006B1E72">
        <w:t>Feel included, valued and welcomed as part of the community</w:t>
      </w:r>
    </w:p>
    <w:p w14:paraId="18912BBE" w14:textId="60D9D938" w:rsidR="006B1E72" w:rsidRPr="006B1E72" w:rsidRDefault="00E960BC" w:rsidP="006B1E72">
      <w:pPr>
        <w:pStyle w:val="ListParagraph"/>
        <w:numPr>
          <w:ilvl w:val="0"/>
          <w:numId w:val="32"/>
        </w:numPr>
      </w:pPr>
      <w:r>
        <w:rPr>
          <w:rFonts w:ascii="ZWAdobeF" w:hAnsi="ZWAdobeF" w:cs="ZWAdobeF"/>
          <w:spacing w:val="0"/>
          <w:sz w:val="2"/>
          <w:szCs w:val="2"/>
        </w:rPr>
        <w:t>240B</w:t>
      </w:r>
      <w:r w:rsidR="006B1E72" w:rsidRPr="006B1E72">
        <w:t xml:space="preserve">Greater opportunities to connect within the broader community </w:t>
      </w:r>
    </w:p>
    <w:p w14:paraId="7C723A26" w14:textId="4BA0CE3F" w:rsidR="006B1E72" w:rsidRDefault="00E960BC" w:rsidP="006B1E72">
      <w:pPr>
        <w:pStyle w:val="ListParagraph"/>
        <w:numPr>
          <w:ilvl w:val="0"/>
          <w:numId w:val="32"/>
        </w:numPr>
      </w:pPr>
      <w:r>
        <w:rPr>
          <w:rFonts w:ascii="ZWAdobeF" w:hAnsi="ZWAdobeF" w:cs="ZWAdobeF"/>
          <w:spacing w:val="0"/>
          <w:sz w:val="2"/>
          <w:szCs w:val="2"/>
        </w:rPr>
        <w:t>241B</w:t>
      </w:r>
      <w:r w:rsidR="006B1E72" w:rsidRPr="006B1E72">
        <w:t>Trust in employers and the community</w:t>
      </w:r>
    </w:p>
    <w:p w14:paraId="48CB1CCB" w14:textId="7B5ADB33" w:rsidR="006B1E72" w:rsidRDefault="00E960BC" w:rsidP="006B1E72">
      <w:r>
        <w:rPr>
          <w:rFonts w:ascii="ZWAdobeF" w:hAnsi="ZWAdobeF" w:cs="ZWAdobeF"/>
          <w:spacing w:val="0"/>
          <w:sz w:val="2"/>
          <w:szCs w:val="2"/>
        </w:rPr>
        <w:t>327B</w:t>
      </w:r>
      <w:r w:rsidR="006B1E72">
        <w:t xml:space="preserve">The </w:t>
      </w:r>
      <w:r w:rsidR="006B1E72">
        <w:rPr>
          <w:b/>
        </w:rPr>
        <w:t>longer</w:t>
      </w:r>
      <w:r w:rsidR="006B1E72">
        <w:t xml:space="preserve"> term outcomes are:</w:t>
      </w:r>
    </w:p>
    <w:p w14:paraId="0E20AA1B" w14:textId="3882104F" w:rsidR="006B1E72" w:rsidRDefault="00E960BC" w:rsidP="006B1E72">
      <w:pPr>
        <w:pStyle w:val="ListParagraph"/>
        <w:numPr>
          <w:ilvl w:val="0"/>
          <w:numId w:val="33"/>
        </w:numPr>
      </w:pPr>
      <w:r>
        <w:rPr>
          <w:rFonts w:ascii="ZWAdobeF" w:hAnsi="ZWAdobeF" w:cs="ZWAdobeF"/>
          <w:spacing w:val="0"/>
          <w:sz w:val="2"/>
          <w:szCs w:val="2"/>
        </w:rPr>
        <w:t>242B</w:t>
      </w:r>
      <w:r w:rsidR="006B1E72">
        <w:t>Greater wellbeing</w:t>
      </w:r>
    </w:p>
    <w:p w14:paraId="162A778C" w14:textId="683A7AC5" w:rsidR="006B1E72" w:rsidRDefault="00E960BC" w:rsidP="006B1E72">
      <w:pPr>
        <w:pStyle w:val="ListParagraph"/>
        <w:numPr>
          <w:ilvl w:val="0"/>
          <w:numId w:val="33"/>
        </w:numPr>
      </w:pPr>
      <w:r>
        <w:rPr>
          <w:rFonts w:ascii="ZWAdobeF" w:hAnsi="ZWAdobeF" w:cs="ZWAdobeF"/>
          <w:spacing w:val="0"/>
          <w:sz w:val="2"/>
          <w:szCs w:val="2"/>
        </w:rPr>
        <w:t>243B</w:t>
      </w:r>
      <w:r w:rsidR="006B1E72">
        <w:t>Increased connection to community and sense of belonging</w:t>
      </w:r>
    </w:p>
    <w:p w14:paraId="5D0930BD" w14:textId="22D9066D" w:rsidR="006B1E72" w:rsidRPr="006B1E72" w:rsidRDefault="00E960BC" w:rsidP="006B1E72">
      <w:pPr>
        <w:pStyle w:val="ListParagraph"/>
        <w:numPr>
          <w:ilvl w:val="0"/>
          <w:numId w:val="33"/>
        </w:numPr>
      </w:pPr>
      <w:r>
        <w:rPr>
          <w:rFonts w:ascii="ZWAdobeF" w:hAnsi="ZWAdobeF" w:cs="ZWAdobeF"/>
          <w:spacing w:val="0"/>
          <w:sz w:val="2"/>
          <w:szCs w:val="2"/>
        </w:rPr>
        <w:t>244B</w:t>
      </w:r>
      <w:r w:rsidR="006B1E72">
        <w:t>Greater capacity to support people with disability to participate in employment and the community</w:t>
      </w:r>
    </w:p>
    <w:p w14:paraId="1DC33F3F" w14:textId="1EC68D58" w:rsidR="007500F7" w:rsidRDefault="00E960BC" w:rsidP="007500F7">
      <w:r>
        <w:rPr>
          <w:rFonts w:ascii="ZWAdobeF" w:hAnsi="ZWAdobeF" w:cs="ZWAdobeF"/>
          <w:spacing w:val="0"/>
          <w:sz w:val="2"/>
          <w:szCs w:val="2"/>
        </w:rPr>
        <w:t>328B</w:t>
      </w:r>
      <w:r w:rsidR="007500F7" w:rsidRPr="00B060C1">
        <w:t xml:space="preserve">* See visual </w:t>
      </w:r>
      <w:r w:rsidR="007500F7">
        <w:t>chart</w:t>
      </w:r>
      <w:r w:rsidR="007500F7" w:rsidRPr="00B060C1">
        <w:t xml:space="preserve"> of outcomes below</w:t>
      </w:r>
    </w:p>
    <w:p w14:paraId="665E19B8" w14:textId="1566404D" w:rsidR="007500F7" w:rsidRDefault="007500F7" w:rsidP="007862C9">
      <w:pPr>
        <w:pStyle w:val="Heading4"/>
      </w:pPr>
      <w:r>
        <w:lastRenderedPageBreak/>
        <w:t xml:space="preserve">Outcome </w:t>
      </w:r>
      <w:r w:rsidR="00C3453A">
        <w:t>d</w:t>
      </w:r>
      <w:r>
        <w:t>omains</w:t>
      </w:r>
    </w:p>
    <w:p w14:paraId="430D8CC6" w14:textId="50ED2EB6" w:rsidR="007500F7" w:rsidRPr="009F543E" w:rsidRDefault="00E960BC" w:rsidP="00516F71">
      <w:pPr>
        <w:pStyle w:val="Caption"/>
        <w:keepNext/>
        <w:keepLines/>
        <w:rPr>
          <w:b w:val="0"/>
          <w:i/>
        </w:rPr>
      </w:pPr>
      <w:r>
        <w:rPr>
          <w:rFonts w:ascii="ZWAdobeF" w:hAnsi="ZWAdobeF" w:cs="ZWAdobeF"/>
          <w:b w:val="0"/>
          <w:spacing w:val="0"/>
          <w:sz w:val="2"/>
          <w:szCs w:val="2"/>
        </w:rPr>
        <w:t>15B</w:t>
      </w:r>
      <w:r w:rsidR="007500F7" w:rsidRPr="009F543E">
        <w:rPr>
          <w:b w:val="0"/>
        </w:rPr>
        <w:t xml:space="preserve">Each of the outcomes is part of an overall domain that aligns with </w:t>
      </w:r>
      <w:r w:rsidR="00FC6804">
        <w:rPr>
          <w:b w:val="0"/>
        </w:rPr>
        <w:t>the ADS</w:t>
      </w:r>
      <w:r w:rsidR="007500F7" w:rsidRPr="009F543E">
        <w:rPr>
          <w:b w:val="0"/>
        </w:rPr>
        <w:t>.</w:t>
      </w:r>
    </w:p>
    <w:p w14:paraId="79DE551A" w14:textId="5C4DA338" w:rsidR="007500F7" w:rsidRDefault="00E960BC" w:rsidP="007500F7">
      <w:pPr>
        <w:pStyle w:val="Caption"/>
      </w:pPr>
      <w:r>
        <w:rPr>
          <w:rFonts w:ascii="ZWAdobeF" w:hAnsi="ZWAdobeF" w:cs="ZWAdobeF"/>
          <w:b w:val="0"/>
          <w:spacing w:val="0"/>
          <w:sz w:val="2"/>
          <w:szCs w:val="2"/>
        </w:rPr>
        <w:t>16B</w:t>
      </w:r>
      <w:r w:rsidR="007500F7">
        <w:t xml:space="preserve">Table </w:t>
      </w:r>
      <w:r w:rsidR="00806BC7">
        <w:t>1</w:t>
      </w:r>
      <w:r w:rsidR="00516F71">
        <w:t>1</w:t>
      </w:r>
      <w:r w:rsidR="007500F7">
        <w:t xml:space="preserve">. Economic and Community Participation - Outcome domains and alignment to the </w:t>
      </w:r>
      <w:r w:rsidR="00FC6804">
        <w:t>ADS</w:t>
      </w:r>
      <w:r w:rsidR="006B1E72">
        <w:t xml:space="preserve"> for the community</w:t>
      </w:r>
    </w:p>
    <w:tbl>
      <w:tblPr>
        <w:tblStyle w:val="TableGridLight"/>
        <w:tblW w:w="9067" w:type="dxa"/>
        <w:tblInd w:w="5" w:type="dxa"/>
        <w:tblLook w:val="04A0" w:firstRow="1" w:lastRow="0" w:firstColumn="1" w:lastColumn="0" w:noHBand="0" w:noVBand="1"/>
        <w:tblDescription w:val="Economic and Community Participation - Outcome domains and alignment to the ADS for the community"/>
      </w:tblPr>
      <w:tblGrid>
        <w:gridCol w:w="5240"/>
        <w:gridCol w:w="3827"/>
      </w:tblGrid>
      <w:tr w:rsidR="007500F7" w14:paraId="17E7FA0E" w14:textId="77777777" w:rsidTr="00751259">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6173CA18" w14:textId="77777777" w:rsidR="007500F7" w:rsidRPr="00F507F2" w:rsidRDefault="007500F7" w:rsidP="00751259">
            <w:pPr>
              <w:rPr>
                <w:b/>
                <w:bCs/>
                <w:color w:val="FFFFFF" w:themeColor="background1"/>
              </w:rPr>
            </w:pPr>
            <w:r>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321CDA1B" w14:textId="35D21856" w:rsidR="007500F7" w:rsidRDefault="00FC6804" w:rsidP="00751259">
            <w:pPr>
              <w:rPr>
                <w:b/>
                <w:bCs/>
                <w:color w:val="FFFFFF" w:themeColor="background1"/>
              </w:rPr>
            </w:pPr>
            <w:r>
              <w:rPr>
                <w:b/>
                <w:bCs/>
                <w:color w:val="FFFFFF" w:themeColor="background1"/>
              </w:rPr>
              <w:t>ADS</w:t>
            </w:r>
            <w:r w:rsidR="007500F7" w:rsidRPr="003C312B">
              <w:rPr>
                <w:b/>
                <w:bCs/>
                <w:color w:val="FFFFFF" w:themeColor="background1"/>
              </w:rPr>
              <w:t xml:space="preserve"> Outcomes </w:t>
            </w:r>
            <w:r w:rsidR="007500F7">
              <w:rPr>
                <w:b/>
                <w:bCs/>
                <w:color w:val="FFFFFF" w:themeColor="background1"/>
              </w:rPr>
              <w:t>Areas</w:t>
            </w:r>
          </w:p>
        </w:tc>
      </w:tr>
      <w:tr w:rsidR="007500F7" w14:paraId="3CEDBA72"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23E71878" w14:textId="77777777" w:rsidR="007500F7" w:rsidRPr="00D53F74" w:rsidRDefault="007500F7" w:rsidP="00AD7FA6">
            <w:r w:rsidRPr="00D53F74">
              <w:t>Confidence to support and engage people with disability</w:t>
            </w:r>
          </w:p>
        </w:tc>
        <w:tc>
          <w:tcPr>
            <w:tcW w:w="3827" w:type="dxa"/>
            <w:tcBorders>
              <w:top w:val="single" w:sz="4" w:space="0" w:color="D9D9D9" w:themeColor="background1" w:themeShade="D9"/>
              <w:left w:val="nil"/>
              <w:right w:val="nil"/>
            </w:tcBorders>
          </w:tcPr>
          <w:p w14:paraId="73A285A3" w14:textId="77777777" w:rsidR="007500F7" w:rsidRPr="009F5D5B" w:rsidRDefault="007500F7" w:rsidP="00AD7FA6">
            <w:r w:rsidRPr="00700F78">
              <w:t>Community attitudes</w:t>
            </w:r>
          </w:p>
        </w:tc>
      </w:tr>
      <w:tr w:rsidR="007500F7" w14:paraId="6786C4B9"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0716878D" w14:textId="77777777" w:rsidR="007500F7" w:rsidRPr="00D53F74" w:rsidRDefault="007500F7" w:rsidP="00AD7FA6">
            <w:r w:rsidRPr="00D53F74">
              <w:t>Positive attitudes towards people with disability</w:t>
            </w:r>
          </w:p>
        </w:tc>
        <w:tc>
          <w:tcPr>
            <w:tcW w:w="3827" w:type="dxa"/>
            <w:tcBorders>
              <w:top w:val="single" w:sz="4" w:space="0" w:color="D9D9D9" w:themeColor="background1" w:themeShade="D9"/>
              <w:left w:val="nil"/>
              <w:right w:val="nil"/>
            </w:tcBorders>
          </w:tcPr>
          <w:p w14:paraId="065AE16D" w14:textId="77777777" w:rsidR="007500F7" w:rsidRPr="007F02E6" w:rsidRDefault="007500F7" w:rsidP="00AD7FA6">
            <w:r w:rsidRPr="00700F78">
              <w:t>Community attitudes</w:t>
            </w:r>
          </w:p>
        </w:tc>
      </w:tr>
      <w:tr w:rsidR="007500F7" w14:paraId="10D94E53"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3835DAE7" w14:textId="77777777" w:rsidR="007500F7" w:rsidRPr="00D53F74" w:rsidRDefault="007500F7" w:rsidP="00AD7FA6">
            <w:r w:rsidRPr="00D53F74">
              <w:t>Collaboration with people with disability to drive inclusion and accessibility</w:t>
            </w:r>
          </w:p>
        </w:tc>
        <w:tc>
          <w:tcPr>
            <w:tcW w:w="3827" w:type="dxa"/>
            <w:tcBorders>
              <w:top w:val="single" w:sz="4" w:space="0" w:color="D9D9D9" w:themeColor="background1" w:themeShade="D9"/>
              <w:left w:val="nil"/>
              <w:right w:val="nil"/>
            </w:tcBorders>
          </w:tcPr>
          <w:p w14:paraId="051BA6C4" w14:textId="77777777" w:rsidR="007500F7" w:rsidRPr="000669F3" w:rsidRDefault="007500F7" w:rsidP="00AD7FA6">
            <w:r w:rsidRPr="00700F78">
              <w:t>Community attitudes</w:t>
            </w:r>
          </w:p>
        </w:tc>
      </w:tr>
    </w:tbl>
    <w:p w14:paraId="6BC629FD" w14:textId="1F593B57" w:rsidR="006B1E72" w:rsidRDefault="00E960BC" w:rsidP="006B1E72">
      <w:pPr>
        <w:pStyle w:val="Caption"/>
      </w:pPr>
      <w:r>
        <w:rPr>
          <w:rFonts w:ascii="ZWAdobeF" w:hAnsi="ZWAdobeF" w:cs="ZWAdobeF"/>
          <w:b w:val="0"/>
          <w:spacing w:val="0"/>
          <w:sz w:val="2"/>
          <w:szCs w:val="2"/>
        </w:rPr>
        <w:t>17B</w:t>
      </w:r>
      <w:r w:rsidR="006B1E72">
        <w:t>Table 1</w:t>
      </w:r>
      <w:r w:rsidR="00516F71">
        <w:t>2</w:t>
      </w:r>
      <w:r w:rsidR="006B1E72">
        <w:t>. Economic and Community Participation - Outcome domains and alignment to the ADS for people with disability</w:t>
      </w:r>
    </w:p>
    <w:tbl>
      <w:tblPr>
        <w:tblStyle w:val="TableGridLight"/>
        <w:tblW w:w="9067" w:type="dxa"/>
        <w:tblInd w:w="5" w:type="dxa"/>
        <w:tblLook w:val="04A0" w:firstRow="1" w:lastRow="0" w:firstColumn="1" w:lastColumn="0" w:noHBand="0" w:noVBand="1"/>
        <w:tblDescription w:val="Economic and Community Participation - Outcome domains and alignment to the ADS for people with disability"/>
      </w:tblPr>
      <w:tblGrid>
        <w:gridCol w:w="5240"/>
        <w:gridCol w:w="3827"/>
      </w:tblGrid>
      <w:tr w:rsidR="006B1E72" w14:paraId="6C3B7648" w14:textId="77777777" w:rsidTr="00EA5367">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620946CA" w14:textId="77777777" w:rsidR="006B1E72" w:rsidRPr="00F507F2" w:rsidRDefault="006B1E72" w:rsidP="00EA5367">
            <w:pPr>
              <w:rPr>
                <w:b/>
                <w:bCs/>
                <w:color w:val="FFFFFF" w:themeColor="background1"/>
              </w:rPr>
            </w:pPr>
            <w:r>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18ED8CB3" w14:textId="77777777" w:rsidR="006B1E72" w:rsidRDefault="006B1E72" w:rsidP="00EA5367">
            <w:pPr>
              <w:rPr>
                <w:b/>
                <w:bCs/>
                <w:color w:val="FFFFFF" w:themeColor="background1"/>
              </w:rPr>
            </w:pPr>
            <w:r>
              <w:rPr>
                <w:b/>
                <w:bCs/>
                <w:color w:val="FFFFFF" w:themeColor="background1"/>
              </w:rPr>
              <w:t>ADS</w:t>
            </w:r>
            <w:r w:rsidRPr="003C312B">
              <w:rPr>
                <w:b/>
                <w:bCs/>
                <w:color w:val="FFFFFF" w:themeColor="background1"/>
              </w:rPr>
              <w:t xml:space="preserve"> Outcomes </w:t>
            </w:r>
            <w:r>
              <w:rPr>
                <w:b/>
                <w:bCs/>
                <w:color w:val="FFFFFF" w:themeColor="background1"/>
              </w:rPr>
              <w:t>Areas</w:t>
            </w:r>
          </w:p>
        </w:tc>
      </w:tr>
      <w:tr w:rsidR="007500F7" w14:paraId="0724F366"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3C842159" w14:textId="77777777" w:rsidR="007500F7" w:rsidRPr="00D53F74" w:rsidRDefault="007500F7" w:rsidP="00AD7FA6">
            <w:r w:rsidRPr="00D53F74">
              <w:t>Belonging and connection</w:t>
            </w:r>
          </w:p>
        </w:tc>
        <w:tc>
          <w:tcPr>
            <w:tcW w:w="3827" w:type="dxa"/>
            <w:tcBorders>
              <w:top w:val="single" w:sz="4" w:space="0" w:color="D9D9D9" w:themeColor="background1" w:themeShade="D9"/>
              <w:left w:val="nil"/>
              <w:right w:val="nil"/>
            </w:tcBorders>
          </w:tcPr>
          <w:p w14:paraId="34003603" w14:textId="77777777" w:rsidR="007500F7" w:rsidRPr="009F5D5B" w:rsidRDefault="007500F7" w:rsidP="00AD7FA6">
            <w:r w:rsidRPr="00700F78">
              <w:t>Inclusive homes and communities</w:t>
            </w:r>
          </w:p>
        </w:tc>
      </w:tr>
      <w:tr w:rsidR="007500F7" w14:paraId="1049292A"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2F9A4F85" w14:textId="77777777" w:rsidR="007500F7" w:rsidRPr="00D53F74" w:rsidRDefault="007500F7" w:rsidP="00AD7FA6">
            <w:r w:rsidRPr="00D53F74">
              <w:t>Economic, social and community participation</w:t>
            </w:r>
          </w:p>
        </w:tc>
        <w:tc>
          <w:tcPr>
            <w:tcW w:w="3827" w:type="dxa"/>
            <w:tcBorders>
              <w:top w:val="single" w:sz="4" w:space="0" w:color="D9D9D9" w:themeColor="background1" w:themeShade="D9"/>
              <w:left w:val="nil"/>
              <w:right w:val="nil"/>
            </w:tcBorders>
          </w:tcPr>
          <w:p w14:paraId="4DE97563" w14:textId="77777777" w:rsidR="007500F7" w:rsidRPr="009F5D5B" w:rsidRDefault="007500F7" w:rsidP="00AD7FA6">
            <w:r w:rsidRPr="00700F78">
              <w:t>Employment and financial security</w:t>
            </w:r>
          </w:p>
        </w:tc>
      </w:tr>
      <w:tr w:rsidR="007500F7" w14:paraId="671E2AF0"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61BCEDB3" w14:textId="77777777" w:rsidR="007500F7" w:rsidRPr="00D53F74" w:rsidRDefault="007500F7" w:rsidP="00AD7FA6">
            <w:r w:rsidRPr="00D53F74">
              <w:t>Represent</w:t>
            </w:r>
            <w:r>
              <w:t>ed</w:t>
            </w:r>
            <w:r w:rsidRPr="00D53F74">
              <w:t xml:space="preserve"> in leadership and high profile positions</w:t>
            </w:r>
          </w:p>
        </w:tc>
        <w:tc>
          <w:tcPr>
            <w:tcW w:w="3827" w:type="dxa"/>
            <w:tcBorders>
              <w:top w:val="single" w:sz="4" w:space="0" w:color="D9D9D9" w:themeColor="background1" w:themeShade="D9"/>
              <w:left w:val="nil"/>
              <w:right w:val="nil"/>
            </w:tcBorders>
          </w:tcPr>
          <w:p w14:paraId="27F7C3C5" w14:textId="77777777" w:rsidR="007500F7" w:rsidRPr="009F5D5B" w:rsidRDefault="007500F7" w:rsidP="00AD7FA6">
            <w:r w:rsidRPr="00700F78">
              <w:t>Employment and financial security</w:t>
            </w:r>
          </w:p>
        </w:tc>
      </w:tr>
      <w:tr w:rsidR="007500F7" w14:paraId="33619C9C"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0B62393E" w14:textId="77777777" w:rsidR="007500F7" w:rsidRPr="00D53F74" w:rsidRDefault="007500F7" w:rsidP="00AD7FA6">
            <w:r w:rsidRPr="00D53F74">
              <w:t>Independence, choice and control</w:t>
            </w:r>
          </w:p>
        </w:tc>
        <w:tc>
          <w:tcPr>
            <w:tcW w:w="3827" w:type="dxa"/>
            <w:tcBorders>
              <w:top w:val="single" w:sz="4" w:space="0" w:color="D9D9D9" w:themeColor="background1" w:themeShade="D9"/>
              <w:left w:val="nil"/>
              <w:right w:val="nil"/>
            </w:tcBorders>
          </w:tcPr>
          <w:p w14:paraId="523AC342" w14:textId="77777777" w:rsidR="007500F7" w:rsidRPr="009F5D5B" w:rsidRDefault="007500F7" w:rsidP="00AD7FA6">
            <w:r w:rsidRPr="00700F78">
              <w:t>Safety, rights and justice</w:t>
            </w:r>
          </w:p>
        </w:tc>
      </w:tr>
    </w:tbl>
    <w:p w14:paraId="6C1E3448" w14:textId="77777777" w:rsidR="00BA0A3D" w:rsidRDefault="00BA0A3D" w:rsidP="006B1E72">
      <w:pPr>
        <w:pStyle w:val="Caption"/>
      </w:pPr>
    </w:p>
    <w:p w14:paraId="71F0898D" w14:textId="77777777" w:rsidR="00BA0A3D" w:rsidRDefault="00BA0A3D">
      <w:pPr>
        <w:spacing w:before="0" w:after="200" w:line="276" w:lineRule="auto"/>
        <w:rPr>
          <w:b/>
          <w:bCs/>
          <w:szCs w:val="18"/>
        </w:rPr>
      </w:pPr>
      <w:r>
        <w:br w:type="page"/>
      </w:r>
    </w:p>
    <w:p w14:paraId="3FF2053D" w14:textId="329246DF" w:rsidR="006B1E72" w:rsidRDefault="00E960BC" w:rsidP="006B1E72">
      <w:pPr>
        <w:pStyle w:val="Caption"/>
      </w:pPr>
      <w:r>
        <w:rPr>
          <w:rFonts w:ascii="ZWAdobeF" w:hAnsi="ZWAdobeF" w:cs="ZWAdobeF"/>
          <w:b w:val="0"/>
          <w:spacing w:val="0"/>
          <w:sz w:val="2"/>
          <w:szCs w:val="2"/>
        </w:rPr>
        <w:lastRenderedPageBreak/>
        <w:t>18B</w:t>
      </w:r>
      <w:r w:rsidR="006B1E72">
        <w:t>Table 1</w:t>
      </w:r>
      <w:r w:rsidR="00516F71">
        <w:t>3</w:t>
      </w:r>
      <w:r w:rsidR="006B1E72">
        <w:t>. Economic and Community Participation - Outcome domains and alignment to the ADS for families, supporters and unpaid carers</w:t>
      </w:r>
    </w:p>
    <w:tbl>
      <w:tblPr>
        <w:tblStyle w:val="TableGridLight"/>
        <w:tblW w:w="9067" w:type="dxa"/>
        <w:tblInd w:w="5" w:type="dxa"/>
        <w:tblLook w:val="04A0" w:firstRow="1" w:lastRow="0" w:firstColumn="1" w:lastColumn="0" w:noHBand="0" w:noVBand="1"/>
        <w:tblDescription w:val="Economic and Community Participation - Outcome domains and alignment to the ADS for families, supporters and unpaid carers"/>
      </w:tblPr>
      <w:tblGrid>
        <w:gridCol w:w="5240"/>
        <w:gridCol w:w="3827"/>
      </w:tblGrid>
      <w:tr w:rsidR="006B1E72" w14:paraId="0689F919" w14:textId="77777777" w:rsidTr="00EA5367">
        <w:trPr>
          <w:trHeight w:val="427"/>
          <w:tblHeader/>
        </w:trPr>
        <w:tc>
          <w:tcPr>
            <w:tcW w:w="5240"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3524AECB" w14:textId="77777777" w:rsidR="006B1E72" w:rsidRPr="00F507F2" w:rsidRDefault="006B1E72" w:rsidP="00EA5367">
            <w:pPr>
              <w:rPr>
                <w:b/>
                <w:bCs/>
                <w:color w:val="FFFFFF" w:themeColor="background1"/>
              </w:rPr>
            </w:pPr>
            <w:r>
              <w:rPr>
                <w:b/>
                <w:bCs/>
                <w:color w:val="FFFFFF" w:themeColor="background1"/>
              </w:rPr>
              <w:t>Domain</w:t>
            </w:r>
          </w:p>
        </w:tc>
        <w:tc>
          <w:tcPr>
            <w:tcW w:w="3827" w:type="dxa"/>
            <w:tcBorders>
              <w:top w:val="single" w:sz="4" w:space="0" w:color="B1E4E3" w:themeColor="accent3"/>
              <w:left w:val="nil"/>
              <w:bottom w:val="single" w:sz="4" w:space="0" w:color="D9D9D9" w:themeColor="background1" w:themeShade="D9"/>
              <w:right w:val="nil"/>
            </w:tcBorders>
            <w:shd w:val="clear" w:color="auto" w:fill="00575C" w:themeFill="accent5" w:themeFillShade="80"/>
          </w:tcPr>
          <w:p w14:paraId="5B527CC8" w14:textId="77777777" w:rsidR="006B1E72" w:rsidRDefault="006B1E72" w:rsidP="00EA5367">
            <w:pPr>
              <w:rPr>
                <w:b/>
                <w:bCs/>
                <w:color w:val="FFFFFF" w:themeColor="background1"/>
              </w:rPr>
            </w:pPr>
            <w:r>
              <w:rPr>
                <w:b/>
                <w:bCs/>
                <w:color w:val="FFFFFF" w:themeColor="background1"/>
              </w:rPr>
              <w:t>ADS</w:t>
            </w:r>
            <w:r w:rsidRPr="003C312B">
              <w:rPr>
                <w:b/>
                <w:bCs/>
                <w:color w:val="FFFFFF" w:themeColor="background1"/>
              </w:rPr>
              <w:t xml:space="preserve"> Outcomes </w:t>
            </w:r>
            <w:r>
              <w:rPr>
                <w:b/>
                <w:bCs/>
                <w:color w:val="FFFFFF" w:themeColor="background1"/>
              </w:rPr>
              <w:t>Areas</w:t>
            </w:r>
          </w:p>
        </w:tc>
      </w:tr>
      <w:tr w:rsidR="007500F7" w14:paraId="564770B8"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21D662B4" w14:textId="77777777" w:rsidR="007500F7" w:rsidRPr="00D53F74" w:rsidRDefault="007500F7" w:rsidP="00AD7FA6">
            <w:r w:rsidRPr="00D53F74">
              <w:t>Greater wellbeing</w:t>
            </w:r>
          </w:p>
        </w:tc>
        <w:tc>
          <w:tcPr>
            <w:tcW w:w="3827" w:type="dxa"/>
            <w:tcBorders>
              <w:top w:val="single" w:sz="4" w:space="0" w:color="D9D9D9" w:themeColor="background1" w:themeShade="D9"/>
              <w:left w:val="nil"/>
              <w:right w:val="nil"/>
            </w:tcBorders>
          </w:tcPr>
          <w:p w14:paraId="389564C3" w14:textId="77777777" w:rsidR="007500F7" w:rsidRPr="009F5D5B" w:rsidRDefault="007500F7" w:rsidP="00AD7FA6">
            <w:r w:rsidRPr="00700F78">
              <w:t>Health and wellbeing</w:t>
            </w:r>
          </w:p>
        </w:tc>
      </w:tr>
      <w:tr w:rsidR="007500F7" w14:paraId="5126282B"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0DBC218E" w14:textId="77777777" w:rsidR="007500F7" w:rsidRPr="00D53F74" w:rsidRDefault="007500F7" w:rsidP="00AD7FA6">
            <w:r w:rsidRPr="00D53F74">
              <w:t>Belonging and connection</w:t>
            </w:r>
          </w:p>
        </w:tc>
        <w:tc>
          <w:tcPr>
            <w:tcW w:w="3827" w:type="dxa"/>
            <w:tcBorders>
              <w:top w:val="single" w:sz="4" w:space="0" w:color="D9D9D9" w:themeColor="background1" w:themeShade="D9"/>
              <w:left w:val="nil"/>
              <w:right w:val="nil"/>
            </w:tcBorders>
          </w:tcPr>
          <w:p w14:paraId="05600ED8" w14:textId="77777777" w:rsidR="007500F7" w:rsidRPr="009F5D5B" w:rsidDel="00445AF4" w:rsidRDefault="007500F7" w:rsidP="00AD7FA6">
            <w:r w:rsidRPr="00700F78">
              <w:t>Inclusive homes and communities</w:t>
            </w:r>
          </w:p>
        </w:tc>
      </w:tr>
      <w:tr w:rsidR="007500F7" w14:paraId="097C03F0" w14:textId="77777777" w:rsidTr="00751259">
        <w:trPr>
          <w:trHeight w:val="231"/>
        </w:trPr>
        <w:tc>
          <w:tcPr>
            <w:tcW w:w="5240" w:type="dxa"/>
            <w:tcBorders>
              <w:top w:val="single" w:sz="4" w:space="0" w:color="D9D9D9" w:themeColor="background1" w:themeShade="D9"/>
              <w:left w:val="nil"/>
              <w:right w:val="nil"/>
            </w:tcBorders>
            <w:shd w:val="clear" w:color="auto" w:fill="auto"/>
          </w:tcPr>
          <w:p w14:paraId="3FDFE033" w14:textId="77777777" w:rsidR="007500F7" w:rsidRPr="00D53F74" w:rsidRDefault="007500F7" w:rsidP="00AD7FA6">
            <w:r w:rsidRPr="00D53F74">
              <w:t>Capacity to support</w:t>
            </w:r>
            <w:r>
              <w:t xml:space="preserve"> participation</w:t>
            </w:r>
          </w:p>
        </w:tc>
        <w:tc>
          <w:tcPr>
            <w:tcW w:w="3827" w:type="dxa"/>
            <w:tcBorders>
              <w:top w:val="single" w:sz="4" w:space="0" w:color="D9D9D9" w:themeColor="background1" w:themeShade="D9"/>
              <w:left w:val="nil"/>
              <w:right w:val="nil"/>
            </w:tcBorders>
          </w:tcPr>
          <w:p w14:paraId="0AA8D18F" w14:textId="77777777" w:rsidR="007500F7" w:rsidRPr="009F5D5B" w:rsidDel="00445AF4" w:rsidRDefault="007500F7" w:rsidP="00AD7FA6">
            <w:r w:rsidRPr="00700F78">
              <w:t>Personal and community support</w:t>
            </w:r>
          </w:p>
        </w:tc>
      </w:tr>
    </w:tbl>
    <w:p w14:paraId="75AFCF5F" w14:textId="77777777" w:rsidR="007500F7" w:rsidRDefault="007500F7" w:rsidP="007500F7">
      <w:pPr>
        <w:pStyle w:val="Keyfindings"/>
      </w:pPr>
    </w:p>
    <w:p w14:paraId="4126D94B" w14:textId="77777777" w:rsidR="007500F7" w:rsidRDefault="007500F7" w:rsidP="00A57549">
      <w:pPr>
        <w:spacing w:before="0" w:after="200" w:line="276" w:lineRule="auto"/>
        <w:sectPr w:rsidR="007500F7" w:rsidSect="00AC3F30">
          <w:pgSz w:w="11906" w:h="16838"/>
          <w:pgMar w:top="1134" w:right="1418" w:bottom="1418" w:left="1134" w:header="851" w:footer="0" w:gutter="0"/>
          <w:cols w:space="708"/>
          <w:docGrid w:linePitch="360"/>
        </w:sectPr>
      </w:pPr>
    </w:p>
    <w:p w14:paraId="569EE5E5" w14:textId="3EBC18F3" w:rsidR="00943BA5" w:rsidRPr="003925AE" w:rsidRDefault="00E960BC" w:rsidP="00943BA5">
      <w:pPr>
        <w:pStyle w:val="Keyfindings"/>
        <w:rPr>
          <w:snapToGrid/>
          <w:lang w:eastAsia="en-US"/>
        </w:rPr>
      </w:pPr>
      <w:r>
        <w:rPr>
          <w:rFonts w:ascii="ZWAdobeF" w:hAnsi="ZWAdobeF" w:cs="ZWAdobeF"/>
          <w:b w:val="0"/>
          <w:i w:val="0"/>
          <w:snapToGrid/>
          <w:sz w:val="2"/>
          <w:szCs w:val="2"/>
          <w:lang w:eastAsia="en-US"/>
        </w:rPr>
        <w:lastRenderedPageBreak/>
        <w:t>25B</w:t>
      </w:r>
      <w:r w:rsidR="00943BA5" w:rsidRPr="003925AE">
        <w:rPr>
          <w:snapToGrid/>
          <w:lang w:eastAsia="en-US"/>
        </w:rPr>
        <w:t xml:space="preserve">Outcomes of the </w:t>
      </w:r>
      <w:r w:rsidR="00943BA5">
        <w:rPr>
          <w:snapToGrid/>
          <w:lang w:eastAsia="en-US"/>
        </w:rPr>
        <w:t>Economic and Community Participation Program</w:t>
      </w:r>
    </w:p>
    <w:p w14:paraId="28E6677F" w14:textId="09338C8D" w:rsidR="00943BA5" w:rsidRDefault="00943BA5" w:rsidP="00943BA5">
      <w:pPr>
        <w:spacing w:before="0" w:after="0"/>
        <w:rPr>
          <w:noProof/>
        </w:rPr>
      </w:pPr>
      <w:r w:rsidRPr="008C3A63">
        <w:t xml:space="preserve"> </w:t>
      </w:r>
      <w:r w:rsidRPr="001B032C">
        <w:rPr>
          <w:noProof/>
        </w:rPr>
        <w:t xml:space="preserve"> </w:t>
      </w:r>
      <w:r w:rsidR="00E960BC">
        <w:rPr>
          <w:rFonts w:ascii="ZWAdobeF" w:hAnsi="ZWAdobeF" w:cs="ZWAdobeF"/>
          <w:noProof/>
          <w:spacing w:val="0"/>
          <w:sz w:val="2"/>
          <w:szCs w:val="2"/>
        </w:rPr>
        <w:t>329B</w:t>
      </w:r>
      <w:r w:rsidRPr="000A486D">
        <w:rPr>
          <w:noProof/>
        </w:rPr>
        <w:drawing>
          <wp:inline distT="0" distB="0" distL="0" distR="0" wp14:anchorId="3EB2006D" wp14:editId="50E318C3">
            <wp:extent cx="7721347" cy="5095875"/>
            <wp:effectExtent l="0" t="0" r="0" b="0"/>
            <wp:docPr id="19" name="Picture 19" descr="Visual Representation of the Economic and Community Participation Outcomes list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Visual Representation of the Economic and Community Participation Outcomes"/>
                    <pic:cNvPicPr/>
                  </pic:nvPicPr>
                  <pic:blipFill>
                    <a:blip r:embed="rId20"/>
                    <a:stretch>
                      <a:fillRect/>
                    </a:stretch>
                  </pic:blipFill>
                  <pic:spPr>
                    <a:xfrm>
                      <a:off x="0" y="0"/>
                      <a:ext cx="7743763" cy="5110669"/>
                    </a:xfrm>
                    <a:prstGeom prst="rect">
                      <a:avLst/>
                    </a:prstGeom>
                  </pic:spPr>
                </pic:pic>
              </a:graphicData>
            </a:graphic>
          </wp:inline>
        </w:drawing>
      </w:r>
      <w:r>
        <w:rPr>
          <w:noProof/>
        </w:rPr>
        <w:t xml:space="preserve"> </w:t>
      </w:r>
    </w:p>
    <w:p w14:paraId="3404ACE3" w14:textId="01566950" w:rsidR="00204FD9" w:rsidRDefault="00E960BC" w:rsidP="00943BA5">
      <w:pPr>
        <w:pStyle w:val="Caption"/>
        <w:sectPr w:rsidR="00204FD9" w:rsidSect="00AC3F30">
          <w:pgSz w:w="16838" w:h="11906" w:orient="landscape"/>
          <w:pgMar w:top="1134" w:right="1134" w:bottom="1418" w:left="1418" w:header="851" w:footer="0" w:gutter="0"/>
          <w:cols w:space="708"/>
          <w:docGrid w:linePitch="360"/>
        </w:sectPr>
      </w:pPr>
      <w:bookmarkStart w:id="80" w:name="_Toc127887625"/>
      <w:bookmarkStart w:id="81" w:name="_Toc132387983"/>
      <w:r>
        <w:rPr>
          <w:rFonts w:ascii="ZWAdobeF" w:hAnsi="ZWAdobeF" w:cs="ZWAdobeF"/>
          <w:b w:val="0"/>
          <w:spacing w:val="0"/>
          <w:sz w:val="2"/>
          <w:szCs w:val="2"/>
        </w:rPr>
        <w:t>19B</w:t>
      </w:r>
      <w:r w:rsidR="00943BA5">
        <w:t xml:space="preserve">Figure </w:t>
      </w:r>
      <w:fldSimple w:instr=" SEQ Figure \* ARABIC ">
        <w:r w:rsidR="00864D4B">
          <w:rPr>
            <w:noProof/>
          </w:rPr>
          <w:t>5</w:t>
        </w:r>
      </w:fldSimple>
      <w:r w:rsidR="00943BA5">
        <w:t xml:space="preserve">. </w:t>
      </w:r>
      <w:r w:rsidR="00943BA5" w:rsidRPr="00153300">
        <w:t>Economic and Community Participation Program - Visual Representation of Outcomes</w:t>
      </w:r>
      <w:bookmarkEnd w:id="80"/>
      <w:bookmarkEnd w:id="81"/>
    </w:p>
    <w:p w14:paraId="6D9AD7A3" w14:textId="6C1450CC" w:rsidR="00204FD9" w:rsidRDefault="00204FD9" w:rsidP="007862C9">
      <w:pPr>
        <w:pStyle w:val="Heading2"/>
      </w:pPr>
      <w:bookmarkStart w:id="82" w:name="_Toc129790087"/>
      <w:bookmarkStart w:id="83" w:name="_Toc132387952"/>
      <w:bookmarkStart w:id="84" w:name="_Toc155185610"/>
      <w:r>
        <w:lastRenderedPageBreak/>
        <w:t xml:space="preserve">Appendix A: Consultation </w:t>
      </w:r>
      <w:bookmarkEnd w:id="82"/>
      <w:bookmarkEnd w:id="83"/>
      <w:r w:rsidR="001808D5">
        <w:t>activities</w:t>
      </w:r>
      <w:bookmarkEnd w:id="84"/>
    </w:p>
    <w:p w14:paraId="684F6ECA" w14:textId="3823D204" w:rsidR="00204FD9" w:rsidRDefault="00E960BC" w:rsidP="00204FD9">
      <w:r>
        <w:rPr>
          <w:rFonts w:ascii="ZWAdobeF" w:hAnsi="ZWAdobeF" w:cs="ZWAdobeF"/>
          <w:spacing w:val="0"/>
          <w:sz w:val="2"/>
          <w:szCs w:val="2"/>
        </w:rPr>
        <w:t>330B</w:t>
      </w:r>
      <w:r w:rsidR="00204FD9" w:rsidRPr="00952925">
        <w:t xml:space="preserve">This section </w:t>
      </w:r>
      <w:r w:rsidR="00204FD9">
        <w:t>lists</w:t>
      </w:r>
      <w:r w:rsidR="00204FD9" w:rsidRPr="00952925">
        <w:t xml:space="preserve"> </w:t>
      </w:r>
      <w:r w:rsidR="00204FD9">
        <w:t>the different groups of people we engaged, and how we listened to them when building this Outcomes Framework.</w:t>
      </w:r>
    </w:p>
    <w:p w14:paraId="4A5A2ED9" w14:textId="72E2E719" w:rsidR="00204FD9" w:rsidRDefault="00E960BC" w:rsidP="00204FD9">
      <w:r>
        <w:rPr>
          <w:rFonts w:ascii="ZWAdobeF" w:hAnsi="ZWAdobeF" w:cs="ZWAdobeF"/>
          <w:spacing w:val="0"/>
          <w:sz w:val="2"/>
          <w:szCs w:val="2"/>
        </w:rPr>
        <w:t>331B</w:t>
      </w:r>
      <w:r w:rsidR="00204FD9">
        <w:t>Consultations included:</w:t>
      </w:r>
    </w:p>
    <w:p w14:paraId="00C41127" w14:textId="15D843B4" w:rsidR="00204FD9" w:rsidRPr="009B704F" w:rsidRDefault="00E960BC" w:rsidP="009B704F">
      <w:pPr>
        <w:pStyle w:val="ListBullet"/>
      </w:pPr>
      <w:r>
        <w:rPr>
          <w:rFonts w:ascii="ZWAdobeF" w:hAnsi="ZWAdobeF" w:cs="ZWAdobeF"/>
          <w:spacing w:val="0"/>
          <w:sz w:val="2"/>
          <w:szCs w:val="2"/>
        </w:rPr>
        <w:t>92B</w:t>
      </w:r>
      <w:r w:rsidR="00204FD9" w:rsidRPr="009B704F">
        <w:t xml:space="preserve">6 x interviews / group interviews with key internal DSS and NDIA stakeholders </w:t>
      </w:r>
    </w:p>
    <w:p w14:paraId="7CD2C23B" w14:textId="44F56A4C" w:rsidR="00204FD9" w:rsidRPr="009B704F" w:rsidRDefault="00E960BC" w:rsidP="009B704F">
      <w:pPr>
        <w:pStyle w:val="ListBullet"/>
      </w:pPr>
      <w:r>
        <w:rPr>
          <w:rFonts w:ascii="ZWAdobeF" w:hAnsi="ZWAdobeF" w:cs="ZWAdobeF"/>
          <w:spacing w:val="0"/>
          <w:sz w:val="2"/>
          <w:szCs w:val="2"/>
        </w:rPr>
        <w:t>93B</w:t>
      </w:r>
      <w:r w:rsidR="00204FD9" w:rsidRPr="009B704F">
        <w:t xml:space="preserve">4 x workshops with the Sector Advisory Panel </w:t>
      </w:r>
    </w:p>
    <w:p w14:paraId="3C725310" w14:textId="5A33DC4E" w:rsidR="00204FD9" w:rsidRPr="009B704F" w:rsidRDefault="00E960BC" w:rsidP="009B704F">
      <w:pPr>
        <w:pStyle w:val="ListBullet"/>
      </w:pPr>
      <w:r>
        <w:rPr>
          <w:rFonts w:ascii="ZWAdobeF" w:hAnsi="ZWAdobeF" w:cs="ZWAdobeF"/>
          <w:spacing w:val="0"/>
          <w:sz w:val="2"/>
          <w:szCs w:val="2"/>
        </w:rPr>
        <w:t>94B</w:t>
      </w:r>
      <w:r w:rsidR="00204FD9" w:rsidRPr="009B704F">
        <w:t>10 x interviews with Sector Advisory Panel members</w:t>
      </w:r>
    </w:p>
    <w:p w14:paraId="08E954F9" w14:textId="1C79D96E" w:rsidR="00204FD9" w:rsidRPr="009B704F" w:rsidRDefault="00E960BC" w:rsidP="009B704F">
      <w:pPr>
        <w:pStyle w:val="ListBullet"/>
      </w:pPr>
      <w:r>
        <w:rPr>
          <w:rFonts w:ascii="ZWAdobeF" w:hAnsi="ZWAdobeF" w:cs="ZWAdobeF"/>
          <w:spacing w:val="0"/>
          <w:sz w:val="2"/>
          <w:szCs w:val="2"/>
        </w:rPr>
        <w:t>95B</w:t>
      </w:r>
      <w:r w:rsidR="00204FD9" w:rsidRPr="009B704F">
        <w:t>Workshops with the disability community and sector:</w:t>
      </w:r>
    </w:p>
    <w:p w14:paraId="7A6D84DC" w14:textId="24BB146F" w:rsidR="00204FD9" w:rsidRPr="009B704F" w:rsidRDefault="00E960BC" w:rsidP="009B704F">
      <w:pPr>
        <w:pStyle w:val="ListBullet"/>
      </w:pPr>
      <w:r>
        <w:rPr>
          <w:rFonts w:ascii="ZWAdobeF" w:hAnsi="ZWAdobeF" w:cs="ZWAdobeF"/>
          <w:spacing w:val="0"/>
          <w:sz w:val="2"/>
          <w:szCs w:val="2"/>
        </w:rPr>
        <w:t>96B</w:t>
      </w:r>
      <w:r w:rsidR="00204FD9" w:rsidRPr="009B704F">
        <w:t xml:space="preserve">4 x workshops with organisations </w:t>
      </w:r>
    </w:p>
    <w:p w14:paraId="568ED2CC" w14:textId="1F3B6B66" w:rsidR="00204FD9" w:rsidRPr="009B704F" w:rsidRDefault="00E960BC" w:rsidP="009B704F">
      <w:pPr>
        <w:pStyle w:val="ListBullet"/>
      </w:pPr>
      <w:r>
        <w:rPr>
          <w:rFonts w:ascii="ZWAdobeF" w:hAnsi="ZWAdobeF" w:cs="ZWAdobeF"/>
          <w:spacing w:val="0"/>
          <w:sz w:val="2"/>
          <w:szCs w:val="2"/>
        </w:rPr>
        <w:t>97B</w:t>
      </w:r>
      <w:r w:rsidR="00204FD9" w:rsidRPr="009B704F">
        <w:t xml:space="preserve">3 x workshops with people with disability </w:t>
      </w:r>
    </w:p>
    <w:p w14:paraId="4039C516" w14:textId="6B3ABB25" w:rsidR="00204FD9" w:rsidRPr="009B704F" w:rsidRDefault="00E960BC" w:rsidP="009B704F">
      <w:pPr>
        <w:pStyle w:val="ListBullet"/>
      </w:pPr>
      <w:r>
        <w:rPr>
          <w:rFonts w:ascii="ZWAdobeF" w:hAnsi="ZWAdobeF" w:cs="ZWAdobeF"/>
          <w:spacing w:val="0"/>
          <w:sz w:val="2"/>
          <w:szCs w:val="2"/>
        </w:rPr>
        <w:t>98B</w:t>
      </w:r>
      <w:r w:rsidR="00204FD9" w:rsidRPr="009B704F">
        <w:t xml:space="preserve">1 x workshop with families, supporters and unpaid carers </w:t>
      </w:r>
    </w:p>
    <w:p w14:paraId="034AA2D4" w14:textId="5AB78846" w:rsidR="00204FD9" w:rsidRPr="009B704F" w:rsidRDefault="00E960BC" w:rsidP="009B704F">
      <w:pPr>
        <w:pStyle w:val="ListBullet"/>
      </w:pPr>
      <w:r>
        <w:rPr>
          <w:rFonts w:ascii="ZWAdobeF" w:hAnsi="ZWAdobeF" w:cs="ZWAdobeF"/>
          <w:spacing w:val="0"/>
          <w:sz w:val="2"/>
          <w:szCs w:val="2"/>
        </w:rPr>
        <w:t>99B</w:t>
      </w:r>
      <w:r w:rsidR="00204FD9" w:rsidRPr="009B704F">
        <w:t>5 x interviews with people with disability and organisations</w:t>
      </w:r>
    </w:p>
    <w:p w14:paraId="61555D94" w14:textId="77777777" w:rsidR="00204FD9" w:rsidRDefault="00204FD9" w:rsidP="00204FD9">
      <w:pPr>
        <w:pStyle w:val="ListBullet"/>
        <w:numPr>
          <w:ilvl w:val="0"/>
          <w:numId w:val="0"/>
        </w:numPr>
        <w:ind w:left="360" w:hanging="360"/>
      </w:pPr>
    </w:p>
    <w:p w14:paraId="22F3EA4F" w14:textId="370027E1" w:rsidR="00204FD9" w:rsidRDefault="00204FD9" w:rsidP="007862C9">
      <w:pPr>
        <w:pStyle w:val="Heading2"/>
      </w:pPr>
      <w:bookmarkStart w:id="85" w:name="_Toc155185611"/>
      <w:bookmarkStart w:id="86" w:name="_Toc132387953"/>
      <w:r>
        <w:t>Appendix B: Sector Advisory Panel</w:t>
      </w:r>
      <w:bookmarkEnd w:id="85"/>
      <w:r>
        <w:t xml:space="preserve"> </w:t>
      </w:r>
      <w:bookmarkEnd w:id="86"/>
    </w:p>
    <w:p w14:paraId="0270A6A1" w14:textId="05F7C89A" w:rsidR="00204FD9" w:rsidRDefault="00E960BC" w:rsidP="00204FD9">
      <w:r>
        <w:rPr>
          <w:rFonts w:ascii="ZWAdobeF" w:hAnsi="ZWAdobeF" w:cs="ZWAdobeF"/>
          <w:spacing w:val="0"/>
          <w:sz w:val="2"/>
          <w:szCs w:val="2"/>
        </w:rPr>
        <w:t>332B</w:t>
      </w:r>
      <w:r w:rsidR="00204FD9">
        <w:t>The Sector Advisory Panel was comprised of representatives from:</w:t>
      </w:r>
    </w:p>
    <w:p w14:paraId="36B51E5E" w14:textId="1AAACD47"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100B</w:t>
      </w:r>
      <w:r w:rsidR="00204FD9" w:rsidRPr="009B704F">
        <w:rPr>
          <w:rFonts w:asciiTheme="minorHAnsi" w:eastAsia="Calibri" w:hAnsiTheme="minorHAnsi" w:cstheme="minorHAnsi"/>
        </w:rPr>
        <w:t>People with Disability Australia (PWDA)</w:t>
      </w:r>
    </w:p>
    <w:p w14:paraId="5D5AD89C" w14:textId="2EC8B9F4"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101B</w:t>
      </w:r>
      <w:r w:rsidR="00204FD9" w:rsidRPr="009B704F">
        <w:rPr>
          <w:rFonts w:asciiTheme="minorHAnsi" w:eastAsia="Calibri" w:hAnsiTheme="minorHAnsi" w:cstheme="minorHAnsi"/>
        </w:rPr>
        <w:t xml:space="preserve">Inclusion Australia </w:t>
      </w:r>
    </w:p>
    <w:p w14:paraId="0134CF10" w14:textId="78F5DDDB"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102B</w:t>
      </w:r>
      <w:r w:rsidR="00204FD9" w:rsidRPr="009B704F">
        <w:rPr>
          <w:rFonts w:asciiTheme="minorHAnsi" w:eastAsia="Calibri" w:hAnsiTheme="minorHAnsi" w:cstheme="minorHAnsi"/>
        </w:rPr>
        <w:t>First People's Disability Network (FPDN)</w:t>
      </w:r>
    </w:p>
    <w:p w14:paraId="61F84BFD" w14:textId="019DD928"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103B</w:t>
      </w:r>
      <w:r w:rsidR="00204FD9" w:rsidRPr="009B704F">
        <w:rPr>
          <w:rFonts w:asciiTheme="minorHAnsi" w:eastAsia="Calibri" w:hAnsiTheme="minorHAnsi" w:cstheme="minorHAnsi"/>
        </w:rPr>
        <w:t>Children and Young People with Disability Australia (CYDA)</w:t>
      </w:r>
    </w:p>
    <w:p w14:paraId="0D880514" w14:textId="6BC8197F"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104B</w:t>
      </w:r>
      <w:r w:rsidR="00204FD9" w:rsidRPr="009B704F">
        <w:rPr>
          <w:rFonts w:asciiTheme="minorHAnsi" w:eastAsia="Calibri" w:hAnsiTheme="minorHAnsi" w:cstheme="minorHAnsi"/>
        </w:rPr>
        <w:t>National Ethnic Disability Alliance (NEDA)</w:t>
      </w:r>
    </w:p>
    <w:p w14:paraId="363778E1" w14:textId="515E6C5B"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105B</w:t>
      </w:r>
      <w:r w:rsidR="00204FD9" w:rsidRPr="009B704F">
        <w:rPr>
          <w:rFonts w:asciiTheme="minorHAnsi" w:eastAsia="Calibri" w:hAnsiTheme="minorHAnsi" w:cstheme="minorHAnsi"/>
        </w:rPr>
        <w:t>Women with Disabilities Australia (WWDA)</w:t>
      </w:r>
    </w:p>
    <w:p w14:paraId="09251474" w14:textId="7E7CD919"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106B</w:t>
      </w:r>
      <w:r w:rsidR="00204FD9" w:rsidRPr="009B704F">
        <w:rPr>
          <w:rFonts w:asciiTheme="minorHAnsi" w:eastAsia="Calibri" w:hAnsiTheme="minorHAnsi" w:cstheme="minorHAnsi"/>
        </w:rPr>
        <w:t>Carers Australia</w:t>
      </w:r>
    </w:p>
    <w:p w14:paraId="6E8E48E8" w14:textId="0B1239D1"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107B</w:t>
      </w:r>
      <w:r w:rsidR="00204FD9" w:rsidRPr="009B704F">
        <w:rPr>
          <w:rFonts w:asciiTheme="minorHAnsi" w:eastAsia="Calibri" w:hAnsiTheme="minorHAnsi" w:cstheme="minorHAnsi"/>
        </w:rPr>
        <w:t xml:space="preserve">Ability First Australia (AFA) </w:t>
      </w:r>
    </w:p>
    <w:p w14:paraId="638FD0E8" w14:textId="47FC82FF"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108B</w:t>
      </w:r>
      <w:r w:rsidR="00204FD9" w:rsidRPr="009B704F">
        <w:rPr>
          <w:rFonts w:asciiTheme="minorHAnsi" w:eastAsia="Calibri" w:hAnsiTheme="minorHAnsi" w:cstheme="minorHAnsi"/>
        </w:rPr>
        <w:t>National Disability Services (NDS)</w:t>
      </w:r>
    </w:p>
    <w:p w14:paraId="1F4E5263" w14:textId="2E7A9095" w:rsidR="00204FD9" w:rsidRPr="009B704F" w:rsidRDefault="00E960BC" w:rsidP="009B704F">
      <w:pPr>
        <w:pStyle w:val="ListBullet"/>
        <w:rPr>
          <w:rFonts w:asciiTheme="minorHAnsi" w:eastAsia="Calibri" w:hAnsiTheme="minorHAnsi" w:cstheme="minorHAnsi"/>
        </w:rPr>
      </w:pPr>
      <w:r>
        <w:rPr>
          <w:rFonts w:ascii="ZWAdobeF" w:eastAsia="Calibri" w:hAnsi="ZWAdobeF" w:cs="ZWAdobeF"/>
          <w:spacing w:val="0"/>
          <w:sz w:val="2"/>
          <w:szCs w:val="2"/>
        </w:rPr>
        <w:t>109B</w:t>
      </w:r>
      <w:r w:rsidR="00204FD9" w:rsidRPr="009B704F">
        <w:rPr>
          <w:rFonts w:asciiTheme="minorHAnsi" w:eastAsia="Calibri" w:hAnsiTheme="minorHAnsi" w:cstheme="minorHAnsi"/>
        </w:rPr>
        <w:t>Australian Federation of Disability Organisations (AFDO)</w:t>
      </w:r>
    </w:p>
    <w:p w14:paraId="1ABB6E58" w14:textId="00E199E3" w:rsidR="00204FD9" w:rsidRPr="009B704F" w:rsidRDefault="00E960BC" w:rsidP="009B704F">
      <w:pPr>
        <w:pStyle w:val="ListBullet"/>
        <w:rPr>
          <w:rFonts w:asciiTheme="minorHAnsi" w:hAnsiTheme="minorHAnsi" w:cstheme="minorHAnsi"/>
        </w:rPr>
      </w:pPr>
      <w:r>
        <w:rPr>
          <w:rFonts w:ascii="ZWAdobeF" w:eastAsia="Calibri" w:hAnsi="ZWAdobeF" w:cs="ZWAdobeF"/>
          <w:spacing w:val="0"/>
          <w:sz w:val="2"/>
          <w:szCs w:val="2"/>
        </w:rPr>
        <w:t>110B</w:t>
      </w:r>
      <w:r w:rsidR="00204FD9" w:rsidRPr="009B704F">
        <w:rPr>
          <w:rFonts w:asciiTheme="minorHAnsi" w:eastAsia="Calibri" w:hAnsiTheme="minorHAnsi" w:cstheme="minorHAnsi"/>
        </w:rPr>
        <w:t>An academic from Swinburne University</w:t>
      </w:r>
    </w:p>
    <w:bookmarkEnd w:id="3"/>
    <w:p w14:paraId="2FBA8865" w14:textId="29B086EF" w:rsidR="00AA7226" w:rsidRPr="00F06E15" w:rsidRDefault="00AA7226">
      <w:pPr>
        <w:spacing w:before="0" w:after="200" w:line="276" w:lineRule="auto"/>
        <w:rPr>
          <w:rFonts w:ascii="Georgia" w:eastAsiaTheme="majorEastAsia" w:hAnsi="Georgia" w:cstheme="majorBidi"/>
          <w:bCs/>
          <w:color w:val="24596E"/>
          <w:sz w:val="36"/>
          <w:szCs w:val="28"/>
        </w:rPr>
      </w:pPr>
    </w:p>
    <w:sectPr w:rsidR="00AA7226" w:rsidRPr="00F06E15" w:rsidSect="00AC3F30">
      <w:pgSz w:w="11906" w:h="16838"/>
      <w:pgMar w:top="1134" w:right="1418" w:bottom="1418" w:left="113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7FB1C" w14:textId="77777777" w:rsidR="00C83A6A" w:rsidRDefault="00C83A6A" w:rsidP="008F3023">
      <w:pPr>
        <w:spacing w:before="0" w:after="0" w:line="240" w:lineRule="auto"/>
      </w:pPr>
      <w:r>
        <w:separator/>
      </w:r>
    </w:p>
  </w:endnote>
  <w:endnote w:type="continuationSeparator" w:id="0">
    <w:p w14:paraId="1E85E58A" w14:textId="77777777" w:rsidR="00C83A6A" w:rsidRDefault="00C83A6A"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56872"/>
      <w:docPartObj>
        <w:docPartGallery w:val="Page Numbers (Bottom of Page)"/>
        <w:docPartUnique/>
      </w:docPartObj>
    </w:sdtPr>
    <w:sdtEndPr>
      <w:rPr>
        <w:noProof/>
      </w:rPr>
    </w:sdtEndPr>
    <w:sdtContent>
      <w:p w14:paraId="7079AC8F" w14:textId="360976C6" w:rsidR="000F4A28" w:rsidRDefault="000F4A28">
        <w:pPr>
          <w:pStyle w:val="Footer"/>
          <w:jc w:val="center"/>
        </w:pPr>
        <w:r>
          <w:fldChar w:fldCharType="begin"/>
        </w:r>
        <w:r>
          <w:instrText xml:space="preserve"> PAGE   \* MERGEFORMAT </w:instrText>
        </w:r>
        <w:r>
          <w:fldChar w:fldCharType="separate"/>
        </w:r>
        <w:r w:rsidR="00C17A8F">
          <w:rPr>
            <w:noProof/>
          </w:rPr>
          <w:t>5</w:t>
        </w:r>
        <w:r>
          <w:rPr>
            <w:noProof/>
          </w:rPr>
          <w:fldChar w:fldCharType="end"/>
        </w:r>
      </w:p>
    </w:sdtContent>
  </w:sdt>
  <w:p w14:paraId="2FBA886B" w14:textId="77777777" w:rsidR="000F4A28" w:rsidRDefault="000F4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886D" w14:textId="77777777" w:rsidR="000F4A28" w:rsidRDefault="000F4A28" w:rsidP="00B10EB1">
    <w:pPr>
      <w:pStyle w:val="Footer"/>
      <w:ind w:left="-1417"/>
    </w:pPr>
    <w:r>
      <w:rPr>
        <w:noProof/>
      </w:rPr>
      <w:drawing>
        <wp:inline distT="0" distB="0" distL="0" distR="0" wp14:anchorId="2FBA8874" wp14:editId="2FBA8875">
          <wp:extent cx="7518400" cy="5095499"/>
          <wp:effectExtent l="0" t="0" r="6350" b="0"/>
          <wp:docPr id="5" name="Picture 5"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8870" w14:textId="2707D88E" w:rsidR="000F4A28" w:rsidRDefault="00C83A6A"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0F4A28">
          <w:fldChar w:fldCharType="begin"/>
        </w:r>
        <w:r w:rsidR="000F4A28">
          <w:instrText xml:space="preserve"> PAGE   \* MERGEFORMAT </w:instrText>
        </w:r>
        <w:r w:rsidR="000F4A28">
          <w:fldChar w:fldCharType="separate"/>
        </w:r>
        <w:r w:rsidR="00C17A8F">
          <w:rPr>
            <w:noProof/>
          </w:rPr>
          <w:t>19</w:t>
        </w:r>
        <w:r w:rsidR="000F4A28">
          <w:rPr>
            <w:noProof/>
          </w:rPr>
          <w:fldChar w:fldCharType="end"/>
        </w:r>
      </w:sdtContent>
    </w:sdt>
  </w:p>
  <w:p w14:paraId="2FBA8871" w14:textId="77777777" w:rsidR="000F4A28" w:rsidRDefault="000F4A28"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1A261" w14:textId="77777777" w:rsidR="00C83A6A" w:rsidRDefault="00C83A6A" w:rsidP="008F3023">
      <w:pPr>
        <w:spacing w:before="0" w:after="0" w:line="240" w:lineRule="auto"/>
      </w:pPr>
      <w:r>
        <w:separator/>
      </w:r>
    </w:p>
  </w:footnote>
  <w:footnote w:type="continuationSeparator" w:id="0">
    <w:p w14:paraId="27C3D9C1" w14:textId="77777777" w:rsidR="00C83A6A" w:rsidRDefault="00C83A6A" w:rsidP="008F3023">
      <w:pPr>
        <w:spacing w:before="0" w:after="0" w:line="240" w:lineRule="auto"/>
      </w:pPr>
      <w:r>
        <w:continuationSeparator/>
      </w:r>
    </w:p>
  </w:footnote>
  <w:footnote w:id="1">
    <w:p w14:paraId="6BA0D017" w14:textId="77777777" w:rsidR="000F4A28" w:rsidRPr="00C4281C" w:rsidRDefault="000F4A28" w:rsidP="00D748DD">
      <w:pPr>
        <w:pStyle w:val="FootnoteText"/>
        <w:rPr>
          <w:i/>
          <w:iCs/>
        </w:rPr>
      </w:pPr>
      <w:r>
        <w:rPr>
          <w:rStyle w:val="FootnoteReference"/>
        </w:rPr>
        <w:footnoteRef/>
      </w:r>
      <w:r>
        <w:t xml:space="preserve"> </w:t>
      </w:r>
      <w:r w:rsidRPr="00404A01">
        <w:t>Commonwealth of Australia</w:t>
      </w:r>
      <w:r>
        <w:t xml:space="preserve">, </w:t>
      </w:r>
      <w:r w:rsidRPr="00404A01">
        <w:t>Department of Social Services</w:t>
      </w:r>
      <w:r>
        <w:t>.</w:t>
      </w:r>
      <w:r w:rsidRPr="00404A01">
        <w:t xml:space="preserve"> 2021</w:t>
      </w:r>
      <w:r>
        <w:t xml:space="preserve"> </w:t>
      </w:r>
      <w:r w:rsidRPr="00C4281C">
        <w:rPr>
          <w:i/>
          <w:iCs/>
        </w:rPr>
        <w:t>Australia’s Disability Strategy 2021–203</w:t>
      </w:r>
      <w:r>
        <w:rPr>
          <w:i/>
          <w:iCs/>
        </w:rPr>
        <w:t>1</w:t>
      </w:r>
    </w:p>
  </w:footnote>
  <w:footnote w:id="2">
    <w:p w14:paraId="135BEBC8" w14:textId="77777777" w:rsidR="000F4A28" w:rsidRDefault="000F4A28" w:rsidP="00D748DD">
      <w:pPr>
        <w:pStyle w:val="FootnoteText"/>
      </w:pPr>
      <w:r>
        <w:rPr>
          <w:rStyle w:val="FootnoteReference"/>
        </w:rPr>
        <w:footnoteRef/>
      </w:r>
      <w:r>
        <w:t xml:space="preserve"> </w:t>
      </w:r>
      <w:r w:rsidRPr="00C70997">
        <w:t xml:space="preserve">Commonwealth of Australia, Department of Social Services. 2021 </w:t>
      </w:r>
      <w:r w:rsidRPr="002627AD">
        <w:rPr>
          <w:i/>
          <w:iCs/>
        </w:rPr>
        <w:t>Australia’s Disability Strategy 2021–2031 Outcomes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886C" w14:textId="77777777" w:rsidR="000F4A28" w:rsidRDefault="000F4A28" w:rsidP="00F30908">
    <w:pPr>
      <w:ind w:left="-964"/>
    </w:pPr>
    <w:r>
      <w:rPr>
        <w:noProof/>
      </w:rPr>
      <w:drawing>
        <wp:inline distT="0" distB="0" distL="0" distR="0" wp14:anchorId="2FBA8872" wp14:editId="2FBA8873">
          <wp:extent cx="3236400" cy="936000"/>
          <wp:effectExtent l="0" t="0" r="2540" b="0"/>
          <wp:docPr id="4" name="Picture 4"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886E" w14:textId="77777777" w:rsidR="000F4A28" w:rsidRPr="0084227C" w:rsidRDefault="000F4A28" w:rsidP="008422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886F" w14:textId="77777777" w:rsidR="000F4A28" w:rsidRDefault="000F4A28"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1E6C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279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D601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E237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73ECC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ACBE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867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84BC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886E20"/>
    <w:lvl w:ilvl="0">
      <w:start w:val="1"/>
      <w:numFmt w:val="decimal"/>
      <w:pStyle w:val="ListNumber"/>
      <w:lvlText w:val="%1."/>
      <w:lvlJc w:val="left"/>
      <w:pPr>
        <w:tabs>
          <w:tab w:val="num" w:pos="360"/>
        </w:tabs>
        <w:ind w:left="360" w:hanging="360"/>
      </w:pPr>
      <w:rPr>
        <w:b/>
        <w:bCs/>
      </w:rPr>
    </w:lvl>
  </w:abstractNum>
  <w:abstractNum w:abstractNumId="9" w15:restartNumberingAfterBreak="0">
    <w:nsid w:val="FFFFFF89"/>
    <w:multiLevelType w:val="singleLevel"/>
    <w:tmpl w:val="DC86A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5189"/>
    <w:multiLevelType w:val="hybridMultilevel"/>
    <w:tmpl w:val="756A0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E17F3C"/>
    <w:multiLevelType w:val="hybridMultilevel"/>
    <w:tmpl w:val="F9BAF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DD353A"/>
    <w:multiLevelType w:val="hybridMultilevel"/>
    <w:tmpl w:val="DB76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1C428D"/>
    <w:multiLevelType w:val="hybridMultilevel"/>
    <w:tmpl w:val="B956981C"/>
    <w:lvl w:ilvl="0" w:tplc="FFFFFFFF">
      <w:start w:val="1"/>
      <w:numFmt w:val="bullet"/>
      <w:lvlText w:val="o"/>
      <w:lvlJc w:val="left"/>
      <w:pPr>
        <w:ind w:left="360" w:hanging="360"/>
      </w:pPr>
      <w:rPr>
        <w:rFonts w:ascii="Courier New" w:hAnsi="Courier New" w:cs="Courier New" w:hint="default"/>
      </w:rPr>
    </w:lvl>
    <w:lvl w:ilvl="1" w:tplc="DE6EADBC">
      <w:start w:val="1"/>
      <w:numFmt w:val="bullet"/>
      <w:lvlText w:val="−"/>
      <w:lvlJc w:val="left"/>
      <w:pPr>
        <w:ind w:left="1080" w:hanging="360"/>
      </w:pPr>
      <w:rPr>
        <w:rFonts w:ascii="Arial" w:hAnsi="Arial" w:hint="default"/>
        <w:color w:val="B2BB1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5746224"/>
    <w:multiLevelType w:val="hybridMultilevel"/>
    <w:tmpl w:val="B5144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5872A2E"/>
    <w:multiLevelType w:val="hybridMultilevel"/>
    <w:tmpl w:val="D3FC0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6E375D"/>
    <w:multiLevelType w:val="hybridMultilevel"/>
    <w:tmpl w:val="470E41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F432A5"/>
    <w:multiLevelType w:val="hybridMultilevel"/>
    <w:tmpl w:val="68C00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A022EE"/>
    <w:multiLevelType w:val="multilevel"/>
    <w:tmpl w:val="784435E8"/>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BDE3C59"/>
    <w:multiLevelType w:val="hybridMultilevel"/>
    <w:tmpl w:val="C75C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AA5E7A"/>
    <w:multiLevelType w:val="hybridMultilevel"/>
    <w:tmpl w:val="5A3C1A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B26E11"/>
    <w:multiLevelType w:val="hybridMultilevel"/>
    <w:tmpl w:val="7FD21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C727D1"/>
    <w:multiLevelType w:val="hybridMultilevel"/>
    <w:tmpl w:val="9476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712ECF"/>
    <w:multiLevelType w:val="hybridMultilevel"/>
    <w:tmpl w:val="E43C8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3D20FC"/>
    <w:multiLevelType w:val="hybridMultilevel"/>
    <w:tmpl w:val="371C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E36ED2"/>
    <w:multiLevelType w:val="hybridMultilevel"/>
    <w:tmpl w:val="72B6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251A6C"/>
    <w:multiLevelType w:val="hybridMultilevel"/>
    <w:tmpl w:val="B136D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5271A5"/>
    <w:multiLevelType w:val="multilevel"/>
    <w:tmpl w:val="1C2C2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690139"/>
    <w:multiLevelType w:val="hybridMultilevel"/>
    <w:tmpl w:val="B8425358"/>
    <w:lvl w:ilvl="0" w:tplc="EE76D9F2">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B3222A"/>
    <w:multiLevelType w:val="hybridMultilevel"/>
    <w:tmpl w:val="9EACC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FF066D"/>
    <w:multiLevelType w:val="hybridMultilevel"/>
    <w:tmpl w:val="5A6E9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7457C8"/>
    <w:multiLevelType w:val="hybridMultilevel"/>
    <w:tmpl w:val="28048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F77EFF"/>
    <w:multiLevelType w:val="hybridMultilevel"/>
    <w:tmpl w:val="9CDC1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423397"/>
    <w:multiLevelType w:val="hybridMultilevel"/>
    <w:tmpl w:val="C4FA3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147CCE"/>
    <w:multiLevelType w:val="hybridMultilevel"/>
    <w:tmpl w:val="7726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E56783"/>
    <w:multiLevelType w:val="hybridMultilevel"/>
    <w:tmpl w:val="BCDE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A17B3"/>
    <w:multiLevelType w:val="hybridMultilevel"/>
    <w:tmpl w:val="B254B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C6366"/>
    <w:multiLevelType w:val="hybridMultilevel"/>
    <w:tmpl w:val="30FA3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952B73"/>
    <w:multiLevelType w:val="hybridMultilevel"/>
    <w:tmpl w:val="4468D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36"/>
  </w:num>
  <w:num w:numId="3">
    <w:abstractNumId w:val="29"/>
  </w:num>
  <w:num w:numId="4">
    <w:abstractNumId w:val="8"/>
    <w:lvlOverride w:ilvl="0">
      <w:startOverride w:val="1"/>
    </w:lvlOverride>
  </w:num>
  <w:num w:numId="5">
    <w:abstractNumId w:val="9"/>
  </w:num>
  <w:num w:numId="6">
    <w:abstractNumId w:val="13"/>
  </w:num>
  <w:num w:numId="7">
    <w:abstractNumId w:val="28"/>
  </w:num>
  <w:num w:numId="8">
    <w:abstractNumId w:val="40"/>
  </w:num>
  <w:num w:numId="9">
    <w:abstractNumId w:val="19"/>
  </w:num>
  <w:num w:numId="10">
    <w:abstractNumId w:val="39"/>
  </w:num>
  <w:num w:numId="11">
    <w:abstractNumId w:val="26"/>
  </w:num>
  <w:num w:numId="12">
    <w:abstractNumId w:val="34"/>
  </w:num>
  <w:num w:numId="13">
    <w:abstractNumId w:val="24"/>
  </w:num>
  <w:num w:numId="14">
    <w:abstractNumId w:val="30"/>
  </w:num>
  <w:num w:numId="15">
    <w:abstractNumId w:val="37"/>
  </w:num>
  <w:num w:numId="16">
    <w:abstractNumId w:val="15"/>
  </w:num>
  <w:num w:numId="17">
    <w:abstractNumId w:val="17"/>
  </w:num>
  <w:num w:numId="18">
    <w:abstractNumId w:val="21"/>
  </w:num>
  <w:num w:numId="19">
    <w:abstractNumId w:val="33"/>
  </w:num>
  <w:num w:numId="20">
    <w:abstractNumId w:val="38"/>
  </w:num>
  <w:num w:numId="21">
    <w:abstractNumId w:val="25"/>
  </w:num>
  <w:num w:numId="22">
    <w:abstractNumId w:val="23"/>
  </w:num>
  <w:num w:numId="23">
    <w:abstractNumId w:val="10"/>
  </w:num>
  <w:num w:numId="24">
    <w:abstractNumId w:val="32"/>
  </w:num>
  <w:num w:numId="25">
    <w:abstractNumId w:val="11"/>
  </w:num>
  <w:num w:numId="26">
    <w:abstractNumId w:val="12"/>
  </w:num>
  <w:num w:numId="27">
    <w:abstractNumId w:val="20"/>
  </w:num>
  <w:num w:numId="28">
    <w:abstractNumId w:val="35"/>
  </w:num>
  <w:num w:numId="29">
    <w:abstractNumId w:val="14"/>
  </w:num>
  <w:num w:numId="30">
    <w:abstractNumId w:val="22"/>
  </w:num>
  <w:num w:numId="31">
    <w:abstractNumId w:val="18"/>
  </w:num>
  <w:num w:numId="32">
    <w:abstractNumId w:val="31"/>
  </w:num>
  <w:num w:numId="33">
    <w:abstractNumId w:val="27"/>
  </w:num>
  <w:num w:numId="34">
    <w:abstractNumId w:val="16"/>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48"/>
    <w:rsid w:val="00011175"/>
    <w:rsid w:val="000140B8"/>
    <w:rsid w:val="0001651D"/>
    <w:rsid w:val="00023113"/>
    <w:rsid w:val="00081610"/>
    <w:rsid w:val="0009759F"/>
    <w:rsid w:val="000E1286"/>
    <w:rsid w:val="000E5439"/>
    <w:rsid w:val="000F4867"/>
    <w:rsid w:val="000F4A28"/>
    <w:rsid w:val="000F75FC"/>
    <w:rsid w:val="00112CFF"/>
    <w:rsid w:val="0013032F"/>
    <w:rsid w:val="00144C48"/>
    <w:rsid w:val="001510D7"/>
    <w:rsid w:val="00155191"/>
    <w:rsid w:val="0018039B"/>
    <w:rsid w:val="001808D5"/>
    <w:rsid w:val="001A7461"/>
    <w:rsid w:val="001E630D"/>
    <w:rsid w:val="001F5480"/>
    <w:rsid w:val="00200F90"/>
    <w:rsid w:val="00204FD9"/>
    <w:rsid w:val="0022283C"/>
    <w:rsid w:val="002300F7"/>
    <w:rsid w:val="002346B5"/>
    <w:rsid w:val="00267C77"/>
    <w:rsid w:val="00281DFB"/>
    <w:rsid w:val="002904CB"/>
    <w:rsid w:val="002919DC"/>
    <w:rsid w:val="002B3CC6"/>
    <w:rsid w:val="002C117D"/>
    <w:rsid w:val="002C73EF"/>
    <w:rsid w:val="002C7FE4"/>
    <w:rsid w:val="002E500F"/>
    <w:rsid w:val="002F249A"/>
    <w:rsid w:val="00301E78"/>
    <w:rsid w:val="00311FC7"/>
    <w:rsid w:val="00335A14"/>
    <w:rsid w:val="00337926"/>
    <w:rsid w:val="00357952"/>
    <w:rsid w:val="00373C22"/>
    <w:rsid w:val="00373CF7"/>
    <w:rsid w:val="0038044C"/>
    <w:rsid w:val="00386717"/>
    <w:rsid w:val="003A0A57"/>
    <w:rsid w:val="003A70C3"/>
    <w:rsid w:val="003B0D19"/>
    <w:rsid w:val="003B2BB8"/>
    <w:rsid w:val="003C4C04"/>
    <w:rsid w:val="003D34FF"/>
    <w:rsid w:val="003E2B62"/>
    <w:rsid w:val="00403055"/>
    <w:rsid w:val="00415B6C"/>
    <w:rsid w:val="00421C7C"/>
    <w:rsid w:val="00421D92"/>
    <w:rsid w:val="004243F2"/>
    <w:rsid w:val="00427E81"/>
    <w:rsid w:val="004321EF"/>
    <w:rsid w:val="004354E6"/>
    <w:rsid w:val="0044019A"/>
    <w:rsid w:val="00440CB8"/>
    <w:rsid w:val="00451711"/>
    <w:rsid w:val="00467A53"/>
    <w:rsid w:val="00471456"/>
    <w:rsid w:val="00472842"/>
    <w:rsid w:val="004A13FE"/>
    <w:rsid w:val="004A1681"/>
    <w:rsid w:val="004B54CA"/>
    <w:rsid w:val="004D11D0"/>
    <w:rsid w:val="004E1159"/>
    <w:rsid w:val="004E3631"/>
    <w:rsid w:val="004E5CBF"/>
    <w:rsid w:val="004F77F4"/>
    <w:rsid w:val="00516F71"/>
    <w:rsid w:val="00517AE4"/>
    <w:rsid w:val="005312DA"/>
    <w:rsid w:val="0054713E"/>
    <w:rsid w:val="005543A8"/>
    <w:rsid w:val="00567053"/>
    <w:rsid w:val="00584F57"/>
    <w:rsid w:val="00584FC1"/>
    <w:rsid w:val="00586246"/>
    <w:rsid w:val="005877DC"/>
    <w:rsid w:val="00597852"/>
    <w:rsid w:val="005C3AA9"/>
    <w:rsid w:val="005E52C1"/>
    <w:rsid w:val="005F144C"/>
    <w:rsid w:val="00614781"/>
    <w:rsid w:val="00622B4A"/>
    <w:rsid w:val="00634980"/>
    <w:rsid w:val="00651820"/>
    <w:rsid w:val="006919C5"/>
    <w:rsid w:val="006A4CE7"/>
    <w:rsid w:val="006B1E72"/>
    <w:rsid w:val="006B2D84"/>
    <w:rsid w:val="006D291C"/>
    <w:rsid w:val="006D2DA3"/>
    <w:rsid w:val="007065F3"/>
    <w:rsid w:val="0073320E"/>
    <w:rsid w:val="00734CA7"/>
    <w:rsid w:val="007500F7"/>
    <w:rsid w:val="00751259"/>
    <w:rsid w:val="00753011"/>
    <w:rsid w:val="00784392"/>
    <w:rsid w:val="00785261"/>
    <w:rsid w:val="007862C9"/>
    <w:rsid w:val="007B0256"/>
    <w:rsid w:val="007B02CB"/>
    <w:rsid w:val="007E3959"/>
    <w:rsid w:val="007E3B8B"/>
    <w:rsid w:val="007F1FF2"/>
    <w:rsid w:val="007F660C"/>
    <w:rsid w:val="007F777D"/>
    <w:rsid w:val="00806BC7"/>
    <w:rsid w:val="0084227C"/>
    <w:rsid w:val="008565DF"/>
    <w:rsid w:val="0085710F"/>
    <w:rsid w:val="00864D4B"/>
    <w:rsid w:val="008763A6"/>
    <w:rsid w:val="00876CA6"/>
    <w:rsid w:val="00877018"/>
    <w:rsid w:val="008916D6"/>
    <w:rsid w:val="008A7C8B"/>
    <w:rsid w:val="008C0E3C"/>
    <w:rsid w:val="008F3023"/>
    <w:rsid w:val="008F3968"/>
    <w:rsid w:val="009225F0"/>
    <w:rsid w:val="009271B9"/>
    <w:rsid w:val="00935E9C"/>
    <w:rsid w:val="00943BA5"/>
    <w:rsid w:val="0094563F"/>
    <w:rsid w:val="00961D88"/>
    <w:rsid w:val="00963824"/>
    <w:rsid w:val="0097758B"/>
    <w:rsid w:val="009B704F"/>
    <w:rsid w:val="009D3CCB"/>
    <w:rsid w:val="009E3FFF"/>
    <w:rsid w:val="009F29ED"/>
    <w:rsid w:val="009F5B0A"/>
    <w:rsid w:val="00A13549"/>
    <w:rsid w:val="00A1630F"/>
    <w:rsid w:val="00A43E66"/>
    <w:rsid w:val="00A4462B"/>
    <w:rsid w:val="00A44F25"/>
    <w:rsid w:val="00A54FCA"/>
    <w:rsid w:val="00A574CF"/>
    <w:rsid w:val="00A57549"/>
    <w:rsid w:val="00A60BEF"/>
    <w:rsid w:val="00A62EA3"/>
    <w:rsid w:val="00A74769"/>
    <w:rsid w:val="00A812A1"/>
    <w:rsid w:val="00A911FC"/>
    <w:rsid w:val="00AA452B"/>
    <w:rsid w:val="00AA7226"/>
    <w:rsid w:val="00AB0CC6"/>
    <w:rsid w:val="00AC3F30"/>
    <w:rsid w:val="00AD238E"/>
    <w:rsid w:val="00AD7FA6"/>
    <w:rsid w:val="00AF2CA2"/>
    <w:rsid w:val="00AF41CB"/>
    <w:rsid w:val="00B10EB1"/>
    <w:rsid w:val="00B25125"/>
    <w:rsid w:val="00B30A37"/>
    <w:rsid w:val="00B43271"/>
    <w:rsid w:val="00B44E9A"/>
    <w:rsid w:val="00B66C98"/>
    <w:rsid w:val="00B91D73"/>
    <w:rsid w:val="00BA0A3D"/>
    <w:rsid w:val="00BA2DB9"/>
    <w:rsid w:val="00BA3640"/>
    <w:rsid w:val="00BA6A09"/>
    <w:rsid w:val="00BB03A8"/>
    <w:rsid w:val="00BB64B5"/>
    <w:rsid w:val="00BC6A54"/>
    <w:rsid w:val="00BE3335"/>
    <w:rsid w:val="00BE7148"/>
    <w:rsid w:val="00C027B8"/>
    <w:rsid w:val="00C10B10"/>
    <w:rsid w:val="00C17A8F"/>
    <w:rsid w:val="00C21DE9"/>
    <w:rsid w:val="00C3453A"/>
    <w:rsid w:val="00C46E01"/>
    <w:rsid w:val="00C52F6B"/>
    <w:rsid w:val="00C57001"/>
    <w:rsid w:val="00C666A4"/>
    <w:rsid w:val="00C76B3D"/>
    <w:rsid w:val="00C83A6A"/>
    <w:rsid w:val="00C854E1"/>
    <w:rsid w:val="00C92164"/>
    <w:rsid w:val="00C921DA"/>
    <w:rsid w:val="00C9533D"/>
    <w:rsid w:val="00CA5D88"/>
    <w:rsid w:val="00CB4739"/>
    <w:rsid w:val="00CB718C"/>
    <w:rsid w:val="00CC6B3F"/>
    <w:rsid w:val="00CD48C4"/>
    <w:rsid w:val="00CD49AA"/>
    <w:rsid w:val="00CE1CB4"/>
    <w:rsid w:val="00CF2747"/>
    <w:rsid w:val="00D074F4"/>
    <w:rsid w:val="00D22A8A"/>
    <w:rsid w:val="00D3651D"/>
    <w:rsid w:val="00D522B8"/>
    <w:rsid w:val="00D71C54"/>
    <w:rsid w:val="00D748DD"/>
    <w:rsid w:val="00D86E50"/>
    <w:rsid w:val="00D87B48"/>
    <w:rsid w:val="00D90D3C"/>
    <w:rsid w:val="00D9499B"/>
    <w:rsid w:val="00DA550E"/>
    <w:rsid w:val="00DB33E4"/>
    <w:rsid w:val="00DB5BD1"/>
    <w:rsid w:val="00DB7268"/>
    <w:rsid w:val="00E02D88"/>
    <w:rsid w:val="00E132BE"/>
    <w:rsid w:val="00E210AD"/>
    <w:rsid w:val="00E30C3C"/>
    <w:rsid w:val="00E708BB"/>
    <w:rsid w:val="00E9072D"/>
    <w:rsid w:val="00E960BC"/>
    <w:rsid w:val="00EA5367"/>
    <w:rsid w:val="00EA66F0"/>
    <w:rsid w:val="00EC6D01"/>
    <w:rsid w:val="00ED34CB"/>
    <w:rsid w:val="00EE3834"/>
    <w:rsid w:val="00EF4DE1"/>
    <w:rsid w:val="00F06E15"/>
    <w:rsid w:val="00F17968"/>
    <w:rsid w:val="00F30908"/>
    <w:rsid w:val="00F85669"/>
    <w:rsid w:val="00FA554B"/>
    <w:rsid w:val="00FA77E6"/>
    <w:rsid w:val="00FB633E"/>
    <w:rsid w:val="00FC143A"/>
    <w:rsid w:val="00FC6804"/>
    <w:rsid w:val="00FD51FE"/>
    <w:rsid w:val="00FF3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A87F0"/>
  <w15:docId w15:val="{23A85DBC-5C2B-4F91-AEA6-A23A04E7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Title"/>
    <w:next w:val="Normal"/>
    <w:link w:val="Heading1Char"/>
    <w:uiPriority w:val="2"/>
    <w:qFormat/>
    <w:rsid w:val="007862C9"/>
    <w:pPr>
      <w:ind w:left="-709"/>
      <w:outlineLvl w:val="0"/>
    </w:pPr>
    <w:rPr>
      <w:spacing w:val="0"/>
    </w:rPr>
  </w:style>
  <w:style w:type="paragraph" w:styleId="Heading2">
    <w:name w:val="heading 2"/>
    <w:basedOn w:val="Heading1"/>
    <w:next w:val="Normal"/>
    <w:link w:val="Heading2Char"/>
    <w:uiPriority w:val="2"/>
    <w:unhideWhenUsed/>
    <w:qFormat/>
    <w:rsid w:val="007862C9"/>
    <w:pPr>
      <w:spacing w:before="240"/>
      <w:ind w:left="0"/>
      <w:outlineLvl w:val="1"/>
    </w:pPr>
    <w:rPr>
      <w:sz w:val="36"/>
      <w:szCs w:val="36"/>
    </w:rPr>
  </w:style>
  <w:style w:type="paragraph" w:styleId="Heading3">
    <w:name w:val="heading 3"/>
    <w:basedOn w:val="Heading2"/>
    <w:next w:val="Normal"/>
    <w:link w:val="Heading3Char"/>
    <w:uiPriority w:val="9"/>
    <w:unhideWhenUsed/>
    <w:qFormat/>
    <w:rsid w:val="002F249A"/>
    <w:pPr>
      <w:outlineLvl w:val="2"/>
    </w:pPr>
    <w:rPr>
      <w:sz w:val="32"/>
      <w:lang w:eastAsia="en-US"/>
    </w:rPr>
  </w:style>
  <w:style w:type="paragraph" w:styleId="Heading4">
    <w:name w:val="heading 4"/>
    <w:basedOn w:val="Heading3"/>
    <w:next w:val="Normal"/>
    <w:link w:val="Heading4Char"/>
    <w:uiPriority w:val="9"/>
    <w:unhideWhenUsed/>
    <w:qFormat/>
    <w:rsid w:val="002F249A"/>
    <w:pPr>
      <w:outlineLvl w:val="3"/>
    </w:pPr>
    <w:rPr>
      <w:color w:val="auto"/>
      <w:sz w:val="28"/>
    </w:rPr>
  </w:style>
  <w:style w:type="paragraph" w:styleId="Heading5">
    <w:name w:val="heading 5"/>
    <w:basedOn w:val="Heading4"/>
    <w:next w:val="Normal"/>
    <w:link w:val="Heading5Char"/>
    <w:uiPriority w:val="9"/>
    <w:unhideWhenUsed/>
    <w:qFormat/>
    <w:rsid w:val="00516F71"/>
    <w:pPr>
      <w:outlineLvl w:val="4"/>
    </w:pPr>
    <w:rPr>
      <w:rFonts w:asciiTheme="minorHAnsi" w:hAnsiTheme="minorHAnsi" w:cstheme="minorHAnsi"/>
      <w:b/>
      <w:sz w:val="24"/>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862C9"/>
    <w:rPr>
      <w:rFonts w:ascii="Georgia" w:eastAsiaTheme="majorEastAsia" w:hAnsi="Georgia" w:cstheme="majorBidi"/>
      <w:color w:val="24596E"/>
      <w:sz w:val="66"/>
      <w:szCs w:val="52"/>
      <w:lang w:eastAsia="en-AU"/>
    </w:rPr>
  </w:style>
  <w:style w:type="character" w:customStyle="1" w:styleId="Heading2Char">
    <w:name w:val="Heading 2 Char"/>
    <w:basedOn w:val="DefaultParagraphFont"/>
    <w:link w:val="Heading2"/>
    <w:uiPriority w:val="2"/>
    <w:rsid w:val="007862C9"/>
    <w:rPr>
      <w:rFonts w:ascii="Georgia" w:eastAsiaTheme="majorEastAsia" w:hAnsi="Georgia" w:cstheme="majorBidi"/>
      <w:color w:val="24596E"/>
      <w:sz w:val="36"/>
      <w:szCs w:val="3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F249A"/>
    <w:rPr>
      <w:rFonts w:ascii="Georgia" w:eastAsiaTheme="majorEastAsia" w:hAnsi="Georgia" w:cstheme="majorBidi"/>
      <w:bCs/>
      <w:color w:val="24596E"/>
      <w:spacing w:val="4"/>
      <w:sz w:val="32"/>
      <w:szCs w:val="28"/>
    </w:rPr>
  </w:style>
  <w:style w:type="character" w:customStyle="1" w:styleId="Heading4Char">
    <w:name w:val="Heading 4 Char"/>
    <w:basedOn w:val="DefaultParagraphFont"/>
    <w:link w:val="Heading4"/>
    <w:uiPriority w:val="9"/>
    <w:rsid w:val="002F249A"/>
    <w:rPr>
      <w:rFonts w:ascii="Georgia" w:eastAsiaTheme="majorEastAsia" w:hAnsi="Georgia" w:cstheme="majorBidi"/>
      <w:bCs/>
      <w:spacing w:val="4"/>
      <w:sz w:val="28"/>
      <w:szCs w:val="26"/>
    </w:rPr>
  </w:style>
  <w:style w:type="character" w:customStyle="1" w:styleId="Heading5Char">
    <w:name w:val="Heading 5 Char"/>
    <w:basedOn w:val="DefaultParagraphFont"/>
    <w:link w:val="Heading5"/>
    <w:uiPriority w:val="9"/>
    <w:rsid w:val="00516F71"/>
    <w:rPr>
      <w:rFonts w:eastAsiaTheme="majorEastAsia" w:cstheme="minorHAnsi"/>
      <w:b/>
      <w:bCs/>
      <w:spacing w:val="4"/>
      <w:sz w:val="24"/>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Recommendation,List Paragraph1,standard lewis,List_numbers,List Paragraph11,L,Bullet point,SAP Subpara,#List Paragraph,Figure_name,Bullet- First level,Listenabsatz1,Dot Point,List Paragraph111,F5 List Paragraph,Dot pt,CV text,Table text"/>
    <w:basedOn w:val="Normal"/>
    <w:link w:val="ListParagraphChar"/>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nhideWhenUsed/>
    <w:qFormat/>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4"/>
    <w:qFormat/>
    <w:rsid w:val="00E30C3C"/>
    <w:pPr>
      <w:numPr>
        <w:numId w:val="1"/>
      </w:numPr>
      <w:tabs>
        <w:tab w:val="left" w:pos="170"/>
      </w:tabs>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val="0"/>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semiHidden/>
    <w:rsid w:val="00472842"/>
    <w:rPr>
      <w:rFonts w:ascii="Arial" w:hAnsi="Arial" w:cs="Arial"/>
      <w:sz w:val="16"/>
      <w:szCs w:val="16"/>
    </w:rPr>
  </w:style>
  <w:style w:type="paragraph" w:styleId="CommentText">
    <w:name w:val="annotation text"/>
    <w:basedOn w:val="Normal"/>
    <w:link w:val="CommentTextChar"/>
    <w:semiHidden/>
    <w:rsid w:val="00472842"/>
    <w:pPr>
      <w:spacing w:before="80" w:after="120" w:line="240" w:lineRule="auto"/>
    </w:pPr>
    <w:rPr>
      <w:rFonts w:eastAsia="MS Mincho"/>
      <w:snapToGrid w:val="0"/>
      <w:color w:val="000000"/>
      <w:spacing w:val="0"/>
      <w:sz w:val="20"/>
      <w:szCs w:val="20"/>
      <w:lang w:eastAsia="ja-JP"/>
    </w:rPr>
  </w:style>
  <w:style w:type="character" w:customStyle="1" w:styleId="CommentTextChar">
    <w:name w:val="Comment Text Char"/>
    <w:basedOn w:val="DefaultParagraphFont"/>
    <w:link w:val="CommentText"/>
    <w:semiHidden/>
    <w:rsid w:val="00472842"/>
    <w:rPr>
      <w:rFonts w:ascii="Arial" w:eastAsia="MS Mincho" w:hAnsi="Arial" w:cs="Times New Roman"/>
      <w:snapToGrid w:val="0"/>
      <w:color w:val="000000"/>
      <w:sz w:val="20"/>
      <w:szCs w:val="20"/>
      <w:lang w:eastAsia="ja-JP"/>
    </w:rPr>
  </w:style>
  <w:style w:type="character" w:customStyle="1" w:styleId="ListParagraphChar">
    <w:name w:val="List Paragraph Char"/>
    <w:aliases w:val="Recommendation Char,List Paragraph1 Char,standard lewis Char,List_numbers Char,List Paragraph11 Char,L Char,Bullet point Char,SAP Subpara Char,#List Paragraph Char,Figure_name Char,Bullet- First level Char,Listenabsatz1 Char"/>
    <w:link w:val="ListParagraph"/>
    <w:uiPriority w:val="34"/>
    <w:qFormat/>
    <w:locked/>
    <w:rsid w:val="00472842"/>
    <w:rPr>
      <w:rFonts w:ascii="Arial" w:eastAsia="Times New Roman" w:hAnsi="Arial" w:cs="Times New Roman"/>
      <w:spacing w:val="4"/>
      <w:sz w:val="24"/>
      <w:szCs w:val="24"/>
      <w:lang w:eastAsia="en-AU"/>
    </w:rPr>
  </w:style>
  <w:style w:type="table" w:styleId="PlainTable2">
    <w:name w:val="Plain Table 2"/>
    <w:basedOn w:val="TableNormal"/>
    <w:uiPriority w:val="42"/>
    <w:rsid w:val="00472842"/>
    <w:pPr>
      <w:spacing w:after="0" w:line="240" w:lineRule="auto"/>
    </w:pPr>
    <w:rPr>
      <w:rFonts w:ascii="Times New Roman" w:eastAsia="SimSu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rsid w:val="00D748DD"/>
    <w:pPr>
      <w:tabs>
        <w:tab w:val="left" w:pos="320"/>
      </w:tabs>
      <w:spacing w:before="0" w:after="0" w:line="240" w:lineRule="auto"/>
      <w:ind w:left="284" w:hanging="284"/>
    </w:pPr>
    <w:rPr>
      <w:snapToGrid w:val="0"/>
      <w:color w:val="000000"/>
      <w:spacing w:val="-3"/>
      <w:sz w:val="14"/>
      <w:szCs w:val="16"/>
    </w:rPr>
  </w:style>
  <w:style w:type="character" w:customStyle="1" w:styleId="FootnoteTextChar">
    <w:name w:val="Footnote Text Char"/>
    <w:basedOn w:val="DefaultParagraphFont"/>
    <w:link w:val="FootnoteText"/>
    <w:uiPriority w:val="99"/>
    <w:rsid w:val="00D748DD"/>
    <w:rPr>
      <w:rFonts w:ascii="Arial" w:eastAsia="Times New Roman" w:hAnsi="Arial" w:cs="Times New Roman"/>
      <w:snapToGrid w:val="0"/>
      <w:color w:val="000000"/>
      <w:spacing w:val="-3"/>
      <w:sz w:val="14"/>
      <w:szCs w:val="16"/>
      <w:lang w:eastAsia="en-AU"/>
    </w:rPr>
  </w:style>
  <w:style w:type="character" w:styleId="FootnoteReference">
    <w:name w:val="footnote reference"/>
    <w:uiPriority w:val="99"/>
    <w:semiHidden/>
    <w:rsid w:val="00D748DD"/>
    <w:rPr>
      <w:rFonts w:ascii="Arial" w:hAnsi="Arial" w:cs="Arial"/>
      <w:vertAlign w:val="superscript"/>
    </w:rPr>
  </w:style>
  <w:style w:type="paragraph" w:customStyle="1" w:styleId="Keyfindings">
    <w:name w:val="Key findings"/>
    <w:basedOn w:val="Normal"/>
    <w:link w:val="KeyfindingsChar"/>
    <w:qFormat/>
    <w:rsid w:val="00D748DD"/>
    <w:pPr>
      <w:adjustRightInd w:val="0"/>
      <w:snapToGrid w:val="0"/>
      <w:spacing w:before="240" w:after="40" w:line="240" w:lineRule="auto"/>
    </w:pPr>
    <w:rPr>
      <w:rFonts w:eastAsia="MS Mincho" w:cs="Arial"/>
      <w:b/>
      <w:bCs/>
      <w:i/>
      <w:iCs/>
      <w:snapToGrid w:val="0"/>
      <w:spacing w:val="0"/>
      <w:sz w:val="22"/>
      <w:szCs w:val="16"/>
      <w:lang w:eastAsia="ja-JP"/>
    </w:rPr>
  </w:style>
  <w:style w:type="character" w:customStyle="1" w:styleId="KeyfindingsChar">
    <w:name w:val="Key findings Char"/>
    <w:link w:val="Keyfindings"/>
    <w:rsid w:val="00D748DD"/>
    <w:rPr>
      <w:rFonts w:ascii="Arial" w:eastAsia="MS Mincho" w:hAnsi="Arial" w:cs="Arial"/>
      <w:b/>
      <w:bCs/>
      <w:i/>
      <w:iCs/>
      <w:snapToGrid w:val="0"/>
      <w:szCs w:val="16"/>
      <w:lang w:eastAsia="ja-JP"/>
    </w:rPr>
  </w:style>
  <w:style w:type="paragraph" w:styleId="ListNumber">
    <w:name w:val="List Number"/>
    <w:basedOn w:val="Normal"/>
    <w:uiPriority w:val="3"/>
    <w:qFormat/>
    <w:rsid w:val="00D748DD"/>
    <w:pPr>
      <w:numPr>
        <w:numId w:val="4"/>
      </w:numPr>
      <w:spacing w:before="80" w:after="120" w:line="240" w:lineRule="auto"/>
    </w:pPr>
    <w:rPr>
      <w:rFonts w:eastAsia="MS Mincho"/>
      <w:snapToGrid w:val="0"/>
      <w:color w:val="000000"/>
      <w:spacing w:val="0"/>
      <w:sz w:val="20"/>
      <w:szCs w:val="20"/>
      <w:lang w:eastAsia="ja-JP"/>
    </w:rPr>
  </w:style>
  <w:style w:type="table" w:styleId="TableGridLight">
    <w:name w:val="Grid Table Light"/>
    <w:basedOn w:val="TableNormal"/>
    <w:uiPriority w:val="40"/>
    <w:rsid w:val="00D748DD"/>
    <w:pPr>
      <w:spacing w:after="0" w:line="240" w:lineRule="auto"/>
    </w:pPr>
    <w:rPr>
      <w:rFonts w:ascii="Times New Roman" w:eastAsia="SimSu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s">
    <w:name w:val="Table Bullets"/>
    <w:basedOn w:val="ListBullet"/>
    <w:next w:val="Normal"/>
    <w:qFormat/>
    <w:rsid w:val="004D11D0"/>
    <w:pPr>
      <w:numPr>
        <w:numId w:val="9"/>
      </w:numPr>
      <w:tabs>
        <w:tab w:val="clear" w:pos="170"/>
      </w:tabs>
      <w:spacing w:before="80" w:after="120" w:line="240" w:lineRule="atLeast"/>
    </w:pPr>
    <w:rPr>
      <w:rFonts w:eastAsia="MS Mincho" w:cs="Arial"/>
      <w:snapToGrid w:val="0"/>
      <w:color w:val="000000"/>
      <w:spacing w:val="0"/>
      <w:sz w:val="20"/>
      <w:szCs w:val="20"/>
      <w:lang w:eastAsia="en-US"/>
    </w:rPr>
  </w:style>
  <w:style w:type="paragraph" w:customStyle="1" w:styleId="m-1418719556994686606msolistparagraph">
    <w:name w:val="m_-1418719556994686606msolistparagraph"/>
    <w:basedOn w:val="Normal"/>
    <w:rsid w:val="00204FD9"/>
    <w:pPr>
      <w:spacing w:before="100" w:beforeAutospacing="1" w:after="100" w:afterAutospacing="1" w:line="240" w:lineRule="auto"/>
    </w:pPr>
    <w:rPr>
      <w:rFonts w:ascii="Calibri" w:eastAsia="Calibri" w:hAnsi="Calibri" w:cs="Calibri"/>
      <w:spacing w:val="0"/>
      <w:sz w:val="22"/>
      <w:szCs w:val="22"/>
    </w:rPr>
  </w:style>
  <w:style w:type="paragraph" w:styleId="TableofFigures">
    <w:name w:val="table of figures"/>
    <w:basedOn w:val="Normal"/>
    <w:next w:val="Normal"/>
    <w:uiPriority w:val="99"/>
    <w:unhideWhenUsed/>
    <w:rsid w:val="002919DC"/>
    <w:pPr>
      <w:spacing w:after="0"/>
    </w:pPr>
  </w:style>
  <w:style w:type="paragraph" w:styleId="CommentSubject">
    <w:name w:val="annotation subject"/>
    <w:basedOn w:val="CommentText"/>
    <w:next w:val="CommentText"/>
    <w:link w:val="CommentSubjectChar"/>
    <w:uiPriority w:val="99"/>
    <w:semiHidden/>
    <w:unhideWhenUsed/>
    <w:rsid w:val="00BC6A54"/>
    <w:pPr>
      <w:spacing w:before="120" w:after="180"/>
    </w:pPr>
    <w:rPr>
      <w:rFonts w:eastAsia="Times New Roman"/>
      <w:b/>
      <w:bCs/>
      <w:snapToGrid/>
      <w:color w:val="auto"/>
      <w:spacing w:val="4"/>
      <w:lang w:eastAsia="en-AU"/>
    </w:rPr>
  </w:style>
  <w:style w:type="character" w:customStyle="1" w:styleId="CommentSubjectChar">
    <w:name w:val="Comment Subject Char"/>
    <w:basedOn w:val="CommentTextChar"/>
    <w:link w:val="CommentSubject"/>
    <w:uiPriority w:val="99"/>
    <w:semiHidden/>
    <w:rsid w:val="00BC6A54"/>
    <w:rPr>
      <w:rFonts w:ascii="Arial" w:eastAsia="Times New Roman" w:hAnsi="Arial" w:cs="Times New Roman"/>
      <w:b/>
      <w:bCs/>
      <w:snapToGrid/>
      <w:color w:val="000000"/>
      <w:spacing w:val="4"/>
      <w:sz w:val="20"/>
      <w:szCs w:val="20"/>
      <w:lang w:eastAsia="en-AU"/>
    </w:rPr>
  </w:style>
  <w:style w:type="paragraph" w:styleId="Bibliography">
    <w:name w:val="Bibliography"/>
    <w:basedOn w:val="Normal"/>
    <w:next w:val="Normal"/>
    <w:uiPriority w:val="37"/>
    <w:semiHidden/>
    <w:unhideWhenUsed/>
    <w:rsid w:val="00E960BC"/>
  </w:style>
  <w:style w:type="paragraph" w:styleId="BlockText">
    <w:name w:val="Block Text"/>
    <w:basedOn w:val="Normal"/>
    <w:uiPriority w:val="99"/>
    <w:semiHidden/>
    <w:unhideWhenUsed/>
    <w:rsid w:val="00E960BC"/>
    <w:pPr>
      <w:pBdr>
        <w:top w:val="single" w:sz="2" w:space="10" w:color="005A70" w:themeColor="accent1" w:shadow="1" w:frame="1"/>
        <w:left w:val="single" w:sz="2" w:space="10" w:color="005A70" w:themeColor="accent1" w:shadow="1" w:frame="1"/>
        <w:bottom w:val="single" w:sz="2" w:space="10" w:color="005A70" w:themeColor="accent1" w:shadow="1" w:frame="1"/>
        <w:right w:val="single" w:sz="2" w:space="10" w:color="005A70" w:themeColor="accent1" w:shadow="1" w:frame="1"/>
      </w:pBdr>
      <w:ind w:left="1152" w:right="1152"/>
    </w:pPr>
    <w:rPr>
      <w:rFonts w:asciiTheme="minorHAnsi" w:eastAsiaTheme="minorEastAsia" w:hAnsiTheme="minorHAnsi" w:cstheme="minorBidi"/>
      <w:i/>
      <w:iCs/>
      <w:color w:val="005A70" w:themeColor="accent1"/>
    </w:rPr>
  </w:style>
  <w:style w:type="paragraph" w:styleId="BodyText">
    <w:name w:val="Body Text"/>
    <w:basedOn w:val="Normal"/>
    <w:link w:val="BodyTextChar"/>
    <w:uiPriority w:val="99"/>
    <w:semiHidden/>
    <w:unhideWhenUsed/>
    <w:rsid w:val="00E960BC"/>
    <w:pPr>
      <w:spacing w:after="120"/>
    </w:pPr>
  </w:style>
  <w:style w:type="character" w:customStyle="1" w:styleId="BodyTextChar">
    <w:name w:val="Body Text Char"/>
    <w:basedOn w:val="DefaultParagraphFont"/>
    <w:link w:val="BodyText"/>
    <w:uiPriority w:val="99"/>
    <w:semiHidden/>
    <w:rsid w:val="00E960BC"/>
    <w:rPr>
      <w:rFonts w:ascii="Arial" w:eastAsia="Times New Roman" w:hAnsi="Arial" w:cs="Times New Roman"/>
      <w:spacing w:val="4"/>
      <w:sz w:val="24"/>
      <w:szCs w:val="24"/>
      <w:lang w:eastAsia="en-AU"/>
    </w:rPr>
  </w:style>
  <w:style w:type="paragraph" w:styleId="BodyText2">
    <w:name w:val="Body Text 2"/>
    <w:basedOn w:val="Normal"/>
    <w:link w:val="BodyText2Char"/>
    <w:uiPriority w:val="99"/>
    <w:semiHidden/>
    <w:unhideWhenUsed/>
    <w:rsid w:val="00E960BC"/>
    <w:pPr>
      <w:spacing w:after="120" w:line="480" w:lineRule="auto"/>
    </w:pPr>
  </w:style>
  <w:style w:type="character" w:customStyle="1" w:styleId="BodyText2Char">
    <w:name w:val="Body Text 2 Char"/>
    <w:basedOn w:val="DefaultParagraphFont"/>
    <w:link w:val="BodyText2"/>
    <w:uiPriority w:val="99"/>
    <w:semiHidden/>
    <w:rsid w:val="00E960BC"/>
    <w:rPr>
      <w:rFonts w:ascii="Arial" w:eastAsia="Times New Roman" w:hAnsi="Arial" w:cs="Times New Roman"/>
      <w:spacing w:val="4"/>
      <w:sz w:val="24"/>
      <w:szCs w:val="24"/>
      <w:lang w:eastAsia="en-AU"/>
    </w:rPr>
  </w:style>
  <w:style w:type="paragraph" w:styleId="BodyText3">
    <w:name w:val="Body Text 3"/>
    <w:basedOn w:val="Normal"/>
    <w:link w:val="BodyText3Char"/>
    <w:uiPriority w:val="99"/>
    <w:semiHidden/>
    <w:unhideWhenUsed/>
    <w:rsid w:val="00E960BC"/>
    <w:pPr>
      <w:spacing w:after="120"/>
    </w:pPr>
    <w:rPr>
      <w:sz w:val="16"/>
      <w:szCs w:val="16"/>
    </w:rPr>
  </w:style>
  <w:style w:type="character" w:customStyle="1" w:styleId="BodyText3Char">
    <w:name w:val="Body Text 3 Char"/>
    <w:basedOn w:val="DefaultParagraphFont"/>
    <w:link w:val="BodyText3"/>
    <w:uiPriority w:val="99"/>
    <w:semiHidden/>
    <w:rsid w:val="00E960BC"/>
    <w:rPr>
      <w:rFonts w:ascii="Arial" w:eastAsia="Times New Roman" w:hAnsi="Arial" w:cs="Times New Roman"/>
      <w:spacing w:val="4"/>
      <w:sz w:val="16"/>
      <w:szCs w:val="16"/>
      <w:lang w:eastAsia="en-AU"/>
    </w:rPr>
  </w:style>
  <w:style w:type="paragraph" w:styleId="BodyTextFirstIndent">
    <w:name w:val="Body Text First Indent"/>
    <w:basedOn w:val="BodyText"/>
    <w:link w:val="BodyTextFirstIndentChar"/>
    <w:uiPriority w:val="99"/>
    <w:semiHidden/>
    <w:unhideWhenUsed/>
    <w:rsid w:val="00E960BC"/>
    <w:pPr>
      <w:spacing w:after="180"/>
      <w:ind w:firstLine="360"/>
    </w:pPr>
  </w:style>
  <w:style w:type="character" w:customStyle="1" w:styleId="BodyTextFirstIndentChar">
    <w:name w:val="Body Text First Indent Char"/>
    <w:basedOn w:val="BodyTextChar"/>
    <w:link w:val="BodyTextFirstIndent"/>
    <w:uiPriority w:val="99"/>
    <w:semiHidden/>
    <w:rsid w:val="00E960BC"/>
    <w:rPr>
      <w:rFonts w:ascii="Arial" w:eastAsia="Times New Roman" w:hAnsi="Arial" w:cs="Times New Roman"/>
      <w:spacing w:val="4"/>
      <w:sz w:val="24"/>
      <w:szCs w:val="24"/>
      <w:lang w:eastAsia="en-AU"/>
    </w:rPr>
  </w:style>
  <w:style w:type="paragraph" w:styleId="BodyTextIndent">
    <w:name w:val="Body Text Indent"/>
    <w:basedOn w:val="Normal"/>
    <w:link w:val="BodyTextIndentChar"/>
    <w:uiPriority w:val="99"/>
    <w:semiHidden/>
    <w:unhideWhenUsed/>
    <w:rsid w:val="00E960BC"/>
    <w:pPr>
      <w:spacing w:after="120"/>
      <w:ind w:left="283"/>
    </w:pPr>
  </w:style>
  <w:style w:type="character" w:customStyle="1" w:styleId="BodyTextIndentChar">
    <w:name w:val="Body Text Indent Char"/>
    <w:basedOn w:val="DefaultParagraphFont"/>
    <w:link w:val="BodyTextIndent"/>
    <w:uiPriority w:val="99"/>
    <w:semiHidden/>
    <w:rsid w:val="00E960BC"/>
    <w:rPr>
      <w:rFonts w:ascii="Arial" w:eastAsia="Times New Roman" w:hAnsi="Arial" w:cs="Times New Roman"/>
      <w:spacing w:val="4"/>
      <w:sz w:val="24"/>
      <w:szCs w:val="24"/>
      <w:lang w:eastAsia="en-AU"/>
    </w:rPr>
  </w:style>
  <w:style w:type="paragraph" w:styleId="BodyTextFirstIndent2">
    <w:name w:val="Body Text First Indent 2"/>
    <w:basedOn w:val="BodyTextIndent"/>
    <w:link w:val="BodyTextFirstIndent2Char"/>
    <w:uiPriority w:val="99"/>
    <w:semiHidden/>
    <w:unhideWhenUsed/>
    <w:rsid w:val="00E960BC"/>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E960BC"/>
    <w:rPr>
      <w:rFonts w:ascii="Arial" w:eastAsia="Times New Roman" w:hAnsi="Arial" w:cs="Times New Roman"/>
      <w:spacing w:val="4"/>
      <w:sz w:val="24"/>
      <w:szCs w:val="24"/>
      <w:lang w:eastAsia="en-AU"/>
    </w:rPr>
  </w:style>
  <w:style w:type="paragraph" w:styleId="BodyTextIndent2">
    <w:name w:val="Body Text Indent 2"/>
    <w:basedOn w:val="Normal"/>
    <w:link w:val="BodyTextIndent2Char"/>
    <w:uiPriority w:val="99"/>
    <w:semiHidden/>
    <w:unhideWhenUsed/>
    <w:rsid w:val="00E960BC"/>
    <w:pPr>
      <w:spacing w:after="120" w:line="480" w:lineRule="auto"/>
      <w:ind w:left="283"/>
    </w:pPr>
  </w:style>
  <w:style w:type="character" w:customStyle="1" w:styleId="BodyTextIndent2Char">
    <w:name w:val="Body Text Indent 2 Char"/>
    <w:basedOn w:val="DefaultParagraphFont"/>
    <w:link w:val="BodyTextIndent2"/>
    <w:uiPriority w:val="99"/>
    <w:semiHidden/>
    <w:rsid w:val="00E960BC"/>
    <w:rPr>
      <w:rFonts w:ascii="Arial" w:eastAsia="Times New Roman" w:hAnsi="Arial" w:cs="Times New Roman"/>
      <w:spacing w:val="4"/>
      <w:sz w:val="24"/>
      <w:szCs w:val="24"/>
      <w:lang w:eastAsia="en-AU"/>
    </w:rPr>
  </w:style>
  <w:style w:type="paragraph" w:styleId="BodyTextIndent3">
    <w:name w:val="Body Text Indent 3"/>
    <w:basedOn w:val="Normal"/>
    <w:link w:val="BodyTextIndent3Char"/>
    <w:uiPriority w:val="99"/>
    <w:semiHidden/>
    <w:unhideWhenUsed/>
    <w:rsid w:val="00E960B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60BC"/>
    <w:rPr>
      <w:rFonts w:ascii="Arial" w:eastAsia="Times New Roman" w:hAnsi="Arial" w:cs="Times New Roman"/>
      <w:spacing w:val="4"/>
      <w:sz w:val="16"/>
      <w:szCs w:val="16"/>
      <w:lang w:eastAsia="en-AU"/>
    </w:rPr>
  </w:style>
  <w:style w:type="paragraph" w:styleId="Closing">
    <w:name w:val="Closing"/>
    <w:basedOn w:val="Normal"/>
    <w:link w:val="ClosingChar"/>
    <w:uiPriority w:val="99"/>
    <w:semiHidden/>
    <w:unhideWhenUsed/>
    <w:rsid w:val="00E960BC"/>
    <w:pPr>
      <w:spacing w:before="0" w:after="0" w:line="240" w:lineRule="auto"/>
      <w:ind w:left="4252"/>
    </w:pPr>
  </w:style>
  <w:style w:type="character" w:customStyle="1" w:styleId="ClosingChar">
    <w:name w:val="Closing Char"/>
    <w:basedOn w:val="DefaultParagraphFont"/>
    <w:link w:val="Closing"/>
    <w:uiPriority w:val="99"/>
    <w:semiHidden/>
    <w:rsid w:val="00E960BC"/>
    <w:rPr>
      <w:rFonts w:ascii="Arial" w:eastAsia="Times New Roman" w:hAnsi="Arial" w:cs="Times New Roman"/>
      <w:spacing w:val="4"/>
      <w:sz w:val="24"/>
      <w:szCs w:val="24"/>
      <w:lang w:eastAsia="en-AU"/>
    </w:rPr>
  </w:style>
  <w:style w:type="paragraph" w:styleId="Date">
    <w:name w:val="Date"/>
    <w:basedOn w:val="Normal"/>
    <w:next w:val="Normal"/>
    <w:link w:val="DateChar"/>
    <w:uiPriority w:val="99"/>
    <w:semiHidden/>
    <w:unhideWhenUsed/>
    <w:rsid w:val="00E960BC"/>
  </w:style>
  <w:style w:type="character" w:customStyle="1" w:styleId="DateChar">
    <w:name w:val="Date Char"/>
    <w:basedOn w:val="DefaultParagraphFont"/>
    <w:link w:val="Date"/>
    <w:uiPriority w:val="99"/>
    <w:semiHidden/>
    <w:rsid w:val="00E960BC"/>
    <w:rPr>
      <w:rFonts w:ascii="Arial" w:eastAsia="Times New Roman" w:hAnsi="Arial" w:cs="Times New Roman"/>
      <w:spacing w:val="4"/>
      <w:sz w:val="24"/>
      <w:szCs w:val="24"/>
      <w:lang w:eastAsia="en-AU"/>
    </w:rPr>
  </w:style>
  <w:style w:type="paragraph" w:styleId="DocumentMap">
    <w:name w:val="Document Map"/>
    <w:basedOn w:val="Normal"/>
    <w:link w:val="DocumentMapChar"/>
    <w:uiPriority w:val="99"/>
    <w:semiHidden/>
    <w:unhideWhenUsed/>
    <w:rsid w:val="00E960BC"/>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60BC"/>
    <w:rPr>
      <w:rFonts w:ascii="Segoe UI" w:eastAsia="Times New Roman" w:hAnsi="Segoe UI" w:cs="Segoe UI"/>
      <w:spacing w:val="4"/>
      <w:sz w:val="16"/>
      <w:szCs w:val="16"/>
      <w:lang w:eastAsia="en-AU"/>
    </w:rPr>
  </w:style>
  <w:style w:type="paragraph" w:styleId="E-mailSignature">
    <w:name w:val="E-mail Signature"/>
    <w:basedOn w:val="Normal"/>
    <w:link w:val="E-mailSignatureChar"/>
    <w:uiPriority w:val="99"/>
    <w:semiHidden/>
    <w:unhideWhenUsed/>
    <w:rsid w:val="00E960BC"/>
    <w:pPr>
      <w:spacing w:before="0" w:after="0" w:line="240" w:lineRule="auto"/>
    </w:pPr>
  </w:style>
  <w:style w:type="character" w:customStyle="1" w:styleId="E-mailSignatureChar">
    <w:name w:val="E-mail Signature Char"/>
    <w:basedOn w:val="DefaultParagraphFont"/>
    <w:link w:val="E-mailSignature"/>
    <w:uiPriority w:val="99"/>
    <w:semiHidden/>
    <w:rsid w:val="00E960BC"/>
    <w:rPr>
      <w:rFonts w:ascii="Arial" w:eastAsia="Times New Roman" w:hAnsi="Arial" w:cs="Times New Roman"/>
      <w:spacing w:val="4"/>
      <w:sz w:val="24"/>
      <w:szCs w:val="24"/>
      <w:lang w:eastAsia="en-AU"/>
    </w:rPr>
  </w:style>
  <w:style w:type="paragraph" w:styleId="EndnoteText">
    <w:name w:val="endnote text"/>
    <w:basedOn w:val="Normal"/>
    <w:link w:val="EndnoteTextChar"/>
    <w:uiPriority w:val="99"/>
    <w:semiHidden/>
    <w:unhideWhenUsed/>
    <w:rsid w:val="00E960B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960BC"/>
    <w:rPr>
      <w:rFonts w:ascii="Arial" w:eastAsia="Times New Roman" w:hAnsi="Arial" w:cs="Times New Roman"/>
      <w:spacing w:val="4"/>
      <w:sz w:val="20"/>
      <w:szCs w:val="20"/>
      <w:lang w:eastAsia="en-AU"/>
    </w:rPr>
  </w:style>
  <w:style w:type="paragraph" w:styleId="EnvelopeAddress">
    <w:name w:val="envelope address"/>
    <w:basedOn w:val="Normal"/>
    <w:uiPriority w:val="99"/>
    <w:semiHidden/>
    <w:unhideWhenUsed/>
    <w:rsid w:val="00E960BC"/>
    <w:pPr>
      <w:framePr w:w="7920" w:h="1980" w:hRule="exact" w:hSpace="180" w:wrap="auto" w:hAnchor="page" w:xAlign="center" w:yAlign="bottom"/>
      <w:spacing w:before="0"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960BC"/>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960BC"/>
    <w:pPr>
      <w:spacing w:before="0" w:after="0" w:line="240" w:lineRule="auto"/>
    </w:pPr>
    <w:rPr>
      <w:i/>
      <w:iCs/>
    </w:rPr>
  </w:style>
  <w:style w:type="character" w:customStyle="1" w:styleId="HTMLAddressChar">
    <w:name w:val="HTML Address Char"/>
    <w:basedOn w:val="DefaultParagraphFont"/>
    <w:link w:val="HTMLAddress"/>
    <w:uiPriority w:val="99"/>
    <w:semiHidden/>
    <w:rsid w:val="00E960BC"/>
    <w:rPr>
      <w:rFonts w:ascii="Arial" w:eastAsia="Times New Roman" w:hAnsi="Arial" w:cs="Times New Roman"/>
      <w:i/>
      <w:iCs/>
      <w:spacing w:val="4"/>
      <w:sz w:val="24"/>
      <w:szCs w:val="24"/>
      <w:lang w:eastAsia="en-AU"/>
    </w:rPr>
  </w:style>
  <w:style w:type="paragraph" w:styleId="HTMLPreformatted">
    <w:name w:val="HTML Preformatted"/>
    <w:basedOn w:val="Normal"/>
    <w:link w:val="HTMLPreformattedChar"/>
    <w:uiPriority w:val="99"/>
    <w:semiHidden/>
    <w:unhideWhenUsed/>
    <w:rsid w:val="00E960BC"/>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60BC"/>
    <w:rPr>
      <w:rFonts w:ascii="Consolas" w:eastAsia="Times New Roman" w:hAnsi="Consolas" w:cs="Times New Roman"/>
      <w:spacing w:val="4"/>
      <w:sz w:val="20"/>
      <w:szCs w:val="20"/>
      <w:lang w:eastAsia="en-AU"/>
    </w:rPr>
  </w:style>
  <w:style w:type="paragraph" w:styleId="Index1">
    <w:name w:val="index 1"/>
    <w:basedOn w:val="Normal"/>
    <w:next w:val="Normal"/>
    <w:autoRedefine/>
    <w:uiPriority w:val="99"/>
    <w:semiHidden/>
    <w:unhideWhenUsed/>
    <w:rsid w:val="00E960BC"/>
    <w:pPr>
      <w:spacing w:before="0" w:after="0" w:line="240" w:lineRule="auto"/>
      <w:ind w:left="240" w:hanging="240"/>
    </w:pPr>
  </w:style>
  <w:style w:type="paragraph" w:styleId="Index2">
    <w:name w:val="index 2"/>
    <w:basedOn w:val="Normal"/>
    <w:next w:val="Normal"/>
    <w:autoRedefine/>
    <w:uiPriority w:val="99"/>
    <w:semiHidden/>
    <w:unhideWhenUsed/>
    <w:rsid w:val="00E960BC"/>
    <w:pPr>
      <w:spacing w:before="0" w:after="0" w:line="240" w:lineRule="auto"/>
      <w:ind w:left="480" w:hanging="240"/>
    </w:pPr>
  </w:style>
  <w:style w:type="paragraph" w:styleId="Index3">
    <w:name w:val="index 3"/>
    <w:basedOn w:val="Normal"/>
    <w:next w:val="Normal"/>
    <w:autoRedefine/>
    <w:uiPriority w:val="99"/>
    <w:semiHidden/>
    <w:unhideWhenUsed/>
    <w:rsid w:val="00E960BC"/>
    <w:pPr>
      <w:spacing w:before="0" w:after="0" w:line="240" w:lineRule="auto"/>
      <w:ind w:left="720" w:hanging="240"/>
    </w:pPr>
  </w:style>
  <w:style w:type="paragraph" w:styleId="Index4">
    <w:name w:val="index 4"/>
    <w:basedOn w:val="Normal"/>
    <w:next w:val="Normal"/>
    <w:autoRedefine/>
    <w:uiPriority w:val="99"/>
    <w:semiHidden/>
    <w:unhideWhenUsed/>
    <w:rsid w:val="00E960BC"/>
    <w:pPr>
      <w:spacing w:before="0" w:after="0" w:line="240" w:lineRule="auto"/>
      <w:ind w:left="960" w:hanging="240"/>
    </w:pPr>
  </w:style>
  <w:style w:type="paragraph" w:styleId="Index5">
    <w:name w:val="index 5"/>
    <w:basedOn w:val="Normal"/>
    <w:next w:val="Normal"/>
    <w:autoRedefine/>
    <w:uiPriority w:val="99"/>
    <w:semiHidden/>
    <w:unhideWhenUsed/>
    <w:rsid w:val="00E960BC"/>
    <w:pPr>
      <w:spacing w:before="0" w:after="0" w:line="240" w:lineRule="auto"/>
      <w:ind w:left="1200" w:hanging="240"/>
    </w:pPr>
  </w:style>
  <w:style w:type="paragraph" w:styleId="Index6">
    <w:name w:val="index 6"/>
    <w:basedOn w:val="Normal"/>
    <w:next w:val="Normal"/>
    <w:autoRedefine/>
    <w:uiPriority w:val="99"/>
    <w:semiHidden/>
    <w:unhideWhenUsed/>
    <w:rsid w:val="00E960BC"/>
    <w:pPr>
      <w:spacing w:before="0" w:after="0" w:line="240" w:lineRule="auto"/>
      <w:ind w:left="1440" w:hanging="240"/>
    </w:pPr>
  </w:style>
  <w:style w:type="paragraph" w:styleId="Index7">
    <w:name w:val="index 7"/>
    <w:basedOn w:val="Normal"/>
    <w:next w:val="Normal"/>
    <w:autoRedefine/>
    <w:uiPriority w:val="99"/>
    <w:semiHidden/>
    <w:unhideWhenUsed/>
    <w:rsid w:val="00E960BC"/>
    <w:pPr>
      <w:spacing w:before="0" w:after="0" w:line="240" w:lineRule="auto"/>
      <w:ind w:left="1680" w:hanging="240"/>
    </w:pPr>
  </w:style>
  <w:style w:type="paragraph" w:styleId="Index8">
    <w:name w:val="index 8"/>
    <w:basedOn w:val="Normal"/>
    <w:next w:val="Normal"/>
    <w:autoRedefine/>
    <w:uiPriority w:val="99"/>
    <w:semiHidden/>
    <w:unhideWhenUsed/>
    <w:rsid w:val="00E960BC"/>
    <w:pPr>
      <w:spacing w:before="0" w:after="0" w:line="240" w:lineRule="auto"/>
      <w:ind w:left="1920" w:hanging="240"/>
    </w:pPr>
  </w:style>
  <w:style w:type="paragraph" w:styleId="Index9">
    <w:name w:val="index 9"/>
    <w:basedOn w:val="Normal"/>
    <w:next w:val="Normal"/>
    <w:autoRedefine/>
    <w:uiPriority w:val="99"/>
    <w:semiHidden/>
    <w:unhideWhenUsed/>
    <w:rsid w:val="00E960BC"/>
    <w:pPr>
      <w:spacing w:before="0" w:after="0" w:line="240" w:lineRule="auto"/>
      <w:ind w:left="2160" w:hanging="240"/>
    </w:pPr>
  </w:style>
  <w:style w:type="paragraph" w:styleId="IndexHeading">
    <w:name w:val="index heading"/>
    <w:basedOn w:val="Normal"/>
    <w:next w:val="Index1"/>
    <w:uiPriority w:val="99"/>
    <w:semiHidden/>
    <w:unhideWhenUsed/>
    <w:rsid w:val="00E960B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960BC"/>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E960BC"/>
    <w:rPr>
      <w:rFonts w:ascii="Arial" w:eastAsia="Times New Roman" w:hAnsi="Arial" w:cs="Times New Roman"/>
      <w:i/>
      <w:iCs/>
      <w:color w:val="005A70" w:themeColor="accent1"/>
      <w:spacing w:val="4"/>
      <w:sz w:val="24"/>
      <w:szCs w:val="24"/>
      <w:lang w:eastAsia="en-AU"/>
    </w:rPr>
  </w:style>
  <w:style w:type="paragraph" w:styleId="List">
    <w:name w:val="List"/>
    <w:basedOn w:val="Normal"/>
    <w:uiPriority w:val="99"/>
    <w:semiHidden/>
    <w:unhideWhenUsed/>
    <w:rsid w:val="00E960BC"/>
    <w:pPr>
      <w:ind w:left="283" w:hanging="283"/>
      <w:contextualSpacing/>
    </w:pPr>
  </w:style>
  <w:style w:type="paragraph" w:styleId="List2">
    <w:name w:val="List 2"/>
    <w:basedOn w:val="Normal"/>
    <w:uiPriority w:val="99"/>
    <w:semiHidden/>
    <w:unhideWhenUsed/>
    <w:rsid w:val="00E960BC"/>
    <w:pPr>
      <w:ind w:left="566" w:hanging="283"/>
      <w:contextualSpacing/>
    </w:pPr>
  </w:style>
  <w:style w:type="paragraph" w:styleId="List3">
    <w:name w:val="List 3"/>
    <w:basedOn w:val="Normal"/>
    <w:uiPriority w:val="99"/>
    <w:semiHidden/>
    <w:unhideWhenUsed/>
    <w:rsid w:val="00E960BC"/>
    <w:pPr>
      <w:ind w:left="849" w:hanging="283"/>
      <w:contextualSpacing/>
    </w:pPr>
  </w:style>
  <w:style w:type="paragraph" w:styleId="List4">
    <w:name w:val="List 4"/>
    <w:basedOn w:val="Normal"/>
    <w:uiPriority w:val="99"/>
    <w:semiHidden/>
    <w:unhideWhenUsed/>
    <w:rsid w:val="00E960BC"/>
    <w:pPr>
      <w:ind w:left="1132" w:hanging="283"/>
      <w:contextualSpacing/>
    </w:pPr>
  </w:style>
  <w:style w:type="paragraph" w:styleId="List5">
    <w:name w:val="List 5"/>
    <w:basedOn w:val="Normal"/>
    <w:uiPriority w:val="99"/>
    <w:semiHidden/>
    <w:unhideWhenUsed/>
    <w:rsid w:val="00E960BC"/>
    <w:pPr>
      <w:ind w:left="1415" w:hanging="283"/>
      <w:contextualSpacing/>
    </w:pPr>
  </w:style>
  <w:style w:type="paragraph" w:styleId="ListBullet2">
    <w:name w:val="List Bullet 2"/>
    <w:basedOn w:val="Normal"/>
    <w:uiPriority w:val="99"/>
    <w:semiHidden/>
    <w:unhideWhenUsed/>
    <w:rsid w:val="00E960BC"/>
    <w:pPr>
      <w:numPr>
        <w:numId w:val="35"/>
      </w:numPr>
      <w:contextualSpacing/>
    </w:pPr>
  </w:style>
  <w:style w:type="paragraph" w:styleId="ListBullet3">
    <w:name w:val="List Bullet 3"/>
    <w:basedOn w:val="Normal"/>
    <w:uiPriority w:val="99"/>
    <w:semiHidden/>
    <w:unhideWhenUsed/>
    <w:rsid w:val="00E960BC"/>
    <w:pPr>
      <w:numPr>
        <w:numId w:val="36"/>
      </w:numPr>
      <w:contextualSpacing/>
    </w:pPr>
  </w:style>
  <w:style w:type="paragraph" w:styleId="ListBullet4">
    <w:name w:val="List Bullet 4"/>
    <w:basedOn w:val="Normal"/>
    <w:uiPriority w:val="99"/>
    <w:semiHidden/>
    <w:unhideWhenUsed/>
    <w:rsid w:val="00E960BC"/>
    <w:pPr>
      <w:numPr>
        <w:numId w:val="37"/>
      </w:numPr>
      <w:contextualSpacing/>
    </w:pPr>
  </w:style>
  <w:style w:type="paragraph" w:styleId="ListBullet5">
    <w:name w:val="List Bullet 5"/>
    <w:basedOn w:val="Normal"/>
    <w:uiPriority w:val="99"/>
    <w:semiHidden/>
    <w:unhideWhenUsed/>
    <w:rsid w:val="00E960BC"/>
    <w:pPr>
      <w:numPr>
        <w:numId w:val="38"/>
      </w:numPr>
      <w:contextualSpacing/>
    </w:pPr>
  </w:style>
  <w:style w:type="paragraph" w:styleId="ListContinue">
    <w:name w:val="List Continue"/>
    <w:basedOn w:val="Normal"/>
    <w:uiPriority w:val="99"/>
    <w:semiHidden/>
    <w:unhideWhenUsed/>
    <w:rsid w:val="00E960BC"/>
    <w:pPr>
      <w:spacing w:after="120"/>
      <w:ind w:left="283"/>
      <w:contextualSpacing/>
    </w:pPr>
  </w:style>
  <w:style w:type="paragraph" w:styleId="ListContinue2">
    <w:name w:val="List Continue 2"/>
    <w:basedOn w:val="Normal"/>
    <w:uiPriority w:val="99"/>
    <w:semiHidden/>
    <w:unhideWhenUsed/>
    <w:rsid w:val="00E960BC"/>
    <w:pPr>
      <w:spacing w:after="120"/>
      <w:ind w:left="566"/>
      <w:contextualSpacing/>
    </w:pPr>
  </w:style>
  <w:style w:type="paragraph" w:styleId="ListContinue3">
    <w:name w:val="List Continue 3"/>
    <w:basedOn w:val="Normal"/>
    <w:uiPriority w:val="99"/>
    <w:semiHidden/>
    <w:unhideWhenUsed/>
    <w:rsid w:val="00E960BC"/>
    <w:pPr>
      <w:spacing w:after="120"/>
      <w:ind w:left="849"/>
      <w:contextualSpacing/>
    </w:pPr>
  </w:style>
  <w:style w:type="paragraph" w:styleId="ListContinue4">
    <w:name w:val="List Continue 4"/>
    <w:basedOn w:val="Normal"/>
    <w:uiPriority w:val="99"/>
    <w:semiHidden/>
    <w:unhideWhenUsed/>
    <w:rsid w:val="00E960BC"/>
    <w:pPr>
      <w:spacing w:after="120"/>
      <w:ind w:left="1132"/>
      <w:contextualSpacing/>
    </w:pPr>
  </w:style>
  <w:style w:type="paragraph" w:styleId="ListContinue5">
    <w:name w:val="List Continue 5"/>
    <w:basedOn w:val="Normal"/>
    <w:uiPriority w:val="99"/>
    <w:semiHidden/>
    <w:unhideWhenUsed/>
    <w:rsid w:val="00E960BC"/>
    <w:pPr>
      <w:spacing w:after="120"/>
      <w:ind w:left="1415"/>
      <w:contextualSpacing/>
    </w:pPr>
  </w:style>
  <w:style w:type="paragraph" w:styleId="ListNumber2">
    <w:name w:val="List Number 2"/>
    <w:basedOn w:val="Normal"/>
    <w:uiPriority w:val="99"/>
    <w:semiHidden/>
    <w:unhideWhenUsed/>
    <w:rsid w:val="00E960BC"/>
    <w:pPr>
      <w:numPr>
        <w:numId w:val="39"/>
      </w:numPr>
      <w:contextualSpacing/>
    </w:pPr>
  </w:style>
  <w:style w:type="paragraph" w:styleId="ListNumber3">
    <w:name w:val="List Number 3"/>
    <w:basedOn w:val="Normal"/>
    <w:uiPriority w:val="99"/>
    <w:semiHidden/>
    <w:unhideWhenUsed/>
    <w:rsid w:val="00E960BC"/>
    <w:pPr>
      <w:numPr>
        <w:numId w:val="40"/>
      </w:numPr>
      <w:contextualSpacing/>
    </w:pPr>
  </w:style>
  <w:style w:type="paragraph" w:styleId="ListNumber4">
    <w:name w:val="List Number 4"/>
    <w:basedOn w:val="Normal"/>
    <w:uiPriority w:val="99"/>
    <w:semiHidden/>
    <w:unhideWhenUsed/>
    <w:rsid w:val="00E960BC"/>
    <w:pPr>
      <w:numPr>
        <w:numId w:val="41"/>
      </w:numPr>
      <w:contextualSpacing/>
    </w:pPr>
  </w:style>
  <w:style w:type="paragraph" w:styleId="ListNumber5">
    <w:name w:val="List Number 5"/>
    <w:basedOn w:val="Normal"/>
    <w:uiPriority w:val="99"/>
    <w:semiHidden/>
    <w:unhideWhenUsed/>
    <w:rsid w:val="00E960BC"/>
    <w:pPr>
      <w:numPr>
        <w:numId w:val="42"/>
      </w:numPr>
      <w:contextualSpacing/>
    </w:pPr>
  </w:style>
  <w:style w:type="paragraph" w:styleId="MacroText">
    <w:name w:val="macro"/>
    <w:link w:val="MacroTextChar"/>
    <w:uiPriority w:val="99"/>
    <w:semiHidden/>
    <w:unhideWhenUsed/>
    <w:rsid w:val="00E960BC"/>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eastAsia="Times New Roman" w:hAnsi="Consolas" w:cs="Times New Roman"/>
      <w:spacing w:val="4"/>
      <w:sz w:val="20"/>
      <w:szCs w:val="20"/>
      <w:lang w:eastAsia="en-AU"/>
    </w:rPr>
  </w:style>
  <w:style w:type="character" w:customStyle="1" w:styleId="MacroTextChar">
    <w:name w:val="Macro Text Char"/>
    <w:basedOn w:val="DefaultParagraphFont"/>
    <w:link w:val="MacroText"/>
    <w:uiPriority w:val="99"/>
    <w:semiHidden/>
    <w:rsid w:val="00E960BC"/>
    <w:rPr>
      <w:rFonts w:ascii="Consolas" w:eastAsia="Times New Roman" w:hAnsi="Consolas" w:cs="Times New Roman"/>
      <w:spacing w:val="4"/>
      <w:sz w:val="20"/>
      <w:szCs w:val="20"/>
      <w:lang w:eastAsia="en-AU"/>
    </w:rPr>
  </w:style>
  <w:style w:type="paragraph" w:styleId="MessageHeader">
    <w:name w:val="Message Header"/>
    <w:basedOn w:val="Normal"/>
    <w:link w:val="MessageHeaderChar"/>
    <w:uiPriority w:val="99"/>
    <w:semiHidden/>
    <w:unhideWhenUsed/>
    <w:rsid w:val="00E960B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960BC"/>
    <w:rPr>
      <w:rFonts w:asciiTheme="majorHAnsi" w:eastAsiaTheme="majorEastAsia" w:hAnsiTheme="majorHAnsi" w:cstheme="majorBidi"/>
      <w:spacing w:val="4"/>
      <w:sz w:val="24"/>
      <w:szCs w:val="24"/>
      <w:shd w:val="pct20" w:color="auto" w:fill="auto"/>
      <w:lang w:eastAsia="en-AU"/>
    </w:rPr>
  </w:style>
  <w:style w:type="paragraph" w:styleId="NormalIndent">
    <w:name w:val="Normal Indent"/>
    <w:basedOn w:val="Normal"/>
    <w:uiPriority w:val="99"/>
    <w:semiHidden/>
    <w:unhideWhenUsed/>
    <w:rsid w:val="00E960BC"/>
    <w:pPr>
      <w:ind w:left="720"/>
    </w:pPr>
  </w:style>
  <w:style w:type="paragraph" w:styleId="NoteHeading">
    <w:name w:val="Note Heading"/>
    <w:basedOn w:val="Normal"/>
    <w:next w:val="Normal"/>
    <w:link w:val="NoteHeadingChar"/>
    <w:uiPriority w:val="99"/>
    <w:semiHidden/>
    <w:unhideWhenUsed/>
    <w:rsid w:val="00E960BC"/>
    <w:pPr>
      <w:spacing w:before="0" w:after="0" w:line="240" w:lineRule="auto"/>
    </w:pPr>
  </w:style>
  <w:style w:type="character" w:customStyle="1" w:styleId="NoteHeadingChar">
    <w:name w:val="Note Heading Char"/>
    <w:basedOn w:val="DefaultParagraphFont"/>
    <w:link w:val="NoteHeading"/>
    <w:uiPriority w:val="99"/>
    <w:semiHidden/>
    <w:rsid w:val="00E960BC"/>
    <w:rPr>
      <w:rFonts w:ascii="Arial" w:eastAsia="Times New Roman" w:hAnsi="Arial" w:cs="Times New Roman"/>
      <w:spacing w:val="4"/>
      <w:sz w:val="24"/>
      <w:szCs w:val="24"/>
      <w:lang w:eastAsia="en-AU"/>
    </w:rPr>
  </w:style>
  <w:style w:type="paragraph" w:styleId="PlainText">
    <w:name w:val="Plain Text"/>
    <w:basedOn w:val="Normal"/>
    <w:link w:val="PlainTextChar"/>
    <w:uiPriority w:val="99"/>
    <w:semiHidden/>
    <w:unhideWhenUsed/>
    <w:rsid w:val="00E960BC"/>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960BC"/>
    <w:rPr>
      <w:rFonts w:ascii="Consolas" w:eastAsia="Times New Roman" w:hAnsi="Consolas" w:cs="Times New Roman"/>
      <w:spacing w:val="4"/>
      <w:sz w:val="21"/>
      <w:szCs w:val="21"/>
      <w:lang w:eastAsia="en-AU"/>
    </w:rPr>
  </w:style>
  <w:style w:type="paragraph" w:styleId="Quote">
    <w:name w:val="Quote"/>
    <w:basedOn w:val="Normal"/>
    <w:next w:val="Normal"/>
    <w:link w:val="QuoteChar"/>
    <w:uiPriority w:val="29"/>
    <w:qFormat/>
    <w:rsid w:val="00E960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60BC"/>
    <w:rPr>
      <w:rFonts w:ascii="Arial" w:eastAsia="Times New Roman" w:hAnsi="Arial" w:cs="Times New Roman"/>
      <w:i/>
      <w:iCs/>
      <w:color w:val="404040" w:themeColor="text1" w:themeTint="BF"/>
      <w:spacing w:val="4"/>
      <w:sz w:val="24"/>
      <w:szCs w:val="24"/>
      <w:lang w:eastAsia="en-AU"/>
    </w:rPr>
  </w:style>
  <w:style w:type="paragraph" w:styleId="Salutation">
    <w:name w:val="Salutation"/>
    <w:basedOn w:val="Normal"/>
    <w:next w:val="Normal"/>
    <w:link w:val="SalutationChar"/>
    <w:uiPriority w:val="99"/>
    <w:semiHidden/>
    <w:unhideWhenUsed/>
    <w:rsid w:val="00E960BC"/>
  </w:style>
  <w:style w:type="character" w:customStyle="1" w:styleId="SalutationChar">
    <w:name w:val="Salutation Char"/>
    <w:basedOn w:val="DefaultParagraphFont"/>
    <w:link w:val="Salutation"/>
    <w:uiPriority w:val="99"/>
    <w:semiHidden/>
    <w:rsid w:val="00E960BC"/>
    <w:rPr>
      <w:rFonts w:ascii="Arial" w:eastAsia="Times New Roman" w:hAnsi="Arial" w:cs="Times New Roman"/>
      <w:spacing w:val="4"/>
      <w:sz w:val="24"/>
      <w:szCs w:val="24"/>
      <w:lang w:eastAsia="en-AU"/>
    </w:rPr>
  </w:style>
  <w:style w:type="paragraph" w:styleId="Signature">
    <w:name w:val="Signature"/>
    <w:basedOn w:val="Normal"/>
    <w:link w:val="SignatureChar"/>
    <w:uiPriority w:val="99"/>
    <w:semiHidden/>
    <w:unhideWhenUsed/>
    <w:rsid w:val="00E960BC"/>
    <w:pPr>
      <w:spacing w:before="0" w:after="0" w:line="240" w:lineRule="auto"/>
      <w:ind w:left="4252"/>
    </w:pPr>
  </w:style>
  <w:style w:type="character" w:customStyle="1" w:styleId="SignatureChar">
    <w:name w:val="Signature Char"/>
    <w:basedOn w:val="DefaultParagraphFont"/>
    <w:link w:val="Signature"/>
    <w:uiPriority w:val="99"/>
    <w:semiHidden/>
    <w:rsid w:val="00E960BC"/>
    <w:rPr>
      <w:rFonts w:ascii="Arial" w:eastAsia="Times New Roman" w:hAnsi="Arial" w:cs="Times New Roman"/>
      <w:spacing w:val="4"/>
      <w:sz w:val="24"/>
      <w:szCs w:val="24"/>
      <w:lang w:eastAsia="en-AU"/>
    </w:rPr>
  </w:style>
  <w:style w:type="paragraph" w:styleId="TableofAuthorities">
    <w:name w:val="table of authorities"/>
    <w:basedOn w:val="Normal"/>
    <w:next w:val="Normal"/>
    <w:uiPriority w:val="99"/>
    <w:semiHidden/>
    <w:unhideWhenUsed/>
    <w:rsid w:val="00E960BC"/>
    <w:pPr>
      <w:spacing w:after="0"/>
      <w:ind w:left="240" w:hanging="240"/>
    </w:pPr>
  </w:style>
  <w:style w:type="paragraph" w:styleId="TOAHeading">
    <w:name w:val="toa heading"/>
    <w:basedOn w:val="Normal"/>
    <w:next w:val="Normal"/>
    <w:uiPriority w:val="99"/>
    <w:semiHidden/>
    <w:unhideWhenUsed/>
    <w:rsid w:val="00E960B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E960BC"/>
    <w:pPr>
      <w:spacing w:after="100"/>
      <w:ind w:left="720"/>
    </w:pPr>
  </w:style>
  <w:style w:type="paragraph" w:styleId="TOC5">
    <w:name w:val="toc 5"/>
    <w:basedOn w:val="Normal"/>
    <w:next w:val="Normal"/>
    <w:autoRedefine/>
    <w:uiPriority w:val="39"/>
    <w:semiHidden/>
    <w:unhideWhenUsed/>
    <w:rsid w:val="00E960BC"/>
    <w:pPr>
      <w:spacing w:after="100"/>
      <w:ind w:left="960"/>
    </w:pPr>
  </w:style>
  <w:style w:type="paragraph" w:styleId="TOC6">
    <w:name w:val="toc 6"/>
    <w:basedOn w:val="Normal"/>
    <w:next w:val="Normal"/>
    <w:autoRedefine/>
    <w:uiPriority w:val="39"/>
    <w:semiHidden/>
    <w:unhideWhenUsed/>
    <w:rsid w:val="00E960BC"/>
    <w:pPr>
      <w:spacing w:after="100"/>
      <w:ind w:left="1200"/>
    </w:pPr>
  </w:style>
  <w:style w:type="paragraph" w:styleId="TOC7">
    <w:name w:val="toc 7"/>
    <w:basedOn w:val="Normal"/>
    <w:next w:val="Normal"/>
    <w:autoRedefine/>
    <w:uiPriority w:val="39"/>
    <w:semiHidden/>
    <w:unhideWhenUsed/>
    <w:rsid w:val="00E960BC"/>
    <w:pPr>
      <w:spacing w:after="100"/>
      <w:ind w:left="1440"/>
    </w:pPr>
  </w:style>
  <w:style w:type="paragraph" w:styleId="TOC8">
    <w:name w:val="toc 8"/>
    <w:basedOn w:val="Normal"/>
    <w:next w:val="Normal"/>
    <w:autoRedefine/>
    <w:uiPriority w:val="39"/>
    <w:semiHidden/>
    <w:unhideWhenUsed/>
    <w:rsid w:val="00E960BC"/>
    <w:pPr>
      <w:spacing w:after="100"/>
      <w:ind w:left="1680"/>
    </w:pPr>
  </w:style>
  <w:style w:type="paragraph" w:styleId="TOC9">
    <w:name w:val="toc 9"/>
    <w:basedOn w:val="Normal"/>
    <w:next w:val="Normal"/>
    <w:autoRedefine/>
    <w:uiPriority w:val="39"/>
    <w:semiHidden/>
    <w:unhideWhenUsed/>
    <w:rsid w:val="00E960B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87ABEECFF3941ADD811CA7924C769" ma:contentTypeVersion="10" ma:contentTypeDescription="Create a new document." ma:contentTypeScope="" ma:versionID="51ee69a66ebbede077543cec43a0cd47">
  <xsd:schema xmlns:xsd="http://www.w3.org/2001/XMLSchema" xmlns:xs="http://www.w3.org/2001/XMLSchema" xmlns:p="http://schemas.microsoft.com/office/2006/metadata/properties" xmlns:ns2="09b465cc-d96e-4961-b378-bee581512834" xmlns:ns3="deed1a6c-63ef-4400-84d5-3a0abdd9a235" targetNamespace="http://schemas.microsoft.com/office/2006/metadata/properties" ma:root="true" ma:fieldsID="5756ae7f2a7cd18d5f5a451874278a0c" ns2:_="" ns3:_="">
    <xsd:import namespace="09b465cc-d96e-4961-b378-bee581512834"/>
    <xsd:import namespace="deed1a6c-63ef-4400-84d5-3a0abdd9a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465cc-d96e-4961-b378-bee58151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bc466a-6e4a-4e84-b4ad-f33d4651b32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d1a6c-63ef-4400-84d5-3a0abdd9a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0046ea4-de7e-42eb-8130-b99e016f812d}" ma:internalName="TaxCatchAll" ma:showField="CatchAllData" ma:web="deed1a6c-63ef-4400-84d5-3a0abdd9a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16C0-CCCD-42F7-9C29-2D3BB622B5FF}">
  <ds:schemaRefs>
    <ds:schemaRef ds:uri="http://schemas.microsoft.com/sharepoint/v3/contenttype/forms"/>
  </ds:schemaRefs>
</ds:datastoreItem>
</file>

<file path=customXml/itemProps2.xml><?xml version="1.0" encoding="utf-8"?>
<ds:datastoreItem xmlns:ds="http://schemas.openxmlformats.org/officeDocument/2006/customXml" ds:itemID="{A005314A-DA0C-41E4-8F77-CAB31070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465cc-d96e-4961-b378-bee581512834"/>
    <ds:schemaRef ds:uri="deed1a6c-63ef-4400-84d5-3a0abdd9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9FE74-5C9A-40BE-A83B-2EB6A4DA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Blue.dotx</Template>
  <TotalTime>604</TotalTime>
  <Pages>33</Pages>
  <Words>5628</Words>
  <Characters>34559</Characters>
  <Application>Microsoft Office Word</Application>
  <DocSecurity>0</DocSecurity>
  <Lines>886</Lines>
  <Paragraphs>681</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ROSS, Mark</dc:creator>
  <cp:keywords>[SEC=OFFICIAL]</cp:keywords>
  <dc:description/>
  <cp:lastModifiedBy>ROSS, Mark</cp:lastModifiedBy>
  <cp:revision>2</cp:revision>
  <cp:lastPrinted>2023-12-05T00:10:00Z</cp:lastPrinted>
  <dcterms:created xsi:type="dcterms:W3CDTF">2023-12-05T05:56:00Z</dcterms:created>
  <dcterms:modified xsi:type="dcterms:W3CDTF">2024-02-22T03:14:00Z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AE192BC67B654FCF8AFB0752BCB1BE5A</vt:lpwstr>
  </property>
  <property fmtid="{D5CDD505-2E9C-101B-9397-08002B2CF9AE}" pid="9" name="PM_ProtectiveMarkingValue_Footer">
    <vt:lpwstr>OFFICIAL</vt:lpwstr>
  </property>
  <property fmtid="{D5CDD505-2E9C-101B-9397-08002B2CF9AE}" pid="10" name="PM_Originator_Hash_SHA1">
    <vt:lpwstr>203AADC0B34B69EAC956D7A4211C88E9911A5BC8</vt:lpwstr>
  </property>
  <property fmtid="{D5CDD505-2E9C-101B-9397-08002B2CF9AE}" pid="11" name="PM_OriginationTimeStamp">
    <vt:lpwstr>2024-02-22T03:14:36Z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58E8752BE6C3CF82872D7A827BC6753D</vt:lpwstr>
  </property>
  <property fmtid="{D5CDD505-2E9C-101B-9397-08002B2CF9AE}" pid="21" name="PM_Hash_Salt">
    <vt:lpwstr>A8AEC8743F7D0C49C1BC789F405C206B</vt:lpwstr>
  </property>
  <property fmtid="{D5CDD505-2E9C-101B-9397-08002B2CF9AE}" pid="22" name="PM_Hash_SHA1">
    <vt:lpwstr>F0F25DA6C24B059583864D2B574E34A9132B9A9A</vt:lpwstr>
  </property>
  <property fmtid="{D5CDD505-2E9C-101B-9397-08002B2CF9AE}" pid="23" name="PM_OriginatorUserAccountName_SHA256">
    <vt:lpwstr>AF77735C404B64FC938FC3A6FFD23356E6D41F41384359B47B47905F46A2B8DC</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