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D0A0" w14:textId="77777777" w:rsidR="00B31918" w:rsidRDefault="00B31918"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717B361B" wp14:editId="1ED7A1B2">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24D07C78" w14:textId="77777777" w:rsidR="00B31918" w:rsidRDefault="00B31918" w:rsidP="00BF7EB2">
      <w:pPr>
        <w:spacing w:after="0" w:line="240" w:lineRule="auto"/>
        <w:rPr>
          <w:sz w:val="13"/>
          <w:szCs w:val="13"/>
        </w:rPr>
      </w:pPr>
    </w:p>
    <w:p w14:paraId="6D43C243" w14:textId="77777777" w:rsidR="00B31918" w:rsidRDefault="00B31918" w:rsidP="00BF7EB2">
      <w:pPr>
        <w:spacing w:after="0" w:line="240" w:lineRule="auto"/>
        <w:rPr>
          <w:sz w:val="20"/>
          <w:szCs w:val="20"/>
        </w:rPr>
      </w:pPr>
    </w:p>
    <w:p w14:paraId="5B8066CB" w14:textId="77777777" w:rsidR="00B31918" w:rsidRPr="00C85FB3" w:rsidRDefault="00B31918"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67F46DA8" w14:textId="77777777" w:rsidR="00B31918" w:rsidRPr="00C85FB3" w:rsidRDefault="00736864" w:rsidP="00BF7EB2">
      <w:pPr>
        <w:spacing w:after="0" w:line="240" w:lineRule="auto"/>
        <w:ind w:left="1202" w:right="1402"/>
        <w:jc w:val="center"/>
        <w:rPr>
          <w:rFonts w:ascii="Times New Roman" w:eastAsia="Times New Roman" w:hAnsi="Times New Roman" w:cs="Times New Roman"/>
          <w:sz w:val="24"/>
          <w:szCs w:val="24"/>
        </w:rPr>
      </w:pPr>
      <w:r w:rsidRPr="00736864">
        <w:rPr>
          <w:rFonts w:ascii="Times New Roman" w:hAnsi="Times New Roman" w:cs="Times New Roman"/>
          <w:sz w:val="24"/>
          <w:szCs w:val="24"/>
          <w:lang w:val="en"/>
        </w:rPr>
        <w:t>Sena</w:t>
      </w:r>
      <w:r>
        <w:rPr>
          <w:rFonts w:ascii="Times New Roman" w:hAnsi="Times New Roman" w:cs="Times New Roman"/>
          <w:sz w:val="24"/>
          <w:szCs w:val="24"/>
          <w:lang w:val="en"/>
        </w:rPr>
        <w:t xml:space="preserve">te Community Affairs References </w:t>
      </w:r>
      <w:r w:rsidRPr="00736864">
        <w:rPr>
          <w:rFonts w:ascii="Times New Roman" w:hAnsi="Times New Roman" w:cs="Times New Roman"/>
          <w:sz w:val="24"/>
          <w:szCs w:val="24"/>
          <w:lang w:val="en"/>
        </w:rPr>
        <w:t>Committee</w:t>
      </w:r>
      <w:r w:rsidR="00B31918" w:rsidRPr="00C85FB3">
        <w:rPr>
          <w:rFonts w:ascii="Times New Roman" w:eastAsia="Times New Roman" w:hAnsi="Times New Roman" w:cs="Times New Roman"/>
          <w:spacing w:val="3"/>
          <w:sz w:val="24"/>
          <w:szCs w:val="24"/>
        </w:rPr>
        <w:t xml:space="preserve"> </w:t>
      </w:r>
      <w:r w:rsidR="00B31918" w:rsidRPr="00C85FB3">
        <w:rPr>
          <w:rFonts w:ascii="Times New Roman" w:eastAsia="Times New Roman" w:hAnsi="Times New Roman" w:cs="Times New Roman"/>
          <w:sz w:val="24"/>
          <w:szCs w:val="24"/>
        </w:rPr>
        <w:t>r</w:t>
      </w:r>
      <w:r w:rsidR="00B31918" w:rsidRPr="00C85FB3">
        <w:rPr>
          <w:rFonts w:ascii="Times New Roman" w:eastAsia="Times New Roman" w:hAnsi="Times New Roman" w:cs="Times New Roman"/>
          <w:spacing w:val="-2"/>
          <w:sz w:val="24"/>
          <w:szCs w:val="24"/>
        </w:rPr>
        <w:t>e</w:t>
      </w:r>
      <w:r w:rsidR="00B31918" w:rsidRPr="00C85FB3">
        <w:rPr>
          <w:rFonts w:ascii="Times New Roman" w:eastAsia="Times New Roman" w:hAnsi="Times New Roman" w:cs="Times New Roman"/>
          <w:sz w:val="24"/>
          <w:szCs w:val="24"/>
        </w:rPr>
        <w:t>port:</w:t>
      </w:r>
    </w:p>
    <w:p w14:paraId="271FC629" w14:textId="77777777" w:rsidR="00B31918" w:rsidRPr="00C85FB3" w:rsidRDefault="00B31918" w:rsidP="00BF7EB2">
      <w:pPr>
        <w:spacing w:after="0" w:line="240" w:lineRule="auto"/>
        <w:rPr>
          <w:sz w:val="24"/>
          <w:szCs w:val="24"/>
        </w:rPr>
      </w:pPr>
    </w:p>
    <w:p w14:paraId="0901DD9A" w14:textId="2B168492" w:rsidR="00B31918" w:rsidRPr="00C85FB3" w:rsidRDefault="00B31918" w:rsidP="00736864">
      <w:pPr>
        <w:spacing w:after="0" w:line="240" w:lineRule="auto"/>
        <w:ind w:left="69" w:right="265"/>
        <w:jc w:val="center"/>
        <w:rPr>
          <w:rFonts w:ascii="Times New Roman" w:eastAsia="Times New Roman" w:hAnsi="Times New Roman" w:cs="Times New Roman"/>
          <w:spacing w:val="-1"/>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 xml:space="preserve">o </w:t>
      </w:r>
      <w:r w:rsidR="00B77F29">
        <w:rPr>
          <w:rFonts w:ascii="Times New Roman" w:hAnsi="Times New Roman" w:cs="Times New Roman"/>
          <w:sz w:val="24"/>
          <w:szCs w:val="24"/>
          <w:lang w:val="en"/>
        </w:rPr>
        <w:t>the d</w:t>
      </w:r>
      <w:r w:rsidR="00736864" w:rsidRPr="00736864">
        <w:rPr>
          <w:rFonts w:ascii="Times New Roman" w:hAnsi="Times New Roman" w:cs="Times New Roman"/>
          <w:sz w:val="24"/>
          <w:szCs w:val="24"/>
          <w:lang w:val="en"/>
        </w:rPr>
        <w:t xml:space="preserve">elivery of outcomes under the </w:t>
      </w:r>
      <w:r w:rsidR="00736864" w:rsidRPr="00C90DB9">
        <w:rPr>
          <w:rFonts w:ascii="Times New Roman" w:hAnsi="Times New Roman" w:cs="Times New Roman"/>
          <w:i/>
          <w:sz w:val="24"/>
          <w:szCs w:val="24"/>
          <w:lang w:val="en"/>
        </w:rPr>
        <w:t>National Disability Strategy 2010-2020</w:t>
      </w:r>
      <w:r w:rsidR="00736864" w:rsidRPr="00736864">
        <w:rPr>
          <w:rFonts w:ascii="Times New Roman" w:hAnsi="Times New Roman" w:cs="Times New Roman"/>
          <w:sz w:val="24"/>
          <w:szCs w:val="24"/>
          <w:lang w:val="en"/>
        </w:rPr>
        <w:t xml:space="preserve"> </w:t>
      </w:r>
      <w:r w:rsidR="00736864">
        <w:rPr>
          <w:rFonts w:ascii="Times New Roman" w:hAnsi="Times New Roman" w:cs="Times New Roman"/>
          <w:sz w:val="24"/>
          <w:szCs w:val="24"/>
          <w:lang w:val="en"/>
        </w:rPr>
        <w:br/>
      </w:r>
      <w:r w:rsidR="00736864" w:rsidRPr="00736864">
        <w:rPr>
          <w:rFonts w:ascii="Times New Roman" w:hAnsi="Times New Roman" w:cs="Times New Roman"/>
          <w:sz w:val="24"/>
          <w:szCs w:val="24"/>
          <w:lang w:val="en"/>
        </w:rPr>
        <w:t>to build inclusive and accessible communities</w:t>
      </w:r>
    </w:p>
    <w:p w14:paraId="3C230A9C" w14:textId="697F3683" w:rsidR="00757568" w:rsidRDefault="00A678CB" w:rsidP="007B423D">
      <w:pPr>
        <w:spacing w:before="8520" w:after="0" w:line="240" w:lineRule="auto"/>
        <w:ind w:right="102"/>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March</w:t>
      </w:r>
      <w:r w:rsidRPr="00C85FB3">
        <w:rPr>
          <w:rFonts w:ascii="Times New Roman" w:eastAsia="Times New Roman" w:hAnsi="Times New Roman" w:cs="Times New Roman"/>
          <w:spacing w:val="-4"/>
          <w:sz w:val="24"/>
          <w:szCs w:val="24"/>
        </w:rPr>
        <w:t xml:space="preserve"> </w:t>
      </w:r>
      <w:r w:rsidR="00C90DB9">
        <w:rPr>
          <w:rFonts w:ascii="Times New Roman" w:eastAsia="Times New Roman" w:hAnsi="Times New Roman" w:cs="Times New Roman"/>
          <w:sz w:val="24"/>
          <w:szCs w:val="24"/>
        </w:rPr>
        <w:t>2018</w:t>
      </w:r>
    </w:p>
    <w:p w14:paraId="505B36A6" w14:textId="293151CB" w:rsidR="00757568" w:rsidRDefault="00757568" w:rsidP="00BF7EB2">
      <w:pPr>
        <w:spacing w:after="0" w:line="240" w:lineRule="auto"/>
        <w:ind w:right="100"/>
        <w:jc w:val="right"/>
        <w:rPr>
          <w:rFonts w:ascii="Times New Roman" w:eastAsia="Times New Roman" w:hAnsi="Times New Roman" w:cs="Times New Roman"/>
          <w:sz w:val="24"/>
          <w:szCs w:val="24"/>
        </w:rPr>
      </w:pPr>
    </w:p>
    <w:p w14:paraId="641BB19C" w14:textId="47218696" w:rsidR="00757568" w:rsidRDefault="0075756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350853" w14:textId="0978A010" w:rsidR="00AB744E" w:rsidRDefault="00AB744E" w:rsidP="00BF7EB2">
      <w:pPr>
        <w:spacing w:after="0" w:line="240" w:lineRule="auto"/>
        <w:ind w:right="100"/>
        <w:jc w:val="right"/>
        <w:rPr>
          <w:rFonts w:ascii="Times New Roman" w:eastAsia="Times New Roman" w:hAnsi="Times New Roman" w:cs="Times New Roman"/>
          <w:sz w:val="24"/>
          <w:szCs w:val="24"/>
        </w:rPr>
      </w:pPr>
    </w:p>
    <w:p w14:paraId="73A13730" w14:textId="77777777" w:rsidR="00AB744E" w:rsidRDefault="00AB744E">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C04735" w14:textId="77777777" w:rsidR="00757568" w:rsidRDefault="00757568" w:rsidP="00BF7EB2">
      <w:pPr>
        <w:spacing w:after="0" w:line="240" w:lineRule="auto"/>
        <w:ind w:right="100"/>
        <w:jc w:val="right"/>
        <w:rPr>
          <w:rFonts w:ascii="Times New Roman" w:eastAsia="Times New Roman" w:hAnsi="Times New Roman" w:cs="Times New Roman"/>
          <w:sz w:val="24"/>
          <w:szCs w:val="24"/>
        </w:rPr>
        <w:sectPr w:rsidR="00757568" w:rsidSect="00757568">
          <w:footerReference w:type="default" r:id="rId9"/>
          <w:pgSz w:w="11920" w:h="16840"/>
          <w:pgMar w:top="1160" w:right="1520" w:bottom="280" w:left="1240" w:header="0" w:footer="1037" w:gutter="0"/>
          <w:pgNumType w:start="1"/>
          <w:cols w:space="720"/>
          <w:docGrid w:linePitch="299"/>
        </w:sectPr>
      </w:pPr>
    </w:p>
    <w:p w14:paraId="46AE6C61" w14:textId="567E9997" w:rsidR="00B31918" w:rsidRDefault="00B31918" w:rsidP="00BF7EB2">
      <w:pPr>
        <w:spacing w:after="0" w:line="240" w:lineRule="auto"/>
        <w:ind w:right="100"/>
        <w:jc w:val="right"/>
        <w:rPr>
          <w:rFonts w:ascii="Times New Roman" w:eastAsia="Times New Roman" w:hAnsi="Times New Roman" w:cs="Times New Roman"/>
          <w:sz w:val="24"/>
          <w:szCs w:val="24"/>
        </w:rPr>
      </w:pPr>
    </w:p>
    <w:p w14:paraId="51D72A98" w14:textId="77777777" w:rsidR="00AB744E" w:rsidRPr="00C85FB3" w:rsidRDefault="00AB744E" w:rsidP="00BF7EB2">
      <w:pPr>
        <w:spacing w:after="0" w:line="240" w:lineRule="auto"/>
        <w:ind w:right="100"/>
        <w:jc w:val="right"/>
        <w:rPr>
          <w:rFonts w:ascii="Times New Roman" w:eastAsia="Times New Roman" w:hAnsi="Times New Roman" w:cs="Times New Roman"/>
          <w:sz w:val="24"/>
          <w:szCs w:val="24"/>
        </w:rPr>
      </w:pPr>
    </w:p>
    <w:p w14:paraId="28EE433B" w14:textId="77777777" w:rsidR="00B31918" w:rsidRPr="003462F8" w:rsidRDefault="00B31918"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579608CC" w14:textId="3016F83C" w:rsidR="002C7483" w:rsidRPr="002F5527" w:rsidRDefault="00B31918" w:rsidP="002F5527">
      <w:pPr>
        <w:spacing w:after="0" w:line="240" w:lineRule="auto"/>
        <w:ind w:right="91"/>
        <w:rPr>
          <w:rFonts w:ascii="Times New Roman" w:hAnsi="Times New Roman" w:cs="Times New Roman"/>
          <w:sz w:val="24"/>
          <w:szCs w:val="24"/>
        </w:rPr>
      </w:pPr>
      <w:r w:rsidRPr="002F5527">
        <w:rPr>
          <w:rFonts w:ascii="Times New Roman" w:eastAsia="Times New Roman" w:hAnsi="Times New Roman" w:cs="Times New Roman"/>
          <w:sz w:val="24"/>
          <w:szCs w:val="24"/>
        </w:rPr>
        <w:t>The</w:t>
      </w:r>
      <w:r w:rsidRPr="002F5527">
        <w:rPr>
          <w:rFonts w:ascii="Times New Roman" w:eastAsia="Times New Roman" w:hAnsi="Times New Roman" w:cs="Times New Roman"/>
          <w:spacing w:val="-1"/>
          <w:sz w:val="24"/>
          <w:szCs w:val="24"/>
        </w:rPr>
        <w:t xml:space="preserve"> </w:t>
      </w:r>
      <w:r w:rsidRPr="002F5527">
        <w:rPr>
          <w:rFonts w:ascii="Times New Roman" w:eastAsia="Times New Roman" w:hAnsi="Times New Roman" w:cs="Times New Roman"/>
          <w:sz w:val="24"/>
          <w:szCs w:val="24"/>
        </w:rPr>
        <w:t>Austr</w:t>
      </w:r>
      <w:r w:rsidRPr="002F5527">
        <w:rPr>
          <w:rFonts w:ascii="Times New Roman" w:eastAsia="Times New Roman" w:hAnsi="Times New Roman" w:cs="Times New Roman"/>
          <w:spacing w:val="-1"/>
          <w:sz w:val="24"/>
          <w:szCs w:val="24"/>
        </w:rPr>
        <w:t>a</w:t>
      </w:r>
      <w:r w:rsidRPr="002F5527">
        <w:rPr>
          <w:rFonts w:ascii="Times New Roman" w:eastAsia="Times New Roman" w:hAnsi="Times New Roman" w:cs="Times New Roman"/>
          <w:sz w:val="24"/>
          <w:szCs w:val="24"/>
        </w:rPr>
        <w:t>l</w:t>
      </w:r>
      <w:r w:rsidRPr="002F5527">
        <w:rPr>
          <w:rFonts w:ascii="Times New Roman" w:eastAsia="Times New Roman" w:hAnsi="Times New Roman" w:cs="Times New Roman"/>
          <w:spacing w:val="1"/>
          <w:sz w:val="24"/>
          <w:szCs w:val="24"/>
        </w:rPr>
        <w:t>i</w:t>
      </w:r>
      <w:r w:rsidRPr="002F5527">
        <w:rPr>
          <w:rFonts w:ascii="Times New Roman" w:eastAsia="Times New Roman" w:hAnsi="Times New Roman" w:cs="Times New Roman"/>
          <w:spacing w:val="-1"/>
          <w:sz w:val="24"/>
          <w:szCs w:val="24"/>
        </w:rPr>
        <w:t>a</w:t>
      </w:r>
      <w:r w:rsidRPr="002F5527">
        <w:rPr>
          <w:rFonts w:ascii="Times New Roman" w:eastAsia="Times New Roman" w:hAnsi="Times New Roman" w:cs="Times New Roman"/>
          <w:sz w:val="24"/>
          <w:szCs w:val="24"/>
        </w:rPr>
        <w:t>n Go</w:t>
      </w:r>
      <w:r w:rsidRPr="002F5527">
        <w:rPr>
          <w:rFonts w:ascii="Times New Roman" w:eastAsia="Times New Roman" w:hAnsi="Times New Roman" w:cs="Times New Roman"/>
          <w:spacing w:val="2"/>
          <w:sz w:val="24"/>
          <w:szCs w:val="24"/>
        </w:rPr>
        <w:t>v</w:t>
      </w:r>
      <w:r w:rsidRPr="002F5527">
        <w:rPr>
          <w:rFonts w:ascii="Times New Roman" w:eastAsia="Times New Roman" w:hAnsi="Times New Roman" w:cs="Times New Roman"/>
          <w:spacing w:val="-1"/>
          <w:sz w:val="24"/>
          <w:szCs w:val="24"/>
        </w:rPr>
        <w:t>e</w:t>
      </w:r>
      <w:r w:rsidRPr="002F5527">
        <w:rPr>
          <w:rFonts w:ascii="Times New Roman" w:eastAsia="Times New Roman" w:hAnsi="Times New Roman" w:cs="Times New Roman"/>
          <w:sz w:val="24"/>
          <w:szCs w:val="24"/>
        </w:rPr>
        <w:t>rn</w:t>
      </w:r>
      <w:r w:rsidRPr="002F5527">
        <w:rPr>
          <w:rFonts w:ascii="Times New Roman" w:eastAsia="Times New Roman" w:hAnsi="Times New Roman" w:cs="Times New Roman"/>
          <w:spacing w:val="2"/>
          <w:sz w:val="24"/>
          <w:szCs w:val="24"/>
        </w:rPr>
        <w:t>m</w:t>
      </w:r>
      <w:r w:rsidRPr="002F5527">
        <w:rPr>
          <w:rFonts w:ascii="Times New Roman" w:eastAsia="Times New Roman" w:hAnsi="Times New Roman" w:cs="Times New Roman"/>
          <w:spacing w:val="-1"/>
          <w:sz w:val="24"/>
          <w:szCs w:val="24"/>
        </w:rPr>
        <w:t>e</w:t>
      </w:r>
      <w:r w:rsidRPr="002F5527">
        <w:rPr>
          <w:rFonts w:ascii="Times New Roman" w:eastAsia="Times New Roman" w:hAnsi="Times New Roman" w:cs="Times New Roman"/>
          <w:sz w:val="24"/>
          <w:szCs w:val="24"/>
        </w:rPr>
        <w:t>nt w</w:t>
      </w:r>
      <w:r w:rsidRPr="002F5527">
        <w:rPr>
          <w:rFonts w:ascii="Times New Roman" w:eastAsia="Times New Roman" w:hAnsi="Times New Roman" w:cs="Times New Roman"/>
          <w:spacing w:val="-1"/>
          <w:sz w:val="24"/>
          <w:szCs w:val="24"/>
        </w:rPr>
        <w:t>e</w:t>
      </w:r>
      <w:r w:rsidRPr="002F5527">
        <w:rPr>
          <w:rFonts w:ascii="Times New Roman" w:eastAsia="Times New Roman" w:hAnsi="Times New Roman" w:cs="Times New Roman"/>
          <w:sz w:val="24"/>
          <w:szCs w:val="24"/>
        </w:rPr>
        <w:t>lcom</w:t>
      </w:r>
      <w:r w:rsidRPr="002F5527">
        <w:rPr>
          <w:rFonts w:ascii="Times New Roman" w:eastAsia="Times New Roman" w:hAnsi="Times New Roman" w:cs="Times New Roman"/>
          <w:spacing w:val="-1"/>
          <w:sz w:val="24"/>
          <w:szCs w:val="24"/>
        </w:rPr>
        <w:t>e</w:t>
      </w:r>
      <w:r w:rsidRPr="002F5527">
        <w:rPr>
          <w:rFonts w:ascii="Times New Roman" w:eastAsia="Times New Roman" w:hAnsi="Times New Roman" w:cs="Times New Roman"/>
          <w:sz w:val="24"/>
          <w:szCs w:val="24"/>
        </w:rPr>
        <w:t xml:space="preserve">s the </w:t>
      </w:r>
      <w:r w:rsidR="00736864" w:rsidRPr="002F5527">
        <w:rPr>
          <w:rFonts w:ascii="Times New Roman" w:hAnsi="Times New Roman" w:cs="Times New Roman"/>
          <w:sz w:val="24"/>
          <w:szCs w:val="24"/>
          <w:lang w:val="en"/>
        </w:rPr>
        <w:t>Senate Community Affairs References Committee</w:t>
      </w:r>
      <w:r w:rsidR="00736864" w:rsidRPr="002F5527">
        <w:rPr>
          <w:rFonts w:ascii="Times New Roman" w:eastAsia="Times New Roman" w:hAnsi="Times New Roman" w:cs="Times New Roman"/>
          <w:spacing w:val="1"/>
          <w:sz w:val="24"/>
          <w:szCs w:val="24"/>
        </w:rPr>
        <w:t>’s</w:t>
      </w:r>
      <w:r w:rsidR="00EC206B" w:rsidRPr="002F5527">
        <w:rPr>
          <w:rFonts w:ascii="Times New Roman" w:eastAsia="Times New Roman" w:hAnsi="Times New Roman" w:cs="Times New Roman"/>
          <w:spacing w:val="1"/>
          <w:sz w:val="24"/>
          <w:szCs w:val="24"/>
        </w:rPr>
        <w:t xml:space="preserve"> </w:t>
      </w:r>
      <w:r w:rsidRPr="002F5527">
        <w:rPr>
          <w:rFonts w:ascii="Times New Roman" w:eastAsia="Times New Roman" w:hAnsi="Times New Roman" w:cs="Times New Roman"/>
          <w:sz w:val="24"/>
          <w:szCs w:val="24"/>
        </w:rPr>
        <w:t>report</w:t>
      </w:r>
      <w:r w:rsidRPr="002F5527">
        <w:rPr>
          <w:rFonts w:ascii="Times New Roman" w:eastAsia="Times New Roman" w:hAnsi="Times New Roman" w:cs="Times New Roman"/>
          <w:spacing w:val="-1"/>
          <w:sz w:val="24"/>
          <w:szCs w:val="24"/>
        </w:rPr>
        <w:t xml:space="preserve"> </w:t>
      </w:r>
      <w:r w:rsidRPr="002F5527">
        <w:rPr>
          <w:rFonts w:ascii="Times New Roman" w:eastAsia="Times New Roman" w:hAnsi="Times New Roman" w:cs="Times New Roman"/>
          <w:spacing w:val="1"/>
          <w:sz w:val="24"/>
          <w:szCs w:val="24"/>
        </w:rPr>
        <w:t>t</w:t>
      </w:r>
      <w:r w:rsidRPr="002F5527">
        <w:rPr>
          <w:rFonts w:ascii="Times New Roman" w:eastAsia="Times New Roman" w:hAnsi="Times New Roman" w:cs="Times New Roman"/>
          <w:sz w:val="24"/>
          <w:szCs w:val="24"/>
        </w:rPr>
        <w:t>o the</w:t>
      </w:r>
      <w:r w:rsidR="00223040" w:rsidRPr="002F5527">
        <w:rPr>
          <w:rFonts w:ascii="Times New Roman" w:eastAsia="Times New Roman" w:hAnsi="Times New Roman" w:cs="Times New Roman"/>
          <w:sz w:val="24"/>
          <w:szCs w:val="24"/>
        </w:rPr>
        <w:t xml:space="preserve"> </w:t>
      </w:r>
      <w:r w:rsidR="00A330CB" w:rsidRPr="00A22490">
        <w:rPr>
          <w:rFonts w:ascii="Times New Roman" w:eastAsia="Times New Roman" w:hAnsi="Times New Roman" w:cs="Times New Roman"/>
          <w:i/>
          <w:sz w:val="24"/>
          <w:szCs w:val="24"/>
        </w:rPr>
        <w:t>I</w:t>
      </w:r>
      <w:r w:rsidRPr="00A22490">
        <w:rPr>
          <w:rFonts w:ascii="Times New Roman" w:eastAsia="Times New Roman" w:hAnsi="Times New Roman" w:cs="Times New Roman"/>
          <w:i/>
          <w:sz w:val="24"/>
          <w:szCs w:val="24"/>
        </w:rPr>
        <w:t>nqui</w:t>
      </w:r>
      <w:r w:rsidRPr="00A22490">
        <w:rPr>
          <w:rFonts w:ascii="Times New Roman" w:eastAsia="Times New Roman" w:hAnsi="Times New Roman" w:cs="Times New Roman"/>
          <w:i/>
          <w:spacing w:val="2"/>
          <w:sz w:val="24"/>
          <w:szCs w:val="24"/>
        </w:rPr>
        <w:t>r</w:t>
      </w:r>
      <w:r w:rsidRPr="00A22490">
        <w:rPr>
          <w:rFonts w:ascii="Times New Roman" w:eastAsia="Times New Roman" w:hAnsi="Times New Roman" w:cs="Times New Roman"/>
          <w:i/>
          <w:sz w:val="24"/>
          <w:szCs w:val="24"/>
        </w:rPr>
        <w:t>y</w:t>
      </w:r>
      <w:r w:rsidRPr="00A22490">
        <w:rPr>
          <w:rFonts w:ascii="Times New Roman" w:eastAsia="Times New Roman" w:hAnsi="Times New Roman" w:cs="Times New Roman"/>
          <w:i/>
          <w:spacing w:val="-5"/>
          <w:sz w:val="24"/>
          <w:szCs w:val="24"/>
        </w:rPr>
        <w:t xml:space="preserve"> </w:t>
      </w:r>
      <w:r w:rsidRPr="00A22490">
        <w:rPr>
          <w:rFonts w:ascii="Times New Roman" w:eastAsia="Times New Roman" w:hAnsi="Times New Roman" w:cs="Times New Roman"/>
          <w:i/>
          <w:sz w:val="24"/>
          <w:szCs w:val="24"/>
        </w:rPr>
        <w:t>i</w:t>
      </w:r>
      <w:r w:rsidRPr="00A22490">
        <w:rPr>
          <w:rFonts w:ascii="Times New Roman" w:eastAsia="Times New Roman" w:hAnsi="Times New Roman" w:cs="Times New Roman"/>
          <w:i/>
          <w:spacing w:val="3"/>
          <w:sz w:val="24"/>
          <w:szCs w:val="24"/>
        </w:rPr>
        <w:t>n</w:t>
      </w:r>
      <w:r w:rsidRPr="00A22490">
        <w:rPr>
          <w:rFonts w:ascii="Times New Roman" w:eastAsia="Times New Roman" w:hAnsi="Times New Roman" w:cs="Times New Roman"/>
          <w:i/>
          <w:sz w:val="24"/>
          <w:szCs w:val="24"/>
        </w:rPr>
        <w:t xml:space="preserve">to </w:t>
      </w:r>
      <w:r w:rsidRPr="00A22490">
        <w:rPr>
          <w:rFonts w:ascii="Times New Roman" w:eastAsia="Times New Roman" w:hAnsi="Times New Roman" w:cs="Times New Roman"/>
          <w:i/>
          <w:spacing w:val="1"/>
          <w:sz w:val="24"/>
          <w:szCs w:val="24"/>
        </w:rPr>
        <w:t>t</w:t>
      </w:r>
      <w:r w:rsidRPr="00A22490">
        <w:rPr>
          <w:rFonts w:ascii="Times New Roman" w:eastAsia="Times New Roman" w:hAnsi="Times New Roman" w:cs="Times New Roman"/>
          <w:i/>
          <w:sz w:val="24"/>
          <w:szCs w:val="24"/>
        </w:rPr>
        <w:t>he</w:t>
      </w:r>
      <w:r w:rsidRPr="00A22490">
        <w:rPr>
          <w:rFonts w:ascii="Times New Roman" w:eastAsia="Times New Roman" w:hAnsi="Times New Roman" w:cs="Times New Roman"/>
          <w:i/>
          <w:spacing w:val="-1"/>
          <w:sz w:val="24"/>
          <w:szCs w:val="24"/>
        </w:rPr>
        <w:t xml:space="preserve"> </w:t>
      </w:r>
      <w:r w:rsidR="00B77F29">
        <w:rPr>
          <w:rFonts w:ascii="Times New Roman" w:hAnsi="Times New Roman" w:cs="Times New Roman"/>
          <w:i/>
          <w:sz w:val="24"/>
          <w:szCs w:val="24"/>
          <w:lang w:val="en"/>
        </w:rPr>
        <w:t>d</w:t>
      </w:r>
      <w:r w:rsidR="00736864" w:rsidRPr="00A22490">
        <w:rPr>
          <w:rFonts w:ascii="Times New Roman" w:hAnsi="Times New Roman" w:cs="Times New Roman"/>
          <w:i/>
          <w:sz w:val="24"/>
          <w:szCs w:val="24"/>
          <w:lang w:val="en"/>
        </w:rPr>
        <w:t>elivery of outcomes under the National Disability Strategy 2010-2020</w:t>
      </w:r>
      <w:r w:rsidR="00677565" w:rsidRPr="002F5527">
        <w:rPr>
          <w:rFonts w:ascii="Times New Roman" w:hAnsi="Times New Roman" w:cs="Times New Roman"/>
          <w:sz w:val="24"/>
          <w:szCs w:val="24"/>
          <w:lang w:val="en"/>
        </w:rPr>
        <w:t xml:space="preserve"> (the Strategy)</w:t>
      </w:r>
      <w:r w:rsidR="00736864" w:rsidRPr="002F5527">
        <w:rPr>
          <w:rFonts w:ascii="Times New Roman" w:hAnsi="Times New Roman" w:cs="Times New Roman"/>
          <w:sz w:val="24"/>
          <w:szCs w:val="24"/>
          <w:lang w:val="en"/>
        </w:rPr>
        <w:t xml:space="preserve"> </w:t>
      </w:r>
      <w:r w:rsidR="00736864" w:rsidRPr="0063595E">
        <w:rPr>
          <w:rFonts w:ascii="Times New Roman" w:hAnsi="Times New Roman" w:cs="Times New Roman"/>
          <w:i/>
          <w:sz w:val="24"/>
          <w:szCs w:val="24"/>
          <w:lang w:val="en"/>
        </w:rPr>
        <w:t>to build inclusive and accessible communities</w:t>
      </w:r>
      <w:r w:rsidR="004C7B52" w:rsidRPr="002F5527">
        <w:rPr>
          <w:rFonts w:ascii="Times New Roman" w:eastAsia="Times New Roman" w:hAnsi="Times New Roman" w:cs="Times New Roman"/>
          <w:spacing w:val="-1"/>
          <w:sz w:val="24"/>
          <w:szCs w:val="24"/>
        </w:rPr>
        <w:t>.</w:t>
      </w:r>
      <w:r w:rsidR="00677565" w:rsidRPr="002F5527">
        <w:rPr>
          <w:rFonts w:ascii="Times New Roman" w:eastAsia="Times New Roman" w:hAnsi="Times New Roman" w:cs="Times New Roman"/>
          <w:spacing w:val="-1"/>
          <w:sz w:val="24"/>
          <w:szCs w:val="24"/>
        </w:rPr>
        <w:t xml:space="preserve"> </w:t>
      </w:r>
      <w:r w:rsidR="0063595E">
        <w:rPr>
          <w:rFonts w:ascii="Times New Roman" w:eastAsia="Times New Roman" w:hAnsi="Times New Roman" w:cs="Times New Roman"/>
          <w:spacing w:val="-1"/>
          <w:sz w:val="24"/>
          <w:szCs w:val="24"/>
        </w:rPr>
        <w:t xml:space="preserve"> </w:t>
      </w:r>
      <w:r w:rsidR="002821BF">
        <w:rPr>
          <w:rFonts w:ascii="Times New Roman" w:hAnsi="Times New Roman" w:cs="Times New Roman"/>
          <w:sz w:val="24"/>
          <w:szCs w:val="24"/>
        </w:rPr>
        <w:t xml:space="preserve">The </w:t>
      </w:r>
      <w:r w:rsidR="002C7483" w:rsidRPr="002F5527">
        <w:rPr>
          <w:rFonts w:ascii="Times New Roman" w:hAnsi="Times New Roman" w:cs="Times New Roman"/>
          <w:sz w:val="24"/>
          <w:szCs w:val="24"/>
        </w:rPr>
        <w:t xml:space="preserve">Australian </w:t>
      </w:r>
      <w:r w:rsidR="002821BF">
        <w:rPr>
          <w:rFonts w:ascii="Times New Roman" w:hAnsi="Times New Roman" w:cs="Times New Roman"/>
          <w:sz w:val="24"/>
          <w:szCs w:val="24"/>
        </w:rPr>
        <w:t>G</w:t>
      </w:r>
      <w:r w:rsidR="002C7483" w:rsidRPr="002F5527">
        <w:rPr>
          <w:rFonts w:ascii="Times New Roman" w:hAnsi="Times New Roman" w:cs="Times New Roman"/>
          <w:sz w:val="24"/>
          <w:szCs w:val="24"/>
        </w:rPr>
        <w:t xml:space="preserve">overnment </w:t>
      </w:r>
      <w:r w:rsidR="002821BF">
        <w:rPr>
          <w:rFonts w:ascii="Times New Roman" w:hAnsi="Times New Roman" w:cs="Times New Roman"/>
          <w:sz w:val="24"/>
          <w:szCs w:val="24"/>
        </w:rPr>
        <w:t>is</w:t>
      </w:r>
      <w:r w:rsidR="002821BF" w:rsidRPr="002F5527">
        <w:rPr>
          <w:rFonts w:ascii="Times New Roman" w:hAnsi="Times New Roman" w:cs="Times New Roman"/>
          <w:sz w:val="24"/>
          <w:szCs w:val="24"/>
        </w:rPr>
        <w:t xml:space="preserve"> </w:t>
      </w:r>
      <w:r w:rsidR="002C7483" w:rsidRPr="002F5527">
        <w:rPr>
          <w:rFonts w:ascii="Times New Roman" w:hAnsi="Times New Roman" w:cs="Times New Roman"/>
          <w:sz w:val="24"/>
          <w:szCs w:val="24"/>
        </w:rPr>
        <w:t>committed to the Strategy’s vision of ‘an inclusive Australian society that enables people with disability to fulfill their potential as equal citizens’.</w:t>
      </w:r>
    </w:p>
    <w:p w14:paraId="31DC5633" w14:textId="77777777" w:rsidR="00C50B35" w:rsidRPr="002F5527" w:rsidRDefault="00C50B35" w:rsidP="002F5527">
      <w:pPr>
        <w:spacing w:after="0" w:line="240" w:lineRule="auto"/>
        <w:rPr>
          <w:rFonts w:ascii="Times New Roman" w:eastAsia="Times New Roman" w:hAnsi="Times New Roman" w:cs="Times New Roman"/>
          <w:spacing w:val="-1"/>
          <w:sz w:val="24"/>
          <w:szCs w:val="24"/>
        </w:rPr>
      </w:pPr>
    </w:p>
    <w:p w14:paraId="6CE39F11" w14:textId="503F280C" w:rsidR="00C56055" w:rsidRPr="002F5527" w:rsidRDefault="00C50B35" w:rsidP="002F5527">
      <w:pPr>
        <w:spacing w:after="0" w:line="240" w:lineRule="auto"/>
        <w:rPr>
          <w:rFonts w:ascii="Times New Roman" w:hAnsi="Times New Roman" w:cs="Times New Roman"/>
          <w:sz w:val="24"/>
          <w:szCs w:val="24"/>
        </w:rPr>
      </w:pPr>
      <w:r w:rsidRPr="002F5527">
        <w:rPr>
          <w:rFonts w:ascii="Times New Roman" w:hAnsi="Times New Roman" w:cs="Times New Roman"/>
          <w:sz w:val="24"/>
          <w:szCs w:val="24"/>
        </w:rPr>
        <w:t>The Australian Government</w:t>
      </w:r>
      <w:r w:rsidR="00C56055" w:rsidRPr="002F5527">
        <w:rPr>
          <w:rFonts w:ascii="Times New Roman" w:hAnsi="Times New Roman" w:cs="Times New Roman"/>
          <w:sz w:val="24"/>
          <w:szCs w:val="24"/>
        </w:rPr>
        <w:t xml:space="preserve"> </w:t>
      </w:r>
      <w:r w:rsidR="00647622" w:rsidRPr="002F5527">
        <w:rPr>
          <w:rFonts w:ascii="Times New Roman" w:hAnsi="Times New Roman" w:cs="Times New Roman"/>
          <w:sz w:val="24"/>
          <w:szCs w:val="24"/>
        </w:rPr>
        <w:t xml:space="preserve">remains committed to </w:t>
      </w:r>
      <w:r w:rsidR="006D0137">
        <w:rPr>
          <w:rFonts w:ascii="Times New Roman" w:hAnsi="Times New Roman" w:cs="Times New Roman"/>
          <w:sz w:val="24"/>
          <w:szCs w:val="24"/>
        </w:rPr>
        <w:t>supporting</w:t>
      </w:r>
      <w:r w:rsidR="00647622" w:rsidRPr="002F5527">
        <w:rPr>
          <w:rFonts w:ascii="Times New Roman" w:hAnsi="Times New Roman" w:cs="Times New Roman"/>
          <w:sz w:val="24"/>
          <w:szCs w:val="24"/>
        </w:rPr>
        <w:t xml:space="preserve"> communities </w:t>
      </w:r>
      <w:r w:rsidR="00C7570E">
        <w:rPr>
          <w:rFonts w:ascii="Times New Roman" w:hAnsi="Times New Roman" w:cs="Times New Roman"/>
          <w:sz w:val="24"/>
          <w:szCs w:val="24"/>
        </w:rPr>
        <w:t>to</w:t>
      </w:r>
      <w:r w:rsidR="00647622" w:rsidRPr="002F5527">
        <w:rPr>
          <w:rFonts w:ascii="Times New Roman" w:hAnsi="Times New Roman" w:cs="Times New Roman"/>
          <w:sz w:val="24"/>
          <w:szCs w:val="24"/>
        </w:rPr>
        <w:t xml:space="preserve"> maximise participation and inclusion, and </w:t>
      </w:r>
      <w:r w:rsidR="00C56055" w:rsidRPr="002F5527">
        <w:rPr>
          <w:rFonts w:ascii="Times New Roman" w:hAnsi="Times New Roman" w:cs="Times New Roman"/>
          <w:sz w:val="24"/>
          <w:szCs w:val="24"/>
        </w:rPr>
        <w:t>acknowledges the Committee’s findings in response to the experiences and accounts presented during the Inquiry.</w:t>
      </w:r>
    </w:p>
    <w:p w14:paraId="735A4662" w14:textId="77777777" w:rsidR="00053388" w:rsidRPr="002F5527" w:rsidRDefault="00053388" w:rsidP="002F5527">
      <w:pPr>
        <w:spacing w:after="0" w:line="240" w:lineRule="auto"/>
        <w:rPr>
          <w:rFonts w:ascii="Times New Roman" w:hAnsi="Times New Roman" w:cs="Times New Roman"/>
          <w:sz w:val="24"/>
          <w:szCs w:val="24"/>
        </w:rPr>
      </w:pPr>
    </w:p>
    <w:p w14:paraId="0F41AB4F" w14:textId="3B258A5B" w:rsidR="004C0830" w:rsidRPr="00EC2B0B" w:rsidRDefault="000C6C24" w:rsidP="00903C2C">
      <w:pPr>
        <w:spacing w:after="0" w:line="240" w:lineRule="auto"/>
        <w:rPr>
          <w:rFonts w:ascii="Times New Roman" w:hAnsi="Times New Roman" w:cs="Times New Roman"/>
          <w:snapToGrid w:val="0"/>
          <w:sz w:val="24"/>
          <w:szCs w:val="24"/>
        </w:rPr>
      </w:pPr>
      <w:r w:rsidRPr="002F5527">
        <w:rPr>
          <w:rFonts w:ascii="Times New Roman" w:hAnsi="Times New Roman" w:cs="Times New Roman"/>
          <w:sz w:val="24"/>
          <w:szCs w:val="24"/>
        </w:rPr>
        <w:t>The</w:t>
      </w:r>
      <w:r w:rsidRPr="002F5527">
        <w:rPr>
          <w:rFonts w:ascii="Times New Roman" w:hAnsi="Times New Roman" w:cs="Times New Roman"/>
          <w:iCs/>
          <w:sz w:val="24"/>
          <w:szCs w:val="24"/>
        </w:rPr>
        <w:t xml:space="preserve"> Strategy</w:t>
      </w:r>
      <w:r w:rsidRPr="002F5527">
        <w:rPr>
          <w:rFonts w:ascii="Times New Roman" w:hAnsi="Times New Roman" w:cs="Times New Roman"/>
          <w:sz w:val="24"/>
          <w:szCs w:val="24"/>
        </w:rPr>
        <w:t xml:space="preserve"> is Australia’s overarching policy framework </w:t>
      </w:r>
      <w:r w:rsidR="006022C5" w:rsidRPr="002F5527">
        <w:rPr>
          <w:rFonts w:ascii="Times New Roman" w:hAnsi="Times New Roman" w:cs="Times New Roman"/>
          <w:sz w:val="24"/>
          <w:szCs w:val="24"/>
        </w:rPr>
        <w:t xml:space="preserve">for </w:t>
      </w:r>
      <w:r w:rsidRPr="002F5527">
        <w:rPr>
          <w:rFonts w:ascii="Times New Roman" w:hAnsi="Times New Roman" w:cs="Times New Roman"/>
          <w:sz w:val="24"/>
          <w:szCs w:val="24"/>
        </w:rPr>
        <w:t xml:space="preserve">disability reform </w:t>
      </w:r>
      <w:r w:rsidR="006022C5" w:rsidRPr="002F5527">
        <w:rPr>
          <w:rFonts w:ascii="Times New Roman" w:hAnsi="Times New Roman" w:cs="Times New Roman"/>
          <w:sz w:val="24"/>
          <w:szCs w:val="24"/>
        </w:rPr>
        <w:t xml:space="preserve">and the key mechanism for driving more inclusive policy and program design </w:t>
      </w:r>
      <w:r w:rsidR="00647622" w:rsidRPr="002F5527">
        <w:rPr>
          <w:rFonts w:ascii="Times New Roman" w:hAnsi="Times New Roman" w:cs="Times New Roman"/>
          <w:sz w:val="24"/>
          <w:szCs w:val="24"/>
        </w:rPr>
        <w:t xml:space="preserve">across all levels of government.  </w:t>
      </w:r>
      <w:r w:rsidR="00903C2C">
        <w:rPr>
          <w:rFonts w:ascii="Times New Roman" w:hAnsi="Times New Roman" w:cs="Times New Roman"/>
          <w:sz w:val="24"/>
          <w:szCs w:val="24"/>
        </w:rPr>
        <w:t>It is</w:t>
      </w:r>
      <w:r w:rsidR="004C0830" w:rsidRPr="007412F5">
        <w:rPr>
          <w:rFonts w:ascii="Times New Roman" w:hAnsi="Times New Roman" w:cs="Times New Roman"/>
          <w:sz w:val="24"/>
          <w:szCs w:val="24"/>
        </w:rPr>
        <w:t xml:space="preserve"> aligned with the principles of the United Nations</w:t>
      </w:r>
      <w:r w:rsidR="004C0830" w:rsidRPr="007412F5">
        <w:rPr>
          <w:rFonts w:ascii="Times New Roman" w:hAnsi="Times New Roman" w:cs="Times New Roman"/>
          <w:i/>
          <w:sz w:val="24"/>
          <w:szCs w:val="24"/>
        </w:rPr>
        <w:t xml:space="preserve"> Convention on the Rights of Persons with Disabilities</w:t>
      </w:r>
      <w:r w:rsidR="004C0830" w:rsidRPr="007412F5">
        <w:rPr>
          <w:rFonts w:ascii="Times New Roman" w:hAnsi="Times New Roman" w:cs="Times New Roman"/>
          <w:sz w:val="24"/>
          <w:szCs w:val="24"/>
        </w:rPr>
        <w:t xml:space="preserve"> (UNCRPD) and establish</w:t>
      </w:r>
      <w:r w:rsidR="00CD1179">
        <w:rPr>
          <w:rFonts w:ascii="Times New Roman" w:hAnsi="Times New Roman" w:cs="Times New Roman"/>
          <w:sz w:val="24"/>
          <w:szCs w:val="24"/>
        </w:rPr>
        <w:t>es</w:t>
      </w:r>
      <w:r w:rsidR="004C0830" w:rsidRPr="007412F5">
        <w:rPr>
          <w:rFonts w:ascii="Times New Roman" w:hAnsi="Times New Roman" w:cs="Times New Roman"/>
          <w:sz w:val="24"/>
          <w:szCs w:val="24"/>
        </w:rPr>
        <w:t xml:space="preserve"> a framework to monitor the implementation of the Convention in Australia</w:t>
      </w:r>
      <w:r w:rsidR="004C0830" w:rsidRPr="00EC2B0B">
        <w:rPr>
          <w:rFonts w:ascii="Times New Roman" w:hAnsi="Times New Roman" w:cs="Times New Roman"/>
          <w:sz w:val="24"/>
          <w:szCs w:val="24"/>
        </w:rPr>
        <w:t>.</w:t>
      </w:r>
      <w:r w:rsidR="007412F5" w:rsidRPr="00EC2B0B">
        <w:rPr>
          <w:rFonts w:ascii="Times New Roman" w:hAnsi="Times New Roman" w:cs="Times New Roman"/>
          <w:sz w:val="24"/>
          <w:szCs w:val="24"/>
        </w:rPr>
        <w:t xml:space="preserve">  </w:t>
      </w:r>
      <w:r w:rsidR="00D43FA5" w:rsidRPr="00EC2B0B">
        <w:rPr>
          <w:rFonts w:ascii="Times New Roman" w:hAnsi="Times New Roman" w:cs="Times New Roman"/>
          <w:snapToGrid w:val="0"/>
          <w:sz w:val="24"/>
          <w:szCs w:val="24"/>
        </w:rPr>
        <w:t xml:space="preserve">The Strategy reflects the findings of an extensive consultation process with the Australian community, </w:t>
      </w:r>
      <w:r w:rsidR="00D43FA5">
        <w:rPr>
          <w:rFonts w:ascii="Times New Roman" w:hAnsi="Times New Roman" w:cs="Times New Roman"/>
          <w:snapToGrid w:val="0"/>
          <w:sz w:val="24"/>
          <w:szCs w:val="24"/>
        </w:rPr>
        <w:t xml:space="preserve">national </w:t>
      </w:r>
      <w:r w:rsidR="00D43FA5" w:rsidRPr="00EC2B0B">
        <w:rPr>
          <w:rFonts w:ascii="Times New Roman" w:hAnsi="Times New Roman" w:cs="Times New Roman"/>
          <w:snapToGrid w:val="0"/>
          <w:sz w:val="24"/>
          <w:szCs w:val="24"/>
        </w:rPr>
        <w:t xml:space="preserve">disability and carer peak </w:t>
      </w:r>
      <w:r w:rsidR="00D43FA5">
        <w:rPr>
          <w:rFonts w:ascii="Times New Roman" w:hAnsi="Times New Roman" w:cs="Times New Roman"/>
          <w:snapToGrid w:val="0"/>
          <w:sz w:val="24"/>
          <w:szCs w:val="24"/>
        </w:rPr>
        <w:t>organisations</w:t>
      </w:r>
      <w:r w:rsidR="00D43FA5" w:rsidRPr="00EC2B0B">
        <w:rPr>
          <w:rFonts w:ascii="Times New Roman" w:hAnsi="Times New Roman" w:cs="Times New Roman"/>
          <w:snapToGrid w:val="0"/>
          <w:sz w:val="24"/>
          <w:szCs w:val="24"/>
        </w:rPr>
        <w:t xml:space="preserve">, employers and industry experts. </w:t>
      </w:r>
      <w:r w:rsidR="00D43FA5" w:rsidRPr="00EC2B0B">
        <w:rPr>
          <w:rFonts w:ascii="Times New Roman" w:hAnsi="Times New Roman" w:cs="Times New Roman"/>
          <w:iCs/>
          <w:sz w:val="24"/>
          <w:szCs w:val="24"/>
        </w:rPr>
        <w:t xml:space="preserve"> </w:t>
      </w:r>
      <w:r w:rsidR="00D43FA5" w:rsidRPr="00EC2B0B">
        <w:rPr>
          <w:rFonts w:ascii="Times New Roman" w:hAnsi="Times New Roman" w:cs="Times New Roman"/>
          <w:sz w:val="24"/>
          <w:szCs w:val="24"/>
        </w:rPr>
        <w:t>Ongoing engagement and consultation with people with disability and their representative organisations</w:t>
      </w:r>
      <w:r w:rsidR="00AE774F">
        <w:rPr>
          <w:rFonts w:ascii="Times New Roman" w:hAnsi="Times New Roman" w:cs="Times New Roman"/>
          <w:sz w:val="24"/>
          <w:szCs w:val="24"/>
        </w:rPr>
        <w:t>, including the National Disability and Carers Advisory Council</w:t>
      </w:r>
      <w:r w:rsidR="00532589">
        <w:rPr>
          <w:rFonts w:ascii="Times New Roman" w:hAnsi="Times New Roman" w:cs="Times New Roman"/>
          <w:sz w:val="24"/>
          <w:szCs w:val="24"/>
        </w:rPr>
        <w:t xml:space="preserve"> (NDCAC)</w:t>
      </w:r>
      <w:r w:rsidR="00AE774F">
        <w:rPr>
          <w:rFonts w:ascii="Times New Roman" w:hAnsi="Times New Roman" w:cs="Times New Roman"/>
          <w:sz w:val="24"/>
          <w:szCs w:val="24"/>
        </w:rPr>
        <w:t>,</w:t>
      </w:r>
      <w:r w:rsidR="00D43FA5" w:rsidRPr="00EC2B0B">
        <w:rPr>
          <w:rFonts w:ascii="Times New Roman" w:hAnsi="Times New Roman" w:cs="Times New Roman"/>
          <w:sz w:val="24"/>
          <w:szCs w:val="24"/>
        </w:rPr>
        <w:t xml:space="preserve"> continues to be an important </w:t>
      </w:r>
      <w:r w:rsidR="00D43FA5">
        <w:rPr>
          <w:rFonts w:ascii="Times New Roman" w:hAnsi="Times New Roman" w:cs="Times New Roman"/>
          <w:sz w:val="24"/>
          <w:szCs w:val="24"/>
        </w:rPr>
        <w:t>part of</w:t>
      </w:r>
      <w:r w:rsidR="00D43FA5" w:rsidRPr="00EC2B0B">
        <w:rPr>
          <w:rFonts w:ascii="Times New Roman" w:hAnsi="Times New Roman" w:cs="Times New Roman"/>
          <w:sz w:val="24"/>
          <w:szCs w:val="24"/>
        </w:rPr>
        <w:t xml:space="preserve"> the Strategy</w:t>
      </w:r>
      <w:r w:rsidR="00D43FA5">
        <w:rPr>
          <w:rFonts w:ascii="Times New Roman" w:hAnsi="Times New Roman" w:cs="Times New Roman"/>
          <w:sz w:val="24"/>
          <w:szCs w:val="24"/>
        </w:rPr>
        <w:t>’s implementation</w:t>
      </w:r>
      <w:r w:rsidR="00D43FA5" w:rsidRPr="00EC2B0B">
        <w:rPr>
          <w:rFonts w:ascii="Times New Roman" w:hAnsi="Times New Roman" w:cs="Times New Roman"/>
          <w:sz w:val="24"/>
          <w:szCs w:val="24"/>
        </w:rPr>
        <w:t>.</w:t>
      </w:r>
    </w:p>
    <w:p w14:paraId="6555A7AD" w14:textId="77777777" w:rsidR="004C0830" w:rsidRPr="00EC2B0B" w:rsidRDefault="004C0830" w:rsidP="00EC2B0B">
      <w:pPr>
        <w:spacing w:after="0" w:line="240" w:lineRule="auto"/>
        <w:rPr>
          <w:rFonts w:ascii="Times New Roman" w:hAnsi="Times New Roman" w:cs="Times New Roman"/>
          <w:sz w:val="24"/>
          <w:szCs w:val="24"/>
        </w:rPr>
      </w:pPr>
    </w:p>
    <w:p w14:paraId="220E779C" w14:textId="2F588AD6" w:rsidR="001911E9" w:rsidRPr="002F5527" w:rsidRDefault="004C0830" w:rsidP="002F5527">
      <w:pPr>
        <w:spacing w:after="0" w:line="240" w:lineRule="auto"/>
        <w:ind w:right="91"/>
        <w:rPr>
          <w:rFonts w:ascii="Times New Roman" w:hAnsi="Times New Roman" w:cs="Times New Roman"/>
          <w:color w:val="000000"/>
          <w:sz w:val="24"/>
          <w:szCs w:val="24"/>
          <w:lang w:val="en-AU"/>
        </w:rPr>
      </w:pPr>
      <w:r w:rsidRPr="002F5527">
        <w:rPr>
          <w:rFonts w:ascii="Times New Roman" w:eastAsia="Times New Roman" w:hAnsi="Times New Roman" w:cs="Times New Roman"/>
          <w:spacing w:val="-1"/>
          <w:sz w:val="24"/>
          <w:szCs w:val="24"/>
        </w:rPr>
        <w:t xml:space="preserve">The Committee’s 2017 report examines the </w:t>
      </w:r>
      <w:r w:rsidRPr="002F5527">
        <w:rPr>
          <w:rFonts w:ascii="Times New Roman" w:hAnsi="Times New Roman" w:cs="Times New Roman"/>
          <w:sz w:val="24"/>
          <w:szCs w:val="24"/>
          <w:lang w:val="en"/>
        </w:rPr>
        <w:t>accessibility and inclusiveness of the Australian community for people with disability</w:t>
      </w:r>
      <w:r w:rsidR="001911E9" w:rsidRPr="002F5527">
        <w:rPr>
          <w:rFonts w:ascii="Times New Roman" w:eastAsia="Times New Roman" w:hAnsi="Times New Roman" w:cs="Times New Roman"/>
          <w:spacing w:val="-1"/>
          <w:sz w:val="24"/>
          <w:szCs w:val="24"/>
        </w:rPr>
        <w:t xml:space="preserve">. </w:t>
      </w:r>
      <w:r w:rsidR="00CA0D3C">
        <w:rPr>
          <w:rFonts w:ascii="Times New Roman" w:eastAsia="Times New Roman" w:hAnsi="Times New Roman" w:cs="Times New Roman"/>
          <w:spacing w:val="-1"/>
          <w:sz w:val="24"/>
          <w:szCs w:val="24"/>
        </w:rPr>
        <w:t xml:space="preserve"> </w:t>
      </w:r>
      <w:r w:rsidR="001911E9" w:rsidRPr="002F5527">
        <w:rPr>
          <w:rFonts w:ascii="Times New Roman" w:eastAsia="Times New Roman" w:hAnsi="Times New Roman" w:cs="Times New Roman"/>
          <w:spacing w:val="-1"/>
          <w:sz w:val="24"/>
          <w:szCs w:val="24"/>
        </w:rPr>
        <w:t>It</w:t>
      </w:r>
      <w:r w:rsidRPr="002F5527">
        <w:rPr>
          <w:rFonts w:ascii="Times New Roman" w:eastAsia="Times New Roman" w:hAnsi="Times New Roman" w:cs="Times New Roman"/>
          <w:spacing w:val="-1"/>
          <w:sz w:val="24"/>
          <w:szCs w:val="24"/>
        </w:rPr>
        <w:t xml:space="preserve"> covers a number of themes</w:t>
      </w:r>
      <w:r w:rsidR="002D7ED6" w:rsidRPr="002F5527">
        <w:rPr>
          <w:rFonts w:ascii="Times New Roman" w:eastAsia="Times New Roman" w:hAnsi="Times New Roman" w:cs="Times New Roman"/>
          <w:spacing w:val="-1"/>
          <w:sz w:val="24"/>
          <w:szCs w:val="24"/>
        </w:rPr>
        <w:t xml:space="preserve"> that relate to the Strategy’s first outcome area, ‘Inclusive and accessible communities’</w:t>
      </w:r>
      <w:r w:rsidR="001911E9" w:rsidRPr="002F5527">
        <w:rPr>
          <w:rFonts w:ascii="Times New Roman" w:eastAsia="Times New Roman" w:hAnsi="Times New Roman" w:cs="Times New Roman"/>
          <w:spacing w:val="-1"/>
          <w:sz w:val="24"/>
          <w:szCs w:val="24"/>
        </w:rPr>
        <w:t xml:space="preserve">, including </w:t>
      </w:r>
      <w:r w:rsidRPr="002F5527">
        <w:rPr>
          <w:rFonts w:ascii="Times New Roman" w:hAnsi="Times New Roman" w:cs="Times New Roman"/>
          <w:color w:val="000000"/>
          <w:sz w:val="24"/>
          <w:szCs w:val="24"/>
          <w:lang w:val="en-AU"/>
        </w:rPr>
        <w:t xml:space="preserve">the planning, design, management and regulation of the built and natural environment; transport services and infrastructure; and communication and information systems, including barriers to progress or innovation in these areas. </w:t>
      </w:r>
      <w:r w:rsidR="00EB5BE2">
        <w:rPr>
          <w:rFonts w:ascii="Times New Roman" w:hAnsi="Times New Roman" w:cs="Times New Roman"/>
          <w:color w:val="000000"/>
          <w:sz w:val="24"/>
          <w:szCs w:val="24"/>
          <w:lang w:val="en-AU"/>
        </w:rPr>
        <w:t xml:space="preserve"> </w:t>
      </w:r>
      <w:r w:rsidR="002C7483" w:rsidRPr="002F5527">
        <w:rPr>
          <w:rFonts w:ascii="Times New Roman" w:hAnsi="Times New Roman" w:cs="Times New Roman"/>
          <w:color w:val="000000"/>
          <w:sz w:val="24"/>
          <w:szCs w:val="24"/>
          <w:lang w:val="en-AU"/>
        </w:rPr>
        <w:t>Consideration i</w:t>
      </w:r>
      <w:r w:rsidR="001911E9" w:rsidRPr="002F5527">
        <w:rPr>
          <w:rFonts w:ascii="Times New Roman" w:hAnsi="Times New Roman" w:cs="Times New Roman"/>
          <w:color w:val="000000"/>
          <w:sz w:val="24"/>
          <w:szCs w:val="24"/>
          <w:lang w:val="en-AU"/>
        </w:rPr>
        <w:t>s given to t</w:t>
      </w:r>
      <w:r w:rsidRPr="002F5527">
        <w:rPr>
          <w:rFonts w:ascii="Times New Roman" w:hAnsi="Times New Roman" w:cs="Times New Roman"/>
          <w:color w:val="000000"/>
          <w:sz w:val="24"/>
          <w:szCs w:val="24"/>
          <w:lang w:val="en-AU"/>
        </w:rPr>
        <w:t xml:space="preserve">he </w:t>
      </w:r>
      <w:r w:rsidR="007E1160">
        <w:rPr>
          <w:rFonts w:ascii="Times New Roman" w:hAnsi="Times New Roman" w:cs="Times New Roman"/>
          <w:color w:val="000000"/>
          <w:sz w:val="24"/>
          <w:szCs w:val="24"/>
          <w:lang w:val="en-AU"/>
        </w:rPr>
        <w:t>effect</w:t>
      </w:r>
      <w:r w:rsidRPr="002F5527">
        <w:rPr>
          <w:rFonts w:ascii="Times New Roman" w:hAnsi="Times New Roman" w:cs="Times New Roman"/>
          <w:color w:val="000000"/>
          <w:sz w:val="24"/>
          <w:szCs w:val="24"/>
          <w:lang w:val="en-AU"/>
        </w:rPr>
        <w:t xml:space="preserve"> of restricted access for people with disability on inclusion and participation in all aspects of life. </w:t>
      </w:r>
    </w:p>
    <w:p w14:paraId="200F5465" w14:textId="77777777" w:rsidR="001911E9" w:rsidRPr="002F5527" w:rsidRDefault="001911E9" w:rsidP="002F5527">
      <w:pPr>
        <w:spacing w:after="0" w:line="240" w:lineRule="auto"/>
        <w:ind w:right="91"/>
        <w:rPr>
          <w:rFonts w:ascii="Times New Roman" w:hAnsi="Times New Roman" w:cs="Times New Roman"/>
          <w:color w:val="000000"/>
          <w:sz w:val="24"/>
          <w:szCs w:val="24"/>
          <w:lang w:val="en-AU"/>
        </w:rPr>
      </w:pPr>
    </w:p>
    <w:p w14:paraId="07256D6D" w14:textId="197E05F4" w:rsidR="00E7473A" w:rsidRPr="009402CE" w:rsidRDefault="002D7ED6" w:rsidP="009402CE">
      <w:pPr>
        <w:spacing w:after="0" w:line="240" w:lineRule="auto"/>
        <w:ind w:right="91"/>
        <w:rPr>
          <w:rFonts w:ascii="Times New Roman" w:hAnsi="Times New Roman" w:cs="Times New Roman"/>
          <w:sz w:val="24"/>
          <w:szCs w:val="24"/>
        </w:rPr>
      </w:pPr>
      <w:r w:rsidRPr="002F5527">
        <w:rPr>
          <w:rFonts w:ascii="Times New Roman" w:hAnsi="Times New Roman" w:cs="Times New Roman"/>
          <w:sz w:val="24"/>
          <w:szCs w:val="24"/>
        </w:rPr>
        <w:t xml:space="preserve">The Australian Government’s response to this Inquiry </w:t>
      </w:r>
      <w:r w:rsidR="003E1178" w:rsidRPr="002F5527">
        <w:rPr>
          <w:rFonts w:ascii="Times New Roman" w:hAnsi="Times New Roman" w:cs="Times New Roman"/>
          <w:sz w:val="24"/>
          <w:szCs w:val="24"/>
        </w:rPr>
        <w:t xml:space="preserve">supports the </w:t>
      </w:r>
      <w:r w:rsidR="003E1178" w:rsidRPr="002F5527">
        <w:rPr>
          <w:rStyle w:val="Strong"/>
          <w:rFonts w:ascii="Times New Roman" w:hAnsi="Times New Roman" w:cs="Times New Roman"/>
          <w:b w:val="0"/>
          <w:sz w:val="24"/>
          <w:szCs w:val="24"/>
          <w:lang w:val="en"/>
        </w:rPr>
        <w:t xml:space="preserve">Committee’s recommendation that all Australian Governments recommit to the Strategy, including </w:t>
      </w:r>
      <w:r w:rsidR="002C7483" w:rsidRPr="002F5527">
        <w:rPr>
          <w:rStyle w:val="Strong"/>
          <w:rFonts w:ascii="Times New Roman" w:hAnsi="Times New Roman" w:cs="Times New Roman"/>
          <w:b w:val="0"/>
          <w:sz w:val="24"/>
          <w:szCs w:val="24"/>
          <w:lang w:val="en"/>
        </w:rPr>
        <w:t xml:space="preserve">contributing to regular progress </w:t>
      </w:r>
      <w:r w:rsidR="003E1178" w:rsidRPr="002F5527">
        <w:rPr>
          <w:rStyle w:val="Strong"/>
          <w:rFonts w:ascii="Times New Roman" w:hAnsi="Times New Roman" w:cs="Times New Roman"/>
          <w:b w:val="0"/>
          <w:sz w:val="24"/>
          <w:szCs w:val="24"/>
          <w:lang w:val="en"/>
        </w:rPr>
        <w:t xml:space="preserve">reporting. </w:t>
      </w:r>
      <w:r w:rsidR="002C7483" w:rsidRPr="002F5527">
        <w:rPr>
          <w:rFonts w:ascii="Times New Roman" w:hAnsi="Times New Roman" w:cs="Times New Roman"/>
          <w:sz w:val="24"/>
          <w:szCs w:val="24"/>
        </w:rPr>
        <w:t xml:space="preserve"> </w:t>
      </w:r>
      <w:r w:rsidR="003E1178" w:rsidRPr="002F5527">
        <w:rPr>
          <w:rStyle w:val="Strong"/>
          <w:rFonts w:ascii="Times New Roman" w:hAnsi="Times New Roman" w:cs="Times New Roman"/>
          <w:b w:val="0"/>
          <w:sz w:val="24"/>
          <w:szCs w:val="24"/>
          <w:lang w:val="en"/>
        </w:rPr>
        <w:t xml:space="preserve">In </w:t>
      </w:r>
      <w:r w:rsidR="003E1178" w:rsidRPr="002F5527">
        <w:rPr>
          <w:rFonts w:ascii="Times New Roman" w:hAnsi="Times New Roman" w:cs="Times New Roman"/>
          <w:sz w:val="24"/>
          <w:szCs w:val="24"/>
        </w:rPr>
        <w:t>September 2016, the Council of Australian Governments</w:t>
      </w:r>
      <w:r w:rsidR="002F5527">
        <w:rPr>
          <w:rFonts w:ascii="Times New Roman" w:hAnsi="Times New Roman" w:cs="Times New Roman"/>
          <w:sz w:val="24"/>
          <w:szCs w:val="24"/>
        </w:rPr>
        <w:t>’</w:t>
      </w:r>
      <w:r w:rsidR="003E1178" w:rsidRPr="002F5527">
        <w:rPr>
          <w:rFonts w:ascii="Times New Roman" w:hAnsi="Times New Roman" w:cs="Times New Roman"/>
          <w:sz w:val="24"/>
          <w:szCs w:val="24"/>
        </w:rPr>
        <w:t xml:space="preserve"> (COAG) D</w:t>
      </w:r>
      <w:r w:rsidR="00043529" w:rsidRPr="002F5527">
        <w:rPr>
          <w:rFonts w:ascii="Times New Roman" w:hAnsi="Times New Roman" w:cs="Times New Roman"/>
          <w:sz w:val="24"/>
          <w:szCs w:val="24"/>
        </w:rPr>
        <w:t xml:space="preserve">isability Reform Council (DRC) </w:t>
      </w:r>
      <w:r w:rsidR="003E1178" w:rsidRPr="002F5527">
        <w:rPr>
          <w:rFonts w:ascii="Times New Roman" w:hAnsi="Times New Roman" w:cs="Times New Roman"/>
          <w:sz w:val="24"/>
          <w:szCs w:val="24"/>
        </w:rPr>
        <w:t>agreed to reinvigorate all governments’ efforts to drive progress under the Strategy.</w:t>
      </w:r>
      <w:r w:rsidR="00043529" w:rsidRPr="002F5527">
        <w:rPr>
          <w:rFonts w:ascii="Times New Roman" w:hAnsi="Times New Roman" w:cs="Times New Roman"/>
          <w:sz w:val="24"/>
          <w:szCs w:val="24"/>
        </w:rPr>
        <w:t xml:space="preserve"> </w:t>
      </w:r>
      <w:r w:rsidR="002F5527">
        <w:rPr>
          <w:rFonts w:ascii="Times New Roman" w:hAnsi="Times New Roman" w:cs="Times New Roman"/>
          <w:sz w:val="24"/>
          <w:szCs w:val="24"/>
        </w:rPr>
        <w:t xml:space="preserve"> </w:t>
      </w:r>
      <w:r w:rsidR="00907F76" w:rsidRPr="002F5527">
        <w:rPr>
          <w:rFonts w:ascii="Times New Roman" w:hAnsi="Times New Roman" w:cs="Times New Roman"/>
          <w:sz w:val="24"/>
          <w:szCs w:val="24"/>
        </w:rPr>
        <w:t>This is particularly important as the National Disability Insurance Scheme (NDIS) approaches full scheme rollout.  Further reinvigoration efforts will focus on resolving NDIS mainstream interface issues to ensure smooth transitions and continuity of support</w:t>
      </w:r>
      <w:r w:rsidR="002E4C1D">
        <w:rPr>
          <w:rFonts w:ascii="Times New Roman" w:hAnsi="Times New Roman" w:cs="Times New Roman"/>
          <w:sz w:val="24"/>
          <w:szCs w:val="24"/>
        </w:rPr>
        <w:t>,</w:t>
      </w:r>
      <w:r w:rsidR="009402CE" w:rsidRPr="009402CE">
        <w:rPr>
          <w:rFonts w:ascii="Times New Roman" w:hAnsi="Times New Roman" w:cs="Times New Roman"/>
          <w:sz w:val="24"/>
          <w:szCs w:val="24"/>
        </w:rPr>
        <w:t xml:space="preserve"> improving the evidence base</w:t>
      </w:r>
      <w:r w:rsidR="007C20B4">
        <w:rPr>
          <w:rFonts w:ascii="Times New Roman" w:hAnsi="Times New Roman" w:cs="Times New Roman"/>
          <w:sz w:val="24"/>
          <w:szCs w:val="24"/>
        </w:rPr>
        <w:t>,</w:t>
      </w:r>
      <w:r w:rsidR="009402CE" w:rsidRPr="009402CE">
        <w:rPr>
          <w:rFonts w:ascii="Times New Roman" w:hAnsi="Times New Roman" w:cs="Times New Roman"/>
          <w:sz w:val="24"/>
          <w:szCs w:val="24"/>
        </w:rPr>
        <w:t xml:space="preserve"> and</w:t>
      </w:r>
      <w:r w:rsidR="009402CE">
        <w:rPr>
          <w:rFonts w:ascii="Times New Roman" w:hAnsi="Times New Roman" w:cs="Times New Roman"/>
          <w:sz w:val="24"/>
          <w:szCs w:val="24"/>
        </w:rPr>
        <w:t xml:space="preserve"> </w:t>
      </w:r>
      <w:r w:rsidR="00355FDF">
        <w:rPr>
          <w:rFonts w:ascii="Times New Roman" w:hAnsi="Times New Roman" w:cs="Times New Roman"/>
          <w:sz w:val="24"/>
          <w:szCs w:val="24"/>
        </w:rPr>
        <w:t>raising</w:t>
      </w:r>
      <w:r w:rsidR="009402CE" w:rsidRPr="009402CE">
        <w:rPr>
          <w:rFonts w:ascii="Times New Roman" w:hAnsi="Times New Roman" w:cs="Times New Roman"/>
          <w:sz w:val="24"/>
          <w:szCs w:val="24"/>
        </w:rPr>
        <w:t xml:space="preserve"> community awareness</w:t>
      </w:r>
      <w:r w:rsidR="00355FDF">
        <w:rPr>
          <w:rFonts w:ascii="Times New Roman" w:hAnsi="Times New Roman" w:cs="Times New Roman"/>
          <w:sz w:val="24"/>
          <w:szCs w:val="24"/>
        </w:rPr>
        <w:t xml:space="preserve"> of the intent of the Strategy</w:t>
      </w:r>
      <w:r w:rsidR="009402CE" w:rsidRPr="009402CE">
        <w:rPr>
          <w:rFonts w:ascii="Times New Roman" w:hAnsi="Times New Roman" w:cs="Times New Roman"/>
          <w:sz w:val="24"/>
          <w:szCs w:val="24"/>
        </w:rPr>
        <w:t>.</w:t>
      </w:r>
    </w:p>
    <w:p w14:paraId="41E3B40E" w14:textId="77777777" w:rsidR="004B3EFC" w:rsidRPr="009402CE" w:rsidRDefault="004B3EFC" w:rsidP="002F5527">
      <w:pPr>
        <w:spacing w:after="0" w:line="240" w:lineRule="auto"/>
        <w:ind w:right="91"/>
        <w:rPr>
          <w:rFonts w:ascii="Times New Roman" w:hAnsi="Times New Roman" w:cs="Times New Roman"/>
          <w:sz w:val="24"/>
          <w:szCs w:val="24"/>
        </w:rPr>
      </w:pPr>
    </w:p>
    <w:p w14:paraId="4D671A8D" w14:textId="15E5A899" w:rsidR="008365DB" w:rsidRPr="002F5527" w:rsidRDefault="00861E2A" w:rsidP="002F5527">
      <w:pPr>
        <w:spacing w:after="0" w:line="240" w:lineRule="auto"/>
        <w:ind w:right="91"/>
        <w:rPr>
          <w:rFonts w:ascii="Times New Roman" w:hAnsi="Times New Roman" w:cs="Times New Roman"/>
          <w:sz w:val="24"/>
          <w:szCs w:val="24"/>
        </w:rPr>
      </w:pPr>
      <w:r w:rsidRPr="002F5527">
        <w:rPr>
          <w:rFonts w:ascii="Times New Roman" w:hAnsi="Times New Roman" w:cs="Times New Roman"/>
          <w:sz w:val="24"/>
          <w:szCs w:val="24"/>
        </w:rPr>
        <w:t xml:space="preserve">The Response </w:t>
      </w:r>
      <w:r w:rsidR="00C7570E">
        <w:rPr>
          <w:rFonts w:ascii="Times New Roman" w:hAnsi="Times New Roman" w:cs="Times New Roman"/>
          <w:sz w:val="24"/>
          <w:szCs w:val="24"/>
        </w:rPr>
        <w:t>recognises the importance of effective cross-system coordination and continues to support DRC in this role.  T</w:t>
      </w:r>
      <w:r w:rsidR="008365DB" w:rsidRPr="002F5527">
        <w:rPr>
          <w:rFonts w:ascii="Times New Roman" w:hAnsi="Times New Roman" w:cs="Times New Roman"/>
          <w:sz w:val="24"/>
          <w:szCs w:val="24"/>
        </w:rPr>
        <w:t xml:space="preserve">he establishment of a dedicated Office of Disability Strategy </w:t>
      </w:r>
      <w:r w:rsidR="00AE3AFB" w:rsidRPr="002F5527">
        <w:rPr>
          <w:rFonts w:ascii="Times New Roman" w:hAnsi="Times New Roman" w:cs="Times New Roman"/>
          <w:sz w:val="24"/>
          <w:szCs w:val="24"/>
        </w:rPr>
        <w:t xml:space="preserve">is not seen as an </w:t>
      </w:r>
      <w:r w:rsidR="00C7570E">
        <w:rPr>
          <w:rFonts w:ascii="Times New Roman" w:hAnsi="Times New Roman" w:cs="Times New Roman"/>
          <w:sz w:val="24"/>
          <w:szCs w:val="24"/>
        </w:rPr>
        <w:t>alternative</w:t>
      </w:r>
      <w:r w:rsidR="00AE3AFB" w:rsidRPr="002F5527">
        <w:rPr>
          <w:rFonts w:ascii="Times New Roman" w:hAnsi="Times New Roman" w:cs="Times New Roman"/>
          <w:sz w:val="24"/>
          <w:szCs w:val="24"/>
        </w:rPr>
        <w:t xml:space="preserve"> </w:t>
      </w:r>
      <w:r w:rsidR="00C7570E" w:rsidRPr="002F5527">
        <w:rPr>
          <w:rFonts w:ascii="Times New Roman" w:hAnsi="Times New Roman" w:cs="Times New Roman"/>
          <w:sz w:val="24"/>
          <w:szCs w:val="24"/>
        </w:rPr>
        <w:t xml:space="preserve">coordination </w:t>
      </w:r>
      <w:r w:rsidR="00AE3AFB" w:rsidRPr="002F5527">
        <w:rPr>
          <w:rFonts w:ascii="Times New Roman" w:hAnsi="Times New Roman" w:cs="Times New Roman"/>
          <w:sz w:val="24"/>
          <w:szCs w:val="24"/>
        </w:rPr>
        <w:t>mechanism at this point in time.</w:t>
      </w:r>
      <w:r w:rsidR="00C7570E">
        <w:rPr>
          <w:rFonts w:ascii="Times New Roman" w:hAnsi="Times New Roman" w:cs="Times New Roman"/>
          <w:sz w:val="24"/>
          <w:szCs w:val="24"/>
        </w:rPr>
        <w:t xml:space="preserve"> </w:t>
      </w:r>
      <w:r w:rsidR="00AE3AFB" w:rsidRPr="002F5527">
        <w:rPr>
          <w:rFonts w:ascii="Times New Roman" w:hAnsi="Times New Roman" w:cs="Times New Roman"/>
          <w:sz w:val="24"/>
          <w:szCs w:val="24"/>
        </w:rPr>
        <w:t xml:space="preserve"> Maintaining close link</w:t>
      </w:r>
      <w:r w:rsidR="00BC6164">
        <w:rPr>
          <w:rFonts w:ascii="Times New Roman" w:hAnsi="Times New Roman" w:cs="Times New Roman"/>
          <w:sz w:val="24"/>
          <w:szCs w:val="24"/>
        </w:rPr>
        <w:t>s</w:t>
      </w:r>
      <w:r w:rsidR="00AE3AFB" w:rsidRPr="002F5527">
        <w:rPr>
          <w:rFonts w:ascii="Times New Roman" w:hAnsi="Times New Roman" w:cs="Times New Roman"/>
          <w:sz w:val="24"/>
          <w:szCs w:val="24"/>
        </w:rPr>
        <w:t xml:space="preserve"> between the Strategy and the NDIS </w:t>
      </w:r>
      <w:r w:rsidR="00291917" w:rsidRPr="002F5527">
        <w:rPr>
          <w:rFonts w:ascii="Times New Roman" w:hAnsi="Times New Roman" w:cs="Times New Roman"/>
          <w:sz w:val="24"/>
          <w:szCs w:val="24"/>
        </w:rPr>
        <w:t xml:space="preserve">within the Social Services portfolio </w:t>
      </w:r>
      <w:r w:rsidR="00AE3AFB" w:rsidRPr="002F5527">
        <w:rPr>
          <w:rFonts w:ascii="Times New Roman" w:hAnsi="Times New Roman" w:cs="Times New Roman"/>
          <w:sz w:val="24"/>
          <w:szCs w:val="24"/>
        </w:rPr>
        <w:t>are</w:t>
      </w:r>
      <w:r w:rsidRPr="002F5527">
        <w:rPr>
          <w:rFonts w:ascii="Times New Roman" w:hAnsi="Times New Roman" w:cs="Times New Roman"/>
          <w:sz w:val="24"/>
          <w:szCs w:val="24"/>
        </w:rPr>
        <w:t xml:space="preserve"> </w:t>
      </w:r>
      <w:r w:rsidR="00165BC2">
        <w:rPr>
          <w:rFonts w:ascii="Times New Roman" w:hAnsi="Times New Roman" w:cs="Times New Roman"/>
          <w:sz w:val="24"/>
          <w:szCs w:val="24"/>
        </w:rPr>
        <w:t xml:space="preserve">an important </w:t>
      </w:r>
      <w:r w:rsidR="00AE3AFB" w:rsidRPr="002F5527">
        <w:rPr>
          <w:rFonts w:ascii="Times New Roman" w:hAnsi="Times New Roman" w:cs="Times New Roman"/>
          <w:sz w:val="24"/>
          <w:szCs w:val="24"/>
        </w:rPr>
        <w:t xml:space="preserve">priority in the lead up to full scheme rollout. </w:t>
      </w:r>
      <w:r w:rsidR="002F5527">
        <w:rPr>
          <w:rFonts w:ascii="Times New Roman" w:hAnsi="Times New Roman" w:cs="Times New Roman"/>
          <w:sz w:val="24"/>
          <w:szCs w:val="24"/>
        </w:rPr>
        <w:t xml:space="preserve"> </w:t>
      </w:r>
      <w:r w:rsidR="00AE3AFB" w:rsidRPr="002F5527">
        <w:rPr>
          <w:rFonts w:ascii="Times New Roman" w:hAnsi="Times New Roman" w:cs="Times New Roman"/>
          <w:sz w:val="24"/>
          <w:szCs w:val="24"/>
        </w:rPr>
        <w:t xml:space="preserve">This </w:t>
      </w:r>
      <w:r w:rsidRPr="002F5527">
        <w:rPr>
          <w:rFonts w:ascii="Times New Roman" w:hAnsi="Times New Roman" w:cs="Times New Roman"/>
          <w:sz w:val="24"/>
          <w:szCs w:val="24"/>
        </w:rPr>
        <w:t>arrangement</w:t>
      </w:r>
      <w:r w:rsidR="00FF1DAC" w:rsidRPr="002F5527">
        <w:rPr>
          <w:rFonts w:ascii="Times New Roman" w:hAnsi="Times New Roman" w:cs="Times New Roman"/>
          <w:sz w:val="24"/>
          <w:szCs w:val="24"/>
        </w:rPr>
        <w:t xml:space="preserve"> </w:t>
      </w:r>
      <w:r w:rsidR="00AE3AFB" w:rsidRPr="002F5527">
        <w:rPr>
          <w:rFonts w:ascii="Times New Roman" w:hAnsi="Times New Roman" w:cs="Times New Roman"/>
          <w:sz w:val="24"/>
          <w:szCs w:val="24"/>
        </w:rPr>
        <w:t>will support work t</w:t>
      </w:r>
      <w:r w:rsidR="00BC6164">
        <w:rPr>
          <w:rFonts w:ascii="Times New Roman" w:hAnsi="Times New Roman" w:cs="Times New Roman"/>
          <w:sz w:val="24"/>
          <w:szCs w:val="24"/>
        </w:rPr>
        <w:t>hat</w:t>
      </w:r>
      <w:r w:rsidR="00AE3AFB" w:rsidRPr="002F5527">
        <w:rPr>
          <w:rFonts w:ascii="Times New Roman" w:hAnsi="Times New Roman" w:cs="Times New Roman"/>
          <w:sz w:val="24"/>
          <w:szCs w:val="24"/>
        </w:rPr>
        <w:t xml:space="preserve"> ensure</w:t>
      </w:r>
      <w:r w:rsidR="00BC6164">
        <w:rPr>
          <w:rFonts w:ascii="Times New Roman" w:hAnsi="Times New Roman" w:cs="Times New Roman"/>
          <w:sz w:val="24"/>
          <w:szCs w:val="24"/>
        </w:rPr>
        <w:t>s</w:t>
      </w:r>
      <w:r w:rsidR="00AE3AFB" w:rsidRPr="002F5527">
        <w:rPr>
          <w:rFonts w:ascii="Times New Roman" w:hAnsi="Times New Roman" w:cs="Times New Roman"/>
          <w:sz w:val="24"/>
          <w:szCs w:val="24"/>
        </w:rPr>
        <w:t xml:space="preserve"> key mainstream systems are meeting the needs of all people with disability, including NDIS participants. </w:t>
      </w:r>
    </w:p>
    <w:p w14:paraId="07726EA4" w14:textId="5D31194B" w:rsidR="007B423D" w:rsidRDefault="007B423D">
      <w:pPr>
        <w:widowControl/>
        <w:rPr>
          <w:rFonts w:ascii="Times New Roman" w:hAnsi="Times New Roman" w:cs="Times New Roman"/>
          <w:sz w:val="24"/>
          <w:szCs w:val="24"/>
        </w:rPr>
      </w:pPr>
      <w:r>
        <w:rPr>
          <w:rFonts w:ascii="Times New Roman" w:hAnsi="Times New Roman" w:cs="Times New Roman"/>
          <w:sz w:val="24"/>
          <w:szCs w:val="24"/>
        </w:rPr>
        <w:br w:type="page"/>
      </w:r>
    </w:p>
    <w:p w14:paraId="4C0B2DC5" w14:textId="0A09A701" w:rsidR="00763E01" w:rsidRPr="002F5527" w:rsidRDefault="00FF1DAC" w:rsidP="002F5527">
      <w:pPr>
        <w:autoSpaceDE w:val="0"/>
        <w:autoSpaceDN w:val="0"/>
        <w:adjustRightInd w:val="0"/>
        <w:spacing w:after="0" w:line="240" w:lineRule="auto"/>
        <w:rPr>
          <w:rFonts w:ascii="Times New Roman" w:hAnsi="Times New Roman" w:cs="Times New Roman"/>
          <w:sz w:val="24"/>
          <w:szCs w:val="24"/>
        </w:rPr>
      </w:pPr>
      <w:r w:rsidRPr="002F5527">
        <w:rPr>
          <w:rFonts w:ascii="Times New Roman" w:hAnsi="Times New Roman" w:cs="Times New Roman"/>
          <w:sz w:val="24"/>
          <w:szCs w:val="24"/>
        </w:rPr>
        <w:lastRenderedPageBreak/>
        <w:t>The Response supports in</w:t>
      </w:r>
      <w:r w:rsidR="000C223B">
        <w:rPr>
          <w:rFonts w:ascii="Times New Roman" w:hAnsi="Times New Roman" w:cs="Times New Roman"/>
          <w:sz w:val="24"/>
          <w:szCs w:val="24"/>
        </w:rPr>
        <w:t>-</w:t>
      </w:r>
      <w:r w:rsidRPr="002F5527">
        <w:rPr>
          <w:rFonts w:ascii="Times New Roman" w:hAnsi="Times New Roman" w:cs="Times New Roman"/>
          <w:sz w:val="24"/>
          <w:szCs w:val="24"/>
        </w:rPr>
        <w:t xml:space="preserve">principle </w:t>
      </w:r>
      <w:r w:rsidR="002A7E00" w:rsidRPr="002F5527">
        <w:rPr>
          <w:rFonts w:ascii="Times New Roman" w:hAnsi="Times New Roman" w:cs="Times New Roman"/>
          <w:sz w:val="24"/>
          <w:szCs w:val="24"/>
        </w:rPr>
        <w:t xml:space="preserve">the inclusion of measurable actions and goals within the Strategy’s implementation plans, as well as monitoring and reporting on their progress.  The Government already has arrangements in </w:t>
      </w:r>
      <w:r w:rsidR="00BC6164" w:rsidRPr="002F5527">
        <w:rPr>
          <w:rFonts w:ascii="Times New Roman" w:hAnsi="Times New Roman" w:cs="Times New Roman"/>
          <w:sz w:val="24"/>
          <w:szCs w:val="24"/>
        </w:rPr>
        <w:t>place that</w:t>
      </w:r>
      <w:r w:rsidR="002A7E00" w:rsidRPr="002F5527">
        <w:rPr>
          <w:rFonts w:ascii="Times New Roman" w:hAnsi="Times New Roman" w:cs="Times New Roman"/>
          <w:sz w:val="24"/>
          <w:szCs w:val="24"/>
        </w:rPr>
        <w:t xml:space="preserve"> address these recommendations</w:t>
      </w:r>
      <w:r w:rsidR="00A93D9A" w:rsidRPr="002F5527">
        <w:rPr>
          <w:rFonts w:ascii="Times New Roman" w:hAnsi="Times New Roman" w:cs="Times New Roman"/>
          <w:sz w:val="24"/>
          <w:szCs w:val="24"/>
        </w:rPr>
        <w:t xml:space="preserve">, including improved data collection and work towards the development of a more robust reporting framework to support a new </w:t>
      </w:r>
      <w:r w:rsidR="0051613F" w:rsidRPr="002F5527">
        <w:rPr>
          <w:rFonts w:ascii="Times New Roman" w:hAnsi="Times New Roman" w:cs="Times New Roman"/>
          <w:sz w:val="24"/>
          <w:szCs w:val="24"/>
        </w:rPr>
        <w:t xml:space="preserve">national </w:t>
      </w:r>
      <w:r w:rsidR="00A93D9A" w:rsidRPr="002F5527">
        <w:rPr>
          <w:rFonts w:ascii="Times New Roman" w:hAnsi="Times New Roman" w:cs="Times New Roman"/>
          <w:sz w:val="24"/>
          <w:szCs w:val="24"/>
        </w:rPr>
        <w:t xml:space="preserve">disability </w:t>
      </w:r>
      <w:r w:rsidR="008F185F" w:rsidRPr="002F5527">
        <w:rPr>
          <w:rFonts w:ascii="Times New Roman" w:hAnsi="Times New Roman" w:cs="Times New Roman"/>
          <w:sz w:val="24"/>
          <w:szCs w:val="24"/>
        </w:rPr>
        <w:t xml:space="preserve">policy </w:t>
      </w:r>
      <w:r w:rsidR="00A93D9A" w:rsidRPr="002F5527">
        <w:rPr>
          <w:rFonts w:ascii="Times New Roman" w:hAnsi="Times New Roman" w:cs="Times New Roman"/>
          <w:sz w:val="24"/>
          <w:szCs w:val="24"/>
        </w:rPr>
        <w:t>framework for beyond 2020</w:t>
      </w:r>
      <w:r w:rsidR="002A7E00" w:rsidRPr="002F5527">
        <w:rPr>
          <w:rFonts w:ascii="Times New Roman" w:hAnsi="Times New Roman" w:cs="Times New Roman"/>
          <w:sz w:val="24"/>
          <w:szCs w:val="24"/>
        </w:rPr>
        <w:t xml:space="preserve">. </w:t>
      </w:r>
      <w:r w:rsidR="00CA0D3C">
        <w:rPr>
          <w:rFonts w:ascii="Times New Roman" w:hAnsi="Times New Roman" w:cs="Times New Roman"/>
          <w:sz w:val="24"/>
          <w:szCs w:val="24"/>
        </w:rPr>
        <w:t xml:space="preserve"> </w:t>
      </w:r>
      <w:r w:rsidR="007C038B" w:rsidRPr="002F5527">
        <w:rPr>
          <w:rFonts w:ascii="Times New Roman" w:hAnsi="Times New Roman" w:cs="Times New Roman"/>
          <w:sz w:val="24"/>
          <w:szCs w:val="24"/>
        </w:rPr>
        <w:t xml:space="preserve">Similarly, the Response outlines </w:t>
      </w:r>
      <w:r w:rsidR="0048004D">
        <w:rPr>
          <w:rFonts w:ascii="Times New Roman" w:hAnsi="Times New Roman" w:cs="Times New Roman"/>
          <w:sz w:val="24"/>
          <w:szCs w:val="24"/>
        </w:rPr>
        <w:t xml:space="preserve">an existing </w:t>
      </w:r>
      <w:r w:rsidR="007C038B" w:rsidRPr="002F5527">
        <w:rPr>
          <w:rFonts w:ascii="Times New Roman" w:hAnsi="Times New Roman" w:cs="Times New Roman"/>
          <w:sz w:val="24"/>
          <w:szCs w:val="24"/>
        </w:rPr>
        <w:t xml:space="preserve">strong commitment to </w:t>
      </w:r>
      <w:r w:rsidR="00937DB2" w:rsidRPr="002F5527">
        <w:rPr>
          <w:rFonts w:ascii="Times New Roman" w:hAnsi="Times New Roman" w:cs="Times New Roman"/>
          <w:sz w:val="24"/>
          <w:szCs w:val="24"/>
        </w:rPr>
        <w:t xml:space="preserve">the continuing </w:t>
      </w:r>
      <w:r w:rsidR="007C038B" w:rsidRPr="002F5527">
        <w:rPr>
          <w:rFonts w:ascii="Times New Roman" w:hAnsi="Times New Roman" w:cs="Times New Roman"/>
          <w:sz w:val="24"/>
          <w:szCs w:val="24"/>
        </w:rPr>
        <w:t>applicatio</w:t>
      </w:r>
      <w:r w:rsidR="00763E01" w:rsidRPr="002F5527">
        <w:rPr>
          <w:rFonts w:ascii="Times New Roman" w:hAnsi="Times New Roman" w:cs="Times New Roman"/>
          <w:sz w:val="24"/>
          <w:szCs w:val="24"/>
        </w:rPr>
        <w:t>n of best practice principles for engaging with people with disability, their representative organisations and other key stakeholders</w:t>
      </w:r>
      <w:r w:rsidR="0048004D">
        <w:rPr>
          <w:rFonts w:ascii="Times New Roman" w:hAnsi="Times New Roman" w:cs="Times New Roman"/>
          <w:sz w:val="24"/>
          <w:szCs w:val="24"/>
        </w:rPr>
        <w:t xml:space="preserve"> and supports the development of best practice guidelines</w:t>
      </w:r>
      <w:r w:rsidR="00763E01" w:rsidRPr="002F5527">
        <w:rPr>
          <w:rFonts w:ascii="Times New Roman" w:hAnsi="Times New Roman" w:cs="Times New Roman"/>
          <w:sz w:val="24"/>
          <w:szCs w:val="24"/>
        </w:rPr>
        <w:t>.</w:t>
      </w:r>
      <w:r w:rsidR="007C038B" w:rsidRPr="002F5527">
        <w:rPr>
          <w:rFonts w:ascii="Times New Roman" w:hAnsi="Times New Roman" w:cs="Times New Roman"/>
          <w:sz w:val="24"/>
          <w:szCs w:val="24"/>
        </w:rPr>
        <w:t xml:space="preserve"> </w:t>
      </w:r>
    </w:p>
    <w:p w14:paraId="63E7AE23" w14:textId="77777777" w:rsidR="008E577A" w:rsidRPr="002F5527" w:rsidRDefault="008E577A" w:rsidP="002F5527">
      <w:pPr>
        <w:autoSpaceDE w:val="0"/>
        <w:autoSpaceDN w:val="0"/>
        <w:adjustRightInd w:val="0"/>
        <w:spacing w:after="0" w:line="240" w:lineRule="auto"/>
        <w:rPr>
          <w:rFonts w:ascii="Times New Roman" w:hAnsi="Times New Roman" w:cs="Times New Roman"/>
          <w:sz w:val="24"/>
          <w:szCs w:val="24"/>
        </w:rPr>
      </w:pPr>
    </w:p>
    <w:p w14:paraId="4A10712C" w14:textId="18EBBC0F" w:rsidR="008E577A" w:rsidRPr="002F5527" w:rsidRDefault="00D807B5" w:rsidP="002F5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the Response offers in-</w:t>
      </w:r>
      <w:r w:rsidR="001F2773" w:rsidRPr="002F5527">
        <w:rPr>
          <w:rFonts w:ascii="Times New Roman" w:hAnsi="Times New Roman" w:cs="Times New Roman"/>
          <w:sz w:val="24"/>
          <w:szCs w:val="24"/>
        </w:rPr>
        <w:t xml:space="preserve">principle </w:t>
      </w:r>
      <w:r w:rsidR="002E4C1D" w:rsidRPr="002F5527">
        <w:rPr>
          <w:rFonts w:ascii="Times New Roman" w:hAnsi="Times New Roman" w:cs="Times New Roman"/>
          <w:sz w:val="24"/>
          <w:szCs w:val="24"/>
        </w:rPr>
        <w:t xml:space="preserve">support </w:t>
      </w:r>
      <w:r w:rsidR="001F2773" w:rsidRPr="002F5527">
        <w:rPr>
          <w:rFonts w:ascii="Times New Roman" w:hAnsi="Times New Roman" w:cs="Times New Roman"/>
          <w:sz w:val="24"/>
          <w:szCs w:val="24"/>
        </w:rPr>
        <w:t xml:space="preserve">for recommendations seeking a revised National Disability Strategy.  </w:t>
      </w:r>
      <w:r w:rsidR="005C1418">
        <w:rPr>
          <w:rFonts w:ascii="Times New Roman" w:hAnsi="Times New Roman" w:cs="Times New Roman"/>
          <w:sz w:val="24"/>
          <w:szCs w:val="24"/>
        </w:rPr>
        <w:t>DRC has approved t</w:t>
      </w:r>
      <w:r w:rsidR="001F2773" w:rsidRPr="002F5527">
        <w:rPr>
          <w:rFonts w:ascii="Times New Roman" w:hAnsi="Times New Roman" w:cs="Times New Roman"/>
          <w:sz w:val="24"/>
          <w:szCs w:val="24"/>
        </w:rPr>
        <w:t>he development of a new national disability policy framework</w:t>
      </w:r>
      <w:r w:rsidR="002C5551" w:rsidRPr="002F5527">
        <w:rPr>
          <w:rFonts w:ascii="Times New Roman" w:hAnsi="Times New Roman" w:cs="Times New Roman"/>
          <w:sz w:val="24"/>
          <w:szCs w:val="24"/>
        </w:rPr>
        <w:t>.  The new framework will be informed by a strategic review of the current Strategy, involving extensive consultations with people with disability, their representative organisations and other key stakeholders.</w:t>
      </w:r>
    </w:p>
    <w:p w14:paraId="73D27382" w14:textId="4F243693" w:rsidR="007B423D" w:rsidRDefault="007B423D">
      <w:pPr>
        <w:widowControl/>
        <w:rPr>
          <w:rFonts w:ascii="Times New Roman" w:hAnsi="Times New Roman" w:cs="Times New Roman"/>
          <w:color w:val="000000"/>
          <w:sz w:val="24"/>
          <w:szCs w:val="24"/>
          <w:lang w:val="en-AU"/>
        </w:rPr>
      </w:pPr>
      <w:r>
        <w:rPr>
          <w:rFonts w:ascii="Times New Roman" w:hAnsi="Times New Roman" w:cs="Times New Roman"/>
        </w:rPr>
        <w:br w:type="page"/>
      </w:r>
    </w:p>
    <w:p w14:paraId="079F069F" w14:textId="5342F6DC" w:rsidR="001B3389" w:rsidRPr="009E6378" w:rsidRDefault="009E6378" w:rsidP="00BF7EB2">
      <w:pPr>
        <w:spacing w:after="360" w:line="240" w:lineRule="auto"/>
        <w:ind w:right="391"/>
        <w:jc w:val="center"/>
        <w:rPr>
          <w:rFonts w:ascii="Times New Roman" w:eastAsia="Times New Roman" w:hAnsi="Times New Roman" w:cs="Times New Roman"/>
          <w:b/>
          <w:bCs/>
          <w:spacing w:val="1"/>
          <w:sz w:val="28"/>
          <w:szCs w:val="24"/>
        </w:rPr>
      </w:pPr>
      <w:r w:rsidRPr="009E6378">
        <w:rPr>
          <w:rFonts w:ascii="Times New Roman" w:eastAsia="Times New Roman" w:hAnsi="Times New Roman" w:cs="Times New Roman"/>
          <w:b/>
          <w:bCs/>
          <w:spacing w:val="1"/>
          <w:sz w:val="28"/>
          <w:szCs w:val="24"/>
        </w:rPr>
        <w:lastRenderedPageBreak/>
        <w:t xml:space="preserve">Inquiry into </w:t>
      </w:r>
      <w:r w:rsidRPr="00736864">
        <w:rPr>
          <w:rFonts w:ascii="Times New Roman" w:eastAsia="Times New Roman" w:hAnsi="Times New Roman" w:cs="Times New Roman"/>
          <w:b/>
          <w:bCs/>
          <w:spacing w:val="1"/>
          <w:sz w:val="28"/>
          <w:szCs w:val="28"/>
        </w:rPr>
        <w:t xml:space="preserve">the </w:t>
      </w:r>
      <w:r w:rsidR="00B77F29">
        <w:rPr>
          <w:rFonts w:ascii="Times New Roman" w:hAnsi="Times New Roman" w:cs="Times New Roman"/>
          <w:b/>
          <w:sz w:val="28"/>
          <w:szCs w:val="28"/>
          <w:lang w:val="en"/>
        </w:rPr>
        <w:t>d</w:t>
      </w:r>
      <w:r w:rsidR="00736864" w:rsidRPr="00736864">
        <w:rPr>
          <w:rFonts w:ascii="Times New Roman" w:hAnsi="Times New Roman" w:cs="Times New Roman"/>
          <w:b/>
          <w:sz w:val="28"/>
          <w:szCs w:val="28"/>
          <w:lang w:val="en"/>
        </w:rPr>
        <w:t xml:space="preserve">elivery of outcomes under the </w:t>
      </w:r>
      <w:r w:rsidR="00736864">
        <w:rPr>
          <w:rFonts w:ascii="Times New Roman" w:hAnsi="Times New Roman" w:cs="Times New Roman"/>
          <w:b/>
          <w:sz w:val="28"/>
          <w:szCs w:val="28"/>
          <w:lang w:val="en"/>
        </w:rPr>
        <w:br/>
      </w:r>
      <w:r w:rsidR="00736864" w:rsidRPr="00B77F29">
        <w:rPr>
          <w:rFonts w:ascii="Times New Roman" w:hAnsi="Times New Roman" w:cs="Times New Roman"/>
          <w:b/>
          <w:i/>
          <w:sz w:val="28"/>
          <w:szCs w:val="28"/>
          <w:lang w:val="en"/>
        </w:rPr>
        <w:t>National Disability Strategy 2010-2020</w:t>
      </w:r>
      <w:r w:rsidR="00736864" w:rsidRPr="00736864">
        <w:rPr>
          <w:rFonts w:ascii="Times New Roman" w:hAnsi="Times New Roman" w:cs="Times New Roman"/>
          <w:b/>
          <w:sz w:val="28"/>
          <w:szCs w:val="28"/>
          <w:lang w:val="en"/>
        </w:rPr>
        <w:t xml:space="preserve"> to build </w:t>
      </w:r>
      <w:r w:rsidR="00736864">
        <w:rPr>
          <w:rFonts w:ascii="Times New Roman" w:hAnsi="Times New Roman" w:cs="Times New Roman"/>
          <w:b/>
          <w:sz w:val="28"/>
          <w:szCs w:val="28"/>
          <w:lang w:val="en"/>
        </w:rPr>
        <w:br/>
      </w:r>
      <w:r w:rsidR="00736864" w:rsidRPr="00736864">
        <w:rPr>
          <w:rFonts w:ascii="Times New Roman" w:hAnsi="Times New Roman" w:cs="Times New Roman"/>
          <w:b/>
          <w:sz w:val="28"/>
          <w:szCs w:val="28"/>
          <w:lang w:val="en"/>
        </w:rPr>
        <w:t>inclusive and accessible communities</w:t>
      </w:r>
    </w:p>
    <w:p w14:paraId="7ACDA427" w14:textId="77777777" w:rsidR="00B31918" w:rsidRPr="00024EFB" w:rsidRDefault="00B31918" w:rsidP="00BF7EB2">
      <w:pPr>
        <w:spacing w:before="240" w:after="240" w:line="240" w:lineRule="auto"/>
        <w:ind w:right="88"/>
        <w:rPr>
          <w:rFonts w:ascii="Times New Roman" w:eastAsia="Times New Roman" w:hAnsi="Times New Roman" w:cs="Times New Roman"/>
          <w:b/>
          <w:bCs/>
          <w:position w:val="-1"/>
          <w:sz w:val="24"/>
          <w:szCs w:val="24"/>
        </w:rPr>
      </w:pPr>
      <w:r w:rsidRPr="00024EFB">
        <w:rPr>
          <w:rFonts w:ascii="Times New Roman" w:eastAsia="Times New Roman" w:hAnsi="Times New Roman" w:cs="Times New Roman"/>
          <w:b/>
          <w:bCs/>
          <w:position w:val="-1"/>
          <w:sz w:val="24"/>
          <w:szCs w:val="24"/>
        </w:rPr>
        <w:t>R</w:t>
      </w:r>
      <w:r w:rsidRPr="00024EFB">
        <w:rPr>
          <w:rFonts w:ascii="Times New Roman" w:eastAsia="Times New Roman" w:hAnsi="Times New Roman" w:cs="Times New Roman"/>
          <w:b/>
          <w:bCs/>
          <w:spacing w:val="-1"/>
          <w:position w:val="-1"/>
          <w:sz w:val="24"/>
          <w:szCs w:val="24"/>
        </w:rPr>
        <w:t>ec</w:t>
      </w:r>
      <w:r w:rsidRPr="00024EFB">
        <w:rPr>
          <w:rFonts w:ascii="Times New Roman" w:eastAsia="Times New Roman" w:hAnsi="Times New Roman" w:cs="Times New Roman"/>
          <w:b/>
          <w:bCs/>
          <w:spacing w:val="2"/>
          <w:position w:val="-1"/>
          <w:sz w:val="24"/>
          <w:szCs w:val="24"/>
        </w:rPr>
        <w:t>o</w:t>
      </w:r>
      <w:r w:rsidRPr="00024EFB">
        <w:rPr>
          <w:rFonts w:ascii="Times New Roman" w:eastAsia="Times New Roman" w:hAnsi="Times New Roman" w:cs="Times New Roman"/>
          <w:b/>
          <w:bCs/>
          <w:spacing w:val="-1"/>
          <w:position w:val="-1"/>
          <w:sz w:val="24"/>
          <w:szCs w:val="24"/>
        </w:rPr>
        <w:t>mme</w:t>
      </w:r>
      <w:r w:rsidRPr="00024EFB">
        <w:rPr>
          <w:rFonts w:ascii="Times New Roman" w:eastAsia="Times New Roman" w:hAnsi="Times New Roman" w:cs="Times New Roman"/>
          <w:b/>
          <w:bCs/>
          <w:spacing w:val="1"/>
          <w:position w:val="-1"/>
          <w:sz w:val="24"/>
          <w:szCs w:val="24"/>
        </w:rPr>
        <w:t>nd</w:t>
      </w:r>
      <w:r w:rsidRPr="00024EFB">
        <w:rPr>
          <w:rFonts w:ascii="Times New Roman" w:eastAsia="Times New Roman" w:hAnsi="Times New Roman" w:cs="Times New Roman"/>
          <w:b/>
          <w:bCs/>
          <w:position w:val="-1"/>
          <w:sz w:val="24"/>
          <w:szCs w:val="24"/>
        </w:rPr>
        <w:t>a</w:t>
      </w:r>
      <w:r w:rsidRPr="00024EFB">
        <w:rPr>
          <w:rFonts w:ascii="Times New Roman" w:eastAsia="Times New Roman" w:hAnsi="Times New Roman" w:cs="Times New Roman"/>
          <w:b/>
          <w:bCs/>
          <w:spacing w:val="-1"/>
          <w:position w:val="-1"/>
          <w:sz w:val="24"/>
          <w:szCs w:val="24"/>
        </w:rPr>
        <w:t>t</w:t>
      </w:r>
      <w:r w:rsidRPr="00024EFB">
        <w:rPr>
          <w:rFonts w:ascii="Times New Roman" w:eastAsia="Times New Roman" w:hAnsi="Times New Roman" w:cs="Times New Roman"/>
          <w:b/>
          <w:bCs/>
          <w:position w:val="-1"/>
          <w:sz w:val="24"/>
          <w:szCs w:val="24"/>
        </w:rPr>
        <w:t>io</w:t>
      </w:r>
      <w:r w:rsidRPr="00024EFB">
        <w:rPr>
          <w:rFonts w:ascii="Times New Roman" w:eastAsia="Times New Roman" w:hAnsi="Times New Roman" w:cs="Times New Roman"/>
          <w:b/>
          <w:bCs/>
          <w:spacing w:val="1"/>
          <w:position w:val="-1"/>
          <w:sz w:val="24"/>
          <w:szCs w:val="24"/>
        </w:rPr>
        <w:t>n</w:t>
      </w:r>
      <w:r w:rsidRPr="00024EFB">
        <w:rPr>
          <w:rFonts w:ascii="Times New Roman" w:eastAsia="Times New Roman" w:hAnsi="Times New Roman" w:cs="Times New Roman"/>
          <w:b/>
          <w:bCs/>
          <w:position w:val="-1"/>
          <w:sz w:val="24"/>
          <w:szCs w:val="24"/>
        </w:rPr>
        <w:t xml:space="preserve">s </w:t>
      </w:r>
      <w:r w:rsidR="009E6378" w:rsidRPr="00024EFB">
        <w:rPr>
          <w:rFonts w:ascii="Times New Roman" w:eastAsia="Times New Roman" w:hAnsi="Times New Roman" w:cs="Times New Roman"/>
          <w:b/>
          <w:bCs/>
          <w:position w:val="-1"/>
          <w:sz w:val="24"/>
          <w:szCs w:val="24"/>
        </w:rPr>
        <w:t>made by</w:t>
      </w:r>
      <w:r w:rsidRPr="00024EFB">
        <w:rPr>
          <w:rFonts w:ascii="Times New Roman" w:eastAsia="Times New Roman" w:hAnsi="Times New Roman" w:cs="Times New Roman"/>
          <w:b/>
          <w:bCs/>
          <w:spacing w:val="1"/>
          <w:position w:val="-1"/>
          <w:sz w:val="24"/>
          <w:szCs w:val="24"/>
        </w:rPr>
        <w:t xml:space="preserve"> </w:t>
      </w:r>
      <w:r w:rsidRPr="00024EFB">
        <w:rPr>
          <w:rFonts w:ascii="Times New Roman" w:eastAsia="Times New Roman" w:hAnsi="Times New Roman" w:cs="Times New Roman"/>
          <w:b/>
          <w:bCs/>
          <w:spacing w:val="-1"/>
          <w:position w:val="-1"/>
          <w:sz w:val="24"/>
          <w:szCs w:val="24"/>
        </w:rPr>
        <w:t>t</w:t>
      </w:r>
      <w:r w:rsidRPr="00024EFB">
        <w:rPr>
          <w:rFonts w:ascii="Times New Roman" w:eastAsia="Times New Roman" w:hAnsi="Times New Roman" w:cs="Times New Roman"/>
          <w:b/>
          <w:bCs/>
          <w:spacing w:val="1"/>
          <w:position w:val="-1"/>
          <w:sz w:val="24"/>
          <w:szCs w:val="24"/>
        </w:rPr>
        <w:t>h</w:t>
      </w:r>
      <w:r w:rsidRPr="00024EFB">
        <w:rPr>
          <w:rFonts w:ascii="Times New Roman" w:eastAsia="Times New Roman" w:hAnsi="Times New Roman" w:cs="Times New Roman"/>
          <w:b/>
          <w:bCs/>
          <w:position w:val="-1"/>
          <w:sz w:val="24"/>
          <w:szCs w:val="24"/>
        </w:rPr>
        <w:t>e</w:t>
      </w:r>
      <w:r w:rsidRPr="00024EFB">
        <w:rPr>
          <w:rFonts w:ascii="Times New Roman" w:eastAsia="Times New Roman" w:hAnsi="Times New Roman" w:cs="Times New Roman"/>
          <w:b/>
          <w:bCs/>
          <w:spacing w:val="-1"/>
          <w:position w:val="-1"/>
          <w:sz w:val="24"/>
          <w:szCs w:val="24"/>
        </w:rPr>
        <w:t xml:space="preserve"> </w:t>
      </w:r>
      <w:r w:rsidRPr="00024EFB">
        <w:rPr>
          <w:rFonts w:ascii="Times New Roman" w:eastAsia="Times New Roman" w:hAnsi="Times New Roman" w:cs="Times New Roman"/>
          <w:b/>
          <w:bCs/>
          <w:position w:val="-1"/>
          <w:sz w:val="24"/>
          <w:szCs w:val="24"/>
        </w:rPr>
        <w:t>Co</w:t>
      </w:r>
      <w:r w:rsidRPr="00024EFB">
        <w:rPr>
          <w:rFonts w:ascii="Times New Roman" w:eastAsia="Times New Roman" w:hAnsi="Times New Roman" w:cs="Times New Roman"/>
          <w:b/>
          <w:bCs/>
          <w:spacing w:val="-1"/>
          <w:position w:val="-1"/>
          <w:sz w:val="24"/>
          <w:szCs w:val="24"/>
        </w:rPr>
        <w:t>m</w:t>
      </w:r>
      <w:r w:rsidRPr="00024EFB">
        <w:rPr>
          <w:rFonts w:ascii="Times New Roman" w:eastAsia="Times New Roman" w:hAnsi="Times New Roman" w:cs="Times New Roman"/>
          <w:b/>
          <w:bCs/>
          <w:spacing w:val="-3"/>
          <w:position w:val="-1"/>
          <w:sz w:val="24"/>
          <w:szCs w:val="24"/>
        </w:rPr>
        <w:t>m</w:t>
      </w:r>
      <w:r w:rsidRPr="00024EFB">
        <w:rPr>
          <w:rFonts w:ascii="Times New Roman" w:eastAsia="Times New Roman" w:hAnsi="Times New Roman" w:cs="Times New Roman"/>
          <w:b/>
          <w:bCs/>
          <w:position w:val="-1"/>
          <w:sz w:val="24"/>
          <w:szCs w:val="24"/>
        </w:rPr>
        <w:t>it</w:t>
      </w:r>
      <w:r w:rsidRPr="00024EFB">
        <w:rPr>
          <w:rFonts w:ascii="Times New Roman" w:eastAsia="Times New Roman" w:hAnsi="Times New Roman" w:cs="Times New Roman"/>
          <w:b/>
          <w:bCs/>
          <w:spacing w:val="1"/>
          <w:position w:val="-1"/>
          <w:sz w:val="24"/>
          <w:szCs w:val="24"/>
        </w:rPr>
        <w:t>t</w:t>
      </w:r>
      <w:r w:rsidRPr="00024EFB">
        <w:rPr>
          <w:rFonts w:ascii="Times New Roman" w:eastAsia="Times New Roman" w:hAnsi="Times New Roman" w:cs="Times New Roman"/>
          <w:b/>
          <w:bCs/>
          <w:spacing w:val="-1"/>
          <w:position w:val="-1"/>
          <w:sz w:val="24"/>
          <w:szCs w:val="24"/>
        </w:rPr>
        <w:t>e</w:t>
      </w:r>
      <w:r w:rsidRPr="00024EFB">
        <w:rPr>
          <w:rFonts w:ascii="Times New Roman" w:eastAsia="Times New Roman" w:hAnsi="Times New Roman" w:cs="Times New Roman"/>
          <w:b/>
          <w:bCs/>
          <w:spacing w:val="1"/>
          <w:position w:val="-1"/>
          <w:sz w:val="24"/>
          <w:szCs w:val="24"/>
        </w:rPr>
        <w:t>e</w:t>
      </w:r>
    </w:p>
    <w:p w14:paraId="3E1F5452" w14:textId="77777777" w:rsidR="00B3191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sz w:val="24"/>
          <w:szCs w:val="24"/>
        </w:rPr>
      </w:pPr>
      <w:r w:rsidRPr="00024EFB">
        <w:rPr>
          <w:rStyle w:val="Strong"/>
          <w:rFonts w:ascii="Times New Roman" w:hAnsi="Times New Roman" w:cs="Times New Roman"/>
          <w:b w:val="0"/>
          <w:sz w:val="24"/>
          <w:szCs w:val="24"/>
          <w:lang w:val="en"/>
        </w:rPr>
        <w:t>The Committee recommends that all Australian Governments recommit to the National Disability Strategy 2010-2020 and meeting associated domestic and international reporting obligations.</w:t>
      </w:r>
    </w:p>
    <w:p w14:paraId="52F293D9" w14:textId="77777777" w:rsidR="005C6AE7" w:rsidRDefault="005C6AE7" w:rsidP="000C2FC8">
      <w:pPr>
        <w:widowControl/>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Supported.</w:t>
      </w:r>
    </w:p>
    <w:p w14:paraId="3F1EBF4D" w14:textId="77777777" w:rsidR="000C2FC8" w:rsidRDefault="000C2FC8" w:rsidP="000C2FC8">
      <w:pPr>
        <w:widowControl/>
        <w:autoSpaceDE w:val="0"/>
        <w:autoSpaceDN w:val="0"/>
        <w:adjustRightInd w:val="0"/>
        <w:spacing w:after="0" w:line="240" w:lineRule="auto"/>
        <w:rPr>
          <w:rFonts w:ascii="Times New Roman" w:hAnsi="Times New Roman" w:cs="Times New Roman"/>
          <w:sz w:val="24"/>
          <w:szCs w:val="24"/>
        </w:rPr>
      </w:pPr>
    </w:p>
    <w:p w14:paraId="199DD427" w14:textId="13A3BDBB" w:rsidR="00E237BF" w:rsidRPr="00A72E53" w:rsidRDefault="00D143E9" w:rsidP="000C2FC8">
      <w:pPr>
        <w:widowControl/>
        <w:autoSpaceDE w:val="0"/>
        <w:autoSpaceDN w:val="0"/>
        <w:adjustRightInd w:val="0"/>
        <w:spacing w:after="0" w:line="240" w:lineRule="auto"/>
        <w:rPr>
          <w:rFonts w:ascii="Times New Roman" w:hAnsi="Times New Roman" w:cs="Times New Roman"/>
          <w:sz w:val="24"/>
          <w:szCs w:val="24"/>
        </w:rPr>
      </w:pPr>
      <w:r w:rsidRPr="00A72E53">
        <w:rPr>
          <w:rFonts w:ascii="Times New Roman" w:hAnsi="Times New Roman" w:cs="Times New Roman"/>
          <w:sz w:val="24"/>
          <w:szCs w:val="24"/>
        </w:rPr>
        <w:t>In September 2016, COAG</w:t>
      </w:r>
      <w:r w:rsidR="00CD1179">
        <w:rPr>
          <w:rFonts w:ascii="Times New Roman" w:hAnsi="Times New Roman" w:cs="Times New Roman"/>
          <w:sz w:val="24"/>
          <w:szCs w:val="24"/>
        </w:rPr>
        <w:t>’s</w:t>
      </w:r>
      <w:r w:rsidR="00CD1179" w:rsidRPr="00A72E53" w:rsidDel="00CD1179">
        <w:rPr>
          <w:rFonts w:ascii="Times New Roman" w:hAnsi="Times New Roman" w:cs="Times New Roman"/>
          <w:sz w:val="24"/>
          <w:szCs w:val="24"/>
        </w:rPr>
        <w:t xml:space="preserve"> </w:t>
      </w:r>
      <w:r w:rsidRPr="00A72E53">
        <w:rPr>
          <w:rFonts w:ascii="Times New Roman" w:hAnsi="Times New Roman" w:cs="Times New Roman"/>
          <w:sz w:val="24"/>
          <w:szCs w:val="24"/>
        </w:rPr>
        <w:t xml:space="preserve">DRC, which has as its members all Commonwealth, state and territory disability </w:t>
      </w:r>
      <w:r w:rsidR="00A84721">
        <w:rPr>
          <w:rFonts w:ascii="Times New Roman" w:hAnsi="Times New Roman" w:cs="Times New Roman"/>
          <w:sz w:val="24"/>
          <w:szCs w:val="24"/>
        </w:rPr>
        <w:t>m</w:t>
      </w:r>
      <w:r w:rsidRPr="00A72E53">
        <w:rPr>
          <w:rFonts w:ascii="Times New Roman" w:hAnsi="Times New Roman" w:cs="Times New Roman"/>
          <w:sz w:val="24"/>
          <w:szCs w:val="24"/>
        </w:rPr>
        <w:t>inisters</w:t>
      </w:r>
      <w:r w:rsidR="00A84721">
        <w:rPr>
          <w:rFonts w:ascii="Times New Roman" w:hAnsi="Times New Roman" w:cs="Times New Roman"/>
          <w:sz w:val="24"/>
          <w:szCs w:val="24"/>
        </w:rPr>
        <w:t xml:space="preserve"> and ministers of all Treasury portfolios</w:t>
      </w:r>
      <w:r w:rsidRPr="00A72E53">
        <w:rPr>
          <w:rFonts w:ascii="Times New Roman" w:hAnsi="Times New Roman" w:cs="Times New Roman"/>
          <w:sz w:val="24"/>
          <w:szCs w:val="24"/>
        </w:rPr>
        <w:t xml:space="preserve">, agreed to reinvigorate all governments’ efforts to drive progress under the </w:t>
      </w:r>
      <w:r w:rsidR="00A72E53">
        <w:rPr>
          <w:rFonts w:ascii="Times New Roman" w:hAnsi="Times New Roman" w:cs="Times New Roman"/>
          <w:sz w:val="24"/>
          <w:szCs w:val="24"/>
        </w:rPr>
        <w:t>Strategy</w:t>
      </w:r>
      <w:r w:rsidR="00EE1B93">
        <w:rPr>
          <w:rFonts w:ascii="Times New Roman" w:hAnsi="Times New Roman" w:cs="Times New Roman"/>
          <w:sz w:val="24"/>
          <w:szCs w:val="24"/>
        </w:rPr>
        <w:t>, including through the second implementation plan</w:t>
      </w:r>
      <w:r w:rsidRPr="00A72E53">
        <w:rPr>
          <w:rFonts w:ascii="Times New Roman" w:hAnsi="Times New Roman" w:cs="Times New Roman"/>
          <w:sz w:val="24"/>
          <w:szCs w:val="24"/>
        </w:rPr>
        <w:t xml:space="preserve">. </w:t>
      </w:r>
    </w:p>
    <w:p w14:paraId="56E09437" w14:textId="77777777" w:rsidR="000C2FC8" w:rsidRDefault="000C2FC8" w:rsidP="000C2FC8">
      <w:pPr>
        <w:widowControl/>
        <w:autoSpaceDE w:val="0"/>
        <w:autoSpaceDN w:val="0"/>
        <w:adjustRightInd w:val="0"/>
        <w:spacing w:after="0" w:line="240" w:lineRule="auto"/>
        <w:rPr>
          <w:rFonts w:ascii="Times New Roman" w:hAnsi="Times New Roman" w:cs="Times New Roman"/>
          <w:sz w:val="24"/>
          <w:szCs w:val="24"/>
        </w:rPr>
      </w:pPr>
    </w:p>
    <w:p w14:paraId="00A2D6BB" w14:textId="0BB265B6" w:rsidR="005F0490" w:rsidRDefault="007B31E2" w:rsidP="000C2FC8">
      <w:pPr>
        <w:widowControl/>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Commonwealth</w:t>
      </w:r>
      <w:r w:rsidR="007C20B4">
        <w:rPr>
          <w:rFonts w:ascii="Times New Roman" w:hAnsi="Times New Roman" w:cs="Times New Roman"/>
          <w:sz w:val="24"/>
          <w:szCs w:val="24"/>
        </w:rPr>
        <w:t xml:space="preserve"> </w:t>
      </w:r>
      <w:r w:rsidR="00D143E9" w:rsidRPr="00A72E53">
        <w:rPr>
          <w:rFonts w:ascii="Times New Roman" w:hAnsi="Times New Roman" w:cs="Times New Roman"/>
          <w:sz w:val="24"/>
          <w:szCs w:val="24"/>
        </w:rPr>
        <w:t xml:space="preserve">agencies </w:t>
      </w:r>
      <w:r w:rsidR="00014ABD">
        <w:rPr>
          <w:rFonts w:ascii="Times New Roman" w:hAnsi="Times New Roman" w:cs="Times New Roman"/>
          <w:sz w:val="24"/>
          <w:szCs w:val="24"/>
        </w:rPr>
        <w:t>are strengthening their efforts to ensure</w:t>
      </w:r>
      <w:r w:rsidR="00D143E9" w:rsidRPr="00A72E53">
        <w:rPr>
          <w:rFonts w:ascii="Times New Roman" w:hAnsi="Times New Roman" w:cs="Times New Roman"/>
          <w:sz w:val="24"/>
          <w:szCs w:val="24"/>
        </w:rPr>
        <w:t xml:space="preserve"> the needs of people with disability are considered in the development of all policies, programs and infrastructure. </w:t>
      </w:r>
      <w:r w:rsidR="00024350">
        <w:rPr>
          <w:rFonts w:ascii="Times New Roman" w:hAnsi="Times New Roman" w:cs="Times New Roman"/>
          <w:sz w:val="24"/>
          <w:szCs w:val="24"/>
        </w:rPr>
        <w:t xml:space="preserve"> </w:t>
      </w:r>
      <w:r w:rsidR="00FB0EC8">
        <w:rPr>
          <w:rFonts w:ascii="Times New Roman" w:hAnsi="Times New Roman" w:cs="Times New Roman"/>
          <w:sz w:val="24"/>
          <w:szCs w:val="24"/>
        </w:rPr>
        <w:t>M</w:t>
      </w:r>
      <w:r w:rsidR="00EE1B93">
        <w:rPr>
          <w:rFonts w:ascii="Times New Roman" w:hAnsi="Times New Roman" w:cs="Times New Roman"/>
          <w:sz w:val="24"/>
          <w:szCs w:val="24"/>
        </w:rPr>
        <w:t>ental health, the broader</w:t>
      </w:r>
      <w:r w:rsidR="00EE1B93" w:rsidRPr="00A72E53">
        <w:rPr>
          <w:rFonts w:ascii="Times New Roman" w:hAnsi="Times New Roman" w:cs="Times New Roman"/>
          <w:sz w:val="24"/>
          <w:szCs w:val="24"/>
        </w:rPr>
        <w:t xml:space="preserve"> health</w:t>
      </w:r>
      <w:r w:rsidR="00EE1B93">
        <w:rPr>
          <w:rFonts w:ascii="Times New Roman" w:hAnsi="Times New Roman" w:cs="Times New Roman"/>
          <w:sz w:val="24"/>
          <w:szCs w:val="24"/>
        </w:rPr>
        <w:t xml:space="preserve"> system</w:t>
      </w:r>
      <w:r w:rsidR="00EE1B93" w:rsidRPr="00A72E53">
        <w:rPr>
          <w:rFonts w:ascii="Times New Roman" w:hAnsi="Times New Roman" w:cs="Times New Roman"/>
          <w:sz w:val="24"/>
          <w:szCs w:val="24"/>
        </w:rPr>
        <w:t xml:space="preserve">, </w:t>
      </w:r>
      <w:r w:rsidR="00EE1B93">
        <w:rPr>
          <w:rFonts w:ascii="Times New Roman" w:hAnsi="Times New Roman" w:cs="Times New Roman"/>
          <w:sz w:val="24"/>
          <w:szCs w:val="24"/>
        </w:rPr>
        <w:t>and the</w:t>
      </w:r>
      <w:r w:rsidR="00EE1B93" w:rsidRPr="00A72E53">
        <w:rPr>
          <w:rFonts w:ascii="Times New Roman" w:hAnsi="Times New Roman" w:cs="Times New Roman"/>
          <w:sz w:val="24"/>
          <w:szCs w:val="24"/>
        </w:rPr>
        <w:t xml:space="preserve"> criminal justice system </w:t>
      </w:r>
      <w:r w:rsidR="00EE1B93">
        <w:rPr>
          <w:rFonts w:ascii="Times New Roman" w:hAnsi="Times New Roman" w:cs="Times New Roman"/>
          <w:sz w:val="24"/>
          <w:szCs w:val="24"/>
        </w:rPr>
        <w:t xml:space="preserve">will receive particular </w:t>
      </w:r>
      <w:r w:rsidR="00D143E9" w:rsidRPr="00A72E53">
        <w:rPr>
          <w:rFonts w:ascii="Times New Roman" w:hAnsi="Times New Roman" w:cs="Times New Roman"/>
          <w:sz w:val="24"/>
          <w:szCs w:val="24"/>
        </w:rPr>
        <w:t xml:space="preserve">attention. </w:t>
      </w:r>
      <w:r w:rsidR="00024350">
        <w:rPr>
          <w:rFonts w:ascii="Times New Roman" w:hAnsi="Times New Roman" w:cs="Times New Roman"/>
          <w:sz w:val="24"/>
          <w:szCs w:val="24"/>
        </w:rPr>
        <w:t xml:space="preserve"> </w:t>
      </w:r>
      <w:r w:rsidR="009B30BB">
        <w:rPr>
          <w:rFonts w:ascii="Times New Roman" w:hAnsi="Times New Roman" w:cs="Times New Roman"/>
          <w:sz w:val="24"/>
          <w:szCs w:val="24"/>
        </w:rPr>
        <w:t>T</w:t>
      </w:r>
      <w:r w:rsidR="00D143E9" w:rsidRPr="00A72E53">
        <w:rPr>
          <w:rFonts w:ascii="Times New Roman" w:hAnsi="Times New Roman" w:cs="Times New Roman"/>
          <w:sz w:val="24"/>
          <w:szCs w:val="24"/>
        </w:rPr>
        <w:t>hese three areas are of critical importance to people with disability, and are crucial to the successful implementation of the NDIS.</w:t>
      </w:r>
    </w:p>
    <w:p w14:paraId="021461C2" w14:textId="77777777" w:rsidR="00014ABD" w:rsidRPr="00A72E53" w:rsidRDefault="00014ABD" w:rsidP="000C2FC8">
      <w:pPr>
        <w:widowControl/>
        <w:autoSpaceDE w:val="0"/>
        <w:autoSpaceDN w:val="0"/>
        <w:adjustRightInd w:val="0"/>
        <w:spacing w:after="0" w:line="240" w:lineRule="auto"/>
        <w:rPr>
          <w:rFonts w:ascii="Times New Roman" w:hAnsi="Times New Roman" w:cs="Times New Roman"/>
          <w:sz w:val="24"/>
          <w:szCs w:val="24"/>
        </w:rPr>
      </w:pPr>
    </w:p>
    <w:p w14:paraId="62F70E31" w14:textId="24FC8982" w:rsidR="00014ABD" w:rsidRDefault="00A72E53" w:rsidP="000C2FC8">
      <w:pPr>
        <w:spacing w:after="0" w:line="240" w:lineRule="auto"/>
        <w:rPr>
          <w:rFonts w:ascii="Times New Roman" w:hAnsi="Times New Roman" w:cs="Times New Roman"/>
          <w:sz w:val="24"/>
          <w:szCs w:val="24"/>
        </w:rPr>
      </w:pPr>
      <w:r w:rsidRPr="00A72E53">
        <w:rPr>
          <w:rFonts w:ascii="Times New Roman" w:hAnsi="Times New Roman" w:cs="Times New Roman"/>
          <w:sz w:val="24"/>
          <w:szCs w:val="24"/>
        </w:rPr>
        <w:t xml:space="preserve">At its 20 November 2017 meeting, DRC agreed to further reinvigoration activities, </w:t>
      </w:r>
      <w:r w:rsidR="000571E1">
        <w:rPr>
          <w:rFonts w:ascii="Times New Roman" w:hAnsi="Times New Roman" w:cs="Times New Roman"/>
          <w:sz w:val="24"/>
          <w:szCs w:val="24"/>
        </w:rPr>
        <w:t xml:space="preserve">which include </w:t>
      </w:r>
      <w:r w:rsidRPr="00A72E53">
        <w:rPr>
          <w:rFonts w:ascii="Times New Roman" w:hAnsi="Times New Roman" w:cs="Times New Roman"/>
          <w:sz w:val="24"/>
          <w:szCs w:val="24"/>
        </w:rPr>
        <w:t>a focus on resolving NDIS mainstream interface issues</w:t>
      </w:r>
      <w:r w:rsidR="00014ABD">
        <w:rPr>
          <w:rFonts w:ascii="Times New Roman" w:hAnsi="Times New Roman" w:cs="Times New Roman"/>
          <w:sz w:val="24"/>
          <w:szCs w:val="24"/>
        </w:rPr>
        <w:t xml:space="preserve">; improving the evidence base in terms of data collection and reporting; and scoping the development of a </w:t>
      </w:r>
      <w:r w:rsidR="002A17A3">
        <w:rPr>
          <w:rFonts w:ascii="Times New Roman" w:hAnsi="Times New Roman" w:cs="Times New Roman"/>
          <w:sz w:val="24"/>
          <w:szCs w:val="24"/>
        </w:rPr>
        <w:t xml:space="preserve">targeted </w:t>
      </w:r>
      <w:r w:rsidR="00355FDF">
        <w:rPr>
          <w:rFonts w:ascii="Times New Roman" w:hAnsi="Times New Roman" w:cs="Times New Roman"/>
          <w:sz w:val="24"/>
          <w:szCs w:val="24"/>
        </w:rPr>
        <w:t xml:space="preserve">approach to build </w:t>
      </w:r>
      <w:r w:rsidR="00014ABD">
        <w:rPr>
          <w:rFonts w:ascii="Times New Roman" w:hAnsi="Times New Roman" w:cs="Times New Roman"/>
          <w:sz w:val="24"/>
          <w:szCs w:val="24"/>
        </w:rPr>
        <w:t xml:space="preserve">community awareness </w:t>
      </w:r>
      <w:r w:rsidR="00355FDF">
        <w:rPr>
          <w:rFonts w:ascii="Times New Roman" w:hAnsi="Times New Roman" w:cs="Times New Roman"/>
          <w:sz w:val="24"/>
          <w:szCs w:val="24"/>
        </w:rPr>
        <w:t>and</w:t>
      </w:r>
      <w:r w:rsidR="00014ABD">
        <w:rPr>
          <w:rFonts w:ascii="Times New Roman" w:hAnsi="Times New Roman" w:cs="Times New Roman"/>
          <w:sz w:val="24"/>
          <w:szCs w:val="24"/>
        </w:rPr>
        <w:t xml:space="preserve"> promote the intent of the Strategy </w:t>
      </w:r>
      <w:r w:rsidR="002A17A3">
        <w:rPr>
          <w:rFonts w:ascii="Times New Roman" w:hAnsi="Times New Roman" w:cs="Times New Roman"/>
          <w:sz w:val="24"/>
          <w:szCs w:val="24"/>
        </w:rPr>
        <w:t>more broadly</w:t>
      </w:r>
      <w:r w:rsidRPr="00A72E53">
        <w:rPr>
          <w:rFonts w:ascii="Times New Roman" w:hAnsi="Times New Roman" w:cs="Times New Roman"/>
          <w:sz w:val="24"/>
          <w:szCs w:val="24"/>
        </w:rPr>
        <w:t xml:space="preserve">. </w:t>
      </w:r>
    </w:p>
    <w:p w14:paraId="3AE8546A" w14:textId="77777777" w:rsidR="003E1178" w:rsidRDefault="003E1178" w:rsidP="000C2FC8">
      <w:pPr>
        <w:spacing w:after="0" w:line="240" w:lineRule="auto"/>
        <w:rPr>
          <w:rFonts w:ascii="Times New Roman" w:hAnsi="Times New Roman" w:cs="Times New Roman"/>
          <w:sz w:val="24"/>
          <w:szCs w:val="24"/>
        </w:rPr>
      </w:pPr>
    </w:p>
    <w:p w14:paraId="7DFB333B" w14:textId="5496E8B1" w:rsidR="003E1178" w:rsidRPr="001B6F5E" w:rsidRDefault="001B6F5E" w:rsidP="000C2FC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E1178">
        <w:rPr>
          <w:rFonts w:ascii="Times New Roman" w:hAnsi="Times New Roman" w:cs="Times New Roman"/>
          <w:sz w:val="24"/>
          <w:szCs w:val="24"/>
        </w:rPr>
        <w:t xml:space="preserve"> Strategy’s biennial progress reports </w:t>
      </w:r>
      <w:r w:rsidR="003E1178" w:rsidRPr="00254879">
        <w:rPr>
          <w:rFonts w:ascii="Times New Roman" w:hAnsi="Times New Roman" w:cs="Times New Roman"/>
          <w:sz w:val="24"/>
          <w:szCs w:val="24"/>
        </w:rPr>
        <w:t xml:space="preserve">track achievements under the </w:t>
      </w:r>
      <w:r w:rsidR="003E1178" w:rsidRPr="001B6F5E">
        <w:rPr>
          <w:rFonts w:ascii="Times New Roman" w:hAnsi="Times New Roman" w:cs="Times New Roman"/>
          <w:sz w:val="24"/>
          <w:szCs w:val="24"/>
        </w:rPr>
        <w:t>Strategy</w:t>
      </w:r>
      <w:r>
        <w:rPr>
          <w:rFonts w:ascii="Times New Roman" w:hAnsi="Times New Roman" w:cs="Times New Roman"/>
          <w:sz w:val="24"/>
          <w:szCs w:val="24"/>
        </w:rPr>
        <w:t>, using national trend indicator data</w:t>
      </w:r>
      <w:r w:rsidRPr="001B6F5E">
        <w:rPr>
          <w:rFonts w:ascii="Times New Roman" w:hAnsi="Times New Roman" w:cs="Times New Roman"/>
          <w:sz w:val="24"/>
          <w:szCs w:val="24"/>
        </w:rPr>
        <w:t>.</w:t>
      </w:r>
      <w:r w:rsidR="00024350">
        <w:rPr>
          <w:rFonts w:ascii="Times New Roman" w:hAnsi="Times New Roman" w:cs="Times New Roman"/>
          <w:sz w:val="24"/>
          <w:szCs w:val="24"/>
        </w:rPr>
        <w:t xml:space="preserve"> </w:t>
      </w:r>
      <w:r w:rsidRPr="001B6F5E">
        <w:rPr>
          <w:rFonts w:ascii="Times New Roman" w:hAnsi="Times New Roman" w:cs="Times New Roman"/>
          <w:sz w:val="24"/>
          <w:szCs w:val="24"/>
        </w:rPr>
        <w:t xml:space="preserve"> </w:t>
      </w:r>
      <w:r w:rsidR="00FB0EC8">
        <w:rPr>
          <w:rFonts w:ascii="Times New Roman" w:hAnsi="Times New Roman" w:cs="Times New Roman"/>
          <w:sz w:val="24"/>
          <w:szCs w:val="24"/>
        </w:rPr>
        <w:t>The Australian Government is</w:t>
      </w:r>
      <w:r w:rsidRPr="001B6F5E">
        <w:rPr>
          <w:rFonts w:ascii="Times New Roman" w:hAnsi="Times New Roman" w:cs="Times New Roman"/>
          <w:sz w:val="24"/>
          <w:szCs w:val="24"/>
        </w:rPr>
        <w:t xml:space="preserve"> </w:t>
      </w:r>
      <w:r>
        <w:rPr>
          <w:rFonts w:ascii="Times New Roman" w:hAnsi="Times New Roman" w:cs="Times New Roman"/>
          <w:sz w:val="24"/>
          <w:szCs w:val="24"/>
        </w:rPr>
        <w:t xml:space="preserve">committed to the development of the Strategy’s </w:t>
      </w:r>
      <w:r w:rsidRPr="001B6F5E">
        <w:rPr>
          <w:rFonts w:ascii="Times New Roman" w:hAnsi="Times New Roman" w:cs="Times New Roman"/>
          <w:sz w:val="24"/>
          <w:szCs w:val="24"/>
        </w:rPr>
        <w:t xml:space="preserve">progress reports, </w:t>
      </w:r>
      <w:r>
        <w:rPr>
          <w:rFonts w:ascii="Times New Roman" w:hAnsi="Times New Roman" w:cs="Times New Roman"/>
          <w:sz w:val="24"/>
          <w:szCs w:val="24"/>
        </w:rPr>
        <w:t>which</w:t>
      </w:r>
      <w:r w:rsidRPr="001B6F5E">
        <w:rPr>
          <w:rFonts w:ascii="Times New Roman" w:hAnsi="Times New Roman" w:cs="Times New Roman"/>
          <w:sz w:val="24"/>
          <w:szCs w:val="24"/>
        </w:rPr>
        <w:t xml:space="preserve"> are important mechanisms for negotiating areas of </w:t>
      </w:r>
      <w:r w:rsidR="002A17A3">
        <w:rPr>
          <w:rFonts w:ascii="Times New Roman" w:hAnsi="Times New Roman" w:cs="Times New Roman"/>
          <w:sz w:val="24"/>
          <w:szCs w:val="24"/>
        </w:rPr>
        <w:t>national</w:t>
      </w:r>
      <w:r w:rsidRPr="001B6F5E">
        <w:rPr>
          <w:rFonts w:ascii="Times New Roman" w:hAnsi="Times New Roman" w:cs="Times New Roman"/>
          <w:sz w:val="24"/>
          <w:szCs w:val="24"/>
        </w:rPr>
        <w:t xml:space="preserve"> focus, and for highlighting areas where more attention is required.</w:t>
      </w:r>
    </w:p>
    <w:p w14:paraId="28E95EA3" w14:textId="77777777" w:rsidR="006B7926" w:rsidRPr="00A72E53" w:rsidRDefault="006B7926" w:rsidP="000C2FC8">
      <w:pPr>
        <w:spacing w:after="0" w:line="240" w:lineRule="auto"/>
        <w:rPr>
          <w:rFonts w:ascii="Times New Roman" w:hAnsi="Times New Roman" w:cs="Times New Roman"/>
          <w:sz w:val="24"/>
          <w:szCs w:val="24"/>
          <w:lang w:val="en-AU"/>
        </w:rPr>
      </w:pPr>
    </w:p>
    <w:p w14:paraId="1BE064F7" w14:textId="3CF42124" w:rsidR="006B7926" w:rsidRDefault="00014ABD" w:rsidP="000C2FC8">
      <w:pPr>
        <w:spacing w:after="0" w:line="240" w:lineRule="auto"/>
        <w:rPr>
          <w:rFonts w:ascii="Times New Roman" w:hAnsi="Times New Roman" w:cs="Times New Roman"/>
          <w:sz w:val="24"/>
          <w:szCs w:val="24"/>
          <w:lang w:val="en-GB"/>
        </w:rPr>
      </w:pPr>
      <w:r w:rsidRPr="00014ABD">
        <w:rPr>
          <w:rFonts w:ascii="Times New Roman" w:hAnsi="Times New Roman" w:cs="Times New Roman"/>
          <w:sz w:val="24"/>
          <w:szCs w:val="24"/>
        </w:rPr>
        <w:t>The S</w:t>
      </w:r>
      <w:r w:rsidR="004649D1" w:rsidRPr="00014ABD">
        <w:rPr>
          <w:rFonts w:ascii="Times New Roman" w:hAnsi="Times New Roman" w:cs="Times New Roman"/>
          <w:sz w:val="24"/>
          <w:szCs w:val="24"/>
        </w:rPr>
        <w:t xml:space="preserve">trategy is </w:t>
      </w:r>
      <w:r w:rsidR="006B7926" w:rsidRPr="00014ABD">
        <w:rPr>
          <w:rFonts w:ascii="Times New Roman" w:hAnsi="Times New Roman" w:cs="Times New Roman"/>
          <w:sz w:val="24"/>
          <w:szCs w:val="24"/>
          <w:lang w:val="en-GB"/>
        </w:rPr>
        <w:t xml:space="preserve">an important mechanism to ensure that the principles underpinning the </w:t>
      </w:r>
      <w:r w:rsidR="004649D1" w:rsidRPr="00537041">
        <w:rPr>
          <w:rFonts w:ascii="Times New Roman" w:hAnsi="Times New Roman" w:cs="Times New Roman"/>
          <w:iCs/>
          <w:sz w:val="24"/>
          <w:szCs w:val="24"/>
        </w:rPr>
        <w:t xml:space="preserve">United Nations </w:t>
      </w:r>
      <w:r w:rsidR="004649D1" w:rsidRPr="00014ABD">
        <w:rPr>
          <w:rFonts w:ascii="Times New Roman" w:hAnsi="Times New Roman" w:cs="Times New Roman"/>
          <w:i/>
          <w:iCs/>
          <w:sz w:val="24"/>
          <w:szCs w:val="24"/>
        </w:rPr>
        <w:t>Convention on the Rights of Persons with Disabilities</w:t>
      </w:r>
      <w:r w:rsidR="004649D1" w:rsidRPr="00014ABD">
        <w:rPr>
          <w:rFonts w:ascii="Times New Roman" w:hAnsi="Times New Roman" w:cs="Times New Roman"/>
          <w:sz w:val="24"/>
          <w:szCs w:val="24"/>
        </w:rPr>
        <w:t xml:space="preserve"> </w:t>
      </w:r>
      <w:r w:rsidR="00537041">
        <w:rPr>
          <w:rFonts w:ascii="Times New Roman" w:hAnsi="Times New Roman" w:cs="Times New Roman"/>
          <w:sz w:val="24"/>
          <w:szCs w:val="24"/>
        </w:rPr>
        <w:t>(</w:t>
      </w:r>
      <w:r w:rsidR="00254879">
        <w:rPr>
          <w:rFonts w:ascii="Times New Roman" w:hAnsi="Times New Roman" w:cs="Times New Roman"/>
          <w:sz w:val="24"/>
          <w:szCs w:val="24"/>
        </w:rPr>
        <w:t>UNCRPD</w:t>
      </w:r>
      <w:r w:rsidR="00537041">
        <w:rPr>
          <w:rFonts w:ascii="Times New Roman" w:hAnsi="Times New Roman" w:cs="Times New Roman"/>
          <w:sz w:val="24"/>
          <w:szCs w:val="24"/>
        </w:rPr>
        <w:t>)</w:t>
      </w:r>
      <w:r w:rsidR="006B7926" w:rsidRPr="006B7926">
        <w:rPr>
          <w:rFonts w:ascii="Times New Roman" w:hAnsi="Times New Roman" w:cs="Times New Roman"/>
          <w:sz w:val="24"/>
          <w:szCs w:val="24"/>
          <w:lang w:val="en-GB"/>
        </w:rPr>
        <w:t xml:space="preserve"> </w:t>
      </w:r>
      <w:r w:rsidR="006B7926" w:rsidRPr="00014ABD">
        <w:rPr>
          <w:rFonts w:ascii="Times New Roman" w:hAnsi="Times New Roman" w:cs="Times New Roman"/>
          <w:sz w:val="24"/>
          <w:szCs w:val="24"/>
          <w:lang w:val="en-GB"/>
        </w:rPr>
        <w:t xml:space="preserve">are incorporated into all </w:t>
      </w:r>
      <w:r w:rsidR="006B7926">
        <w:rPr>
          <w:rFonts w:ascii="Times New Roman" w:hAnsi="Times New Roman" w:cs="Times New Roman"/>
          <w:sz w:val="24"/>
          <w:szCs w:val="24"/>
          <w:lang w:val="en-GB"/>
        </w:rPr>
        <w:t>policies, services and program</w:t>
      </w:r>
      <w:r w:rsidR="006B7926" w:rsidRPr="00014ABD">
        <w:rPr>
          <w:rFonts w:ascii="Times New Roman" w:hAnsi="Times New Roman" w:cs="Times New Roman"/>
          <w:sz w:val="24"/>
          <w:szCs w:val="24"/>
          <w:lang w:val="en-GB"/>
        </w:rPr>
        <w:t>s affecting people with disability, their families and carers.</w:t>
      </w:r>
      <w:r w:rsidR="006B7926">
        <w:rPr>
          <w:rFonts w:ascii="Times New Roman" w:hAnsi="Times New Roman" w:cs="Times New Roman"/>
          <w:sz w:val="24"/>
          <w:szCs w:val="24"/>
          <w:lang w:val="en-GB"/>
        </w:rPr>
        <w:t xml:space="preserve"> </w:t>
      </w:r>
      <w:r w:rsidR="00024350">
        <w:rPr>
          <w:rFonts w:ascii="Times New Roman" w:hAnsi="Times New Roman" w:cs="Times New Roman"/>
          <w:sz w:val="24"/>
          <w:szCs w:val="24"/>
          <w:lang w:val="en-GB"/>
        </w:rPr>
        <w:t xml:space="preserve"> </w:t>
      </w:r>
      <w:r w:rsidR="00783D8C">
        <w:rPr>
          <w:rFonts w:ascii="Times New Roman" w:hAnsi="Times New Roman" w:cs="Times New Roman"/>
          <w:sz w:val="24"/>
          <w:szCs w:val="24"/>
          <w:lang w:val="en-GB"/>
        </w:rPr>
        <w:t>All</w:t>
      </w:r>
      <w:r w:rsidRPr="00014ABD">
        <w:rPr>
          <w:rFonts w:ascii="Times New Roman" w:hAnsi="Times New Roman" w:cs="Times New Roman"/>
          <w:sz w:val="24"/>
          <w:szCs w:val="24"/>
        </w:rPr>
        <w:t xml:space="preserve"> </w:t>
      </w:r>
      <w:r w:rsidR="00537041">
        <w:rPr>
          <w:rFonts w:ascii="Times New Roman" w:hAnsi="Times New Roman" w:cs="Times New Roman"/>
          <w:sz w:val="24"/>
          <w:szCs w:val="24"/>
        </w:rPr>
        <w:t>levels</w:t>
      </w:r>
      <w:r w:rsidRPr="00014ABD">
        <w:rPr>
          <w:rFonts w:ascii="Times New Roman" w:hAnsi="Times New Roman" w:cs="Times New Roman"/>
          <w:sz w:val="24"/>
          <w:szCs w:val="24"/>
        </w:rPr>
        <w:t xml:space="preserve"> of government have an obligation to act in accordance with the rights provided for in the </w:t>
      </w:r>
      <w:r w:rsidR="00254879">
        <w:rPr>
          <w:rFonts w:ascii="Times New Roman" w:hAnsi="Times New Roman" w:cs="Times New Roman"/>
          <w:sz w:val="24"/>
          <w:szCs w:val="24"/>
        </w:rPr>
        <w:t>UNCRPD</w:t>
      </w:r>
      <w:r w:rsidRPr="00014ABD">
        <w:rPr>
          <w:rFonts w:ascii="Times New Roman" w:hAnsi="Times New Roman" w:cs="Times New Roman"/>
          <w:sz w:val="24"/>
          <w:szCs w:val="24"/>
        </w:rPr>
        <w:t>.</w:t>
      </w:r>
      <w:r w:rsidR="007B423D">
        <w:rPr>
          <w:rFonts w:ascii="Times New Roman" w:hAnsi="Times New Roman" w:cs="Times New Roman"/>
          <w:sz w:val="24"/>
          <w:szCs w:val="24"/>
        </w:rPr>
        <w:t xml:space="preserve"> </w:t>
      </w:r>
    </w:p>
    <w:p w14:paraId="0A8E11BB" w14:textId="77777777" w:rsidR="006B7926" w:rsidRDefault="006B7926" w:rsidP="000C2FC8">
      <w:pPr>
        <w:spacing w:after="0" w:line="240" w:lineRule="auto"/>
        <w:rPr>
          <w:rFonts w:ascii="Times New Roman" w:hAnsi="Times New Roman" w:cs="Times New Roman"/>
          <w:sz w:val="24"/>
          <w:szCs w:val="24"/>
          <w:lang w:val="en-GB"/>
        </w:rPr>
      </w:pPr>
    </w:p>
    <w:p w14:paraId="074AD6AE" w14:textId="23D51CCC" w:rsidR="00C10F17" w:rsidRPr="006B7926" w:rsidRDefault="00537041" w:rsidP="000C2FC8">
      <w:pPr>
        <w:spacing w:after="0" w:line="240" w:lineRule="auto"/>
        <w:rPr>
          <w:rFonts w:ascii="Times New Roman" w:hAnsi="Times New Roman" w:cs="Times New Roman"/>
          <w:sz w:val="24"/>
          <w:szCs w:val="24"/>
          <w:lang w:val="en-GB"/>
        </w:rPr>
      </w:pPr>
      <w:r w:rsidRPr="00C10F17">
        <w:rPr>
          <w:rFonts w:ascii="Times New Roman" w:hAnsi="Times New Roman" w:cs="Times New Roman"/>
          <w:sz w:val="24"/>
          <w:szCs w:val="24"/>
          <w:lang w:val="en"/>
        </w:rPr>
        <w:t>Australia’s first report to the United Nations Committee on the Rights of Person</w:t>
      </w:r>
      <w:r w:rsidR="005714E6" w:rsidRPr="00C10F17">
        <w:rPr>
          <w:rFonts w:ascii="Times New Roman" w:hAnsi="Times New Roman" w:cs="Times New Roman"/>
          <w:sz w:val="24"/>
          <w:szCs w:val="24"/>
          <w:lang w:val="en"/>
        </w:rPr>
        <w:t>s</w:t>
      </w:r>
      <w:r w:rsidRPr="00C10F17">
        <w:rPr>
          <w:rFonts w:ascii="Times New Roman" w:hAnsi="Times New Roman" w:cs="Times New Roman"/>
          <w:sz w:val="24"/>
          <w:szCs w:val="24"/>
          <w:lang w:val="en"/>
        </w:rPr>
        <w:t xml:space="preserve"> with Disabilities</w:t>
      </w:r>
      <w:r w:rsidR="005714E6" w:rsidRPr="00C10F17">
        <w:rPr>
          <w:rFonts w:ascii="Times New Roman" w:hAnsi="Times New Roman" w:cs="Times New Roman"/>
          <w:sz w:val="24"/>
          <w:szCs w:val="24"/>
          <w:lang w:val="en"/>
        </w:rPr>
        <w:t xml:space="preserve"> (UN Committee)</w:t>
      </w:r>
      <w:r w:rsidRPr="00C10F17">
        <w:rPr>
          <w:rFonts w:ascii="Times New Roman" w:hAnsi="Times New Roman" w:cs="Times New Roman"/>
          <w:sz w:val="24"/>
          <w:szCs w:val="24"/>
          <w:lang w:val="en"/>
        </w:rPr>
        <w:t xml:space="preserve">, outlining the measures that give effect to our obligations under the </w:t>
      </w:r>
      <w:r w:rsidR="00254879">
        <w:rPr>
          <w:rFonts w:ascii="Times New Roman" w:hAnsi="Times New Roman" w:cs="Times New Roman"/>
          <w:sz w:val="24"/>
          <w:szCs w:val="24"/>
          <w:lang w:val="en"/>
        </w:rPr>
        <w:t>UNCRPD</w:t>
      </w:r>
      <w:r w:rsidRPr="00C10F17">
        <w:rPr>
          <w:rFonts w:ascii="Times New Roman" w:hAnsi="Times New Roman" w:cs="Times New Roman"/>
          <w:sz w:val="24"/>
          <w:szCs w:val="24"/>
          <w:lang w:val="en"/>
        </w:rPr>
        <w:t xml:space="preserve">, was delivered in December 2010. </w:t>
      </w:r>
      <w:r w:rsidR="00024350">
        <w:rPr>
          <w:rFonts w:ascii="Times New Roman" w:hAnsi="Times New Roman" w:cs="Times New Roman"/>
          <w:sz w:val="24"/>
          <w:szCs w:val="24"/>
          <w:lang w:val="en"/>
        </w:rPr>
        <w:t xml:space="preserve"> </w:t>
      </w:r>
      <w:r w:rsidR="00C10F17">
        <w:rPr>
          <w:rFonts w:ascii="Times New Roman" w:hAnsi="Times New Roman" w:cs="Times New Roman"/>
          <w:sz w:val="24"/>
          <w:szCs w:val="24"/>
        </w:rPr>
        <w:t>A</w:t>
      </w:r>
      <w:r w:rsidR="00C10F17" w:rsidRPr="00C10F17">
        <w:rPr>
          <w:rFonts w:ascii="Times New Roman" w:hAnsi="Times New Roman" w:cs="Times New Roman"/>
          <w:sz w:val="24"/>
          <w:szCs w:val="24"/>
        </w:rPr>
        <w:t>t its 10th Session</w:t>
      </w:r>
      <w:r w:rsidR="00C10F17">
        <w:rPr>
          <w:rFonts w:ascii="Times New Roman" w:hAnsi="Times New Roman" w:cs="Times New Roman"/>
          <w:sz w:val="24"/>
          <w:szCs w:val="24"/>
        </w:rPr>
        <w:t xml:space="preserve"> in September 2013,</w:t>
      </w:r>
      <w:r w:rsidR="00C10F17" w:rsidRPr="00C10F17">
        <w:rPr>
          <w:rFonts w:ascii="Times New Roman" w:hAnsi="Times New Roman" w:cs="Times New Roman"/>
          <w:sz w:val="24"/>
          <w:szCs w:val="24"/>
        </w:rPr>
        <w:t xml:space="preserve"> </w:t>
      </w:r>
      <w:r w:rsidR="00C10F17">
        <w:rPr>
          <w:rFonts w:ascii="Times New Roman" w:hAnsi="Times New Roman" w:cs="Times New Roman"/>
          <w:sz w:val="24"/>
          <w:szCs w:val="24"/>
        </w:rPr>
        <w:t xml:space="preserve">the UN Committee considered </w:t>
      </w:r>
      <w:r w:rsidR="00C10F17" w:rsidRPr="00C10F17">
        <w:rPr>
          <w:rFonts w:ascii="Times New Roman" w:hAnsi="Times New Roman" w:cs="Times New Roman"/>
          <w:sz w:val="24"/>
          <w:szCs w:val="24"/>
        </w:rPr>
        <w:t xml:space="preserve">Australia’s continued implementation of the </w:t>
      </w:r>
      <w:r w:rsidR="00254879">
        <w:rPr>
          <w:rFonts w:ascii="Times New Roman" w:hAnsi="Times New Roman" w:cs="Times New Roman"/>
          <w:sz w:val="24"/>
          <w:szCs w:val="24"/>
        </w:rPr>
        <w:t>UNCRPD</w:t>
      </w:r>
      <w:r w:rsidR="00C10F17" w:rsidRPr="00C10F17">
        <w:rPr>
          <w:rFonts w:ascii="Times New Roman" w:hAnsi="Times New Roman" w:cs="Times New Roman"/>
          <w:sz w:val="24"/>
          <w:szCs w:val="24"/>
        </w:rPr>
        <w:t xml:space="preserve">. </w:t>
      </w:r>
      <w:r w:rsidR="00024350">
        <w:rPr>
          <w:rFonts w:ascii="Times New Roman" w:hAnsi="Times New Roman" w:cs="Times New Roman"/>
          <w:sz w:val="24"/>
          <w:szCs w:val="24"/>
        </w:rPr>
        <w:t xml:space="preserve"> </w:t>
      </w:r>
      <w:r w:rsidR="00C10F17" w:rsidRPr="00C10F17">
        <w:rPr>
          <w:rFonts w:ascii="Times New Roman" w:hAnsi="Times New Roman" w:cs="Times New Roman"/>
          <w:sz w:val="24"/>
          <w:szCs w:val="24"/>
        </w:rPr>
        <w:t xml:space="preserve">In October 2013, the </w:t>
      </w:r>
      <w:r w:rsidR="006B7926">
        <w:rPr>
          <w:rFonts w:ascii="Times New Roman" w:hAnsi="Times New Roman" w:cs="Times New Roman"/>
          <w:sz w:val="24"/>
          <w:szCs w:val="24"/>
        </w:rPr>
        <w:t xml:space="preserve">UN </w:t>
      </w:r>
      <w:r w:rsidR="00C10F17" w:rsidRPr="00C10F17">
        <w:rPr>
          <w:rFonts w:ascii="Times New Roman" w:hAnsi="Times New Roman" w:cs="Times New Roman"/>
          <w:sz w:val="24"/>
          <w:szCs w:val="24"/>
        </w:rPr>
        <w:t>Committee’s Concluding Observations commended Australia for many actions</w:t>
      </w:r>
      <w:r w:rsidR="00245D6A">
        <w:rPr>
          <w:rFonts w:ascii="Times New Roman" w:hAnsi="Times New Roman" w:cs="Times New Roman"/>
          <w:sz w:val="24"/>
          <w:szCs w:val="24"/>
        </w:rPr>
        <w:t xml:space="preserve">, including </w:t>
      </w:r>
      <w:r w:rsidR="00C10F17" w:rsidRPr="00C10F17">
        <w:rPr>
          <w:rFonts w:ascii="Times New Roman" w:hAnsi="Times New Roman" w:cs="Times New Roman"/>
          <w:sz w:val="24"/>
          <w:szCs w:val="24"/>
        </w:rPr>
        <w:t xml:space="preserve">the adoption of the </w:t>
      </w:r>
      <w:r w:rsidR="00245D6A">
        <w:rPr>
          <w:rFonts w:ascii="Times New Roman" w:hAnsi="Times New Roman" w:cs="Times New Roman"/>
          <w:sz w:val="24"/>
          <w:szCs w:val="24"/>
        </w:rPr>
        <w:t>Strategy</w:t>
      </w:r>
      <w:r w:rsidR="00C10F17" w:rsidRPr="00C10F17">
        <w:rPr>
          <w:rFonts w:ascii="Times New Roman" w:hAnsi="Times New Roman" w:cs="Times New Roman"/>
          <w:sz w:val="24"/>
          <w:szCs w:val="24"/>
        </w:rPr>
        <w:t xml:space="preserve"> and the introduction of the </w:t>
      </w:r>
      <w:r w:rsidR="00245D6A">
        <w:rPr>
          <w:rFonts w:ascii="Times New Roman" w:hAnsi="Times New Roman" w:cs="Times New Roman"/>
          <w:sz w:val="24"/>
          <w:szCs w:val="24"/>
        </w:rPr>
        <w:t>NDIS</w:t>
      </w:r>
      <w:r w:rsidR="00C10F17" w:rsidRPr="00C10F17">
        <w:rPr>
          <w:rFonts w:ascii="Times New Roman" w:hAnsi="Times New Roman" w:cs="Times New Roman"/>
          <w:sz w:val="24"/>
          <w:szCs w:val="24"/>
        </w:rPr>
        <w:t>.</w:t>
      </w:r>
      <w:r w:rsidR="00245D6A">
        <w:rPr>
          <w:rFonts w:ascii="Times New Roman" w:hAnsi="Times New Roman" w:cs="Times New Roman"/>
          <w:sz w:val="24"/>
          <w:szCs w:val="24"/>
          <w:lang w:val="en"/>
        </w:rPr>
        <w:t xml:space="preserve"> </w:t>
      </w:r>
      <w:r w:rsidR="00024350">
        <w:rPr>
          <w:rFonts w:ascii="Times New Roman" w:hAnsi="Times New Roman" w:cs="Times New Roman"/>
          <w:sz w:val="24"/>
          <w:szCs w:val="24"/>
          <w:lang w:val="en"/>
        </w:rPr>
        <w:t xml:space="preserve"> </w:t>
      </w:r>
      <w:r w:rsidR="00C10F17" w:rsidRPr="00C10F17">
        <w:rPr>
          <w:rFonts w:ascii="Times New Roman" w:hAnsi="Times New Roman" w:cs="Times New Roman"/>
          <w:sz w:val="24"/>
          <w:szCs w:val="24"/>
        </w:rPr>
        <w:t xml:space="preserve">Australia’s next periodic report is due </w:t>
      </w:r>
      <w:r w:rsidR="00412BC1">
        <w:rPr>
          <w:rFonts w:ascii="Times New Roman" w:hAnsi="Times New Roman" w:cs="Times New Roman"/>
          <w:sz w:val="24"/>
          <w:szCs w:val="24"/>
        </w:rPr>
        <w:t xml:space="preserve">for submission to </w:t>
      </w:r>
      <w:r w:rsidR="00C10F17" w:rsidRPr="00C10F17">
        <w:rPr>
          <w:rFonts w:ascii="Times New Roman" w:hAnsi="Times New Roman" w:cs="Times New Roman"/>
          <w:sz w:val="24"/>
          <w:szCs w:val="24"/>
        </w:rPr>
        <w:t xml:space="preserve">the UN Committee in August 2018. </w:t>
      </w:r>
    </w:p>
    <w:p w14:paraId="21771674" w14:textId="499C9C51" w:rsidR="007B423D" w:rsidRDefault="007B423D">
      <w:pPr>
        <w:widowControl/>
        <w:rPr>
          <w:rFonts w:ascii="Times New Roman" w:hAnsi="Times New Roman" w:cs="Times New Roman"/>
          <w:sz w:val="24"/>
          <w:szCs w:val="24"/>
        </w:rPr>
      </w:pPr>
      <w:r>
        <w:rPr>
          <w:rFonts w:ascii="Times New Roman" w:hAnsi="Times New Roman" w:cs="Times New Roman"/>
          <w:sz w:val="24"/>
          <w:szCs w:val="24"/>
        </w:rPr>
        <w:br w:type="page"/>
      </w:r>
    </w:p>
    <w:p w14:paraId="5B531D46" w14:textId="77777777" w:rsidR="00B3191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24EFB">
        <w:rPr>
          <w:rStyle w:val="Strong"/>
          <w:rFonts w:ascii="Times New Roman" w:hAnsi="Times New Roman" w:cs="Times New Roman"/>
          <w:b w:val="0"/>
          <w:sz w:val="24"/>
          <w:szCs w:val="24"/>
          <w:lang w:val="en"/>
        </w:rPr>
        <w:lastRenderedPageBreak/>
        <w:t>The committee recommends that the government takes to the Disability Reform Council for consideration a proposal to establish an Office of Disability Strategy under the oversight of the Disability Reform Council, as a coordination agency for the National Disability Strategy 2010-2020 and for the revised National Disability Strategy after 2020.</w:t>
      </w:r>
    </w:p>
    <w:p w14:paraId="1E96F913" w14:textId="77777777" w:rsidR="00E06868" w:rsidRDefault="00E06868" w:rsidP="000C2FC8">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Not Supported.</w:t>
      </w:r>
      <w:r>
        <w:rPr>
          <w:rFonts w:ascii="Times New Roman" w:hAnsi="Times New Roman" w:cs="Times New Roman"/>
          <w:sz w:val="24"/>
          <w:szCs w:val="24"/>
        </w:rPr>
        <w:br/>
      </w:r>
    </w:p>
    <w:p w14:paraId="7FD6B22F" w14:textId="3A0DE97F" w:rsidR="00074ADE" w:rsidRDefault="00074ADE" w:rsidP="00A85AFD">
      <w:pPr>
        <w:spacing w:after="0" w:line="240" w:lineRule="auto"/>
        <w:rPr>
          <w:rFonts w:ascii="Times New Roman" w:hAnsi="Times New Roman" w:cs="Times New Roman"/>
          <w:sz w:val="24"/>
          <w:szCs w:val="24"/>
        </w:rPr>
      </w:pPr>
      <w:r w:rsidRPr="00A85AFD">
        <w:rPr>
          <w:rFonts w:ascii="Times New Roman" w:hAnsi="Times New Roman" w:cs="Times New Roman"/>
          <w:sz w:val="24"/>
          <w:szCs w:val="24"/>
        </w:rPr>
        <w:t>The</w:t>
      </w:r>
      <w:r w:rsidR="00D44220">
        <w:rPr>
          <w:rFonts w:ascii="Times New Roman" w:hAnsi="Times New Roman" w:cs="Times New Roman"/>
          <w:sz w:val="24"/>
          <w:szCs w:val="24"/>
        </w:rPr>
        <w:t xml:space="preserve"> establishment of a dedicated Office of Disability Strategy is not seen as an </w:t>
      </w:r>
      <w:r w:rsidR="00C7570E">
        <w:rPr>
          <w:rFonts w:ascii="Times New Roman" w:hAnsi="Times New Roman" w:cs="Times New Roman"/>
          <w:sz w:val="24"/>
          <w:szCs w:val="24"/>
        </w:rPr>
        <w:t>alternative</w:t>
      </w:r>
      <w:r w:rsidR="00D44220">
        <w:rPr>
          <w:rFonts w:ascii="Times New Roman" w:hAnsi="Times New Roman" w:cs="Times New Roman"/>
          <w:sz w:val="24"/>
          <w:szCs w:val="24"/>
        </w:rPr>
        <w:t xml:space="preserve"> mechanism for cross-system coordination at this point in time. </w:t>
      </w:r>
      <w:r w:rsidRPr="00A85AFD">
        <w:rPr>
          <w:rFonts w:ascii="Times New Roman" w:hAnsi="Times New Roman" w:cs="Times New Roman"/>
          <w:sz w:val="24"/>
          <w:szCs w:val="24"/>
        </w:rPr>
        <w:t xml:space="preserve"> </w:t>
      </w:r>
      <w:r w:rsidR="00A84721">
        <w:rPr>
          <w:rFonts w:ascii="Times New Roman" w:hAnsi="Times New Roman" w:cs="Times New Roman"/>
          <w:sz w:val="24"/>
          <w:szCs w:val="24"/>
        </w:rPr>
        <w:t xml:space="preserve">COAG’s DRC </w:t>
      </w:r>
      <w:r w:rsidR="000D0CC3">
        <w:rPr>
          <w:rFonts w:ascii="Times New Roman" w:hAnsi="Times New Roman" w:cs="Times New Roman"/>
          <w:sz w:val="24"/>
          <w:szCs w:val="24"/>
        </w:rPr>
        <w:t>is</w:t>
      </w:r>
      <w:r w:rsidR="00CA0D3C">
        <w:rPr>
          <w:rFonts w:ascii="Times New Roman" w:hAnsi="Times New Roman" w:cs="Times New Roman"/>
          <w:sz w:val="24"/>
          <w:szCs w:val="24"/>
        </w:rPr>
        <w:t xml:space="preserve"> the </w:t>
      </w:r>
      <w:r w:rsidR="00A84721">
        <w:rPr>
          <w:rFonts w:ascii="Times New Roman" w:hAnsi="Times New Roman" w:cs="Times New Roman"/>
          <w:sz w:val="24"/>
          <w:szCs w:val="24"/>
        </w:rPr>
        <w:t xml:space="preserve">key </w:t>
      </w:r>
      <w:r w:rsidRPr="00A85AFD">
        <w:rPr>
          <w:rFonts w:ascii="Times New Roman" w:hAnsi="Times New Roman" w:cs="Times New Roman"/>
          <w:sz w:val="24"/>
          <w:szCs w:val="24"/>
        </w:rPr>
        <w:t xml:space="preserve">mechanism for coordinating policy and services affecting people with disability, their families and carers, across all areas of the Commonwealth Government and with all </w:t>
      </w:r>
      <w:r w:rsidR="00E13C27">
        <w:rPr>
          <w:rFonts w:ascii="Times New Roman" w:hAnsi="Times New Roman" w:cs="Times New Roman"/>
          <w:sz w:val="24"/>
          <w:szCs w:val="24"/>
        </w:rPr>
        <w:t>state and t</w:t>
      </w:r>
      <w:r w:rsidRPr="00A85AFD">
        <w:rPr>
          <w:rFonts w:ascii="Times New Roman" w:hAnsi="Times New Roman" w:cs="Times New Roman"/>
          <w:sz w:val="24"/>
          <w:szCs w:val="24"/>
        </w:rPr>
        <w:t xml:space="preserve">erritory governments. </w:t>
      </w:r>
      <w:r w:rsidR="00E13C27">
        <w:rPr>
          <w:rFonts w:ascii="Times New Roman" w:hAnsi="Times New Roman" w:cs="Times New Roman"/>
          <w:sz w:val="24"/>
          <w:szCs w:val="24"/>
        </w:rPr>
        <w:t xml:space="preserve"> </w:t>
      </w:r>
      <w:r w:rsidRPr="00A85AFD">
        <w:rPr>
          <w:rFonts w:ascii="Times New Roman" w:hAnsi="Times New Roman" w:cs="Times New Roman"/>
          <w:sz w:val="24"/>
          <w:szCs w:val="24"/>
        </w:rPr>
        <w:t xml:space="preserve">This is critical where, in Australia, all governments have responsibilities for people with disability. </w:t>
      </w:r>
    </w:p>
    <w:p w14:paraId="57DC5B1B" w14:textId="77777777" w:rsidR="00A85AFD" w:rsidRPr="00A85AFD" w:rsidRDefault="00A85AFD" w:rsidP="00A85AFD">
      <w:pPr>
        <w:spacing w:after="0" w:line="240" w:lineRule="auto"/>
        <w:rPr>
          <w:rFonts w:ascii="Times New Roman" w:hAnsi="Times New Roman" w:cs="Times New Roman"/>
          <w:sz w:val="24"/>
          <w:szCs w:val="24"/>
        </w:rPr>
      </w:pPr>
    </w:p>
    <w:p w14:paraId="2C8CDCDD" w14:textId="0BEC85B2" w:rsidR="00A85AFD" w:rsidRPr="00D164F8" w:rsidRDefault="00D44220" w:rsidP="00D164F8">
      <w:pPr>
        <w:pStyle w:val="Reporttext"/>
        <w:rPr>
          <w:lang w:eastAsia="en-AU"/>
        </w:rPr>
      </w:pPr>
      <w:r>
        <w:t xml:space="preserve">DRC is explicitly responsible for implementing </w:t>
      </w:r>
      <w:r w:rsidRPr="00A85AFD">
        <w:t xml:space="preserve">a broad range of reforms through the Strategy to </w:t>
      </w:r>
      <w:r>
        <w:t xml:space="preserve">ensure services and systems are </w:t>
      </w:r>
      <w:r w:rsidRPr="00A85AFD">
        <w:t>inclusive and accessible for people with disability, their families and carers</w:t>
      </w:r>
      <w:r>
        <w:t>.</w:t>
      </w:r>
      <w:r w:rsidR="00CA0D3C">
        <w:t xml:space="preserve"> </w:t>
      </w:r>
      <w:r>
        <w:t xml:space="preserve"> </w:t>
      </w:r>
      <w:r w:rsidR="00A84721">
        <w:t xml:space="preserve">It </w:t>
      </w:r>
      <w:r w:rsidR="00A85AFD" w:rsidRPr="00A85AFD">
        <w:t>is supported by t</w:t>
      </w:r>
      <w:r w:rsidR="00074ADE" w:rsidRPr="00A85AFD">
        <w:t>he Senior Officials Working Group</w:t>
      </w:r>
      <w:r w:rsidR="00A85AFD" w:rsidRPr="00A85AFD">
        <w:t xml:space="preserve"> (SOWG), which</w:t>
      </w:r>
      <w:r w:rsidR="00074ADE" w:rsidRPr="00A85AFD">
        <w:t xml:space="preserve"> comprises </w:t>
      </w:r>
      <w:r w:rsidR="00A85AFD" w:rsidRPr="00A85AFD">
        <w:t xml:space="preserve">senior level representatives from the Commonwealth and each jurisdiction’s department </w:t>
      </w:r>
      <w:r w:rsidR="00412BC1" w:rsidRPr="00A85AFD">
        <w:t>responsible</w:t>
      </w:r>
      <w:r w:rsidR="00412BC1">
        <w:t xml:space="preserve"> </w:t>
      </w:r>
      <w:r w:rsidR="00A85AFD" w:rsidRPr="00A85AFD">
        <w:t>for disability poli</w:t>
      </w:r>
      <w:r w:rsidR="00A85AFD" w:rsidRPr="00D164F8">
        <w:t>cy, first minister</w:t>
      </w:r>
      <w:r w:rsidR="00E13C27">
        <w:t>s</w:t>
      </w:r>
      <w:r w:rsidR="00A85AFD" w:rsidRPr="00D164F8">
        <w:t xml:space="preserve"> and Treasury</w:t>
      </w:r>
      <w:r w:rsidR="00A85AFD" w:rsidRPr="00D164F8">
        <w:rPr>
          <w:lang w:eastAsia="en-AU"/>
        </w:rPr>
        <w:t xml:space="preserve">. </w:t>
      </w:r>
      <w:r w:rsidR="00A85AFD" w:rsidRPr="00A85AFD">
        <w:rPr>
          <w:lang w:eastAsia="en-AU"/>
        </w:rPr>
        <w:t>SOWG is supported by the National Disability Strategy State and Territory Officials</w:t>
      </w:r>
      <w:r w:rsidR="00D008CB" w:rsidRPr="00A85AFD">
        <w:rPr>
          <w:lang w:eastAsia="en-AU"/>
        </w:rPr>
        <w:t xml:space="preserve"> Working Group. </w:t>
      </w:r>
      <w:r w:rsidR="00E13C27">
        <w:rPr>
          <w:lang w:eastAsia="en-AU"/>
        </w:rPr>
        <w:t xml:space="preserve"> </w:t>
      </w:r>
      <w:r w:rsidR="00D008CB" w:rsidRPr="00A85AFD">
        <w:rPr>
          <w:lang w:eastAsia="en-AU"/>
        </w:rPr>
        <w:t>This working group</w:t>
      </w:r>
      <w:r w:rsidR="00A85AFD" w:rsidRPr="00A85AFD">
        <w:rPr>
          <w:lang w:eastAsia="en-AU"/>
        </w:rPr>
        <w:t xml:space="preserve"> is chaired by the Commonwealth, through the Department of Social Services, and</w:t>
      </w:r>
      <w:r w:rsidR="00D008CB" w:rsidRPr="00A85AFD">
        <w:rPr>
          <w:lang w:eastAsia="en-AU"/>
        </w:rPr>
        <w:t xml:space="preserve"> comprises</w:t>
      </w:r>
      <w:r w:rsidR="00A85AFD" w:rsidRPr="00A85AFD">
        <w:rPr>
          <w:lang w:eastAsia="en-AU"/>
        </w:rPr>
        <w:t xml:space="preserve"> senior policy representatives from state and territory departments with responsibility for disability services.</w:t>
      </w:r>
    </w:p>
    <w:p w14:paraId="173FD619" w14:textId="15513B45" w:rsidR="00074ADE" w:rsidRPr="00D164F8" w:rsidRDefault="00074ADE" w:rsidP="00E13C27">
      <w:pPr>
        <w:pStyle w:val="Reporttext"/>
        <w:rPr>
          <w:lang w:eastAsia="en-AU"/>
        </w:rPr>
      </w:pPr>
    </w:p>
    <w:p w14:paraId="07053F2C" w14:textId="55EDF9DA" w:rsidR="00074ADE" w:rsidRDefault="00074ADE" w:rsidP="00E13C27">
      <w:pPr>
        <w:spacing w:after="0" w:line="240" w:lineRule="auto"/>
        <w:rPr>
          <w:rFonts w:ascii="Times New Roman" w:hAnsi="Times New Roman" w:cs="Times New Roman"/>
          <w:sz w:val="24"/>
          <w:szCs w:val="24"/>
        </w:rPr>
      </w:pPr>
      <w:r w:rsidRPr="00E13C27">
        <w:rPr>
          <w:rFonts w:ascii="Times New Roman" w:hAnsi="Times New Roman" w:cs="Times New Roman"/>
          <w:sz w:val="24"/>
          <w:szCs w:val="24"/>
        </w:rPr>
        <w:t>In November 2017, DRC demonstrated its ongoing commitment to the Strategy, by agreeing to further activit</w:t>
      </w:r>
      <w:r w:rsidR="00E13C27">
        <w:rPr>
          <w:rFonts w:ascii="Times New Roman" w:hAnsi="Times New Roman" w:cs="Times New Roman"/>
          <w:sz w:val="24"/>
          <w:szCs w:val="24"/>
        </w:rPr>
        <w:t>i</w:t>
      </w:r>
      <w:r w:rsidRPr="00E13C27">
        <w:rPr>
          <w:rFonts w:ascii="Times New Roman" w:hAnsi="Times New Roman" w:cs="Times New Roman"/>
          <w:sz w:val="24"/>
          <w:szCs w:val="24"/>
        </w:rPr>
        <w:t xml:space="preserve">es to reinvigorate it, including resolving issues relating to the interface between the </w:t>
      </w:r>
      <w:r w:rsidR="00E13C27">
        <w:rPr>
          <w:rFonts w:ascii="Times New Roman" w:hAnsi="Times New Roman" w:cs="Times New Roman"/>
          <w:sz w:val="24"/>
          <w:szCs w:val="24"/>
        </w:rPr>
        <w:t>NDIS</w:t>
      </w:r>
      <w:r w:rsidRPr="00E13C27">
        <w:rPr>
          <w:rFonts w:ascii="Times New Roman" w:hAnsi="Times New Roman" w:cs="Times New Roman"/>
          <w:sz w:val="24"/>
          <w:szCs w:val="24"/>
        </w:rPr>
        <w:t xml:space="preserve"> and other services </w:t>
      </w:r>
      <w:r w:rsidR="00AF03B7">
        <w:rPr>
          <w:rFonts w:ascii="Times New Roman" w:hAnsi="Times New Roman" w:cs="Times New Roman"/>
          <w:sz w:val="24"/>
          <w:szCs w:val="24"/>
        </w:rPr>
        <w:t>that</w:t>
      </w:r>
      <w:r w:rsidR="00AF03B7" w:rsidRPr="00E13C27">
        <w:rPr>
          <w:rFonts w:ascii="Times New Roman" w:hAnsi="Times New Roman" w:cs="Times New Roman"/>
          <w:sz w:val="24"/>
          <w:szCs w:val="24"/>
        </w:rPr>
        <w:t xml:space="preserve"> </w:t>
      </w:r>
      <w:r w:rsidRPr="00E13C27">
        <w:rPr>
          <w:rFonts w:ascii="Times New Roman" w:hAnsi="Times New Roman" w:cs="Times New Roman"/>
          <w:sz w:val="24"/>
          <w:szCs w:val="24"/>
        </w:rPr>
        <w:t>assist people with disability.</w:t>
      </w:r>
      <w:r w:rsidR="00B64288">
        <w:rPr>
          <w:rFonts w:ascii="Times New Roman" w:hAnsi="Times New Roman" w:cs="Times New Roman"/>
          <w:sz w:val="24"/>
          <w:szCs w:val="24"/>
        </w:rPr>
        <w:t xml:space="preserve"> </w:t>
      </w:r>
      <w:r w:rsidRPr="00E13C27">
        <w:rPr>
          <w:rFonts w:ascii="Times New Roman" w:hAnsi="Times New Roman" w:cs="Times New Roman"/>
          <w:sz w:val="24"/>
          <w:szCs w:val="24"/>
        </w:rPr>
        <w:t xml:space="preserve"> At this meeting, DRC also agreed to commence work immediately </w:t>
      </w:r>
      <w:r w:rsidR="007C20B4">
        <w:rPr>
          <w:rFonts w:ascii="Times New Roman" w:hAnsi="Times New Roman" w:cs="Times New Roman"/>
          <w:sz w:val="24"/>
          <w:szCs w:val="24"/>
        </w:rPr>
        <w:t>on preparing</w:t>
      </w:r>
      <w:r w:rsidRPr="00E13C27">
        <w:rPr>
          <w:rFonts w:ascii="Times New Roman" w:hAnsi="Times New Roman" w:cs="Times New Roman"/>
          <w:sz w:val="24"/>
          <w:szCs w:val="24"/>
        </w:rPr>
        <w:t xml:space="preserve"> for a new national disability framework for beyond 2020. </w:t>
      </w:r>
      <w:r w:rsidR="00B64288">
        <w:rPr>
          <w:rFonts w:ascii="Times New Roman" w:hAnsi="Times New Roman" w:cs="Times New Roman"/>
          <w:sz w:val="24"/>
          <w:szCs w:val="24"/>
        </w:rPr>
        <w:t xml:space="preserve"> </w:t>
      </w:r>
      <w:r w:rsidR="00E13C27">
        <w:rPr>
          <w:rFonts w:ascii="Times New Roman" w:hAnsi="Times New Roman" w:cs="Times New Roman"/>
          <w:sz w:val="24"/>
          <w:szCs w:val="24"/>
        </w:rPr>
        <w:t>T</w:t>
      </w:r>
      <w:r w:rsidRPr="00E13C27">
        <w:rPr>
          <w:rFonts w:ascii="Times New Roman" w:hAnsi="Times New Roman" w:cs="Times New Roman"/>
          <w:sz w:val="24"/>
          <w:szCs w:val="24"/>
        </w:rPr>
        <w:t xml:space="preserve">his work </w:t>
      </w:r>
      <w:r w:rsidR="00E13C27">
        <w:rPr>
          <w:rFonts w:ascii="Times New Roman" w:hAnsi="Times New Roman" w:cs="Times New Roman"/>
          <w:sz w:val="24"/>
          <w:szCs w:val="24"/>
        </w:rPr>
        <w:t xml:space="preserve">will </w:t>
      </w:r>
      <w:r w:rsidRPr="00E13C27">
        <w:rPr>
          <w:rFonts w:ascii="Times New Roman" w:hAnsi="Times New Roman" w:cs="Times New Roman"/>
          <w:sz w:val="24"/>
          <w:szCs w:val="24"/>
        </w:rPr>
        <w:t>help</w:t>
      </w:r>
      <w:r w:rsidR="00E13C27">
        <w:rPr>
          <w:rFonts w:ascii="Times New Roman" w:hAnsi="Times New Roman" w:cs="Times New Roman"/>
          <w:sz w:val="24"/>
          <w:szCs w:val="24"/>
        </w:rPr>
        <w:t xml:space="preserve"> </w:t>
      </w:r>
      <w:r w:rsidRPr="00E13C27">
        <w:rPr>
          <w:rFonts w:ascii="Times New Roman" w:hAnsi="Times New Roman" w:cs="Times New Roman"/>
          <w:sz w:val="24"/>
          <w:szCs w:val="24"/>
        </w:rPr>
        <w:t>ensure service systems work together effectively at the local level to coordinate supports and</w:t>
      </w:r>
      <w:r w:rsidR="006108B7">
        <w:rPr>
          <w:rFonts w:ascii="Times New Roman" w:hAnsi="Times New Roman" w:cs="Times New Roman"/>
          <w:sz w:val="24"/>
          <w:szCs w:val="24"/>
        </w:rPr>
        <w:t>,</w:t>
      </w:r>
      <w:r w:rsidRPr="00E13C27">
        <w:rPr>
          <w:rFonts w:ascii="Times New Roman" w:hAnsi="Times New Roman" w:cs="Times New Roman"/>
          <w:sz w:val="24"/>
          <w:szCs w:val="24"/>
        </w:rPr>
        <w:t xml:space="preserve"> as much as possible, support cont</w:t>
      </w:r>
      <w:r w:rsidR="00E13C27">
        <w:rPr>
          <w:rFonts w:ascii="Times New Roman" w:hAnsi="Times New Roman" w:cs="Times New Roman"/>
          <w:sz w:val="24"/>
          <w:szCs w:val="24"/>
        </w:rPr>
        <w:t>inuity of care</w:t>
      </w:r>
      <w:r w:rsidRPr="00E13C27">
        <w:rPr>
          <w:rFonts w:ascii="Times New Roman" w:hAnsi="Times New Roman" w:cs="Times New Roman"/>
          <w:sz w:val="24"/>
          <w:szCs w:val="24"/>
        </w:rPr>
        <w:t xml:space="preserve"> within each jurisdiction. </w:t>
      </w:r>
    </w:p>
    <w:p w14:paraId="466D8F9F" w14:textId="77777777" w:rsidR="00D164F8" w:rsidRPr="00E13C27" w:rsidRDefault="00D164F8" w:rsidP="00E13C27">
      <w:pPr>
        <w:spacing w:after="0" w:line="240" w:lineRule="auto"/>
        <w:rPr>
          <w:rFonts w:ascii="Times New Roman" w:hAnsi="Times New Roman" w:cs="Times New Roman"/>
          <w:sz w:val="24"/>
          <w:szCs w:val="24"/>
        </w:rPr>
      </w:pPr>
    </w:p>
    <w:p w14:paraId="409A7F00" w14:textId="3AAAF679" w:rsidR="00074ADE" w:rsidRDefault="00074ADE" w:rsidP="00E13C27">
      <w:pPr>
        <w:spacing w:after="0" w:line="240" w:lineRule="auto"/>
        <w:rPr>
          <w:rFonts w:ascii="Times New Roman" w:hAnsi="Times New Roman" w:cs="Times New Roman"/>
          <w:sz w:val="24"/>
          <w:szCs w:val="24"/>
        </w:rPr>
      </w:pPr>
      <w:r w:rsidRPr="006108B7">
        <w:rPr>
          <w:rFonts w:ascii="Times New Roman" w:hAnsi="Times New Roman" w:cs="Times New Roman"/>
          <w:sz w:val="24"/>
          <w:szCs w:val="24"/>
        </w:rPr>
        <w:t xml:space="preserve">As </w:t>
      </w:r>
      <w:r w:rsidR="007C20B4">
        <w:rPr>
          <w:rFonts w:ascii="Times New Roman" w:hAnsi="Times New Roman" w:cs="Times New Roman"/>
          <w:sz w:val="24"/>
          <w:szCs w:val="24"/>
        </w:rPr>
        <w:t xml:space="preserve">implementation of </w:t>
      </w:r>
      <w:r w:rsidRPr="006108B7">
        <w:rPr>
          <w:rFonts w:ascii="Times New Roman" w:hAnsi="Times New Roman" w:cs="Times New Roman"/>
          <w:sz w:val="24"/>
          <w:szCs w:val="24"/>
        </w:rPr>
        <w:t xml:space="preserve">the Strategy continues, there will be a particular focus on ensuring that key mainstream systems are meeting the needs of all people with disability, including NDIS participants. Resolving </w:t>
      </w:r>
      <w:r w:rsidR="00BB7F99">
        <w:rPr>
          <w:rFonts w:ascii="Times New Roman" w:hAnsi="Times New Roman" w:cs="Times New Roman"/>
          <w:sz w:val="24"/>
          <w:szCs w:val="24"/>
        </w:rPr>
        <w:t>variances</w:t>
      </w:r>
      <w:r w:rsidR="00BB7F99" w:rsidRPr="006108B7">
        <w:rPr>
          <w:rFonts w:ascii="Times New Roman" w:hAnsi="Times New Roman" w:cs="Times New Roman"/>
          <w:sz w:val="24"/>
          <w:szCs w:val="24"/>
        </w:rPr>
        <w:t xml:space="preserve"> </w:t>
      </w:r>
      <w:r w:rsidRPr="006108B7">
        <w:rPr>
          <w:rFonts w:ascii="Times New Roman" w:hAnsi="Times New Roman" w:cs="Times New Roman"/>
          <w:sz w:val="24"/>
          <w:szCs w:val="24"/>
        </w:rPr>
        <w:t>in mainstream service provision is essential to the success of the NDIS</w:t>
      </w:r>
      <w:r w:rsidR="007F4443">
        <w:rPr>
          <w:rFonts w:ascii="Times New Roman" w:hAnsi="Times New Roman" w:cs="Times New Roman"/>
          <w:sz w:val="24"/>
          <w:szCs w:val="24"/>
        </w:rPr>
        <w:t>.  Maintaining close links between the Strategy and the NDIS within the Social Service</w:t>
      </w:r>
      <w:r w:rsidR="00BB7F99">
        <w:rPr>
          <w:rFonts w:ascii="Times New Roman" w:hAnsi="Times New Roman" w:cs="Times New Roman"/>
          <w:sz w:val="24"/>
          <w:szCs w:val="24"/>
        </w:rPr>
        <w:t>s</w:t>
      </w:r>
      <w:r w:rsidR="007F4443">
        <w:rPr>
          <w:rFonts w:ascii="Times New Roman" w:hAnsi="Times New Roman" w:cs="Times New Roman"/>
          <w:sz w:val="24"/>
          <w:szCs w:val="24"/>
        </w:rPr>
        <w:t xml:space="preserve"> portfolio</w:t>
      </w:r>
      <w:r w:rsidRPr="006108B7">
        <w:rPr>
          <w:rFonts w:ascii="Times New Roman" w:hAnsi="Times New Roman" w:cs="Times New Roman"/>
          <w:sz w:val="24"/>
          <w:szCs w:val="24"/>
        </w:rPr>
        <w:t xml:space="preserve"> </w:t>
      </w:r>
      <w:r w:rsidR="007F4443">
        <w:rPr>
          <w:rFonts w:ascii="Times New Roman" w:hAnsi="Times New Roman" w:cs="Times New Roman"/>
          <w:sz w:val="24"/>
          <w:szCs w:val="24"/>
        </w:rPr>
        <w:t xml:space="preserve">is an </w:t>
      </w:r>
      <w:r w:rsidRPr="006108B7">
        <w:rPr>
          <w:rFonts w:ascii="Times New Roman" w:hAnsi="Times New Roman" w:cs="Times New Roman"/>
          <w:sz w:val="24"/>
          <w:szCs w:val="24"/>
        </w:rPr>
        <w:t xml:space="preserve">important </w:t>
      </w:r>
      <w:r w:rsidR="007F4443">
        <w:rPr>
          <w:rFonts w:ascii="Times New Roman" w:hAnsi="Times New Roman" w:cs="Times New Roman"/>
          <w:sz w:val="24"/>
          <w:szCs w:val="24"/>
        </w:rPr>
        <w:t>priority</w:t>
      </w:r>
      <w:r w:rsidR="006108B7">
        <w:rPr>
          <w:rFonts w:ascii="Times New Roman" w:hAnsi="Times New Roman" w:cs="Times New Roman"/>
          <w:sz w:val="24"/>
          <w:szCs w:val="24"/>
        </w:rPr>
        <w:t>,</w:t>
      </w:r>
      <w:r w:rsidRPr="006108B7">
        <w:rPr>
          <w:rFonts w:ascii="Times New Roman" w:hAnsi="Times New Roman" w:cs="Times New Roman"/>
          <w:sz w:val="24"/>
          <w:szCs w:val="24"/>
        </w:rPr>
        <w:t xml:space="preserve"> particularly during transition to full scheme rollout. </w:t>
      </w:r>
      <w:r w:rsidR="007F4443">
        <w:rPr>
          <w:rFonts w:ascii="Times New Roman" w:hAnsi="Times New Roman" w:cs="Times New Roman"/>
          <w:sz w:val="24"/>
          <w:szCs w:val="24"/>
        </w:rPr>
        <w:t xml:space="preserve"> This arrangement will strengthen and support work that ensures key mainstream systems are meeting the needs of all people with disability, including NDIS participants.</w:t>
      </w:r>
    </w:p>
    <w:p w14:paraId="63867E06" w14:textId="77777777" w:rsidR="00D164F8" w:rsidRDefault="00D164F8" w:rsidP="00E13C27">
      <w:pPr>
        <w:spacing w:after="0" w:line="240" w:lineRule="auto"/>
        <w:rPr>
          <w:rFonts w:ascii="Times New Roman" w:hAnsi="Times New Roman" w:cs="Times New Roman"/>
          <w:sz w:val="24"/>
          <w:szCs w:val="24"/>
        </w:rPr>
      </w:pPr>
    </w:p>
    <w:p w14:paraId="55551A8E" w14:textId="77777777" w:rsidR="00B3191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24EFB">
        <w:rPr>
          <w:rStyle w:val="Strong"/>
          <w:rFonts w:ascii="Times New Roman" w:hAnsi="Times New Roman" w:cs="Times New Roman"/>
          <w:b w:val="0"/>
          <w:sz w:val="24"/>
          <w:szCs w:val="24"/>
          <w:lang w:val="en"/>
        </w:rPr>
        <w:t>The committee recommends that if an Office of Disability Strategy is established, that people with disability are consulted at every stage of its development and implementation.</w:t>
      </w:r>
    </w:p>
    <w:p w14:paraId="40CAEE82" w14:textId="77777777" w:rsidR="00FD3FCC" w:rsidRDefault="00074ADE" w:rsidP="00AF054A">
      <w:pPr>
        <w:spacing w:after="0" w:line="240" w:lineRule="auto"/>
        <w:rPr>
          <w:rFonts w:ascii="Times New Roman" w:hAnsi="Times New Roman" w:cs="Times New Roman"/>
          <w:sz w:val="24"/>
          <w:szCs w:val="24"/>
        </w:rPr>
      </w:pPr>
      <w:r w:rsidRPr="00AF054A">
        <w:rPr>
          <w:rFonts w:ascii="Times New Roman" w:hAnsi="Times New Roman" w:cs="Times New Roman"/>
          <w:sz w:val="24"/>
          <w:szCs w:val="24"/>
        </w:rPr>
        <w:t xml:space="preserve">Recommendation noted. </w:t>
      </w:r>
      <w:r w:rsidR="00AF054A">
        <w:rPr>
          <w:rFonts w:ascii="Times New Roman" w:hAnsi="Times New Roman" w:cs="Times New Roman"/>
          <w:sz w:val="24"/>
          <w:szCs w:val="24"/>
        </w:rPr>
        <w:t xml:space="preserve"> </w:t>
      </w:r>
      <w:r w:rsidRPr="00AF054A">
        <w:rPr>
          <w:rFonts w:ascii="Times New Roman" w:hAnsi="Times New Roman" w:cs="Times New Roman"/>
          <w:sz w:val="24"/>
          <w:szCs w:val="24"/>
        </w:rPr>
        <w:t xml:space="preserve">Refer to above response to Recommendation 2. </w:t>
      </w:r>
      <w:r w:rsidR="00AF054A">
        <w:rPr>
          <w:rFonts w:ascii="Times New Roman" w:hAnsi="Times New Roman" w:cs="Times New Roman"/>
          <w:sz w:val="24"/>
          <w:szCs w:val="24"/>
        </w:rPr>
        <w:t xml:space="preserve"> </w:t>
      </w:r>
      <w:r w:rsidRPr="00AF054A">
        <w:rPr>
          <w:rFonts w:ascii="Times New Roman" w:hAnsi="Times New Roman" w:cs="Times New Roman"/>
          <w:sz w:val="24"/>
          <w:szCs w:val="24"/>
        </w:rPr>
        <w:t xml:space="preserve">The Australian Government does not support the establishment of an Office of Disability Strategy and remains </w:t>
      </w:r>
      <w:r w:rsidRPr="008C79F3">
        <w:rPr>
          <w:rFonts w:ascii="Times New Roman" w:hAnsi="Times New Roman" w:cs="Times New Roman"/>
          <w:sz w:val="24"/>
          <w:szCs w:val="24"/>
        </w:rPr>
        <w:t xml:space="preserve">committed to established coordinating mechanisms across all areas of government. </w:t>
      </w:r>
    </w:p>
    <w:p w14:paraId="317ACAC0" w14:textId="77777777" w:rsidR="00FD3FCC" w:rsidRDefault="00FD3FCC" w:rsidP="00AF054A">
      <w:pPr>
        <w:spacing w:after="0" w:line="240" w:lineRule="auto"/>
        <w:rPr>
          <w:rFonts w:ascii="Times New Roman" w:hAnsi="Times New Roman" w:cs="Times New Roman"/>
          <w:sz w:val="24"/>
          <w:szCs w:val="24"/>
        </w:rPr>
      </w:pPr>
    </w:p>
    <w:p w14:paraId="19AC7A3E" w14:textId="43937B43" w:rsidR="00074ADE" w:rsidRPr="00AF054A" w:rsidRDefault="004F121B" w:rsidP="00AF054A">
      <w:pPr>
        <w:spacing w:after="0" w:line="240" w:lineRule="auto"/>
        <w:rPr>
          <w:rFonts w:ascii="Times New Roman" w:hAnsi="Times New Roman" w:cs="Times New Roman"/>
          <w:sz w:val="24"/>
          <w:szCs w:val="24"/>
        </w:rPr>
      </w:pPr>
      <w:r>
        <w:rPr>
          <w:rFonts w:ascii="Times New Roman" w:hAnsi="Times New Roman" w:cs="Times New Roman"/>
          <w:sz w:val="24"/>
          <w:szCs w:val="24"/>
        </w:rPr>
        <w:t>The Australian Government will continue to engage p</w:t>
      </w:r>
      <w:r w:rsidR="008C79F3">
        <w:rPr>
          <w:rFonts w:ascii="Times New Roman" w:hAnsi="Times New Roman" w:cs="Times New Roman"/>
          <w:sz w:val="24"/>
          <w:szCs w:val="24"/>
        </w:rPr>
        <w:t>eople with disability through</w:t>
      </w:r>
      <w:r w:rsidR="00356542">
        <w:rPr>
          <w:rFonts w:ascii="Times New Roman" w:hAnsi="Times New Roman" w:cs="Times New Roman"/>
          <w:sz w:val="24"/>
          <w:szCs w:val="24"/>
        </w:rPr>
        <w:t xml:space="preserve"> </w:t>
      </w:r>
      <w:r w:rsidR="008C79F3">
        <w:rPr>
          <w:rFonts w:ascii="Times New Roman" w:hAnsi="Times New Roman" w:cs="Times New Roman"/>
          <w:sz w:val="24"/>
          <w:szCs w:val="24"/>
        </w:rPr>
        <w:t xml:space="preserve">the Strategy </w:t>
      </w:r>
      <w:r w:rsidR="00356542">
        <w:rPr>
          <w:rFonts w:ascii="Times New Roman" w:hAnsi="Times New Roman" w:cs="Times New Roman"/>
          <w:sz w:val="24"/>
          <w:szCs w:val="24"/>
        </w:rPr>
        <w:t>via</w:t>
      </w:r>
      <w:r w:rsidR="00356542" w:rsidRPr="008C79F3">
        <w:rPr>
          <w:rFonts w:ascii="Times New Roman" w:hAnsi="Times New Roman" w:cs="Times New Roman"/>
          <w:sz w:val="24"/>
          <w:szCs w:val="24"/>
        </w:rPr>
        <w:t xml:space="preserve"> </w:t>
      </w:r>
      <w:r w:rsidR="008C79F3">
        <w:rPr>
          <w:rFonts w:ascii="Times New Roman" w:hAnsi="Times New Roman" w:cs="Times New Roman"/>
          <w:sz w:val="24"/>
          <w:szCs w:val="24"/>
        </w:rPr>
        <w:t xml:space="preserve">consultations with </w:t>
      </w:r>
      <w:r w:rsidR="008C79F3" w:rsidRPr="008C79F3">
        <w:rPr>
          <w:rFonts w:ascii="Times New Roman" w:hAnsi="Times New Roman" w:cs="Times New Roman"/>
          <w:sz w:val="24"/>
          <w:szCs w:val="24"/>
        </w:rPr>
        <w:t xml:space="preserve">their </w:t>
      </w:r>
      <w:r w:rsidR="00AF054A" w:rsidRPr="008C79F3">
        <w:rPr>
          <w:rFonts w:ascii="Times New Roman" w:hAnsi="Times New Roman" w:cs="Times New Roman"/>
          <w:sz w:val="24"/>
          <w:szCs w:val="24"/>
        </w:rPr>
        <w:t xml:space="preserve">representative organisations </w:t>
      </w:r>
      <w:r w:rsidR="008C79F3" w:rsidRPr="008C79F3">
        <w:rPr>
          <w:rFonts w:ascii="Times New Roman" w:hAnsi="Times New Roman" w:cs="Times New Roman"/>
          <w:sz w:val="24"/>
          <w:szCs w:val="24"/>
        </w:rPr>
        <w:t xml:space="preserve">and </w:t>
      </w:r>
      <w:r w:rsidR="00AF054A" w:rsidRPr="008C79F3">
        <w:rPr>
          <w:rFonts w:ascii="Times New Roman" w:hAnsi="Times New Roman" w:cs="Times New Roman"/>
          <w:sz w:val="24"/>
          <w:szCs w:val="24"/>
        </w:rPr>
        <w:t xml:space="preserve">government advisory bodies, including </w:t>
      </w:r>
      <w:r w:rsidR="00532589">
        <w:rPr>
          <w:rFonts w:ascii="Times New Roman" w:hAnsi="Times New Roman" w:cs="Times New Roman"/>
          <w:sz w:val="24"/>
          <w:szCs w:val="24"/>
        </w:rPr>
        <w:t>NDCAC</w:t>
      </w:r>
      <w:r w:rsidR="008C79F3" w:rsidRPr="008C79F3">
        <w:rPr>
          <w:rFonts w:ascii="Times New Roman" w:hAnsi="Times New Roman" w:cs="Times New Roman"/>
          <w:sz w:val="24"/>
          <w:szCs w:val="24"/>
        </w:rPr>
        <w:t>.</w:t>
      </w:r>
      <w:r w:rsidR="00E874CA">
        <w:rPr>
          <w:rFonts w:ascii="Times New Roman" w:hAnsi="Times New Roman" w:cs="Times New Roman"/>
          <w:sz w:val="24"/>
          <w:szCs w:val="24"/>
        </w:rPr>
        <w:t xml:space="preserve"> </w:t>
      </w:r>
      <w:r w:rsidR="00CA0D3C">
        <w:rPr>
          <w:rFonts w:ascii="Times New Roman" w:hAnsi="Times New Roman" w:cs="Times New Roman"/>
          <w:sz w:val="24"/>
          <w:szCs w:val="24"/>
        </w:rPr>
        <w:t xml:space="preserve"> </w:t>
      </w:r>
      <w:r w:rsidR="00E874CA">
        <w:rPr>
          <w:rFonts w:ascii="Times New Roman" w:hAnsi="Times New Roman" w:cs="Times New Roman"/>
          <w:sz w:val="24"/>
          <w:szCs w:val="24"/>
        </w:rPr>
        <w:t>To complement this approach, direct consultation with people with disability, their families and carers will be undertaken as appropriate.</w:t>
      </w:r>
    </w:p>
    <w:p w14:paraId="64AD15B9" w14:textId="77777777" w:rsidR="00B3191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24EFB">
        <w:rPr>
          <w:rStyle w:val="Strong"/>
          <w:rFonts w:ascii="Times New Roman" w:hAnsi="Times New Roman" w:cs="Times New Roman"/>
          <w:b w:val="0"/>
          <w:sz w:val="24"/>
          <w:szCs w:val="24"/>
          <w:lang w:val="en"/>
        </w:rPr>
        <w:lastRenderedPageBreak/>
        <w:t>The committee recommends that specific measurable goals for implementation of the National Disability Strategy 2010-2020 are created, that these are routinely monitored, and data is collected and reported biannually to the Disability Reform Council, the Office of Disability Strategy (if created) and presented to parliament.</w:t>
      </w:r>
    </w:p>
    <w:p w14:paraId="5F274461" w14:textId="77777777" w:rsidR="009B719F" w:rsidRPr="00254879" w:rsidRDefault="009B719F" w:rsidP="000C2FC8">
      <w:pPr>
        <w:spacing w:after="0" w:line="240" w:lineRule="auto"/>
        <w:rPr>
          <w:rFonts w:ascii="Times New Roman" w:hAnsi="Times New Roman" w:cs="Times New Roman"/>
          <w:sz w:val="24"/>
          <w:szCs w:val="24"/>
        </w:rPr>
      </w:pPr>
      <w:r w:rsidRPr="00254879">
        <w:rPr>
          <w:rFonts w:ascii="Times New Roman" w:hAnsi="Times New Roman" w:cs="Times New Roman"/>
          <w:sz w:val="24"/>
          <w:szCs w:val="24"/>
        </w:rPr>
        <w:t>Supported</w:t>
      </w:r>
      <w:r w:rsidR="00B93477">
        <w:rPr>
          <w:rFonts w:ascii="Times New Roman" w:hAnsi="Times New Roman" w:cs="Times New Roman"/>
          <w:sz w:val="24"/>
          <w:szCs w:val="24"/>
        </w:rPr>
        <w:t xml:space="preserve"> in principle</w:t>
      </w:r>
      <w:r w:rsidRPr="00254879">
        <w:rPr>
          <w:rFonts w:ascii="Times New Roman" w:hAnsi="Times New Roman" w:cs="Times New Roman"/>
          <w:sz w:val="24"/>
          <w:szCs w:val="24"/>
        </w:rPr>
        <w:t>.</w:t>
      </w:r>
    </w:p>
    <w:p w14:paraId="007725D8" w14:textId="77777777" w:rsidR="009B719F" w:rsidRPr="00254879" w:rsidRDefault="009B719F" w:rsidP="000C2FC8">
      <w:pPr>
        <w:spacing w:after="0" w:line="240" w:lineRule="auto"/>
        <w:rPr>
          <w:rFonts w:ascii="Times New Roman" w:hAnsi="Times New Roman" w:cs="Times New Roman"/>
          <w:sz w:val="24"/>
          <w:szCs w:val="24"/>
        </w:rPr>
      </w:pPr>
    </w:p>
    <w:p w14:paraId="177AEC0B" w14:textId="30005290" w:rsidR="003829EA" w:rsidRDefault="00024350" w:rsidP="000C2FC8">
      <w:pPr>
        <w:spacing w:after="0" w:line="240" w:lineRule="auto"/>
        <w:rPr>
          <w:rFonts w:ascii="Times New Roman" w:hAnsi="Times New Roman" w:cs="Times New Roman"/>
          <w:sz w:val="24"/>
          <w:szCs w:val="24"/>
        </w:rPr>
      </w:pPr>
      <w:r>
        <w:rPr>
          <w:rFonts w:ascii="Times New Roman" w:hAnsi="Times New Roman" w:cs="Times New Roman"/>
          <w:sz w:val="24"/>
          <w:szCs w:val="24"/>
        </w:rPr>
        <w:t>COAG</w:t>
      </w:r>
      <w:r w:rsidR="004763DF">
        <w:rPr>
          <w:rFonts w:ascii="Times New Roman" w:hAnsi="Times New Roman" w:cs="Times New Roman"/>
          <w:sz w:val="24"/>
          <w:szCs w:val="24"/>
        </w:rPr>
        <w:t>’s</w:t>
      </w:r>
      <w:r>
        <w:rPr>
          <w:rFonts w:ascii="Times New Roman" w:hAnsi="Times New Roman" w:cs="Times New Roman"/>
          <w:sz w:val="24"/>
          <w:szCs w:val="24"/>
        </w:rPr>
        <w:t xml:space="preserve"> </w:t>
      </w:r>
      <w:r w:rsidR="009B719F" w:rsidRPr="00254879">
        <w:rPr>
          <w:rFonts w:ascii="Times New Roman" w:hAnsi="Times New Roman" w:cs="Times New Roman"/>
          <w:sz w:val="24"/>
          <w:szCs w:val="24"/>
        </w:rPr>
        <w:t xml:space="preserve">DRC </w:t>
      </w:r>
      <w:r w:rsidR="00E62AE6" w:rsidRPr="00254879">
        <w:rPr>
          <w:rFonts w:ascii="Times New Roman" w:hAnsi="Times New Roman" w:cs="Times New Roman"/>
          <w:sz w:val="24"/>
          <w:szCs w:val="24"/>
        </w:rPr>
        <w:t>recognise</w:t>
      </w:r>
      <w:r w:rsidR="009B719F" w:rsidRPr="00254879">
        <w:rPr>
          <w:rFonts w:ascii="Times New Roman" w:hAnsi="Times New Roman" w:cs="Times New Roman"/>
          <w:sz w:val="24"/>
          <w:szCs w:val="24"/>
        </w:rPr>
        <w:t>s</w:t>
      </w:r>
      <w:r w:rsidR="00E62AE6" w:rsidRPr="00254879">
        <w:rPr>
          <w:rFonts w:ascii="Times New Roman" w:hAnsi="Times New Roman" w:cs="Times New Roman"/>
          <w:sz w:val="24"/>
          <w:szCs w:val="24"/>
        </w:rPr>
        <w:t xml:space="preserve"> the importance of </w:t>
      </w:r>
      <w:r w:rsidR="009B719F" w:rsidRPr="00254879">
        <w:rPr>
          <w:rFonts w:ascii="Times New Roman" w:hAnsi="Times New Roman" w:cs="Times New Roman"/>
          <w:sz w:val="24"/>
          <w:szCs w:val="24"/>
        </w:rPr>
        <w:t>monitoring and</w:t>
      </w:r>
      <w:r w:rsidR="00E62AE6" w:rsidRPr="00254879">
        <w:rPr>
          <w:rFonts w:ascii="Times New Roman" w:hAnsi="Times New Roman" w:cs="Times New Roman"/>
          <w:sz w:val="24"/>
          <w:szCs w:val="24"/>
        </w:rPr>
        <w:t xml:space="preserve"> reporting progress against the </w:t>
      </w:r>
      <w:r w:rsidR="00C141C2">
        <w:rPr>
          <w:rFonts w:ascii="Times New Roman" w:hAnsi="Times New Roman" w:cs="Times New Roman"/>
          <w:sz w:val="24"/>
          <w:szCs w:val="24"/>
        </w:rPr>
        <w:t>Strategy</w:t>
      </w:r>
      <w:r>
        <w:rPr>
          <w:rFonts w:ascii="Times New Roman" w:hAnsi="Times New Roman" w:cs="Times New Roman"/>
          <w:sz w:val="24"/>
          <w:szCs w:val="24"/>
        </w:rPr>
        <w:t xml:space="preserve"> as a </w:t>
      </w:r>
      <w:r w:rsidR="00254879" w:rsidRPr="00254879">
        <w:rPr>
          <w:rFonts w:ascii="Times New Roman" w:hAnsi="Times New Roman" w:cs="Times New Roman"/>
          <w:sz w:val="24"/>
          <w:szCs w:val="24"/>
        </w:rPr>
        <w:t xml:space="preserve">means of </w:t>
      </w:r>
      <w:r w:rsidR="00C237C3">
        <w:rPr>
          <w:rFonts w:ascii="Times New Roman" w:hAnsi="Times New Roman" w:cs="Times New Roman"/>
          <w:sz w:val="24"/>
          <w:szCs w:val="24"/>
        </w:rPr>
        <w:t>determining</w:t>
      </w:r>
      <w:r w:rsidR="00C237C3" w:rsidRPr="00254879" w:rsidDel="00C237C3">
        <w:rPr>
          <w:rFonts w:ascii="Times New Roman" w:hAnsi="Times New Roman" w:cs="Times New Roman"/>
          <w:sz w:val="24"/>
          <w:szCs w:val="24"/>
        </w:rPr>
        <w:t xml:space="preserve"> </w:t>
      </w:r>
      <w:r w:rsidR="00254879" w:rsidRPr="00254879">
        <w:rPr>
          <w:rFonts w:ascii="Times New Roman" w:hAnsi="Times New Roman" w:cs="Times New Roman"/>
          <w:sz w:val="24"/>
          <w:szCs w:val="24"/>
        </w:rPr>
        <w:t>whether life is improving for Australians with disability.  The Strategy also provides a mechanism for contributing to reporting requirements under the</w:t>
      </w:r>
      <w:r w:rsidR="00C141C2">
        <w:rPr>
          <w:rFonts w:ascii="Times New Roman" w:hAnsi="Times New Roman" w:cs="Times New Roman"/>
          <w:sz w:val="24"/>
          <w:szCs w:val="24"/>
        </w:rPr>
        <w:t xml:space="preserve"> </w:t>
      </w:r>
      <w:r w:rsidR="004763DF">
        <w:rPr>
          <w:rFonts w:ascii="Times New Roman" w:hAnsi="Times New Roman" w:cs="Times New Roman"/>
          <w:iCs/>
          <w:sz w:val="24"/>
          <w:szCs w:val="24"/>
        </w:rPr>
        <w:t>UNCRPD</w:t>
      </w:r>
      <w:r w:rsidR="00254879" w:rsidRPr="00254879">
        <w:rPr>
          <w:rFonts w:ascii="Times New Roman" w:hAnsi="Times New Roman" w:cs="Times New Roman"/>
          <w:sz w:val="24"/>
          <w:szCs w:val="24"/>
        </w:rPr>
        <w:t>.</w:t>
      </w:r>
      <w:r w:rsidR="00C141C2">
        <w:rPr>
          <w:rFonts w:ascii="Times New Roman" w:hAnsi="Times New Roman" w:cs="Times New Roman"/>
          <w:sz w:val="24"/>
          <w:szCs w:val="24"/>
        </w:rPr>
        <w:t xml:space="preserve">  </w:t>
      </w:r>
      <w:r w:rsidR="00254879">
        <w:rPr>
          <w:rFonts w:ascii="Times New Roman" w:hAnsi="Times New Roman" w:cs="Times New Roman"/>
          <w:sz w:val="24"/>
          <w:szCs w:val="24"/>
        </w:rPr>
        <w:t xml:space="preserve">The Strategy’s implementation plans </w:t>
      </w:r>
      <w:r w:rsidR="003829EA">
        <w:rPr>
          <w:rFonts w:ascii="Times New Roman" w:hAnsi="Times New Roman" w:cs="Times New Roman"/>
          <w:sz w:val="24"/>
          <w:szCs w:val="24"/>
        </w:rPr>
        <w:t xml:space="preserve">seek to guide policy development across all levels of government to improve the accessibility of mainstream programs and services. </w:t>
      </w:r>
      <w:r>
        <w:rPr>
          <w:rFonts w:ascii="Times New Roman" w:hAnsi="Times New Roman" w:cs="Times New Roman"/>
          <w:sz w:val="24"/>
          <w:szCs w:val="24"/>
        </w:rPr>
        <w:t xml:space="preserve"> </w:t>
      </w:r>
      <w:r w:rsidR="0006732F">
        <w:rPr>
          <w:rFonts w:ascii="Times New Roman" w:hAnsi="Times New Roman" w:cs="Times New Roman"/>
          <w:sz w:val="24"/>
          <w:szCs w:val="24"/>
        </w:rPr>
        <w:t>Implementation aims and goals are outlined across</w:t>
      </w:r>
      <w:r w:rsidR="003829EA">
        <w:rPr>
          <w:rFonts w:ascii="Times New Roman" w:hAnsi="Times New Roman" w:cs="Times New Roman"/>
          <w:sz w:val="24"/>
          <w:szCs w:val="24"/>
        </w:rPr>
        <w:t xml:space="preserve"> the Strategy’s six outcome areas</w:t>
      </w:r>
      <w:r w:rsidR="0006732F">
        <w:rPr>
          <w:rFonts w:ascii="Times New Roman" w:hAnsi="Times New Roman" w:cs="Times New Roman"/>
          <w:sz w:val="24"/>
          <w:szCs w:val="24"/>
        </w:rPr>
        <w:t xml:space="preserve"> a</w:t>
      </w:r>
      <w:r w:rsidR="002979AC">
        <w:rPr>
          <w:rFonts w:ascii="Times New Roman" w:hAnsi="Times New Roman" w:cs="Times New Roman"/>
          <w:sz w:val="24"/>
          <w:szCs w:val="24"/>
        </w:rPr>
        <w:t>nd key actions are identified, including</w:t>
      </w:r>
      <w:r w:rsidR="003829EA">
        <w:rPr>
          <w:rFonts w:ascii="Times New Roman" w:hAnsi="Times New Roman" w:cs="Times New Roman"/>
          <w:sz w:val="24"/>
          <w:szCs w:val="24"/>
        </w:rPr>
        <w:t xml:space="preserve"> areas of national cooperation where further effort is required.</w:t>
      </w:r>
    </w:p>
    <w:p w14:paraId="61BE1279" w14:textId="77777777" w:rsidR="00024350" w:rsidRDefault="00024350" w:rsidP="000C2FC8">
      <w:pPr>
        <w:spacing w:after="0" w:line="240" w:lineRule="auto"/>
        <w:rPr>
          <w:rFonts w:ascii="Times New Roman" w:hAnsi="Times New Roman" w:cs="Times New Roman"/>
          <w:sz w:val="24"/>
          <w:szCs w:val="24"/>
        </w:rPr>
      </w:pPr>
    </w:p>
    <w:p w14:paraId="53D799CD" w14:textId="659F4072" w:rsidR="002979AC" w:rsidRPr="00B93477" w:rsidRDefault="002979AC" w:rsidP="000C2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Strategy’s biennial progress reports </w:t>
      </w:r>
      <w:r w:rsidRPr="00254879">
        <w:rPr>
          <w:rFonts w:ascii="Times New Roman" w:hAnsi="Times New Roman" w:cs="Times New Roman"/>
          <w:sz w:val="24"/>
          <w:szCs w:val="24"/>
        </w:rPr>
        <w:t xml:space="preserve">track achievements under the </w:t>
      </w:r>
      <w:r>
        <w:rPr>
          <w:rFonts w:ascii="Times New Roman" w:hAnsi="Times New Roman" w:cs="Times New Roman"/>
          <w:sz w:val="24"/>
          <w:szCs w:val="24"/>
        </w:rPr>
        <w:t>S</w:t>
      </w:r>
      <w:r w:rsidRPr="00254879">
        <w:rPr>
          <w:rFonts w:ascii="Times New Roman" w:hAnsi="Times New Roman" w:cs="Times New Roman"/>
          <w:sz w:val="24"/>
          <w:szCs w:val="24"/>
        </w:rPr>
        <w:t xml:space="preserve">trategy. </w:t>
      </w:r>
      <w:r w:rsidR="00CA0D3C">
        <w:rPr>
          <w:rFonts w:ascii="Times New Roman" w:hAnsi="Times New Roman" w:cs="Times New Roman"/>
          <w:sz w:val="24"/>
          <w:szCs w:val="24"/>
        </w:rPr>
        <w:t xml:space="preserve"> </w:t>
      </w:r>
      <w:r w:rsidRPr="00254879">
        <w:rPr>
          <w:rFonts w:ascii="Times New Roman" w:hAnsi="Times New Roman" w:cs="Times New Roman"/>
          <w:sz w:val="24"/>
          <w:szCs w:val="24"/>
        </w:rPr>
        <w:t>The first two-yearly progress report was presented to COAG in December 2015</w:t>
      </w:r>
      <w:r w:rsidR="00B93477">
        <w:rPr>
          <w:rFonts w:ascii="Times New Roman" w:hAnsi="Times New Roman" w:cs="Times New Roman"/>
          <w:sz w:val="24"/>
          <w:szCs w:val="24"/>
        </w:rPr>
        <w:t xml:space="preserve"> and a second is being finalised</w:t>
      </w:r>
      <w:r w:rsidRPr="00254879">
        <w:rPr>
          <w:rFonts w:ascii="Times New Roman" w:hAnsi="Times New Roman" w:cs="Times New Roman"/>
          <w:sz w:val="24"/>
          <w:szCs w:val="24"/>
        </w:rPr>
        <w:t xml:space="preserve">. </w:t>
      </w:r>
      <w:r w:rsidR="00024350">
        <w:rPr>
          <w:rFonts w:ascii="Times New Roman" w:hAnsi="Times New Roman" w:cs="Times New Roman"/>
          <w:sz w:val="24"/>
          <w:szCs w:val="24"/>
        </w:rPr>
        <w:t xml:space="preserve"> </w:t>
      </w:r>
      <w:r w:rsidR="00B93477">
        <w:rPr>
          <w:rFonts w:ascii="Times New Roman" w:hAnsi="Times New Roman" w:cs="Times New Roman"/>
          <w:sz w:val="24"/>
          <w:szCs w:val="24"/>
        </w:rPr>
        <w:t>These</w:t>
      </w:r>
      <w:r w:rsidRPr="00254879">
        <w:rPr>
          <w:rFonts w:ascii="Times New Roman" w:hAnsi="Times New Roman" w:cs="Times New Roman"/>
          <w:sz w:val="24"/>
          <w:szCs w:val="24"/>
        </w:rPr>
        <w:t xml:space="preserve"> report</w:t>
      </w:r>
      <w:r w:rsidR="00B93477">
        <w:rPr>
          <w:rFonts w:ascii="Times New Roman" w:hAnsi="Times New Roman" w:cs="Times New Roman"/>
          <w:sz w:val="24"/>
          <w:szCs w:val="24"/>
        </w:rPr>
        <w:t>s detail</w:t>
      </w:r>
      <w:r w:rsidRPr="00254879">
        <w:rPr>
          <w:rFonts w:ascii="Times New Roman" w:hAnsi="Times New Roman" w:cs="Times New Roman"/>
          <w:sz w:val="24"/>
          <w:szCs w:val="24"/>
        </w:rPr>
        <w:t xml:space="preserve"> specific implementation achievements of COAG partners and the extent to which the Strategy has driven reform in the design and delivery of mainstream services.  </w:t>
      </w:r>
      <w:r w:rsidR="00B93477">
        <w:rPr>
          <w:rFonts w:ascii="Times New Roman" w:hAnsi="Times New Roman" w:cs="Times New Roman"/>
          <w:sz w:val="24"/>
          <w:szCs w:val="24"/>
        </w:rPr>
        <w:t>They</w:t>
      </w:r>
      <w:r w:rsidRPr="00254879">
        <w:rPr>
          <w:rFonts w:ascii="Times New Roman" w:hAnsi="Times New Roman" w:cs="Times New Roman"/>
          <w:sz w:val="24"/>
          <w:szCs w:val="24"/>
        </w:rPr>
        <w:t xml:space="preserve"> </w:t>
      </w:r>
      <w:r w:rsidR="00B93477">
        <w:rPr>
          <w:rFonts w:ascii="Times New Roman" w:hAnsi="Times New Roman" w:cs="Times New Roman"/>
          <w:sz w:val="24"/>
          <w:szCs w:val="24"/>
        </w:rPr>
        <w:t>make</w:t>
      </w:r>
      <w:r w:rsidRPr="00254879">
        <w:rPr>
          <w:rFonts w:ascii="Times New Roman" w:hAnsi="Times New Roman" w:cs="Times New Roman"/>
          <w:sz w:val="24"/>
          <w:szCs w:val="24"/>
        </w:rPr>
        <w:t xml:space="preserve"> use of national tr</w:t>
      </w:r>
      <w:r w:rsidR="00B93477">
        <w:rPr>
          <w:rFonts w:ascii="Times New Roman" w:hAnsi="Times New Roman" w:cs="Times New Roman"/>
          <w:sz w:val="24"/>
          <w:szCs w:val="24"/>
        </w:rPr>
        <w:t>end indicator data, and include</w:t>
      </w:r>
      <w:r w:rsidRPr="00254879">
        <w:rPr>
          <w:rFonts w:ascii="Times New Roman" w:hAnsi="Times New Roman" w:cs="Times New Roman"/>
          <w:sz w:val="24"/>
          <w:szCs w:val="24"/>
        </w:rPr>
        <w:t xml:space="preserve"> the views of people with disability and their representative </w:t>
      </w:r>
      <w:r w:rsidRPr="00B93477">
        <w:rPr>
          <w:rFonts w:ascii="Times New Roman" w:hAnsi="Times New Roman" w:cs="Times New Roman"/>
          <w:sz w:val="24"/>
          <w:szCs w:val="24"/>
        </w:rPr>
        <w:t>organisations. </w:t>
      </w:r>
      <w:r w:rsidR="00024350">
        <w:rPr>
          <w:rFonts w:ascii="Times New Roman" w:hAnsi="Times New Roman" w:cs="Times New Roman"/>
          <w:sz w:val="24"/>
          <w:szCs w:val="24"/>
        </w:rPr>
        <w:t xml:space="preserve"> </w:t>
      </w:r>
      <w:r w:rsidR="00B93477" w:rsidRPr="00B93477">
        <w:rPr>
          <w:rFonts w:ascii="Times New Roman" w:hAnsi="Times New Roman" w:cs="Times New Roman"/>
          <w:color w:val="000000"/>
          <w:sz w:val="24"/>
          <w:szCs w:val="24"/>
        </w:rPr>
        <w:t>While achievements may not be immediately measurable because of the Strategy’s long</w:t>
      </w:r>
      <w:r w:rsidR="00B93477" w:rsidRPr="00B93477">
        <w:rPr>
          <w:rFonts w:ascii="Times New Roman" w:hAnsi="Times New Roman" w:cs="Times New Roman"/>
          <w:color w:val="000000"/>
          <w:sz w:val="24"/>
          <w:szCs w:val="24"/>
        </w:rPr>
        <w:noBreakHyphen/>
        <w:t>term focus, a key feature of the first progress report was the inclusion of baseline population trend data to monitor and track national progress against the Strategy’s six policy outcome areas.</w:t>
      </w:r>
    </w:p>
    <w:p w14:paraId="11343241" w14:textId="77777777" w:rsidR="00B93477" w:rsidRDefault="00B93477" w:rsidP="000C2FC8">
      <w:pPr>
        <w:spacing w:after="0" w:line="240" w:lineRule="auto"/>
        <w:rPr>
          <w:rFonts w:ascii="Times New Roman" w:hAnsi="Times New Roman" w:cs="Times New Roman"/>
          <w:sz w:val="24"/>
          <w:szCs w:val="24"/>
        </w:rPr>
      </w:pPr>
    </w:p>
    <w:p w14:paraId="3F9DE15A" w14:textId="10BAB430" w:rsidR="00945041" w:rsidRPr="00B94D5E" w:rsidRDefault="00B93477" w:rsidP="00945041">
      <w:pPr>
        <w:spacing w:after="0" w:line="240" w:lineRule="auto"/>
        <w:rPr>
          <w:rFonts w:ascii="Times New Roman" w:hAnsi="Times New Roman" w:cs="Times New Roman"/>
          <w:sz w:val="24"/>
          <w:szCs w:val="24"/>
        </w:rPr>
      </w:pPr>
      <w:r w:rsidRPr="00945041">
        <w:rPr>
          <w:rFonts w:ascii="Times New Roman" w:hAnsi="Times New Roman" w:cs="Times New Roman"/>
          <w:sz w:val="24"/>
          <w:szCs w:val="24"/>
        </w:rPr>
        <w:t xml:space="preserve">In November 2017, DRC agreed to improve the evidence base relating to people with disability through improved data collection and the development of a more robust reporting framework to support a new disability </w:t>
      </w:r>
      <w:r w:rsidR="008F185F" w:rsidRPr="00945041">
        <w:rPr>
          <w:rFonts w:ascii="Times New Roman" w:hAnsi="Times New Roman" w:cs="Times New Roman"/>
          <w:sz w:val="24"/>
          <w:szCs w:val="24"/>
        </w:rPr>
        <w:t xml:space="preserve">policy </w:t>
      </w:r>
      <w:r w:rsidRPr="00945041">
        <w:rPr>
          <w:rFonts w:ascii="Times New Roman" w:hAnsi="Times New Roman" w:cs="Times New Roman"/>
          <w:sz w:val="24"/>
          <w:szCs w:val="24"/>
        </w:rPr>
        <w:t>framework for beyond 2020.</w:t>
      </w:r>
      <w:r w:rsidR="00FF1DAC" w:rsidRPr="00945041">
        <w:rPr>
          <w:rFonts w:ascii="Times New Roman" w:hAnsi="Times New Roman" w:cs="Times New Roman"/>
          <w:sz w:val="24"/>
          <w:szCs w:val="24"/>
        </w:rPr>
        <w:t xml:space="preserve"> </w:t>
      </w:r>
      <w:r w:rsidR="00D349DF" w:rsidRPr="00945041">
        <w:rPr>
          <w:rFonts w:ascii="Times New Roman" w:hAnsi="Times New Roman" w:cs="Times New Roman"/>
          <w:sz w:val="24"/>
          <w:szCs w:val="24"/>
        </w:rPr>
        <w:t xml:space="preserve"> </w:t>
      </w:r>
      <w:r w:rsidR="00945041" w:rsidRPr="00945041">
        <w:rPr>
          <w:rFonts w:ascii="Times New Roman" w:hAnsi="Times New Roman" w:cs="Times New Roman"/>
          <w:sz w:val="24"/>
          <w:szCs w:val="24"/>
        </w:rPr>
        <w:t xml:space="preserve">The Australian Institute of Health and Welfare (AIHW), in consultation with the Department of Social Services, is undertaking preliminary research, including an analysis of data gaps, as a first step towards the development of a comprehensive disability data plan for the future. </w:t>
      </w:r>
      <w:r w:rsidR="00CA0D3C">
        <w:rPr>
          <w:rFonts w:ascii="Times New Roman" w:hAnsi="Times New Roman" w:cs="Times New Roman"/>
          <w:sz w:val="24"/>
          <w:szCs w:val="24"/>
        </w:rPr>
        <w:t xml:space="preserve"> </w:t>
      </w:r>
      <w:r w:rsidR="00945041" w:rsidRPr="00945041">
        <w:rPr>
          <w:rFonts w:ascii="Times New Roman" w:hAnsi="Times New Roman" w:cs="Times New Roman"/>
          <w:sz w:val="24"/>
          <w:szCs w:val="24"/>
        </w:rPr>
        <w:t>This work will contribute to the development of a more robust reporting framework. </w:t>
      </w:r>
      <w:r w:rsidR="00CA0D3C">
        <w:rPr>
          <w:rFonts w:ascii="Times New Roman" w:hAnsi="Times New Roman" w:cs="Times New Roman"/>
          <w:sz w:val="24"/>
          <w:szCs w:val="24"/>
        </w:rPr>
        <w:t xml:space="preserve"> </w:t>
      </w:r>
      <w:r w:rsidR="00945041" w:rsidRPr="00945041">
        <w:rPr>
          <w:rFonts w:ascii="Times New Roman" w:hAnsi="Times New Roman" w:cs="Times New Roman"/>
          <w:sz w:val="24"/>
          <w:szCs w:val="24"/>
        </w:rPr>
        <w:t>The project will engage stakeholders and assess the capacity of various data sources to answer key questions about the experience of people with disability. </w:t>
      </w:r>
      <w:r w:rsidR="00CA0D3C">
        <w:rPr>
          <w:rFonts w:ascii="Times New Roman" w:hAnsi="Times New Roman" w:cs="Times New Roman"/>
          <w:sz w:val="24"/>
          <w:szCs w:val="24"/>
        </w:rPr>
        <w:t xml:space="preserve"> </w:t>
      </w:r>
      <w:r w:rsidR="00945041" w:rsidRPr="00945041">
        <w:rPr>
          <w:rFonts w:ascii="Times New Roman" w:hAnsi="Times New Roman" w:cs="Times New Roman"/>
          <w:sz w:val="24"/>
          <w:szCs w:val="24"/>
        </w:rPr>
        <w:t xml:space="preserve">The project is </w:t>
      </w:r>
      <w:r w:rsidR="00CA0D3C">
        <w:rPr>
          <w:rFonts w:ascii="Times New Roman" w:hAnsi="Times New Roman" w:cs="Times New Roman"/>
          <w:sz w:val="24"/>
          <w:szCs w:val="24"/>
        </w:rPr>
        <w:t>due for completion in mid-2018.</w:t>
      </w:r>
    </w:p>
    <w:p w14:paraId="113BDEF7" w14:textId="77777777" w:rsidR="00AE774F" w:rsidRDefault="00AE774F" w:rsidP="00945041">
      <w:pPr>
        <w:spacing w:after="0" w:line="240" w:lineRule="auto"/>
        <w:rPr>
          <w:rFonts w:ascii="Times New Roman" w:hAnsi="Times New Roman" w:cs="Times New Roman"/>
          <w:sz w:val="24"/>
          <w:szCs w:val="24"/>
        </w:rPr>
      </w:pPr>
    </w:p>
    <w:p w14:paraId="42F5EB0A" w14:textId="77777777" w:rsidR="00CA0D3C" w:rsidRPr="00945041" w:rsidRDefault="00CA0D3C" w:rsidP="00945041">
      <w:pPr>
        <w:spacing w:after="0" w:line="240" w:lineRule="auto"/>
        <w:rPr>
          <w:rFonts w:ascii="Times New Roman" w:hAnsi="Times New Roman" w:cs="Times New Roman"/>
          <w:sz w:val="24"/>
          <w:szCs w:val="24"/>
        </w:rPr>
      </w:pPr>
    </w:p>
    <w:p w14:paraId="10902B19" w14:textId="77777777" w:rsidR="009E637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24EFB">
        <w:rPr>
          <w:rStyle w:val="Strong"/>
          <w:rFonts w:ascii="Times New Roman" w:hAnsi="Times New Roman" w:cs="Times New Roman"/>
          <w:b w:val="0"/>
          <w:sz w:val="24"/>
          <w:szCs w:val="24"/>
          <w:lang w:val="en"/>
        </w:rPr>
        <w:t>The committee recommends the development of best practice guidelines for detailed consultation with people with disability and their advocates under the National Disability Strategy 2010-2020.</w:t>
      </w:r>
    </w:p>
    <w:p w14:paraId="16512664" w14:textId="4C88D909" w:rsidR="00990D17" w:rsidRPr="00990D17" w:rsidRDefault="00990D17" w:rsidP="00990D17">
      <w:pPr>
        <w:spacing w:after="120" w:line="240" w:lineRule="auto"/>
        <w:ind w:right="88"/>
        <w:jc w:val="both"/>
        <w:rPr>
          <w:rFonts w:ascii="Times New Roman" w:hAnsi="Times New Roman" w:cs="Times New Roman"/>
          <w:sz w:val="24"/>
          <w:szCs w:val="24"/>
          <w:lang w:val="en-AU"/>
        </w:rPr>
      </w:pPr>
      <w:r w:rsidRPr="00990D17">
        <w:rPr>
          <w:rFonts w:ascii="Times New Roman" w:hAnsi="Times New Roman" w:cs="Times New Roman"/>
          <w:sz w:val="24"/>
          <w:szCs w:val="24"/>
          <w:lang w:val="en-AU"/>
        </w:rPr>
        <w:t>Supported.</w:t>
      </w:r>
    </w:p>
    <w:p w14:paraId="10234F7B" w14:textId="3D03458F" w:rsidR="00B01866" w:rsidRDefault="00B01866" w:rsidP="000C2FC8">
      <w:pPr>
        <w:autoSpaceDE w:val="0"/>
        <w:autoSpaceDN w:val="0"/>
        <w:adjustRightInd w:val="0"/>
        <w:spacing w:after="0" w:line="240" w:lineRule="auto"/>
        <w:rPr>
          <w:rFonts w:ascii="Times New Roman" w:hAnsi="Times New Roman" w:cs="Times New Roman"/>
          <w:sz w:val="24"/>
          <w:szCs w:val="24"/>
        </w:rPr>
      </w:pPr>
      <w:r w:rsidRPr="00B3186C">
        <w:rPr>
          <w:rFonts w:ascii="Times New Roman" w:hAnsi="Times New Roman" w:cs="Times New Roman"/>
          <w:sz w:val="24"/>
          <w:szCs w:val="24"/>
        </w:rPr>
        <w:t xml:space="preserve">In accordance with the </w:t>
      </w:r>
      <w:r w:rsidR="004763DF">
        <w:rPr>
          <w:rFonts w:ascii="Times New Roman" w:hAnsi="Times New Roman" w:cs="Times New Roman"/>
          <w:sz w:val="24"/>
          <w:szCs w:val="24"/>
        </w:rPr>
        <w:t>UNCRPD</w:t>
      </w:r>
      <w:r w:rsidRPr="00B3186C">
        <w:rPr>
          <w:rFonts w:ascii="Times New Roman" w:hAnsi="Times New Roman" w:cs="Times New Roman"/>
          <w:sz w:val="24"/>
          <w:szCs w:val="24"/>
        </w:rPr>
        <w:t xml:space="preserve">, </w:t>
      </w:r>
      <w:r w:rsidR="00AE774F">
        <w:rPr>
          <w:rFonts w:ascii="Times New Roman" w:hAnsi="Times New Roman" w:cs="Times New Roman"/>
          <w:sz w:val="24"/>
          <w:szCs w:val="24"/>
        </w:rPr>
        <w:t>the Australian Government is</w:t>
      </w:r>
      <w:r w:rsidRPr="00B3186C">
        <w:rPr>
          <w:rFonts w:ascii="Times New Roman" w:hAnsi="Times New Roman" w:cs="Times New Roman"/>
          <w:sz w:val="24"/>
          <w:szCs w:val="24"/>
        </w:rPr>
        <w:t xml:space="preserve"> committed to engaging with people with disability, their families, carers and representative organisations. </w:t>
      </w:r>
      <w:r w:rsidR="00024350">
        <w:rPr>
          <w:rFonts w:ascii="Times New Roman" w:hAnsi="Times New Roman" w:cs="Times New Roman"/>
          <w:sz w:val="24"/>
          <w:szCs w:val="24"/>
        </w:rPr>
        <w:t xml:space="preserve"> </w:t>
      </w:r>
      <w:r w:rsidRPr="00B3186C">
        <w:rPr>
          <w:rFonts w:ascii="Times New Roman" w:hAnsi="Times New Roman" w:cs="Times New Roman"/>
          <w:sz w:val="24"/>
          <w:szCs w:val="24"/>
        </w:rPr>
        <w:t xml:space="preserve">It is important to ensure the expressed </w:t>
      </w:r>
      <w:r w:rsidR="001E74D8" w:rsidRPr="00B3186C">
        <w:rPr>
          <w:rFonts w:ascii="Times New Roman" w:hAnsi="Times New Roman" w:cs="Times New Roman"/>
          <w:sz w:val="24"/>
          <w:szCs w:val="24"/>
        </w:rPr>
        <w:t>views</w:t>
      </w:r>
      <w:r w:rsidR="00BB7F99">
        <w:rPr>
          <w:rFonts w:ascii="Times New Roman" w:hAnsi="Times New Roman" w:cs="Times New Roman"/>
          <w:sz w:val="24"/>
          <w:szCs w:val="24"/>
        </w:rPr>
        <w:t>,</w:t>
      </w:r>
      <w:r w:rsidRPr="00B3186C">
        <w:rPr>
          <w:rFonts w:ascii="Times New Roman" w:hAnsi="Times New Roman" w:cs="Times New Roman"/>
          <w:sz w:val="24"/>
          <w:szCs w:val="24"/>
        </w:rPr>
        <w:t xml:space="preserve"> lived experience and ongoing advic</w:t>
      </w:r>
      <w:r w:rsidR="007C4CD7">
        <w:rPr>
          <w:rFonts w:ascii="Times New Roman" w:hAnsi="Times New Roman" w:cs="Times New Roman"/>
          <w:sz w:val="24"/>
          <w:szCs w:val="24"/>
        </w:rPr>
        <w:t xml:space="preserve">e of people with disability are </w:t>
      </w:r>
      <w:r w:rsidRPr="00B3186C">
        <w:rPr>
          <w:rFonts w:ascii="Times New Roman" w:hAnsi="Times New Roman" w:cs="Times New Roman"/>
          <w:sz w:val="24"/>
          <w:szCs w:val="24"/>
        </w:rPr>
        <w:t>reflected in the development of policies and programs that affect their lives.</w:t>
      </w:r>
    </w:p>
    <w:p w14:paraId="41905EEF" w14:textId="5CE2903B" w:rsidR="006D0137" w:rsidRDefault="006D0137" w:rsidP="000C2FC8">
      <w:pPr>
        <w:autoSpaceDE w:val="0"/>
        <w:autoSpaceDN w:val="0"/>
        <w:adjustRightInd w:val="0"/>
        <w:spacing w:after="0" w:line="240" w:lineRule="auto"/>
        <w:rPr>
          <w:rFonts w:ascii="Times New Roman" w:hAnsi="Times New Roman" w:cs="Times New Roman"/>
          <w:sz w:val="24"/>
          <w:szCs w:val="24"/>
        </w:rPr>
      </w:pPr>
    </w:p>
    <w:p w14:paraId="7AC41FEA" w14:textId="1B6F2D59" w:rsidR="006D0137" w:rsidRDefault="006D0137" w:rsidP="000C2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Australian Government is currently considering the best approach to the development of best practice consultation guidelines.</w:t>
      </w:r>
    </w:p>
    <w:p w14:paraId="724EF929" w14:textId="7F0E32FD" w:rsidR="007B423D" w:rsidRDefault="007B423D">
      <w:pPr>
        <w:widowControl/>
        <w:rPr>
          <w:rFonts w:ascii="Times New Roman" w:hAnsi="Times New Roman" w:cs="Times New Roman"/>
          <w:sz w:val="24"/>
          <w:szCs w:val="24"/>
        </w:rPr>
      </w:pPr>
      <w:r>
        <w:rPr>
          <w:rFonts w:ascii="Times New Roman" w:hAnsi="Times New Roman" w:cs="Times New Roman"/>
          <w:sz w:val="24"/>
          <w:szCs w:val="24"/>
        </w:rPr>
        <w:br w:type="page"/>
      </w:r>
    </w:p>
    <w:p w14:paraId="0F520F26" w14:textId="77777777" w:rsidR="009E6378" w:rsidRPr="00024EFB" w:rsidRDefault="00024EFB"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24EFB">
        <w:rPr>
          <w:rStyle w:val="Strong"/>
          <w:rFonts w:ascii="Times New Roman" w:hAnsi="Times New Roman" w:cs="Times New Roman"/>
          <w:b w:val="0"/>
          <w:sz w:val="24"/>
          <w:szCs w:val="24"/>
          <w:lang w:val="en"/>
        </w:rPr>
        <w:lastRenderedPageBreak/>
        <w:t>The committee recommends that a revised National Disability Strategy, with an extended timeframe of operation, be devised in consultation with people with disability, including consideration of the critical role of advocacy in this process.</w:t>
      </w:r>
    </w:p>
    <w:p w14:paraId="5A1BE6F7" w14:textId="363EEDEF" w:rsidR="006B7926" w:rsidRDefault="00BB3A3A" w:rsidP="006B7926">
      <w:pPr>
        <w:spacing w:after="0" w:line="240" w:lineRule="auto"/>
        <w:rPr>
          <w:rFonts w:ascii="Times New Roman" w:hAnsi="Times New Roman" w:cs="Times New Roman"/>
          <w:sz w:val="24"/>
          <w:szCs w:val="24"/>
        </w:rPr>
      </w:pPr>
      <w:r>
        <w:rPr>
          <w:rFonts w:ascii="Times New Roman" w:hAnsi="Times New Roman" w:cs="Times New Roman"/>
          <w:sz w:val="24"/>
          <w:szCs w:val="24"/>
        </w:rPr>
        <w:t>Supported.</w:t>
      </w:r>
    </w:p>
    <w:p w14:paraId="7B787A7A" w14:textId="77777777" w:rsidR="00BB3A3A" w:rsidRDefault="00BB3A3A" w:rsidP="00BB3A3A">
      <w:pPr>
        <w:spacing w:after="0" w:line="240" w:lineRule="auto"/>
        <w:rPr>
          <w:rFonts w:ascii="Times New Roman" w:hAnsi="Times New Roman" w:cs="Times New Roman"/>
          <w:sz w:val="24"/>
          <w:szCs w:val="24"/>
        </w:rPr>
      </w:pPr>
    </w:p>
    <w:p w14:paraId="57FF97F9" w14:textId="34960993" w:rsidR="00D21941" w:rsidRDefault="00BB3A3A" w:rsidP="00BB3A3A">
      <w:p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00814A82">
        <w:rPr>
          <w:rFonts w:ascii="Times New Roman" w:hAnsi="Times New Roman" w:cs="Times New Roman"/>
          <w:sz w:val="24"/>
          <w:szCs w:val="24"/>
        </w:rPr>
        <w:t xml:space="preserve"> November 2017</w:t>
      </w:r>
      <w:r>
        <w:rPr>
          <w:rFonts w:ascii="Times New Roman" w:hAnsi="Times New Roman" w:cs="Times New Roman"/>
          <w:sz w:val="24"/>
          <w:szCs w:val="24"/>
        </w:rPr>
        <w:t>,</w:t>
      </w:r>
      <w:r w:rsidR="00814A82">
        <w:rPr>
          <w:rFonts w:ascii="Times New Roman" w:hAnsi="Times New Roman" w:cs="Times New Roman"/>
          <w:sz w:val="24"/>
          <w:szCs w:val="24"/>
        </w:rPr>
        <w:t xml:space="preserve"> </w:t>
      </w:r>
      <w:r w:rsidR="004763DF">
        <w:rPr>
          <w:rFonts w:ascii="Times New Roman" w:hAnsi="Times New Roman" w:cs="Times New Roman"/>
          <w:sz w:val="24"/>
          <w:szCs w:val="24"/>
        </w:rPr>
        <w:t>COAG</w:t>
      </w:r>
      <w:r w:rsidR="00024350">
        <w:rPr>
          <w:rFonts w:ascii="Times New Roman" w:hAnsi="Times New Roman" w:cs="Times New Roman"/>
          <w:sz w:val="24"/>
          <w:szCs w:val="24"/>
        </w:rPr>
        <w:t>’</w:t>
      </w:r>
      <w:r w:rsidR="004763DF">
        <w:rPr>
          <w:rFonts w:ascii="Times New Roman" w:hAnsi="Times New Roman" w:cs="Times New Roman"/>
          <w:sz w:val="24"/>
          <w:szCs w:val="24"/>
        </w:rPr>
        <w:t>s</w:t>
      </w:r>
      <w:r w:rsidR="00024350">
        <w:rPr>
          <w:rFonts w:ascii="Times New Roman" w:hAnsi="Times New Roman" w:cs="Times New Roman"/>
          <w:sz w:val="24"/>
          <w:szCs w:val="24"/>
        </w:rPr>
        <w:t xml:space="preserve"> </w:t>
      </w:r>
      <w:r w:rsidR="004763DF">
        <w:rPr>
          <w:rFonts w:ascii="Times New Roman" w:hAnsi="Times New Roman" w:cs="Times New Roman"/>
          <w:sz w:val="24"/>
          <w:szCs w:val="24"/>
        </w:rPr>
        <w:t>DRC</w:t>
      </w:r>
      <w:r w:rsidR="006B7926" w:rsidRPr="006B7926">
        <w:rPr>
          <w:rFonts w:ascii="Times New Roman" w:hAnsi="Times New Roman" w:cs="Times New Roman"/>
          <w:sz w:val="24"/>
          <w:szCs w:val="24"/>
        </w:rPr>
        <w:t xml:space="preserve"> agreed to commence </w:t>
      </w:r>
      <w:r>
        <w:rPr>
          <w:rFonts w:ascii="Times New Roman" w:hAnsi="Times New Roman" w:cs="Times New Roman"/>
          <w:sz w:val="24"/>
          <w:szCs w:val="24"/>
        </w:rPr>
        <w:t xml:space="preserve">a program of </w:t>
      </w:r>
      <w:r w:rsidR="006B7926" w:rsidRPr="006B7926">
        <w:rPr>
          <w:rFonts w:ascii="Times New Roman" w:hAnsi="Times New Roman" w:cs="Times New Roman"/>
          <w:sz w:val="24"/>
          <w:szCs w:val="24"/>
        </w:rPr>
        <w:t xml:space="preserve">work </w:t>
      </w:r>
      <w:r>
        <w:rPr>
          <w:rFonts w:ascii="Times New Roman" w:hAnsi="Times New Roman" w:cs="Times New Roman"/>
          <w:sz w:val="24"/>
          <w:szCs w:val="24"/>
        </w:rPr>
        <w:t>to develop</w:t>
      </w:r>
      <w:r w:rsidR="00814A82">
        <w:rPr>
          <w:rFonts w:ascii="Times New Roman" w:hAnsi="Times New Roman" w:cs="Times New Roman"/>
          <w:sz w:val="24"/>
          <w:szCs w:val="24"/>
        </w:rPr>
        <w:t xml:space="preserve"> </w:t>
      </w:r>
      <w:r w:rsidR="006B7926" w:rsidRPr="006B7926">
        <w:rPr>
          <w:rFonts w:ascii="Times New Roman" w:hAnsi="Times New Roman" w:cs="Times New Roman"/>
          <w:sz w:val="24"/>
          <w:szCs w:val="24"/>
        </w:rPr>
        <w:t xml:space="preserve">a new </w:t>
      </w:r>
      <w:r w:rsidR="008F185F">
        <w:rPr>
          <w:rFonts w:ascii="Times New Roman" w:hAnsi="Times New Roman" w:cs="Times New Roman"/>
          <w:sz w:val="24"/>
          <w:szCs w:val="24"/>
        </w:rPr>
        <w:t xml:space="preserve">national </w:t>
      </w:r>
      <w:r w:rsidR="006B7926" w:rsidRPr="006B7926">
        <w:rPr>
          <w:rFonts w:ascii="Times New Roman" w:hAnsi="Times New Roman" w:cs="Times New Roman"/>
          <w:sz w:val="24"/>
          <w:szCs w:val="24"/>
        </w:rPr>
        <w:t xml:space="preserve">disability </w:t>
      </w:r>
      <w:r w:rsidR="008F185F">
        <w:rPr>
          <w:rFonts w:ascii="Times New Roman" w:hAnsi="Times New Roman" w:cs="Times New Roman"/>
          <w:sz w:val="24"/>
          <w:szCs w:val="24"/>
        </w:rPr>
        <w:t>policy</w:t>
      </w:r>
      <w:r w:rsidR="006B7926" w:rsidRPr="006B7926">
        <w:rPr>
          <w:rFonts w:ascii="Times New Roman" w:hAnsi="Times New Roman" w:cs="Times New Roman"/>
          <w:sz w:val="24"/>
          <w:szCs w:val="24"/>
        </w:rPr>
        <w:t xml:space="preserve"> framework for beyond 2020. </w:t>
      </w:r>
      <w:r w:rsidR="00032359">
        <w:rPr>
          <w:rFonts w:ascii="Times New Roman" w:hAnsi="Times New Roman" w:cs="Times New Roman"/>
          <w:sz w:val="24"/>
          <w:szCs w:val="24"/>
        </w:rPr>
        <w:t xml:space="preserve"> </w:t>
      </w:r>
      <w:r w:rsidR="006B7926" w:rsidRPr="006B7926">
        <w:rPr>
          <w:rFonts w:ascii="Times New Roman" w:hAnsi="Times New Roman" w:cs="Times New Roman"/>
          <w:sz w:val="24"/>
          <w:szCs w:val="24"/>
        </w:rPr>
        <w:t xml:space="preserve">This </w:t>
      </w:r>
      <w:r>
        <w:rPr>
          <w:rFonts w:ascii="Times New Roman" w:hAnsi="Times New Roman" w:cs="Times New Roman"/>
          <w:sz w:val="24"/>
          <w:szCs w:val="24"/>
        </w:rPr>
        <w:t xml:space="preserve">process </w:t>
      </w:r>
      <w:r w:rsidR="006B7926" w:rsidRPr="006B7926">
        <w:rPr>
          <w:rFonts w:ascii="Times New Roman" w:hAnsi="Times New Roman" w:cs="Times New Roman"/>
          <w:sz w:val="24"/>
          <w:szCs w:val="24"/>
        </w:rPr>
        <w:t xml:space="preserve">will involve </w:t>
      </w:r>
      <w:r w:rsidR="00024350">
        <w:rPr>
          <w:rFonts w:ascii="Times New Roman" w:hAnsi="Times New Roman" w:cs="Times New Roman"/>
          <w:sz w:val="24"/>
          <w:szCs w:val="24"/>
        </w:rPr>
        <w:t xml:space="preserve">a strategic review of the </w:t>
      </w:r>
      <w:r w:rsidR="00032359">
        <w:rPr>
          <w:rFonts w:ascii="Times New Roman" w:hAnsi="Times New Roman" w:cs="Times New Roman"/>
          <w:sz w:val="24"/>
          <w:szCs w:val="24"/>
        </w:rPr>
        <w:t xml:space="preserve"> Strategy </w:t>
      </w:r>
      <w:r w:rsidR="00024350">
        <w:rPr>
          <w:rFonts w:ascii="Times New Roman" w:hAnsi="Times New Roman" w:cs="Times New Roman"/>
          <w:sz w:val="24"/>
          <w:szCs w:val="24"/>
        </w:rPr>
        <w:t xml:space="preserve">and </w:t>
      </w:r>
      <w:r w:rsidR="006B7926" w:rsidRPr="006B7926">
        <w:rPr>
          <w:rFonts w:ascii="Times New Roman" w:hAnsi="Times New Roman" w:cs="Times New Roman"/>
          <w:sz w:val="24"/>
          <w:szCs w:val="24"/>
        </w:rPr>
        <w:t xml:space="preserve">extensive </w:t>
      </w:r>
      <w:r>
        <w:rPr>
          <w:rFonts w:ascii="Times New Roman" w:hAnsi="Times New Roman" w:cs="Times New Roman"/>
          <w:sz w:val="24"/>
          <w:szCs w:val="24"/>
        </w:rPr>
        <w:t>engagement</w:t>
      </w:r>
      <w:r w:rsidR="006B7926" w:rsidRPr="006B7926">
        <w:rPr>
          <w:rFonts w:ascii="Times New Roman" w:hAnsi="Times New Roman" w:cs="Times New Roman"/>
          <w:sz w:val="24"/>
          <w:szCs w:val="24"/>
        </w:rPr>
        <w:t xml:space="preserve"> </w:t>
      </w:r>
      <w:r>
        <w:rPr>
          <w:rFonts w:ascii="Times New Roman" w:hAnsi="Times New Roman" w:cs="Times New Roman"/>
          <w:sz w:val="24"/>
          <w:szCs w:val="24"/>
        </w:rPr>
        <w:t>with key stakeholders, including</w:t>
      </w:r>
      <w:r w:rsidR="006B7926" w:rsidRPr="006B7926">
        <w:rPr>
          <w:rFonts w:ascii="Times New Roman" w:hAnsi="Times New Roman" w:cs="Times New Roman"/>
          <w:sz w:val="24"/>
          <w:szCs w:val="24"/>
        </w:rPr>
        <w:t xml:space="preserve"> </w:t>
      </w:r>
      <w:r w:rsidR="00A93D9A">
        <w:rPr>
          <w:rFonts w:ascii="Times New Roman" w:hAnsi="Times New Roman" w:cs="Times New Roman"/>
          <w:sz w:val="24"/>
          <w:szCs w:val="24"/>
        </w:rPr>
        <w:t xml:space="preserve">people with disability, their </w:t>
      </w:r>
      <w:r w:rsidR="00D21941">
        <w:rPr>
          <w:rFonts w:ascii="Times New Roman" w:hAnsi="Times New Roman" w:cs="Times New Roman"/>
          <w:sz w:val="24"/>
          <w:szCs w:val="24"/>
        </w:rPr>
        <w:t xml:space="preserve">families, carers and </w:t>
      </w:r>
      <w:r w:rsidR="004C08D0">
        <w:rPr>
          <w:rFonts w:ascii="Times New Roman" w:hAnsi="Times New Roman" w:cs="Times New Roman"/>
          <w:sz w:val="24"/>
          <w:szCs w:val="24"/>
        </w:rPr>
        <w:t xml:space="preserve">representative </w:t>
      </w:r>
      <w:r w:rsidR="00D21941">
        <w:rPr>
          <w:rFonts w:ascii="Times New Roman" w:hAnsi="Times New Roman" w:cs="Times New Roman"/>
          <w:sz w:val="24"/>
          <w:szCs w:val="24"/>
        </w:rPr>
        <w:t>organisations;</w:t>
      </w:r>
      <w:r w:rsidR="00A93D9A">
        <w:rPr>
          <w:rFonts w:ascii="Times New Roman" w:hAnsi="Times New Roman" w:cs="Times New Roman"/>
          <w:sz w:val="24"/>
          <w:szCs w:val="24"/>
        </w:rPr>
        <w:t xml:space="preserve"> </w:t>
      </w:r>
      <w:r w:rsidR="00D21941">
        <w:rPr>
          <w:rFonts w:ascii="Times New Roman" w:hAnsi="Times New Roman" w:cs="Times New Roman"/>
          <w:sz w:val="24"/>
          <w:szCs w:val="24"/>
        </w:rPr>
        <w:t xml:space="preserve">state, territory and local governments; and national, state and territory advisory councils, including </w:t>
      </w:r>
      <w:r w:rsidR="004763DF">
        <w:rPr>
          <w:rFonts w:ascii="Times New Roman" w:hAnsi="Times New Roman" w:cs="Times New Roman"/>
          <w:sz w:val="24"/>
          <w:szCs w:val="24"/>
        </w:rPr>
        <w:t>NDCAC</w:t>
      </w:r>
      <w:r w:rsidR="006B7926" w:rsidRPr="00BB3A3A">
        <w:rPr>
          <w:rFonts w:ascii="Times New Roman" w:hAnsi="Times New Roman" w:cs="Times New Roman"/>
          <w:sz w:val="24"/>
          <w:szCs w:val="24"/>
        </w:rPr>
        <w:t>.</w:t>
      </w:r>
      <w:r w:rsidRPr="00BB3A3A">
        <w:rPr>
          <w:rFonts w:ascii="Times New Roman" w:hAnsi="Times New Roman" w:cs="Times New Roman"/>
          <w:sz w:val="24"/>
          <w:szCs w:val="24"/>
        </w:rPr>
        <w:t xml:space="preserve"> </w:t>
      </w:r>
    </w:p>
    <w:p w14:paraId="03761CD4" w14:textId="77777777" w:rsidR="00D21941" w:rsidRPr="00FB26EB" w:rsidRDefault="00D21941" w:rsidP="00BB3A3A">
      <w:pPr>
        <w:spacing w:after="0" w:line="240" w:lineRule="auto"/>
        <w:rPr>
          <w:rFonts w:ascii="Times New Roman" w:hAnsi="Times New Roman" w:cs="Times New Roman"/>
          <w:sz w:val="24"/>
          <w:szCs w:val="24"/>
        </w:rPr>
      </w:pPr>
    </w:p>
    <w:p w14:paraId="653C9DAC" w14:textId="7AFA0EB6" w:rsidR="008F185F" w:rsidRPr="00FB26EB" w:rsidRDefault="00D21941" w:rsidP="00D21941">
      <w:pPr>
        <w:spacing w:after="0" w:line="240" w:lineRule="auto"/>
        <w:rPr>
          <w:rFonts w:ascii="Times New Roman" w:hAnsi="Times New Roman" w:cs="Times New Roman"/>
          <w:sz w:val="24"/>
          <w:szCs w:val="24"/>
        </w:rPr>
      </w:pPr>
      <w:r w:rsidRPr="00FB26EB">
        <w:rPr>
          <w:rFonts w:ascii="Times New Roman" w:hAnsi="Times New Roman" w:cs="Times New Roman"/>
          <w:sz w:val="24"/>
          <w:szCs w:val="24"/>
        </w:rPr>
        <w:t>The Australian Government recognises the important contribution that</w:t>
      </w:r>
      <w:r w:rsidR="00330175">
        <w:rPr>
          <w:rFonts w:ascii="Times New Roman" w:hAnsi="Times New Roman" w:cs="Times New Roman"/>
          <w:sz w:val="24"/>
          <w:szCs w:val="24"/>
        </w:rPr>
        <w:t xml:space="preserve"> independent</w:t>
      </w:r>
      <w:r w:rsidRPr="00FB26EB">
        <w:rPr>
          <w:rFonts w:ascii="Times New Roman" w:hAnsi="Times New Roman" w:cs="Times New Roman"/>
          <w:sz w:val="24"/>
          <w:szCs w:val="24"/>
        </w:rPr>
        <w:t xml:space="preserve"> advocacy continue</w:t>
      </w:r>
      <w:r w:rsidR="00330175">
        <w:rPr>
          <w:rFonts w:ascii="Times New Roman" w:hAnsi="Times New Roman" w:cs="Times New Roman"/>
          <w:sz w:val="24"/>
          <w:szCs w:val="24"/>
        </w:rPr>
        <w:t>s</w:t>
      </w:r>
      <w:r w:rsidRPr="00FB26EB">
        <w:rPr>
          <w:rFonts w:ascii="Times New Roman" w:hAnsi="Times New Roman" w:cs="Times New Roman"/>
          <w:sz w:val="24"/>
          <w:szCs w:val="24"/>
        </w:rPr>
        <w:t xml:space="preserve"> to make in support of the Strategy’s</w:t>
      </w:r>
      <w:r w:rsidR="008F185F" w:rsidRPr="00FB26EB">
        <w:rPr>
          <w:rFonts w:ascii="Times New Roman" w:hAnsi="Times New Roman" w:cs="Times New Roman"/>
          <w:sz w:val="24"/>
          <w:szCs w:val="24"/>
        </w:rPr>
        <w:t xml:space="preserve"> implementation</w:t>
      </w:r>
      <w:r w:rsidRPr="00FB26EB">
        <w:rPr>
          <w:rFonts w:ascii="Times New Roman" w:hAnsi="Times New Roman" w:cs="Times New Roman"/>
          <w:sz w:val="24"/>
          <w:szCs w:val="24"/>
        </w:rPr>
        <w:t xml:space="preserve">, particularly in terms of assisting </w:t>
      </w:r>
      <w:r w:rsidR="008F185F" w:rsidRPr="00FB26EB">
        <w:rPr>
          <w:rFonts w:ascii="Times New Roman" w:hAnsi="Times New Roman" w:cs="Times New Roman"/>
          <w:sz w:val="24"/>
          <w:szCs w:val="24"/>
        </w:rPr>
        <w:t>people with disability to access both mainstream and disability</w:t>
      </w:r>
      <w:r w:rsidR="008F185F" w:rsidRPr="00FB26EB">
        <w:rPr>
          <w:rFonts w:ascii="Times New Roman" w:hAnsi="Times New Roman" w:cs="Times New Roman"/>
          <w:sz w:val="24"/>
          <w:szCs w:val="24"/>
        </w:rPr>
        <w:noBreakHyphen/>
        <w:t xml:space="preserve">specific services, including the </w:t>
      </w:r>
      <w:r w:rsidR="004763DF">
        <w:rPr>
          <w:rFonts w:ascii="Times New Roman" w:hAnsi="Times New Roman" w:cs="Times New Roman"/>
          <w:sz w:val="24"/>
          <w:szCs w:val="24"/>
        </w:rPr>
        <w:t>NDIS</w:t>
      </w:r>
      <w:r w:rsidR="008F185F" w:rsidRPr="00FB26EB">
        <w:rPr>
          <w:rFonts w:ascii="Times New Roman" w:hAnsi="Times New Roman" w:cs="Times New Roman"/>
          <w:sz w:val="24"/>
          <w:szCs w:val="24"/>
        </w:rPr>
        <w:t>.</w:t>
      </w:r>
      <w:r w:rsidR="00FB26EB" w:rsidRPr="00FB26EB">
        <w:rPr>
          <w:rFonts w:ascii="Times New Roman" w:hAnsi="Times New Roman" w:cs="Times New Roman"/>
          <w:sz w:val="24"/>
          <w:szCs w:val="24"/>
        </w:rPr>
        <w:t xml:space="preserve"> </w:t>
      </w:r>
      <w:r w:rsidR="00032359">
        <w:rPr>
          <w:rFonts w:ascii="Times New Roman" w:hAnsi="Times New Roman" w:cs="Times New Roman"/>
          <w:sz w:val="24"/>
          <w:szCs w:val="24"/>
        </w:rPr>
        <w:t xml:space="preserve"> </w:t>
      </w:r>
      <w:r w:rsidR="00330175">
        <w:rPr>
          <w:rFonts w:ascii="Times New Roman" w:hAnsi="Times New Roman" w:cs="Times New Roman"/>
          <w:sz w:val="24"/>
          <w:szCs w:val="24"/>
        </w:rPr>
        <w:t>Independent a</w:t>
      </w:r>
      <w:r w:rsidR="00FB26EB" w:rsidRPr="00FB26EB">
        <w:rPr>
          <w:rFonts w:ascii="Times New Roman" w:hAnsi="Times New Roman" w:cs="Times New Roman"/>
          <w:sz w:val="24"/>
          <w:szCs w:val="24"/>
        </w:rPr>
        <w:t>dvocacy will continue to play an important role in the implementation of a new national disability policy framework beyond 2020.</w:t>
      </w:r>
    </w:p>
    <w:p w14:paraId="6179B336" w14:textId="620B4C1C" w:rsidR="00024EFB" w:rsidRDefault="006533EA" w:rsidP="00024EFB">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r>
    </w:p>
    <w:p w14:paraId="00985F9D" w14:textId="77777777" w:rsidR="00024EFB" w:rsidRPr="007D1891" w:rsidRDefault="00024EFB" w:rsidP="00E01B7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b/>
          <w:bCs/>
          <w:sz w:val="24"/>
          <w:szCs w:val="24"/>
        </w:rPr>
      </w:pPr>
      <w:r w:rsidRPr="007D1891">
        <w:rPr>
          <w:rStyle w:val="Strong"/>
          <w:rFonts w:ascii="Times New Roman" w:hAnsi="Times New Roman" w:cs="Times New Roman"/>
          <w:b w:val="0"/>
          <w:sz w:val="24"/>
          <w:szCs w:val="24"/>
          <w:lang w:val="en"/>
        </w:rPr>
        <w:t xml:space="preserve">The </w:t>
      </w:r>
      <w:r w:rsidR="007D1891" w:rsidRPr="007D1891">
        <w:rPr>
          <w:rStyle w:val="Strong"/>
          <w:rFonts w:ascii="Times New Roman" w:hAnsi="Times New Roman" w:cs="Times New Roman"/>
          <w:b w:val="0"/>
          <w:sz w:val="24"/>
          <w:szCs w:val="24"/>
          <w:lang w:val="en"/>
        </w:rPr>
        <w:t>committee recommends the revised National Disability Strategy should include development of solutions to the barriers identified to this committee.</w:t>
      </w:r>
    </w:p>
    <w:p w14:paraId="7098BCFC" w14:textId="77777777" w:rsidR="009E6378" w:rsidRDefault="00F02A35" w:rsidP="006F424F">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Supported in principle.</w:t>
      </w:r>
    </w:p>
    <w:p w14:paraId="5BE6E6A2" w14:textId="33CEFD30" w:rsidR="00575822" w:rsidRDefault="00912D2C" w:rsidP="006D0137">
      <w:pPr>
        <w:spacing w:after="0" w:line="240" w:lineRule="auto"/>
        <w:ind w:right="9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strategic review of the </w:t>
      </w:r>
      <w:r w:rsidR="00032359">
        <w:rPr>
          <w:rFonts w:ascii="Times New Roman" w:hAnsi="Times New Roman" w:cs="Times New Roman"/>
          <w:sz w:val="24"/>
          <w:szCs w:val="24"/>
        </w:rPr>
        <w:t xml:space="preserve">Strategy </w:t>
      </w:r>
      <w:r>
        <w:rPr>
          <w:rFonts w:ascii="Times New Roman" w:eastAsia="Times New Roman" w:hAnsi="Times New Roman" w:cs="Times New Roman"/>
          <w:bCs/>
          <w:sz w:val="24"/>
          <w:szCs w:val="24"/>
        </w:rPr>
        <w:t>will be undertaken in 2018 to inform the development of a</w:t>
      </w:r>
      <w:r w:rsidR="0002549C">
        <w:rPr>
          <w:rFonts w:ascii="Times New Roman" w:eastAsia="Times New Roman" w:hAnsi="Times New Roman" w:cs="Times New Roman"/>
          <w:bCs/>
          <w:sz w:val="24"/>
          <w:szCs w:val="24"/>
        </w:rPr>
        <w:t xml:space="preserve"> new national disability policy framework</w:t>
      </w:r>
      <w:r>
        <w:rPr>
          <w:rFonts w:ascii="Times New Roman" w:eastAsia="Times New Roman" w:hAnsi="Times New Roman" w:cs="Times New Roman"/>
          <w:bCs/>
          <w:sz w:val="24"/>
          <w:szCs w:val="24"/>
        </w:rPr>
        <w:t xml:space="preserve"> for beyond 2020. </w:t>
      </w:r>
    </w:p>
    <w:p w14:paraId="07E95572" w14:textId="77777777" w:rsidR="00A678CB" w:rsidRDefault="00A678CB" w:rsidP="006D0137">
      <w:pPr>
        <w:spacing w:after="0" w:line="240" w:lineRule="auto"/>
        <w:ind w:right="91"/>
        <w:rPr>
          <w:rFonts w:ascii="Times New Roman" w:eastAsia="Times New Roman" w:hAnsi="Times New Roman" w:cs="Times New Roman"/>
          <w:bCs/>
          <w:sz w:val="24"/>
          <w:szCs w:val="24"/>
        </w:rPr>
      </w:pPr>
    </w:p>
    <w:p w14:paraId="24125EAB" w14:textId="3E739771" w:rsidR="004679A4" w:rsidRDefault="006D0137" w:rsidP="006D0137">
      <w:pPr>
        <w:spacing w:after="0" w:line="240" w:lineRule="auto"/>
        <w:ind w:right="9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review will consider whether there has been an improvement in outcomes for people with disability, including how effective the Strategy has been in promoting, driving and embedding an inclusive response to disability across key mainstream support systems.  This will be measured in accordance with national trend indicator data, together with the views and experiences of people with disability and their representative organisations</w:t>
      </w:r>
      <w:r w:rsidR="004679A4">
        <w:rPr>
          <w:rFonts w:ascii="Times New Roman" w:eastAsia="Times New Roman" w:hAnsi="Times New Roman" w:cs="Times New Roman"/>
          <w:bCs/>
          <w:sz w:val="24"/>
          <w:szCs w:val="24"/>
        </w:rPr>
        <w:t>.</w:t>
      </w:r>
    </w:p>
    <w:p w14:paraId="387EFB85" w14:textId="77777777" w:rsidR="004679A4" w:rsidRDefault="004679A4" w:rsidP="006D0137">
      <w:pPr>
        <w:spacing w:after="0" w:line="240" w:lineRule="auto"/>
        <w:ind w:right="91"/>
        <w:rPr>
          <w:rFonts w:ascii="Times New Roman" w:eastAsia="Times New Roman" w:hAnsi="Times New Roman" w:cs="Times New Roman"/>
          <w:bCs/>
          <w:sz w:val="24"/>
          <w:szCs w:val="24"/>
        </w:rPr>
      </w:pPr>
    </w:p>
    <w:p w14:paraId="7F13C373" w14:textId="6CE4B587" w:rsidR="006D0137" w:rsidRPr="009B0C6F" w:rsidRDefault="004679A4" w:rsidP="006D0137">
      <w:pPr>
        <w:spacing w:after="0" w:line="240" w:lineRule="auto"/>
        <w:ind w:right="9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well as </w:t>
      </w:r>
      <w:r w:rsidR="00E63AE1">
        <w:rPr>
          <w:rFonts w:ascii="Times New Roman" w:eastAsia="Times New Roman" w:hAnsi="Times New Roman" w:cs="Times New Roman"/>
          <w:bCs/>
          <w:sz w:val="24"/>
          <w:szCs w:val="24"/>
        </w:rPr>
        <w:t>considering</w:t>
      </w:r>
      <w:r w:rsidR="003F0632">
        <w:rPr>
          <w:rFonts w:ascii="Times New Roman" w:eastAsia="Times New Roman" w:hAnsi="Times New Roman" w:cs="Times New Roman"/>
          <w:bCs/>
          <w:sz w:val="24"/>
          <w:szCs w:val="24"/>
        </w:rPr>
        <w:t xml:space="preserve"> </w:t>
      </w:r>
      <w:r w:rsidRPr="00072E36">
        <w:rPr>
          <w:rFonts w:ascii="Times New Roman" w:eastAsia="Times New Roman" w:hAnsi="Times New Roman" w:cs="Times New Roman"/>
          <w:bCs/>
          <w:sz w:val="24"/>
          <w:szCs w:val="24"/>
        </w:rPr>
        <w:t xml:space="preserve">information provided to the </w:t>
      </w:r>
      <w:r w:rsidR="00E63AE1" w:rsidRPr="00072E36">
        <w:rPr>
          <w:rFonts w:ascii="Times New Roman" w:eastAsia="Times New Roman" w:hAnsi="Times New Roman" w:cs="Times New Roman"/>
          <w:bCs/>
          <w:sz w:val="24"/>
          <w:szCs w:val="24"/>
        </w:rPr>
        <w:t>S</w:t>
      </w:r>
      <w:r w:rsidRPr="00072E36">
        <w:rPr>
          <w:rFonts w:ascii="Times New Roman" w:eastAsia="Times New Roman" w:hAnsi="Times New Roman" w:cs="Times New Roman"/>
          <w:bCs/>
          <w:sz w:val="24"/>
          <w:szCs w:val="24"/>
        </w:rPr>
        <w:t xml:space="preserve">enate </w:t>
      </w:r>
      <w:r w:rsidR="00E63AE1" w:rsidRPr="00072E36">
        <w:rPr>
          <w:rFonts w:ascii="Times New Roman" w:eastAsia="Times New Roman" w:hAnsi="Times New Roman" w:cs="Times New Roman"/>
          <w:bCs/>
          <w:sz w:val="24"/>
          <w:szCs w:val="24"/>
        </w:rPr>
        <w:t>Community Affairs References C</w:t>
      </w:r>
      <w:r w:rsidRPr="00072E36">
        <w:rPr>
          <w:rFonts w:ascii="Times New Roman" w:eastAsia="Times New Roman" w:hAnsi="Times New Roman" w:cs="Times New Roman"/>
          <w:bCs/>
          <w:sz w:val="24"/>
          <w:szCs w:val="24"/>
        </w:rPr>
        <w:t xml:space="preserve">ommittee </w:t>
      </w:r>
      <w:r w:rsidR="00E63AE1" w:rsidRPr="00072E36">
        <w:rPr>
          <w:rFonts w:ascii="Times New Roman" w:eastAsia="Times New Roman" w:hAnsi="Times New Roman" w:cs="Times New Roman"/>
          <w:bCs/>
          <w:sz w:val="24"/>
          <w:szCs w:val="24"/>
        </w:rPr>
        <w:t xml:space="preserve">for this </w:t>
      </w:r>
      <w:r w:rsidR="00072E36">
        <w:rPr>
          <w:rFonts w:ascii="Times New Roman" w:eastAsia="Times New Roman" w:hAnsi="Times New Roman" w:cs="Times New Roman"/>
          <w:bCs/>
          <w:sz w:val="24"/>
          <w:szCs w:val="24"/>
        </w:rPr>
        <w:t>I</w:t>
      </w:r>
      <w:r w:rsidR="00E63AE1" w:rsidRPr="00072E36">
        <w:rPr>
          <w:rFonts w:ascii="Times New Roman" w:eastAsia="Times New Roman" w:hAnsi="Times New Roman" w:cs="Times New Roman"/>
          <w:bCs/>
          <w:sz w:val="24"/>
          <w:szCs w:val="24"/>
        </w:rPr>
        <w:t xml:space="preserve">nquiry, </w:t>
      </w:r>
      <w:r w:rsidRPr="00072E36">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he review will </w:t>
      </w:r>
      <w:r w:rsidR="003F0632">
        <w:rPr>
          <w:rFonts w:ascii="Times New Roman" w:eastAsia="Times New Roman" w:hAnsi="Times New Roman" w:cs="Times New Roman"/>
          <w:bCs/>
          <w:sz w:val="24"/>
          <w:szCs w:val="24"/>
        </w:rPr>
        <w:t xml:space="preserve">seek input from </w:t>
      </w:r>
      <w:r w:rsidR="006D0137">
        <w:rPr>
          <w:rFonts w:ascii="Times New Roman" w:eastAsia="Times New Roman" w:hAnsi="Times New Roman" w:cs="Times New Roman"/>
          <w:bCs/>
          <w:sz w:val="24"/>
          <w:szCs w:val="24"/>
        </w:rPr>
        <w:t>the National Disability and Carers Advisory Council</w:t>
      </w:r>
      <w:r>
        <w:rPr>
          <w:rFonts w:ascii="Times New Roman" w:eastAsia="Times New Roman" w:hAnsi="Times New Roman" w:cs="Times New Roman"/>
          <w:bCs/>
          <w:sz w:val="24"/>
          <w:szCs w:val="24"/>
        </w:rPr>
        <w:t xml:space="preserve"> and</w:t>
      </w:r>
      <w:r w:rsidR="00E63AE1">
        <w:rPr>
          <w:rFonts w:ascii="Times New Roman" w:eastAsia="Times New Roman" w:hAnsi="Times New Roman" w:cs="Times New Roman"/>
          <w:bCs/>
          <w:sz w:val="24"/>
          <w:szCs w:val="24"/>
        </w:rPr>
        <w:t xml:space="preserve"> </w:t>
      </w:r>
      <w:r w:rsidR="006D0137">
        <w:rPr>
          <w:rFonts w:ascii="Times New Roman" w:eastAsia="Times New Roman" w:hAnsi="Times New Roman" w:cs="Times New Roman"/>
          <w:bCs/>
          <w:sz w:val="24"/>
          <w:szCs w:val="24"/>
        </w:rPr>
        <w:t xml:space="preserve">other key stakeholders including families and carers, advocacy and other organisations, academics and governments.  The review will also draw upon the findings of key reports on Australia’s progress in relation to the </w:t>
      </w:r>
      <w:r w:rsidR="006D0137" w:rsidRPr="00B3186C">
        <w:rPr>
          <w:rFonts w:ascii="Times New Roman" w:hAnsi="Times New Roman" w:cs="Times New Roman"/>
          <w:sz w:val="24"/>
          <w:szCs w:val="24"/>
        </w:rPr>
        <w:t>U</w:t>
      </w:r>
      <w:r w:rsidR="006D0137">
        <w:rPr>
          <w:rFonts w:ascii="Times New Roman" w:hAnsi="Times New Roman" w:cs="Times New Roman"/>
          <w:sz w:val="24"/>
          <w:szCs w:val="24"/>
        </w:rPr>
        <w:t xml:space="preserve">nited </w:t>
      </w:r>
      <w:r w:rsidR="006D0137" w:rsidRPr="00B3186C">
        <w:rPr>
          <w:rFonts w:ascii="Times New Roman" w:hAnsi="Times New Roman" w:cs="Times New Roman"/>
          <w:sz w:val="24"/>
          <w:szCs w:val="24"/>
        </w:rPr>
        <w:t>N</w:t>
      </w:r>
      <w:r w:rsidR="006D0137">
        <w:rPr>
          <w:rFonts w:ascii="Times New Roman" w:hAnsi="Times New Roman" w:cs="Times New Roman"/>
          <w:sz w:val="24"/>
          <w:szCs w:val="24"/>
        </w:rPr>
        <w:t xml:space="preserve">ations </w:t>
      </w:r>
      <w:r w:rsidR="006D0137" w:rsidRPr="00024350">
        <w:rPr>
          <w:rFonts w:ascii="Times New Roman" w:hAnsi="Times New Roman" w:cs="Times New Roman"/>
          <w:i/>
          <w:sz w:val="24"/>
          <w:szCs w:val="24"/>
        </w:rPr>
        <w:t>Convention on the Rights of Persons with Disabilities</w:t>
      </w:r>
      <w:r w:rsidR="006D0137">
        <w:rPr>
          <w:rFonts w:ascii="Times New Roman" w:eastAsia="Times New Roman" w:hAnsi="Times New Roman" w:cs="Times New Roman"/>
          <w:bCs/>
          <w:sz w:val="24"/>
          <w:szCs w:val="24"/>
        </w:rPr>
        <w:t>.</w:t>
      </w:r>
    </w:p>
    <w:p w14:paraId="7E3CA952" w14:textId="31FE4AC9" w:rsidR="006D0137" w:rsidRDefault="006D0137" w:rsidP="006D0137">
      <w:pPr>
        <w:spacing w:after="0" w:line="240" w:lineRule="auto"/>
        <w:ind w:right="91"/>
        <w:rPr>
          <w:rFonts w:ascii="Times New Roman" w:eastAsia="Times New Roman" w:hAnsi="Times New Roman" w:cs="Times New Roman"/>
          <w:bCs/>
          <w:sz w:val="24"/>
          <w:szCs w:val="24"/>
        </w:rPr>
      </w:pPr>
    </w:p>
    <w:p w14:paraId="2E96FD2B" w14:textId="0A7D8041" w:rsidR="00F02A35" w:rsidRDefault="006D0137" w:rsidP="00024350">
      <w:pPr>
        <w:spacing w:after="0" w:line="240" w:lineRule="auto"/>
        <w:ind w:right="9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new national disability framework for beyond 2020 will build on existing actions that are driving improved outcomes for people with disability and will identify new </w:t>
      </w:r>
      <w:r w:rsidR="00EB3BBC">
        <w:rPr>
          <w:rFonts w:ascii="Times New Roman" w:eastAsia="Times New Roman" w:hAnsi="Times New Roman" w:cs="Times New Roman"/>
          <w:bCs/>
          <w:sz w:val="24"/>
          <w:szCs w:val="24"/>
        </w:rPr>
        <w:t xml:space="preserve">ways </w:t>
      </w:r>
      <w:r>
        <w:rPr>
          <w:rFonts w:ascii="Times New Roman" w:eastAsia="Times New Roman" w:hAnsi="Times New Roman" w:cs="Times New Roman"/>
          <w:bCs/>
          <w:sz w:val="24"/>
          <w:szCs w:val="24"/>
        </w:rPr>
        <w:t xml:space="preserve">for improving the inclusiveness of essential services, infrastructure and </w:t>
      </w:r>
      <w:r w:rsidR="00EB3BBC">
        <w:rPr>
          <w:rFonts w:ascii="Times New Roman" w:eastAsia="Times New Roman" w:hAnsi="Times New Roman" w:cs="Times New Roman"/>
          <w:bCs/>
          <w:sz w:val="24"/>
          <w:szCs w:val="24"/>
        </w:rPr>
        <w:t>support</w:t>
      </w:r>
      <w:r>
        <w:rPr>
          <w:rFonts w:ascii="Times New Roman" w:eastAsia="Times New Roman" w:hAnsi="Times New Roman" w:cs="Times New Roman"/>
          <w:bCs/>
          <w:sz w:val="24"/>
          <w:szCs w:val="24"/>
        </w:rPr>
        <w:t xml:space="preserve"> systems. </w:t>
      </w:r>
      <w:bookmarkStart w:id="0" w:name="_GoBack"/>
      <w:bookmarkEnd w:id="0"/>
    </w:p>
    <w:p w14:paraId="1254A0B0" w14:textId="77777777" w:rsidR="004679A4" w:rsidRPr="009B0C6F" w:rsidRDefault="004679A4" w:rsidP="00024350">
      <w:pPr>
        <w:spacing w:after="0" w:line="240" w:lineRule="auto"/>
        <w:ind w:right="91"/>
        <w:rPr>
          <w:rFonts w:ascii="Times New Roman" w:eastAsia="Times New Roman" w:hAnsi="Times New Roman" w:cs="Times New Roman"/>
          <w:bCs/>
          <w:sz w:val="24"/>
          <w:szCs w:val="24"/>
        </w:rPr>
      </w:pPr>
    </w:p>
    <w:sectPr w:rsidR="004679A4" w:rsidRPr="009B0C6F" w:rsidSect="00757568">
      <w:footerReference w:type="default" r:id="rId10"/>
      <w:pgSz w:w="11920" w:h="16840"/>
      <w:pgMar w:top="1160" w:right="1520" w:bottom="280" w:left="1240" w:header="0" w:footer="10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46EF" w14:textId="77777777" w:rsidR="00E306BF" w:rsidRDefault="00E306BF">
      <w:pPr>
        <w:spacing w:after="0" w:line="240" w:lineRule="auto"/>
      </w:pPr>
      <w:r>
        <w:separator/>
      </w:r>
    </w:p>
  </w:endnote>
  <w:endnote w:type="continuationSeparator" w:id="0">
    <w:p w14:paraId="28B0E974" w14:textId="77777777" w:rsidR="00E306BF" w:rsidRDefault="00E3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C7F5" w14:textId="680A3F00" w:rsidR="00D8451D" w:rsidRDefault="00D8451D">
    <w:pPr>
      <w:pStyle w:val="Footer"/>
      <w:jc w:val="right"/>
    </w:pPr>
  </w:p>
  <w:p w14:paraId="4FA3DBB1" w14:textId="77777777" w:rsidR="001D708B" w:rsidRDefault="001D708B">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346427"/>
      <w:docPartObj>
        <w:docPartGallery w:val="Page Numbers (Bottom of Page)"/>
        <w:docPartUnique/>
      </w:docPartObj>
    </w:sdtPr>
    <w:sdtEndPr>
      <w:rPr>
        <w:noProof/>
      </w:rPr>
    </w:sdtEndPr>
    <w:sdtContent>
      <w:p w14:paraId="2BF4068F" w14:textId="440126E0" w:rsidR="00757568" w:rsidRDefault="00757568">
        <w:pPr>
          <w:pStyle w:val="Footer"/>
          <w:jc w:val="right"/>
        </w:pPr>
        <w:r>
          <w:fldChar w:fldCharType="begin"/>
        </w:r>
        <w:r>
          <w:instrText xml:space="preserve"> PAGE   \* MERGEFORMAT </w:instrText>
        </w:r>
        <w:r>
          <w:fldChar w:fldCharType="separate"/>
        </w:r>
        <w:r w:rsidR="007B423D">
          <w:rPr>
            <w:noProof/>
          </w:rPr>
          <w:t>6</w:t>
        </w:r>
        <w:r>
          <w:rPr>
            <w:noProof/>
          </w:rPr>
          <w:fldChar w:fldCharType="end"/>
        </w:r>
      </w:p>
    </w:sdtContent>
  </w:sdt>
  <w:p w14:paraId="4BAC5B30" w14:textId="77777777" w:rsidR="00757568" w:rsidRDefault="0075756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4AB4" w14:textId="77777777" w:rsidR="00E306BF" w:rsidRDefault="00E306BF">
      <w:pPr>
        <w:spacing w:after="0" w:line="240" w:lineRule="auto"/>
      </w:pPr>
      <w:r>
        <w:separator/>
      </w:r>
    </w:p>
  </w:footnote>
  <w:footnote w:type="continuationSeparator" w:id="0">
    <w:p w14:paraId="2261F5E4" w14:textId="77777777" w:rsidR="00E306BF" w:rsidRDefault="00E3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245"/>
    <w:multiLevelType w:val="hybridMultilevel"/>
    <w:tmpl w:val="8DBC1090"/>
    <w:lvl w:ilvl="0" w:tplc="17127544">
      <w:start w:val="1"/>
      <w:numFmt w:val="bullet"/>
      <w:lvlText w:val=""/>
      <w:lvlJc w:val="left"/>
      <w:pPr>
        <w:ind w:left="720" w:hanging="360"/>
      </w:pPr>
      <w:rPr>
        <w:rFonts w:ascii="Symbol" w:hAnsi="Symbol" w:hint="default"/>
      </w:rPr>
    </w:lvl>
    <w:lvl w:ilvl="1" w:tplc="1A72F350">
      <w:start w:val="1"/>
      <w:numFmt w:val="bullet"/>
      <w:lvlText w:val="o"/>
      <w:lvlJc w:val="left"/>
      <w:pPr>
        <w:ind w:left="1440" w:hanging="360"/>
      </w:pPr>
      <w:rPr>
        <w:rFonts w:ascii="Courier New" w:hAnsi="Courier New" w:cs="Courier New" w:hint="default"/>
      </w:rPr>
    </w:lvl>
    <w:lvl w:ilvl="2" w:tplc="0A140AE4">
      <w:start w:val="1"/>
      <w:numFmt w:val="bullet"/>
      <w:lvlText w:val=""/>
      <w:lvlJc w:val="left"/>
      <w:pPr>
        <w:ind w:left="2160" w:hanging="360"/>
      </w:pPr>
      <w:rPr>
        <w:rFonts w:ascii="Wingdings" w:hAnsi="Wingdings" w:hint="default"/>
      </w:rPr>
    </w:lvl>
    <w:lvl w:ilvl="3" w:tplc="511AE1EE">
      <w:start w:val="1"/>
      <w:numFmt w:val="bullet"/>
      <w:lvlText w:val=""/>
      <w:lvlJc w:val="left"/>
      <w:pPr>
        <w:ind w:left="2880" w:hanging="360"/>
      </w:pPr>
      <w:rPr>
        <w:rFonts w:ascii="Symbol" w:hAnsi="Symbol" w:hint="default"/>
      </w:rPr>
    </w:lvl>
    <w:lvl w:ilvl="4" w:tplc="F728618C">
      <w:start w:val="1"/>
      <w:numFmt w:val="bullet"/>
      <w:lvlText w:val="o"/>
      <w:lvlJc w:val="left"/>
      <w:pPr>
        <w:ind w:left="3600" w:hanging="360"/>
      </w:pPr>
      <w:rPr>
        <w:rFonts w:ascii="Courier New" w:hAnsi="Courier New" w:cs="Courier New" w:hint="default"/>
      </w:rPr>
    </w:lvl>
    <w:lvl w:ilvl="5" w:tplc="B7AE0E80">
      <w:start w:val="1"/>
      <w:numFmt w:val="bullet"/>
      <w:lvlText w:val=""/>
      <w:lvlJc w:val="left"/>
      <w:pPr>
        <w:ind w:left="4320" w:hanging="360"/>
      </w:pPr>
      <w:rPr>
        <w:rFonts w:ascii="Wingdings" w:hAnsi="Wingdings" w:hint="default"/>
      </w:rPr>
    </w:lvl>
    <w:lvl w:ilvl="6" w:tplc="B07632EC">
      <w:start w:val="1"/>
      <w:numFmt w:val="bullet"/>
      <w:lvlText w:val=""/>
      <w:lvlJc w:val="left"/>
      <w:pPr>
        <w:ind w:left="5040" w:hanging="360"/>
      </w:pPr>
      <w:rPr>
        <w:rFonts w:ascii="Symbol" w:hAnsi="Symbol" w:hint="default"/>
      </w:rPr>
    </w:lvl>
    <w:lvl w:ilvl="7" w:tplc="E33C23DE">
      <w:start w:val="1"/>
      <w:numFmt w:val="bullet"/>
      <w:lvlText w:val="o"/>
      <w:lvlJc w:val="left"/>
      <w:pPr>
        <w:ind w:left="5760" w:hanging="360"/>
      </w:pPr>
      <w:rPr>
        <w:rFonts w:ascii="Courier New" w:hAnsi="Courier New" w:cs="Courier New" w:hint="default"/>
      </w:rPr>
    </w:lvl>
    <w:lvl w:ilvl="8" w:tplc="48EAC7BA">
      <w:start w:val="1"/>
      <w:numFmt w:val="bullet"/>
      <w:lvlText w:val=""/>
      <w:lvlJc w:val="left"/>
      <w:pPr>
        <w:ind w:left="6480" w:hanging="360"/>
      </w:pPr>
      <w:rPr>
        <w:rFonts w:ascii="Wingdings" w:hAnsi="Wingdings" w:hint="default"/>
      </w:rPr>
    </w:lvl>
  </w:abstractNum>
  <w:abstractNum w:abstractNumId="1" w15:restartNumberingAfterBreak="0">
    <w:nsid w:val="1BC91F9E"/>
    <w:multiLevelType w:val="hybridMultilevel"/>
    <w:tmpl w:val="5E068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805A6E"/>
    <w:multiLevelType w:val="hybridMultilevel"/>
    <w:tmpl w:val="44B43F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1211337"/>
    <w:multiLevelType w:val="hybridMultilevel"/>
    <w:tmpl w:val="A10E0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6D6945"/>
    <w:multiLevelType w:val="hybridMultilevel"/>
    <w:tmpl w:val="A7064044"/>
    <w:lvl w:ilvl="0" w:tplc="D4F668DE">
      <w:start w:val="1"/>
      <w:numFmt w:val="decimal"/>
      <w:pStyle w:val="bulletsnumbered"/>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F46B59"/>
    <w:multiLevelType w:val="hybridMultilevel"/>
    <w:tmpl w:val="676029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19710F"/>
    <w:multiLevelType w:val="multilevel"/>
    <w:tmpl w:val="97BA3AFE"/>
    <w:lvl w:ilvl="0">
      <w:start w:val="1"/>
      <w:numFmt w:val="decimal"/>
      <w:lvlText w:val="%1."/>
      <w:lvlJc w:val="left"/>
      <w:pPr>
        <w:ind w:left="460" w:hanging="360"/>
      </w:pPr>
      <w:rPr>
        <w:rFonts w:hint="default"/>
        <w:b w:val="0"/>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6"/>
  </w:num>
  <w:num w:numId="2">
    <w:abstractNumId w:val="4"/>
  </w:num>
  <w:num w:numId="3">
    <w:abstractNumId w:val="4"/>
    <w:lvlOverride w:ilvl="0">
      <w:startOverride w:val="1"/>
    </w:lvlOverride>
  </w:num>
  <w:num w:numId="4">
    <w:abstractNumId w:val="5"/>
  </w:num>
  <w:num w:numId="5">
    <w:abstractNumId w:val="1"/>
  </w:num>
  <w:num w:numId="6">
    <w:abstractNumId w:val="2"/>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18"/>
    <w:rsid w:val="00002B7A"/>
    <w:rsid w:val="00014035"/>
    <w:rsid w:val="00014ABD"/>
    <w:rsid w:val="00024350"/>
    <w:rsid w:val="00024EFB"/>
    <w:rsid w:val="0002549C"/>
    <w:rsid w:val="00027662"/>
    <w:rsid w:val="00032359"/>
    <w:rsid w:val="000376F9"/>
    <w:rsid w:val="00043529"/>
    <w:rsid w:val="00043534"/>
    <w:rsid w:val="00044C44"/>
    <w:rsid w:val="00047AE9"/>
    <w:rsid w:val="00053388"/>
    <w:rsid w:val="000542BF"/>
    <w:rsid w:val="000571E1"/>
    <w:rsid w:val="0006068B"/>
    <w:rsid w:val="0006732F"/>
    <w:rsid w:val="00070872"/>
    <w:rsid w:val="00072380"/>
    <w:rsid w:val="00072E36"/>
    <w:rsid w:val="000735A0"/>
    <w:rsid w:val="00074ADE"/>
    <w:rsid w:val="000838F2"/>
    <w:rsid w:val="0008455E"/>
    <w:rsid w:val="00097456"/>
    <w:rsid w:val="000A39ED"/>
    <w:rsid w:val="000A509F"/>
    <w:rsid w:val="000A680A"/>
    <w:rsid w:val="000B4B98"/>
    <w:rsid w:val="000B6F47"/>
    <w:rsid w:val="000B7386"/>
    <w:rsid w:val="000C1DC3"/>
    <w:rsid w:val="000C223B"/>
    <w:rsid w:val="000C2FC8"/>
    <w:rsid w:val="000C6C24"/>
    <w:rsid w:val="000D0CC3"/>
    <w:rsid w:val="000E1F0D"/>
    <w:rsid w:val="000E40C4"/>
    <w:rsid w:val="000E7D92"/>
    <w:rsid w:val="000E7FE9"/>
    <w:rsid w:val="000F14A7"/>
    <w:rsid w:val="000F76C2"/>
    <w:rsid w:val="001001AE"/>
    <w:rsid w:val="00116D21"/>
    <w:rsid w:val="00135E49"/>
    <w:rsid w:val="0014360F"/>
    <w:rsid w:val="0015040C"/>
    <w:rsid w:val="00165BC2"/>
    <w:rsid w:val="0018084F"/>
    <w:rsid w:val="001911E9"/>
    <w:rsid w:val="00191EB0"/>
    <w:rsid w:val="00193843"/>
    <w:rsid w:val="001A56CF"/>
    <w:rsid w:val="001B3389"/>
    <w:rsid w:val="001B6F5E"/>
    <w:rsid w:val="001D3946"/>
    <w:rsid w:val="001D64B5"/>
    <w:rsid w:val="001D708B"/>
    <w:rsid w:val="001E74D8"/>
    <w:rsid w:val="001E7F3C"/>
    <w:rsid w:val="001F2773"/>
    <w:rsid w:val="002055D2"/>
    <w:rsid w:val="00222552"/>
    <w:rsid w:val="00223040"/>
    <w:rsid w:val="00225A39"/>
    <w:rsid w:val="00236793"/>
    <w:rsid w:val="0023799D"/>
    <w:rsid w:val="002445B3"/>
    <w:rsid w:val="00245D6A"/>
    <w:rsid w:val="00246CC3"/>
    <w:rsid w:val="00254879"/>
    <w:rsid w:val="002561BC"/>
    <w:rsid w:val="00256AA7"/>
    <w:rsid w:val="00267F71"/>
    <w:rsid w:val="002718F6"/>
    <w:rsid w:val="002821BF"/>
    <w:rsid w:val="002860E4"/>
    <w:rsid w:val="00291917"/>
    <w:rsid w:val="002925D3"/>
    <w:rsid w:val="002979AC"/>
    <w:rsid w:val="002A17A3"/>
    <w:rsid w:val="002A7E00"/>
    <w:rsid w:val="002B3942"/>
    <w:rsid w:val="002C2762"/>
    <w:rsid w:val="002C5551"/>
    <w:rsid w:val="002C7483"/>
    <w:rsid w:val="002D7ED6"/>
    <w:rsid w:val="002E4A6A"/>
    <w:rsid w:val="002E4C1D"/>
    <w:rsid w:val="002F2675"/>
    <w:rsid w:val="002F3954"/>
    <w:rsid w:val="002F5527"/>
    <w:rsid w:val="003004DE"/>
    <w:rsid w:val="00307F76"/>
    <w:rsid w:val="00311E22"/>
    <w:rsid w:val="003231E6"/>
    <w:rsid w:val="003269D4"/>
    <w:rsid w:val="00330175"/>
    <w:rsid w:val="00343E49"/>
    <w:rsid w:val="003462F8"/>
    <w:rsid w:val="003473E9"/>
    <w:rsid w:val="00355FDF"/>
    <w:rsid w:val="00356542"/>
    <w:rsid w:val="00362169"/>
    <w:rsid w:val="00367179"/>
    <w:rsid w:val="003829EA"/>
    <w:rsid w:val="003832B7"/>
    <w:rsid w:val="003908E1"/>
    <w:rsid w:val="00392C1C"/>
    <w:rsid w:val="003A20C9"/>
    <w:rsid w:val="003B1E7D"/>
    <w:rsid w:val="003B3B6D"/>
    <w:rsid w:val="003C2184"/>
    <w:rsid w:val="003C7A01"/>
    <w:rsid w:val="003E01A9"/>
    <w:rsid w:val="003E05A3"/>
    <w:rsid w:val="003E0A6B"/>
    <w:rsid w:val="003E1178"/>
    <w:rsid w:val="003E3030"/>
    <w:rsid w:val="003E55F7"/>
    <w:rsid w:val="003F0632"/>
    <w:rsid w:val="00412BC1"/>
    <w:rsid w:val="00414105"/>
    <w:rsid w:val="00414D17"/>
    <w:rsid w:val="00433024"/>
    <w:rsid w:val="0045027D"/>
    <w:rsid w:val="004649D1"/>
    <w:rsid w:val="00464DCD"/>
    <w:rsid w:val="004679A4"/>
    <w:rsid w:val="00467C3D"/>
    <w:rsid w:val="004763DF"/>
    <w:rsid w:val="0048004D"/>
    <w:rsid w:val="00483B7A"/>
    <w:rsid w:val="00485F34"/>
    <w:rsid w:val="004A1A40"/>
    <w:rsid w:val="004B2929"/>
    <w:rsid w:val="004B3EFC"/>
    <w:rsid w:val="004C0830"/>
    <w:rsid w:val="004C08D0"/>
    <w:rsid w:val="004C5A75"/>
    <w:rsid w:val="004C7B52"/>
    <w:rsid w:val="004F121B"/>
    <w:rsid w:val="00511244"/>
    <w:rsid w:val="00511F15"/>
    <w:rsid w:val="0051613F"/>
    <w:rsid w:val="00524AED"/>
    <w:rsid w:val="00532589"/>
    <w:rsid w:val="00535C12"/>
    <w:rsid w:val="00537041"/>
    <w:rsid w:val="005418DA"/>
    <w:rsid w:val="005532DA"/>
    <w:rsid w:val="005714E6"/>
    <w:rsid w:val="00575822"/>
    <w:rsid w:val="00580DAC"/>
    <w:rsid w:val="0058135E"/>
    <w:rsid w:val="0058264D"/>
    <w:rsid w:val="00587F3E"/>
    <w:rsid w:val="005A768A"/>
    <w:rsid w:val="005B74AA"/>
    <w:rsid w:val="005C1418"/>
    <w:rsid w:val="005C6AE7"/>
    <w:rsid w:val="005C7535"/>
    <w:rsid w:val="005E538B"/>
    <w:rsid w:val="005E751E"/>
    <w:rsid w:val="005F0490"/>
    <w:rsid w:val="005F05EF"/>
    <w:rsid w:val="005F6030"/>
    <w:rsid w:val="005F67CB"/>
    <w:rsid w:val="005F7345"/>
    <w:rsid w:val="00601110"/>
    <w:rsid w:val="00601383"/>
    <w:rsid w:val="006022C5"/>
    <w:rsid w:val="006030C9"/>
    <w:rsid w:val="00604615"/>
    <w:rsid w:val="00606FB1"/>
    <w:rsid w:val="006108B7"/>
    <w:rsid w:val="00620276"/>
    <w:rsid w:val="0063595E"/>
    <w:rsid w:val="00643BD1"/>
    <w:rsid w:val="00644CAD"/>
    <w:rsid w:val="006468CA"/>
    <w:rsid w:val="00647622"/>
    <w:rsid w:val="006533EA"/>
    <w:rsid w:val="00662A02"/>
    <w:rsid w:val="00663294"/>
    <w:rsid w:val="0066489C"/>
    <w:rsid w:val="00677565"/>
    <w:rsid w:val="00684CF0"/>
    <w:rsid w:val="006B7926"/>
    <w:rsid w:val="006D0137"/>
    <w:rsid w:val="006E27E4"/>
    <w:rsid w:val="006F1923"/>
    <w:rsid w:val="006F424F"/>
    <w:rsid w:val="007323C3"/>
    <w:rsid w:val="00736864"/>
    <w:rsid w:val="007412F5"/>
    <w:rsid w:val="007419E8"/>
    <w:rsid w:val="007444DD"/>
    <w:rsid w:val="007524A7"/>
    <w:rsid w:val="00757568"/>
    <w:rsid w:val="00763E01"/>
    <w:rsid w:val="00767E27"/>
    <w:rsid w:val="007705D3"/>
    <w:rsid w:val="0077581E"/>
    <w:rsid w:val="007823B0"/>
    <w:rsid w:val="00783D8C"/>
    <w:rsid w:val="007953A4"/>
    <w:rsid w:val="007A2A51"/>
    <w:rsid w:val="007A32C8"/>
    <w:rsid w:val="007A62F3"/>
    <w:rsid w:val="007A6D5C"/>
    <w:rsid w:val="007B0705"/>
    <w:rsid w:val="007B31E2"/>
    <w:rsid w:val="007B423D"/>
    <w:rsid w:val="007C038B"/>
    <w:rsid w:val="007C20B4"/>
    <w:rsid w:val="007C2AA5"/>
    <w:rsid w:val="007C4CD7"/>
    <w:rsid w:val="007C60A6"/>
    <w:rsid w:val="007D1891"/>
    <w:rsid w:val="007D46B5"/>
    <w:rsid w:val="007E1160"/>
    <w:rsid w:val="007F4443"/>
    <w:rsid w:val="007F5565"/>
    <w:rsid w:val="00810D1A"/>
    <w:rsid w:val="00814A82"/>
    <w:rsid w:val="00816B84"/>
    <w:rsid w:val="00817B1D"/>
    <w:rsid w:val="00820AA1"/>
    <w:rsid w:val="00821181"/>
    <w:rsid w:val="00830690"/>
    <w:rsid w:val="008365DB"/>
    <w:rsid w:val="00861C95"/>
    <w:rsid w:val="00861E2A"/>
    <w:rsid w:val="008725C4"/>
    <w:rsid w:val="008809E7"/>
    <w:rsid w:val="0088251E"/>
    <w:rsid w:val="00885FCE"/>
    <w:rsid w:val="008A55F9"/>
    <w:rsid w:val="008C12AF"/>
    <w:rsid w:val="008C79F3"/>
    <w:rsid w:val="008D0F04"/>
    <w:rsid w:val="008E327F"/>
    <w:rsid w:val="008E3B7B"/>
    <w:rsid w:val="008E577A"/>
    <w:rsid w:val="008F185F"/>
    <w:rsid w:val="009028ED"/>
    <w:rsid w:val="00903C2C"/>
    <w:rsid w:val="00907392"/>
    <w:rsid w:val="00907F76"/>
    <w:rsid w:val="00912D2C"/>
    <w:rsid w:val="009219B8"/>
    <w:rsid w:val="009220FA"/>
    <w:rsid w:val="00937DB2"/>
    <w:rsid w:val="009402CE"/>
    <w:rsid w:val="00943A60"/>
    <w:rsid w:val="00945041"/>
    <w:rsid w:val="00946A13"/>
    <w:rsid w:val="0095443A"/>
    <w:rsid w:val="009544FA"/>
    <w:rsid w:val="00965DB1"/>
    <w:rsid w:val="00990D17"/>
    <w:rsid w:val="009923E6"/>
    <w:rsid w:val="009945F8"/>
    <w:rsid w:val="009A5C0E"/>
    <w:rsid w:val="009B0C6F"/>
    <w:rsid w:val="009B30BB"/>
    <w:rsid w:val="009B719F"/>
    <w:rsid w:val="009E5358"/>
    <w:rsid w:val="009E6378"/>
    <w:rsid w:val="00A13F1D"/>
    <w:rsid w:val="00A22490"/>
    <w:rsid w:val="00A330CB"/>
    <w:rsid w:val="00A406C3"/>
    <w:rsid w:val="00A678CB"/>
    <w:rsid w:val="00A72E53"/>
    <w:rsid w:val="00A8384E"/>
    <w:rsid w:val="00A84721"/>
    <w:rsid w:val="00A85AFD"/>
    <w:rsid w:val="00A925A1"/>
    <w:rsid w:val="00A93D9A"/>
    <w:rsid w:val="00AB35F6"/>
    <w:rsid w:val="00AB6239"/>
    <w:rsid w:val="00AB744E"/>
    <w:rsid w:val="00AC77D8"/>
    <w:rsid w:val="00AE3AFB"/>
    <w:rsid w:val="00AE746C"/>
    <w:rsid w:val="00AE774F"/>
    <w:rsid w:val="00AF03B7"/>
    <w:rsid w:val="00AF054A"/>
    <w:rsid w:val="00B01866"/>
    <w:rsid w:val="00B049C2"/>
    <w:rsid w:val="00B0700B"/>
    <w:rsid w:val="00B12070"/>
    <w:rsid w:val="00B21A5A"/>
    <w:rsid w:val="00B3186C"/>
    <w:rsid w:val="00B31918"/>
    <w:rsid w:val="00B35F51"/>
    <w:rsid w:val="00B51DAB"/>
    <w:rsid w:val="00B64288"/>
    <w:rsid w:val="00B77F29"/>
    <w:rsid w:val="00B91616"/>
    <w:rsid w:val="00B93477"/>
    <w:rsid w:val="00B94D5E"/>
    <w:rsid w:val="00BA5A44"/>
    <w:rsid w:val="00BB3A3A"/>
    <w:rsid w:val="00BB7F99"/>
    <w:rsid w:val="00BC07CE"/>
    <w:rsid w:val="00BC4AF5"/>
    <w:rsid w:val="00BC6164"/>
    <w:rsid w:val="00BE1BA2"/>
    <w:rsid w:val="00BE62F8"/>
    <w:rsid w:val="00BF7265"/>
    <w:rsid w:val="00BF7EB2"/>
    <w:rsid w:val="00C00229"/>
    <w:rsid w:val="00C04787"/>
    <w:rsid w:val="00C10F17"/>
    <w:rsid w:val="00C12945"/>
    <w:rsid w:val="00C141C2"/>
    <w:rsid w:val="00C16FE1"/>
    <w:rsid w:val="00C237C3"/>
    <w:rsid w:val="00C342E7"/>
    <w:rsid w:val="00C50B35"/>
    <w:rsid w:val="00C56055"/>
    <w:rsid w:val="00C63811"/>
    <w:rsid w:val="00C70563"/>
    <w:rsid w:val="00C70F02"/>
    <w:rsid w:val="00C7570E"/>
    <w:rsid w:val="00C85711"/>
    <w:rsid w:val="00C8577C"/>
    <w:rsid w:val="00C90DB9"/>
    <w:rsid w:val="00C93430"/>
    <w:rsid w:val="00CA00F9"/>
    <w:rsid w:val="00CA0D3C"/>
    <w:rsid w:val="00CB7089"/>
    <w:rsid w:val="00CD1179"/>
    <w:rsid w:val="00CD21D3"/>
    <w:rsid w:val="00CD36C4"/>
    <w:rsid w:val="00CE1585"/>
    <w:rsid w:val="00CF14DD"/>
    <w:rsid w:val="00CF3B3C"/>
    <w:rsid w:val="00D008CB"/>
    <w:rsid w:val="00D02C3F"/>
    <w:rsid w:val="00D1051E"/>
    <w:rsid w:val="00D143E9"/>
    <w:rsid w:val="00D164F8"/>
    <w:rsid w:val="00D167BE"/>
    <w:rsid w:val="00D16BB9"/>
    <w:rsid w:val="00D17C12"/>
    <w:rsid w:val="00D21941"/>
    <w:rsid w:val="00D349DF"/>
    <w:rsid w:val="00D43FA5"/>
    <w:rsid w:val="00D44220"/>
    <w:rsid w:val="00D566F2"/>
    <w:rsid w:val="00D62228"/>
    <w:rsid w:val="00D627C3"/>
    <w:rsid w:val="00D733BB"/>
    <w:rsid w:val="00D807B5"/>
    <w:rsid w:val="00D8451D"/>
    <w:rsid w:val="00D9190B"/>
    <w:rsid w:val="00DA2E9F"/>
    <w:rsid w:val="00DA44B2"/>
    <w:rsid w:val="00DA7AEA"/>
    <w:rsid w:val="00DB1E40"/>
    <w:rsid w:val="00DC7FC2"/>
    <w:rsid w:val="00DD714E"/>
    <w:rsid w:val="00DE5103"/>
    <w:rsid w:val="00DF0408"/>
    <w:rsid w:val="00E00B63"/>
    <w:rsid w:val="00E06868"/>
    <w:rsid w:val="00E13C27"/>
    <w:rsid w:val="00E143D9"/>
    <w:rsid w:val="00E237BF"/>
    <w:rsid w:val="00E243CB"/>
    <w:rsid w:val="00E306BF"/>
    <w:rsid w:val="00E35C87"/>
    <w:rsid w:val="00E62AE6"/>
    <w:rsid w:val="00E63AE1"/>
    <w:rsid w:val="00E70B07"/>
    <w:rsid w:val="00E7135E"/>
    <w:rsid w:val="00E7473A"/>
    <w:rsid w:val="00E8088B"/>
    <w:rsid w:val="00E81AD5"/>
    <w:rsid w:val="00E8315F"/>
    <w:rsid w:val="00E84367"/>
    <w:rsid w:val="00E874CA"/>
    <w:rsid w:val="00E922BE"/>
    <w:rsid w:val="00E92532"/>
    <w:rsid w:val="00E9494C"/>
    <w:rsid w:val="00EA2336"/>
    <w:rsid w:val="00EB2AC0"/>
    <w:rsid w:val="00EB3BBC"/>
    <w:rsid w:val="00EB5BE2"/>
    <w:rsid w:val="00EB6B59"/>
    <w:rsid w:val="00EC206B"/>
    <w:rsid w:val="00EC2B0B"/>
    <w:rsid w:val="00EC64A8"/>
    <w:rsid w:val="00EC6A43"/>
    <w:rsid w:val="00EE1B93"/>
    <w:rsid w:val="00EE33E4"/>
    <w:rsid w:val="00EE6F43"/>
    <w:rsid w:val="00EF161C"/>
    <w:rsid w:val="00EF6CEA"/>
    <w:rsid w:val="00EF75D4"/>
    <w:rsid w:val="00F02A35"/>
    <w:rsid w:val="00F07681"/>
    <w:rsid w:val="00F13B85"/>
    <w:rsid w:val="00F15261"/>
    <w:rsid w:val="00F157FE"/>
    <w:rsid w:val="00F17A28"/>
    <w:rsid w:val="00F20731"/>
    <w:rsid w:val="00F213D7"/>
    <w:rsid w:val="00F22E11"/>
    <w:rsid w:val="00F23986"/>
    <w:rsid w:val="00F27A36"/>
    <w:rsid w:val="00F3035C"/>
    <w:rsid w:val="00F47C65"/>
    <w:rsid w:val="00F5220B"/>
    <w:rsid w:val="00F555F5"/>
    <w:rsid w:val="00F66577"/>
    <w:rsid w:val="00F812FC"/>
    <w:rsid w:val="00F821B5"/>
    <w:rsid w:val="00F93026"/>
    <w:rsid w:val="00F93321"/>
    <w:rsid w:val="00F942EA"/>
    <w:rsid w:val="00F9597E"/>
    <w:rsid w:val="00FB0EC8"/>
    <w:rsid w:val="00FB10D6"/>
    <w:rsid w:val="00FB26EB"/>
    <w:rsid w:val="00FB4577"/>
    <w:rsid w:val="00FB46F9"/>
    <w:rsid w:val="00FB5C20"/>
    <w:rsid w:val="00FD3FCC"/>
    <w:rsid w:val="00FE646E"/>
    <w:rsid w:val="00FF0444"/>
    <w:rsid w:val="00FF068A"/>
    <w:rsid w:val="00FF1DAC"/>
    <w:rsid w:val="00FF7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D034E"/>
  <w15:docId w15:val="{A612E987-E640-42C8-BB5D-7D99EA9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3">
    <w:name w:val="heading 3"/>
    <w:basedOn w:val="Normal"/>
    <w:next w:val="Normal"/>
    <w:link w:val="Heading3Char"/>
    <w:uiPriority w:val="9"/>
    <w:unhideWhenUsed/>
    <w:qFormat/>
    <w:rsid w:val="005F7345"/>
    <w:pPr>
      <w:widowControl/>
      <w:spacing w:before="200" w:after="0" w:line="271" w:lineRule="auto"/>
      <w:outlineLvl w:val="2"/>
    </w:pPr>
    <w:rPr>
      <w:rFonts w:ascii="Arial" w:eastAsiaTheme="majorEastAsia" w:hAnsi="Arial" w:cstheme="majorBidi"/>
      <w:b/>
      <w:bCs/>
      <w:lang w:val="en-AU"/>
    </w:rPr>
  </w:style>
  <w:style w:type="paragraph" w:styleId="Heading4">
    <w:name w:val="heading 4"/>
    <w:basedOn w:val="Normal"/>
    <w:link w:val="Heading4Char"/>
    <w:uiPriority w:val="9"/>
    <w:qFormat/>
    <w:rsid w:val="00820AA1"/>
    <w:pPr>
      <w:widowControl/>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NormalWeb">
    <w:name w:val="Normal (Web)"/>
    <w:basedOn w:val="Normal"/>
    <w:uiPriority w:val="99"/>
    <w:unhideWhenUsed/>
    <w:rsid w:val="00307F76"/>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aliases w:val="Bold"/>
    <w:basedOn w:val="DefaultParagraphFont"/>
    <w:uiPriority w:val="22"/>
    <w:qFormat/>
    <w:rsid w:val="00307F76"/>
    <w:rPr>
      <w:b/>
      <w:bCs/>
    </w:rPr>
  </w:style>
  <w:style w:type="character" w:styleId="BookTitle">
    <w:name w:val="Book Title"/>
    <w:uiPriority w:val="33"/>
    <w:qFormat/>
    <w:rsid w:val="00F812FC"/>
    <w:rPr>
      <w:i/>
      <w:iCs/>
      <w:smallCaps/>
      <w:spacing w:val="5"/>
    </w:rPr>
  </w:style>
  <w:style w:type="paragraph" w:customStyle="1" w:styleId="bulletsnumbered">
    <w:name w:val="bullets numbered"/>
    <w:basedOn w:val="Normal"/>
    <w:link w:val="bulletsnumberedChar"/>
    <w:uiPriority w:val="99"/>
    <w:semiHidden/>
    <w:rsid w:val="006F1923"/>
    <w:pPr>
      <w:widowControl/>
      <w:numPr>
        <w:numId w:val="2"/>
      </w:numPr>
      <w:spacing w:line="240" w:lineRule="auto"/>
    </w:pPr>
    <w:rPr>
      <w:rFonts w:ascii="Times New Roman" w:eastAsia="Calibri" w:hAnsi="Times New Roman" w:cs="Times New Roman"/>
      <w:sz w:val="24"/>
      <w:szCs w:val="20"/>
      <w:lang w:val="en-AU" w:eastAsia="en-AU"/>
    </w:rPr>
  </w:style>
  <w:style w:type="character" w:customStyle="1" w:styleId="bulletsnumberedChar">
    <w:name w:val="bullets numbered Char"/>
    <w:link w:val="bulletsnumbered"/>
    <w:uiPriority w:val="99"/>
    <w:semiHidden/>
    <w:locked/>
    <w:rsid w:val="006F1923"/>
    <w:rPr>
      <w:rFonts w:ascii="Times New Roman" w:eastAsia="Calibri" w:hAnsi="Times New Roman" w:cs="Times New Roman"/>
      <w:sz w:val="24"/>
      <w:szCs w:val="20"/>
      <w:lang w:eastAsia="en-AU"/>
    </w:rPr>
  </w:style>
  <w:style w:type="paragraph" w:customStyle="1" w:styleId="Reporttext">
    <w:name w:val="Report text"/>
    <w:basedOn w:val="Normal"/>
    <w:qFormat/>
    <w:rsid w:val="006F1923"/>
    <w:pPr>
      <w:widowControl/>
      <w:autoSpaceDE w:val="0"/>
      <w:autoSpaceDN w:val="0"/>
      <w:adjustRightInd w:val="0"/>
      <w:spacing w:after="0" w:line="240" w:lineRule="auto"/>
    </w:pPr>
    <w:rPr>
      <w:rFonts w:ascii="Times New Roman" w:eastAsia="Calibri" w:hAnsi="Times New Roman" w:cs="Times New Roman"/>
      <w:sz w:val="24"/>
      <w:szCs w:val="24"/>
      <w:lang w:val="en-AU"/>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2979AC"/>
    <w:rPr>
      <w:lang w:val="en-US"/>
    </w:rPr>
  </w:style>
  <w:style w:type="character" w:customStyle="1" w:styleId="Heading3Char">
    <w:name w:val="Heading 3 Char"/>
    <w:basedOn w:val="DefaultParagraphFont"/>
    <w:link w:val="Heading3"/>
    <w:uiPriority w:val="9"/>
    <w:rsid w:val="005F7345"/>
    <w:rPr>
      <w:rFonts w:ascii="Arial" w:eastAsiaTheme="majorEastAsia" w:hAnsi="Arial" w:cstheme="majorBidi"/>
      <w:b/>
      <w:bCs/>
    </w:rPr>
  </w:style>
  <w:style w:type="character" w:customStyle="1" w:styleId="Heading4Char">
    <w:name w:val="Heading 4 Char"/>
    <w:basedOn w:val="DefaultParagraphFont"/>
    <w:link w:val="Heading4"/>
    <w:uiPriority w:val="9"/>
    <w:rsid w:val="00820AA1"/>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820AA1"/>
    <w:rPr>
      <w:color w:val="0000FF"/>
      <w:u w:val="single"/>
    </w:rPr>
  </w:style>
  <w:style w:type="paragraph" w:customStyle="1" w:styleId="Default">
    <w:name w:val="Default"/>
    <w:rsid w:val="0005338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535C12"/>
    <w:pPr>
      <w:widowControl/>
      <w:tabs>
        <w:tab w:val="left" w:pos="28"/>
      </w:tabs>
      <w:spacing w:after="0" w:line="240" w:lineRule="auto"/>
      <w:ind w:left="284" w:hanging="284"/>
    </w:pPr>
    <w:rPr>
      <w:rFonts w:eastAsiaTheme="minorEastAsia"/>
      <w:i/>
      <w:iCs/>
      <w:sz w:val="20"/>
      <w:szCs w:val="20"/>
      <w:lang w:val="en-AU"/>
    </w:rPr>
  </w:style>
  <w:style w:type="character" w:customStyle="1" w:styleId="FootnoteTextChar">
    <w:name w:val="Footnote Text Char"/>
    <w:basedOn w:val="DefaultParagraphFont"/>
    <w:link w:val="FootnoteText"/>
    <w:uiPriority w:val="99"/>
    <w:rsid w:val="00535C12"/>
    <w:rPr>
      <w:rFonts w:eastAsiaTheme="minorEastAsia"/>
      <w:i/>
      <w:iCs/>
      <w:sz w:val="20"/>
      <w:szCs w:val="20"/>
    </w:rPr>
  </w:style>
  <w:style w:type="character" w:styleId="FootnoteReference">
    <w:name w:val="footnote reference"/>
    <w:basedOn w:val="DefaultParagraphFont"/>
    <w:uiPriority w:val="99"/>
    <w:unhideWhenUsed/>
    <w:rsid w:val="00535C12"/>
    <w:rPr>
      <w:vertAlign w:val="superscript"/>
    </w:rPr>
  </w:style>
  <w:style w:type="paragraph" w:styleId="PlainText">
    <w:name w:val="Plain Text"/>
    <w:basedOn w:val="Normal"/>
    <w:link w:val="PlainTextChar"/>
    <w:uiPriority w:val="99"/>
    <w:semiHidden/>
    <w:unhideWhenUsed/>
    <w:rsid w:val="002A7E00"/>
    <w:pPr>
      <w:widowControl/>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2A7E00"/>
    <w:rPr>
      <w:rFonts w:ascii="Calibri" w:hAnsi="Calibri"/>
      <w:szCs w:val="21"/>
    </w:rPr>
  </w:style>
  <w:style w:type="paragraph" w:styleId="Header">
    <w:name w:val="header"/>
    <w:basedOn w:val="Normal"/>
    <w:link w:val="HeaderChar"/>
    <w:uiPriority w:val="99"/>
    <w:unhideWhenUsed/>
    <w:rsid w:val="00D84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710423894">
      <w:bodyDiv w:val="1"/>
      <w:marLeft w:val="0"/>
      <w:marRight w:val="0"/>
      <w:marTop w:val="0"/>
      <w:marBottom w:val="0"/>
      <w:divBdr>
        <w:top w:val="none" w:sz="0" w:space="0" w:color="auto"/>
        <w:left w:val="none" w:sz="0" w:space="0" w:color="auto"/>
        <w:bottom w:val="none" w:sz="0" w:space="0" w:color="auto"/>
        <w:right w:val="none" w:sz="0" w:space="0" w:color="auto"/>
      </w:divBdr>
    </w:div>
    <w:div w:id="795173754">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188059927">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384863575">
      <w:bodyDiv w:val="1"/>
      <w:marLeft w:val="0"/>
      <w:marRight w:val="0"/>
      <w:marTop w:val="0"/>
      <w:marBottom w:val="0"/>
      <w:divBdr>
        <w:top w:val="none" w:sz="0" w:space="0" w:color="auto"/>
        <w:left w:val="none" w:sz="0" w:space="0" w:color="auto"/>
        <w:bottom w:val="none" w:sz="0" w:space="0" w:color="auto"/>
        <w:right w:val="none" w:sz="0" w:space="0" w:color="auto"/>
      </w:divBdr>
      <w:divsChild>
        <w:div w:id="926113554">
          <w:marLeft w:val="0"/>
          <w:marRight w:val="0"/>
          <w:marTop w:val="0"/>
          <w:marBottom w:val="0"/>
          <w:divBdr>
            <w:top w:val="none" w:sz="0" w:space="0" w:color="auto"/>
            <w:left w:val="none" w:sz="0" w:space="0" w:color="auto"/>
            <w:bottom w:val="none" w:sz="0" w:space="0" w:color="auto"/>
            <w:right w:val="none" w:sz="0" w:space="0" w:color="auto"/>
          </w:divBdr>
          <w:divsChild>
            <w:div w:id="41558910">
              <w:marLeft w:val="0"/>
              <w:marRight w:val="0"/>
              <w:marTop w:val="0"/>
              <w:marBottom w:val="0"/>
              <w:divBdr>
                <w:top w:val="none" w:sz="0" w:space="0" w:color="auto"/>
                <w:left w:val="none" w:sz="0" w:space="0" w:color="auto"/>
                <w:bottom w:val="none" w:sz="0" w:space="0" w:color="auto"/>
                <w:right w:val="none" w:sz="0" w:space="0" w:color="auto"/>
              </w:divBdr>
              <w:divsChild>
                <w:div w:id="1360932383">
                  <w:marLeft w:val="0"/>
                  <w:marRight w:val="0"/>
                  <w:marTop w:val="0"/>
                  <w:marBottom w:val="0"/>
                  <w:divBdr>
                    <w:top w:val="none" w:sz="0" w:space="0" w:color="auto"/>
                    <w:left w:val="none" w:sz="0" w:space="0" w:color="auto"/>
                    <w:bottom w:val="none" w:sz="0" w:space="0" w:color="auto"/>
                    <w:right w:val="none" w:sz="0" w:space="0" w:color="auto"/>
                  </w:divBdr>
                  <w:divsChild>
                    <w:div w:id="894898306">
                      <w:marLeft w:val="0"/>
                      <w:marRight w:val="0"/>
                      <w:marTop w:val="0"/>
                      <w:marBottom w:val="0"/>
                      <w:divBdr>
                        <w:top w:val="none" w:sz="0" w:space="0" w:color="auto"/>
                        <w:left w:val="none" w:sz="0" w:space="0" w:color="auto"/>
                        <w:bottom w:val="none" w:sz="0" w:space="0" w:color="auto"/>
                        <w:right w:val="none" w:sz="0" w:space="0" w:color="auto"/>
                      </w:divBdr>
                      <w:divsChild>
                        <w:div w:id="1736968417">
                          <w:marLeft w:val="0"/>
                          <w:marRight w:val="0"/>
                          <w:marTop w:val="0"/>
                          <w:marBottom w:val="0"/>
                          <w:divBdr>
                            <w:top w:val="none" w:sz="0" w:space="0" w:color="auto"/>
                            <w:left w:val="none" w:sz="0" w:space="0" w:color="auto"/>
                            <w:bottom w:val="none" w:sz="0" w:space="0" w:color="auto"/>
                            <w:right w:val="none" w:sz="0" w:space="0" w:color="auto"/>
                          </w:divBdr>
                          <w:divsChild>
                            <w:div w:id="1960720444">
                              <w:marLeft w:val="0"/>
                              <w:marRight w:val="0"/>
                              <w:marTop w:val="0"/>
                              <w:marBottom w:val="0"/>
                              <w:divBdr>
                                <w:top w:val="none" w:sz="0" w:space="0" w:color="auto"/>
                                <w:left w:val="none" w:sz="0" w:space="0" w:color="auto"/>
                                <w:bottom w:val="none" w:sz="0" w:space="0" w:color="auto"/>
                                <w:right w:val="none" w:sz="0" w:space="0" w:color="auto"/>
                              </w:divBdr>
                              <w:divsChild>
                                <w:div w:id="174421063">
                                  <w:marLeft w:val="0"/>
                                  <w:marRight w:val="0"/>
                                  <w:marTop w:val="0"/>
                                  <w:marBottom w:val="0"/>
                                  <w:divBdr>
                                    <w:top w:val="none" w:sz="0" w:space="0" w:color="auto"/>
                                    <w:left w:val="none" w:sz="0" w:space="0" w:color="auto"/>
                                    <w:bottom w:val="none" w:sz="0" w:space="0" w:color="auto"/>
                                    <w:right w:val="none" w:sz="0" w:space="0" w:color="auto"/>
                                  </w:divBdr>
                                  <w:divsChild>
                                    <w:div w:id="40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803510">
      <w:bodyDiv w:val="1"/>
      <w:marLeft w:val="0"/>
      <w:marRight w:val="0"/>
      <w:marTop w:val="0"/>
      <w:marBottom w:val="0"/>
      <w:divBdr>
        <w:top w:val="none" w:sz="0" w:space="0" w:color="auto"/>
        <w:left w:val="none" w:sz="0" w:space="0" w:color="auto"/>
        <w:bottom w:val="none" w:sz="0" w:space="0" w:color="auto"/>
        <w:right w:val="none" w:sz="0" w:space="0" w:color="auto"/>
      </w:divBdr>
      <w:divsChild>
        <w:div w:id="836262737">
          <w:marLeft w:val="0"/>
          <w:marRight w:val="0"/>
          <w:marTop w:val="0"/>
          <w:marBottom w:val="0"/>
          <w:divBdr>
            <w:top w:val="none" w:sz="0" w:space="0" w:color="auto"/>
            <w:left w:val="none" w:sz="0" w:space="0" w:color="auto"/>
            <w:bottom w:val="none" w:sz="0" w:space="0" w:color="auto"/>
            <w:right w:val="none" w:sz="0" w:space="0" w:color="auto"/>
          </w:divBdr>
          <w:divsChild>
            <w:div w:id="994645275">
              <w:marLeft w:val="0"/>
              <w:marRight w:val="0"/>
              <w:marTop w:val="0"/>
              <w:marBottom w:val="0"/>
              <w:divBdr>
                <w:top w:val="none" w:sz="0" w:space="0" w:color="auto"/>
                <w:left w:val="none" w:sz="0" w:space="0" w:color="auto"/>
                <w:bottom w:val="none" w:sz="0" w:space="0" w:color="auto"/>
                <w:right w:val="none" w:sz="0" w:space="0" w:color="auto"/>
              </w:divBdr>
              <w:divsChild>
                <w:div w:id="1946036482">
                  <w:marLeft w:val="0"/>
                  <w:marRight w:val="0"/>
                  <w:marTop w:val="0"/>
                  <w:marBottom w:val="0"/>
                  <w:divBdr>
                    <w:top w:val="none" w:sz="0" w:space="0" w:color="auto"/>
                    <w:left w:val="none" w:sz="0" w:space="0" w:color="auto"/>
                    <w:bottom w:val="none" w:sz="0" w:space="0" w:color="auto"/>
                    <w:right w:val="none" w:sz="0" w:space="0" w:color="auto"/>
                  </w:divBdr>
                  <w:divsChild>
                    <w:div w:id="1288128143">
                      <w:marLeft w:val="0"/>
                      <w:marRight w:val="0"/>
                      <w:marTop w:val="0"/>
                      <w:marBottom w:val="0"/>
                      <w:divBdr>
                        <w:top w:val="none" w:sz="0" w:space="0" w:color="auto"/>
                        <w:left w:val="none" w:sz="0" w:space="0" w:color="auto"/>
                        <w:bottom w:val="none" w:sz="0" w:space="0" w:color="auto"/>
                        <w:right w:val="none" w:sz="0" w:space="0" w:color="auto"/>
                      </w:divBdr>
                      <w:divsChild>
                        <w:div w:id="359356464">
                          <w:marLeft w:val="0"/>
                          <w:marRight w:val="0"/>
                          <w:marTop w:val="0"/>
                          <w:marBottom w:val="0"/>
                          <w:divBdr>
                            <w:top w:val="none" w:sz="0" w:space="0" w:color="auto"/>
                            <w:left w:val="none" w:sz="0" w:space="0" w:color="auto"/>
                            <w:bottom w:val="none" w:sz="0" w:space="0" w:color="auto"/>
                            <w:right w:val="none" w:sz="0" w:space="0" w:color="auto"/>
                          </w:divBdr>
                          <w:divsChild>
                            <w:div w:id="2078933513">
                              <w:marLeft w:val="0"/>
                              <w:marRight w:val="0"/>
                              <w:marTop w:val="0"/>
                              <w:marBottom w:val="0"/>
                              <w:divBdr>
                                <w:top w:val="none" w:sz="0" w:space="0" w:color="auto"/>
                                <w:left w:val="none" w:sz="0" w:space="0" w:color="auto"/>
                                <w:bottom w:val="none" w:sz="0" w:space="0" w:color="auto"/>
                                <w:right w:val="none" w:sz="0" w:space="0" w:color="auto"/>
                              </w:divBdr>
                              <w:divsChild>
                                <w:div w:id="875313256">
                                  <w:marLeft w:val="0"/>
                                  <w:marRight w:val="0"/>
                                  <w:marTop w:val="0"/>
                                  <w:marBottom w:val="0"/>
                                  <w:divBdr>
                                    <w:top w:val="none" w:sz="0" w:space="0" w:color="auto"/>
                                    <w:left w:val="none" w:sz="0" w:space="0" w:color="auto"/>
                                    <w:bottom w:val="none" w:sz="0" w:space="0" w:color="auto"/>
                                    <w:right w:val="none" w:sz="0" w:space="0" w:color="auto"/>
                                  </w:divBdr>
                                  <w:divsChild>
                                    <w:div w:id="7813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502600">
      <w:bodyDiv w:val="1"/>
      <w:marLeft w:val="0"/>
      <w:marRight w:val="0"/>
      <w:marTop w:val="0"/>
      <w:marBottom w:val="0"/>
      <w:divBdr>
        <w:top w:val="none" w:sz="0" w:space="0" w:color="auto"/>
        <w:left w:val="none" w:sz="0" w:space="0" w:color="auto"/>
        <w:bottom w:val="none" w:sz="0" w:space="0" w:color="auto"/>
        <w:right w:val="none" w:sz="0" w:space="0" w:color="auto"/>
      </w:divBdr>
      <w:divsChild>
        <w:div w:id="1840536491">
          <w:marLeft w:val="0"/>
          <w:marRight w:val="0"/>
          <w:marTop w:val="0"/>
          <w:marBottom w:val="0"/>
          <w:divBdr>
            <w:top w:val="none" w:sz="0" w:space="0" w:color="auto"/>
            <w:left w:val="none" w:sz="0" w:space="0" w:color="auto"/>
            <w:bottom w:val="none" w:sz="0" w:space="0" w:color="auto"/>
            <w:right w:val="none" w:sz="0" w:space="0" w:color="auto"/>
          </w:divBdr>
          <w:divsChild>
            <w:div w:id="932664475">
              <w:marLeft w:val="0"/>
              <w:marRight w:val="0"/>
              <w:marTop w:val="0"/>
              <w:marBottom w:val="0"/>
              <w:divBdr>
                <w:top w:val="none" w:sz="0" w:space="0" w:color="auto"/>
                <w:left w:val="none" w:sz="0" w:space="0" w:color="auto"/>
                <w:bottom w:val="none" w:sz="0" w:space="0" w:color="auto"/>
                <w:right w:val="none" w:sz="0" w:space="0" w:color="auto"/>
              </w:divBdr>
              <w:divsChild>
                <w:div w:id="1821993859">
                  <w:marLeft w:val="0"/>
                  <w:marRight w:val="0"/>
                  <w:marTop w:val="0"/>
                  <w:marBottom w:val="0"/>
                  <w:divBdr>
                    <w:top w:val="none" w:sz="0" w:space="0" w:color="auto"/>
                    <w:left w:val="none" w:sz="0" w:space="0" w:color="auto"/>
                    <w:bottom w:val="none" w:sz="0" w:space="0" w:color="auto"/>
                    <w:right w:val="none" w:sz="0" w:space="0" w:color="auto"/>
                  </w:divBdr>
                  <w:divsChild>
                    <w:div w:id="1365323849">
                      <w:marLeft w:val="0"/>
                      <w:marRight w:val="0"/>
                      <w:marTop w:val="0"/>
                      <w:marBottom w:val="0"/>
                      <w:divBdr>
                        <w:top w:val="none" w:sz="0" w:space="0" w:color="auto"/>
                        <w:left w:val="none" w:sz="0" w:space="0" w:color="auto"/>
                        <w:bottom w:val="none" w:sz="0" w:space="0" w:color="auto"/>
                        <w:right w:val="none" w:sz="0" w:space="0" w:color="auto"/>
                      </w:divBdr>
                      <w:divsChild>
                        <w:div w:id="352419764">
                          <w:marLeft w:val="0"/>
                          <w:marRight w:val="0"/>
                          <w:marTop w:val="0"/>
                          <w:marBottom w:val="0"/>
                          <w:divBdr>
                            <w:top w:val="none" w:sz="0" w:space="0" w:color="auto"/>
                            <w:left w:val="none" w:sz="0" w:space="0" w:color="auto"/>
                            <w:bottom w:val="none" w:sz="0" w:space="0" w:color="auto"/>
                            <w:right w:val="none" w:sz="0" w:space="0" w:color="auto"/>
                          </w:divBdr>
                          <w:divsChild>
                            <w:div w:id="1575511017">
                              <w:marLeft w:val="0"/>
                              <w:marRight w:val="0"/>
                              <w:marTop w:val="0"/>
                              <w:marBottom w:val="0"/>
                              <w:divBdr>
                                <w:top w:val="none" w:sz="0" w:space="0" w:color="auto"/>
                                <w:left w:val="none" w:sz="0" w:space="0" w:color="auto"/>
                                <w:bottom w:val="none" w:sz="0" w:space="0" w:color="auto"/>
                                <w:right w:val="none" w:sz="0" w:space="0" w:color="auto"/>
                              </w:divBdr>
                              <w:divsChild>
                                <w:div w:id="1890334676">
                                  <w:marLeft w:val="0"/>
                                  <w:marRight w:val="0"/>
                                  <w:marTop w:val="0"/>
                                  <w:marBottom w:val="0"/>
                                  <w:divBdr>
                                    <w:top w:val="none" w:sz="0" w:space="0" w:color="auto"/>
                                    <w:left w:val="none" w:sz="0" w:space="0" w:color="auto"/>
                                    <w:bottom w:val="none" w:sz="0" w:space="0" w:color="auto"/>
                                    <w:right w:val="none" w:sz="0" w:space="0" w:color="auto"/>
                                  </w:divBdr>
                                  <w:divsChild>
                                    <w:div w:id="1293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84205">
      <w:bodyDiv w:val="1"/>
      <w:marLeft w:val="0"/>
      <w:marRight w:val="0"/>
      <w:marTop w:val="0"/>
      <w:marBottom w:val="0"/>
      <w:divBdr>
        <w:top w:val="none" w:sz="0" w:space="0" w:color="auto"/>
        <w:left w:val="none" w:sz="0" w:space="0" w:color="auto"/>
        <w:bottom w:val="none" w:sz="0" w:space="0" w:color="auto"/>
        <w:right w:val="none" w:sz="0" w:space="0" w:color="auto"/>
      </w:divBdr>
    </w:div>
    <w:div w:id="1714113042">
      <w:bodyDiv w:val="1"/>
      <w:marLeft w:val="0"/>
      <w:marRight w:val="0"/>
      <w:marTop w:val="0"/>
      <w:marBottom w:val="0"/>
      <w:divBdr>
        <w:top w:val="none" w:sz="0" w:space="0" w:color="auto"/>
        <w:left w:val="none" w:sz="0" w:space="0" w:color="auto"/>
        <w:bottom w:val="none" w:sz="0" w:space="0" w:color="auto"/>
        <w:right w:val="none" w:sz="0" w:space="0" w:color="auto"/>
      </w:divBdr>
      <w:divsChild>
        <w:div w:id="1022896530">
          <w:marLeft w:val="0"/>
          <w:marRight w:val="0"/>
          <w:marTop w:val="0"/>
          <w:marBottom w:val="0"/>
          <w:divBdr>
            <w:top w:val="none" w:sz="0" w:space="0" w:color="auto"/>
            <w:left w:val="none" w:sz="0" w:space="0" w:color="auto"/>
            <w:bottom w:val="none" w:sz="0" w:space="0" w:color="auto"/>
            <w:right w:val="none" w:sz="0" w:space="0" w:color="auto"/>
          </w:divBdr>
          <w:divsChild>
            <w:div w:id="547644815">
              <w:marLeft w:val="0"/>
              <w:marRight w:val="0"/>
              <w:marTop w:val="0"/>
              <w:marBottom w:val="0"/>
              <w:divBdr>
                <w:top w:val="none" w:sz="0" w:space="0" w:color="auto"/>
                <w:left w:val="none" w:sz="0" w:space="0" w:color="auto"/>
                <w:bottom w:val="none" w:sz="0" w:space="0" w:color="auto"/>
                <w:right w:val="none" w:sz="0" w:space="0" w:color="auto"/>
              </w:divBdr>
              <w:divsChild>
                <w:div w:id="1331173352">
                  <w:marLeft w:val="0"/>
                  <w:marRight w:val="0"/>
                  <w:marTop w:val="0"/>
                  <w:marBottom w:val="0"/>
                  <w:divBdr>
                    <w:top w:val="none" w:sz="0" w:space="0" w:color="auto"/>
                    <w:left w:val="none" w:sz="0" w:space="0" w:color="auto"/>
                    <w:bottom w:val="none" w:sz="0" w:space="0" w:color="auto"/>
                    <w:right w:val="none" w:sz="0" w:space="0" w:color="auto"/>
                  </w:divBdr>
                  <w:divsChild>
                    <w:div w:id="1426002213">
                      <w:marLeft w:val="0"/>
                      <w:marRight w:val="0"/>
                      <w:marTop w:val="0"/>
                      <w:marBottom w:val="0"/>
                      <w:divBdr>
                        <w:top w:val="none" w:sz="0" w:space="0" w:color="auto"/>
                        <w:left w:val="none" w:sz="0" w:space="0" w:color="auto"/>
                        <w:bottom w:val="none" w:sz="0" w:space="0" w:color="auto"/>
                        <w:right w:val="none" w:sz="0" w:space="0" w:color="auto"/>
                      </w:divBdr>
                      <w:divsChild>
                        <w:div w:id="1012605276">
                          <w:marLeft w:val="0"/>
                          <w:marRight w:val="0"/>
                          <w:marTop w:val="0"/>
                          <w:marBottom w:val="0"/>
                          <w:divBdr>
                            <w:top w:val="none" w:sz="0" w:space="0" w:color="auto"/>
                            <w:left w:val="none" w:sz="0" w:space="0" w:color="auto"/>
                            <w:bottom w:val="none" w:sz="0" w:space="0" w:color="auto"/>
                            <w:right w:val="none" w:sz="0" w:space="0" w:color="auto"/>
                          </w:divBdr>
                          <w:divsChild>
                            <w:div w:id="1247955271">
                              <w:marLeft w:val="0"/>
                              <w:marRight w:val="0"/>
                              <w:marTop w:val="0"/>
                              <w:marBottom w:val="0"/>
                              <w:divBdr>
                                <w:top w:val="none" w:sz="0" w:space="0" w:color="auto"/>
                                <w:left w:val="none" w:sz="0" w:space="0" w:color="auto"/>
                                <w:bottom w:val="none" w:sz="0" w:space="0" w:color="auto"/>
                                <w:right w:val="none" w:sz="0" w:space="0" w:color="auto"/>
                              </w:divBdr>
                              <w:divsChild>
                                <w:div w:id="177624175">
                                  <w:marLeft w:val="0"/>
                                  <w:marRight w:val="0"/>
                                  <w:marTop w:val="0"/>
                                  <w:marBottom w:val="0"/>
                                  <w:divBdr>
                                    <w:top w:val="none" w:sz="0" w:space="0" w:color="auto"/>
                                    <w:left w:val="none" w:sz="0" w:space="0" w:color="auto"/>
                                    <w:bottom w:val="none" w:sz="0" w:space="0" w:color="auto"/>
                                    <w:right w:val="none" w:sz="0" w:space="0" w:color="auto"/>
                                  </w:divBdr>
                                  <w:divsChild>
                                    <w:div w:id="1660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2938115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819566356">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031953623">
      <w:bodyDiv w:val="1"/>
      <w:marLeft w:val="0"/>
      <w:marRight w:val="0"/>
      <w:marTop w:val="0"/>
      <w:marBottom w:val="0"/>
      <w:divBdr>
        <w:top w:val="none" w:sz="0" w:space="0" w:color="auto"/>
        <w:left w:val="none" w:sz="0" w:space="0" w:color="auto"/>
        <w:bottom w:val="none" w:sz="0" w:space="0" w:color="auto"/>
        <w:right w:val="none" w:sz="0" w:space="0" w:color="auto"/>
      </w:divBdr>
    </w:div>
    <w:div w:id="2075228903">
      <w:bodyDiv w:val="1"/>
      <w:marLeft w:val="0"/>
      <w:marRight w:val="0"/>
      <w:marTop w:val="0"/>
      <w:marBottom w:val="0"/>
      <w:divBdr>
        <w:top w:val="none" w:sz="0" w:space="0" w:color="auto"/>
        <w:left w:val="none" w:sz="0" w:space="0" w:color="auto"/>
        <w:bottom w:val="none" w:sz="0" w:space="0" w:color="auto"/>
        <w:right w:val="none" w:sz="0" w:space="0" w:color="auto"/>
      </w:divBdr>
      <w:divsChild>
        <w:div w:id="1177692299">
          <w:marLeft w:val="0"/>
          <w:marRight w:val="0"/>
          <w:marTop w:val="0"/>
          <w:marBottom w:val="0"/>
          <w:divBdr>
            <w:top w:val="none" w:sz="0" w:space="0" w:color="auto"/>
            <w:left w:val="none" w:sz="0" w:space="0" w:color="auto"/>
            <w:bottom w:val="none" w:sz="0" w:space="0" w:color="auto"/>
            <w:right w:val="none" w:sz="0" w:space="0" w:color="auto"/>
          </w:divBdr>
          <w:divsChild>
            <w:div w:id="190069989">
              <w:marLeft w:val="0"/>
              <w:marRight w:val="0"/>
              <w:marTop w:val="0"/>
              <w:marBottom w:val="0"/>
              <w:divBdr>
                <w:top w:val="none" w:sz="0" w:space="0" w:color="auto"/>
                <w:left w:val="none" w:sz="0" w:space="0" w:color="auto"/>
                <w:bottom w:val="none" w:sz="0" w:space="0" w:color="auto"/>
                <w:right w:val="none" w:sz="0" w:space="0" w:color="auto"/>
              </w:divBdr>
              <w:divsChild>
                <w:div w:id="1287009968">
                  <w:marLeft w:val="0"/>
                  <w:marRight w:val="0"/>
                  <w:marTop w:val="0"/>
                  <w:marBottom w:val="0"/>
                  <w:divBdr>
                    <w:top w:val="none" w:sz="0" w:space="0" w:color="auto"/>
                    <w:left w:val="none" w:sz="0" w:space="0" w:color="auto"/>
                    <w:bottom w:val="none" w:sz="0" w:space="0" w:color="auto"/>
                    <w:right w:val="none" w:sz="0" w:space="0" w:color="auto"/>
                  </w:divBdr>
                  <w:divsChild>
                    <w:div w:id="667751534">
                      <w:marLeft w:val="0"/>
                      <w:marRight w:val="0"/>
                      <w:marTop w:val="0"/>
                      <w:marBottom w:val="0"/>
                      <w:divBdr>
                        <w:top w:val="none" w:sz="0" w:space="0" w:color="auto"/>
                        <w:left w:val="none" w:sz="0" w:space="0" w:color="auto"/>
                        <w:bottom w:val="none" w:sz="0" w:space="0" w:color="auto"/>
                        <w:right w:val="none" w:sz="0" w:space="0" w:color="auto"/>
                      </w:divBdr>
                      <w:divsChild>
                        <w:div w:id="2021855124">
                          <w:marLeft w:val="0"/>
                          <w:marRight w:val="0"/>
                          <w:marTop w:val="0"/>
                          <w:marBottom w:val="0"/>
                          <w:divBdr>
                            <w:top w:val="none" w:sz="0" w:space="0" w:color="auto"/>
                            <w:left w:val="none" w:sz="0" w:space="0" w:color="auto"/>
                            <w:bottom w:val="none" w:sz="0" w:space="0" w:color="auto"/>
                            <w:right w:val="none" w:sz="0" w:space="0" w:color="auto"/>
                          </w:divBdr>
                          <w:divsChild>
                            <w:div w:id="1881478489">
                              <w:marLeft w:val="0"/>
                              <w:marRight w:val="0"/>
                              <w:marTop w:val="0"/>
                              <w:marBottom w:val="0"/>
                              <w:divBdr>
                                <w:top w:val="none" w:sz="0" w:space="0" w:color="auto"/>
                                <w:left w:val="none" w:sz="0" w:space="0" w:color="auto"/>
                                <w:bottom w:val="none" w:sz="0" w:space="0" w:color="auto"/>
                                <w:right w:val="none" w:sz="0" w:space="0" w:color="auto"/>
                              </w:divBdr>
                              <w:divsChild>
                                <w:div w:id="342366409">
                                  <w:marLeft w:val="0"/>
                                  <w:marRight w:val="0"/>
                                  <w:marTop w:val="0"/>
                                  <w:marBottom w:val="0"/>
                                  <w:divBdr>
                                    <w:top w:val="none" w:sz="0" w:space="0" w:color="auto"/>
                                    <w:left w:val="none" w:sz="0" w:space="0" w:color="auto"/>
                                    <w:bottom w:val="none" w:sz="0" w:space="0" w:color="auto"/>
                                    <w:right w:val="none" w:sz="0" w:space="0" w:color="auto"/>
                                  </w:divBdr>
                                  <w:divsChild>
                                    <w:div w:id="13020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4628-E64B-44E5-9BD8-A37099DD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DOHERTY</dc:creator>
  <cp:lastModifiedBy>CLARK, Ian</cp:lastModifiedBy>
  <cp:revision>6</cp:revision>
  <cp:lastPrinted>2018-01-22T05:14:00Z</cp:lastPrinted>
  <dcterms:created xsi:type="dcterms:W3CDTF">2018-03-18T23:46:00Z</dcterms:created>
  <dcterms:modified xsi:type="dcterms:W3CDTF">2018-03-28T03:02:00Z</dcterms:modified>
</cp:coreProperties>
</file>